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9D" w:rsidRPr="00A20ECF" w:rsidRDefault="00E3779D" w:rsidP="00E3779D">
      <w:pPr>
        <w:rPr>
          <w:rFonts w:cs="Times New Roman"/>
        </w:rPr>
      </w:pPr>
    </w:p>
    <w:p w:rsidR="00E3779D" w:rsidRPr="00A20ECF" w:rsidRDefault="00E3779D" w:rsidP="00E3779D">
      <w:pPr>
        <w:rPr>
          <w:rFonts w:cs="Times New Roman"/>
        </w:rPr>
      </w:pPr>
      <w:r w:rsidRPr="00A20ECF">
        <w:rPr>
          <w:rFonts w:cs="Times New Roman"/>
          <w:noProof/>
          <w:lang w:eastAsia="en-PH"/>
        </w:rPr>
        <w:drawing>
          <wp:inline distT="0" distB="0" distL="0" distR="0" wp14:anchorId="2DEEF7D3" wp14:editId="43A61E5D">
            <wp:extent cx="5269865" cy="4818380"/>
            <wp:effectExtent l="0" t="0" r="698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992" cy="481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9D" w:rsidRPr="00A20ECF" w:rsidRDefault="00E3779D" w:rsidP="00E3779D">
      <w:pPr>
        <w:spacing w:line="480" w:lineRule="auto"/>
        <w:rPr>
          <w:rFonts w:cs="Times New Roman"/>
        </w:rPr>
      </w:pPr>
      <w:r w:rsidRPr="00A20ECF">
        <w:rPr>
          <w:rFonts w:cs="Times New Roman"/>
          <w:b/>
          <w:bCs/>
        </w:rPr>
        <w:t>Supplementary Figure 1:</w:t>
      </w:r>
      <w:r w:rsidRPr="00A20ECF">
        <w:rPr>
          <w:rFonts w:cs="Times New Roman"/>
        </w:rPr>
        <w:t xml:space="preserve"> Ranking probability based on SUCRA model. Different area under curve represents the predicted rank for each intervention (From first to seventh). (A) VAS score; (B) WOMAC Total; (C) WOMAC Function; (D) WOMAC Pain; (E) WOMAC Stiffness; (F) Adverse events. </w:t>
      </w:r>
      <w:proofErr w:type="gramStart"/>
      <w:r w:rsidRPr="00A20ECF">
        <w:rPr>
          <w:rFonts w:cs="Times New Roman"/>
        </w:rPr>
        <w:t>SUCRA, surface under the cumulative ranking curve.</w:t>
      </w:r>
      <w:proofErr w:type="gramEnd"/>
    </w:p>
    <w:p w:rsidR="00E3779D" w:rsidRPr="00A20ECF" w:rsidRDefault="00E3779D" w:rsidP="00E3779D">
      <w:pPr>
        <w:rPr>
          <w:rFonts w:cs="Times New Roman"/>
        </w:rPr>
      </w:pPr>
      <w:r w:rsidRPr="00A20ECF">
        <w:rPr>
          <w:rFonts w:cs="Times New Roman"/>
        </w:rPr>
        <w:br w:type="page"/>
      </w:r>
    </w:p>
    <w:p w:rsidR="00E3779D" w:rsidRPr="00A20ECF" w:rsidRDefault="00E3779D" w:rsidP="00E3779D">
      <w:pPr>
        <w:rPr>
          <w:rFonts w:cs="Times New Roman"/>
        </w:rPr>
      </w:pPr>
    </w:p>
    <w:p w:rsidR="00E3779D" w:rsidRPr="00A20ECF" w:rsidRDefault="00E3779D" w:rsidP="00E3779D">
      <w:pPr>
        <w:spacing w:line="480" w:lineRule="auto"/>
        <w:rPr>
          <w:rFonts w:cs="Times New Roman"/>
        </w:rPr>
      </w:pPr>
      <w:r w:rsidRPr="00A20ECF">
        <w:rPr>
          <w:rFonts w:cs="Times New Roman"/>
          <w:b/>
          <w:bCs/>
          <w:noProof/>
          <w:lang w:eastAsia="en-PH"/>
        </w:rPr>
        <w:drawing>
          <wp:inline distT="0" distB="0" distL="0" distR="0" wp14:anchorId="56E79EEA" wp14:editId="0EC85BA4">
            <wp:extent cx="5269865" cy="1487170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992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9D" w:rsidRPr="00A20ECF" w:rsidRDefault="00E3779D" w:rsidP="00E3779D">
      <w:pPr>
        <w:spacing w:line="480" w:lineRule="auto"/>
        <w:rPr>
          <w:rFonts w:cs="Times New Roman"/>
        </w:rPr>
      </w:pPr>
      <w:r w:rsidRPr="00A20ECF">
        <w:rPr>
          <w:rFonts w:cs="Times New Roman"/>
          <w:b/>
          <w:bCs/>
        </w:rPr>
        <w:t>Supplementary Figure 2:</w:t>
      </w:r>
      <w:r w:rsidRPr="00A20ECF">
        <w:rPr>
          <w:rFonts w:cs="Times New Roman"/>
        </w:rPr>
        <w:t xml:space="preserve"> Heterogeneity assessment according to </w:t>
      </w:r>
      <w:r w:rsidRPr="00A20ECF">
        <w:rPr>
          <w:rFonts w:cs="Times New Roman"/>
          <w:bCs/>
        </w:rPr>
        <w:t>the loop test.</w:t>
      </w:r>
      <w:r w:rsidRPr="00A20ECF">
        <w:rPr>
          <w:rFonts w:cs="Times New Roman"/>
        </w:rPr>
        <w:t xml:space="preserve"> </w:t>
      </w:r>
      <w:proofErr w:type="gramStart"/>
      <w:r w:rsidRPr="00A20ECF">
        <w:rPr>
          <w:rFonts w:cs="Times New Roman"/>
        </w:rPr>
        <w:t>(A) VAS score; (B) WOMAC Pain; (C) Adverse events.</w:t>
      </w:r>
      <w:proofErr w:type="gramEnd"/>
    </w:p>
    <w:p w:rsidR="00E3779D" w:rsidRPr="00A20ECF" w:rsidRDefault="00E3779D" w:rsidP="00E3779D">
      <w:pPr>
        <w:rPr>
          <w:rFonts w:cs="Times New Roman"/>
          <w:b/>
          <w:bCs/>
        </w:rPr>
      </w:pPr>
      <w:r w:rsidRPr="00A20ECF">
        <w:rPr>
          <w:rFonts w:cs="Times New Roman"/>
          <w:b/>
          <w:bCs/>
        </w:rPr>
        <w:br w:type="page"/>
      </w:r>
    </w:p>
    <w:p w:rsidR="00E3779D" w:rsidRPr="00A20ECF" w:rsidRDefault="00E3779D" w:rsidP="00E3779D">
      <w:pPr>
        <w:spacing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en-PH"/>
        </w:rPr>
        <w:lastRenderedPageBreak/>
        <w:drawing>
          <wp:inline distT="0" distB="0" distL="0" distR="0" wp14:anchorId="377053E2" wp14:editId="6B4ECC82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9D" w:rsidRPr="00A20ECF" w:rsidRDefault="00E3779D" w:rsidP="00E3779D">
      <w:pPr>
        <w:spacing w:line="480" w:lineRule="auto"/>
        <w:rPr>
          <w:rFonts w:cs="Times New Roman"/>
        </w:rPr>
      </w:pPr>
      <w:r w:rsidRPr="00A20ECF">
        <w:rPr>
          <w:rFonts w:cs="Times New Roman"/>
          <w:b/>
          <w:bCs/>
        </w:rPr>
        <w:t xml:space="preserve">Supplementary Figure 3: </w:t>
      </w:r>
      <w:r w:rsidRPr="00A20ECF">
        <w:rPr>
          <w:rFonts w:cs="Times New Roman"/>
          <w:bCs/>
        </w:rPr>
        <w:t>Inconsistency assessment according to the inconsistency model.</w:t>
      </w:r>
      <w:r w:rsidRPr="00A20ECF">
        <w:rPr>
          <w:rFonts w:cs="Times New Roman"/>
        </w:rPr>
        <w:t xml:space="preserve"> </w:t>
      </w:r>
      <w:proofErr w:type="gramStart"/>
      <w:r w:rsidRPr="00A20ECF">
        <w:rPr>
          <w:rFonts w:cs="Times New Roman"/>
        </w:rPr>
        <w:t>(A) VAS score; (B) WOMAC Pain and (C) Adverse events.</w:t>
      </w:r>
      <w:proofErr w:type="gramEnd"/>
    </w:p>
    <w:p w:rsidR="001C1AC1" w:rsidRDefault="001C1AC1">
      <w:bookmarkStart w:id="0" w:name="_GoBack"/>
      <w:bookmarkEnd w:id="0"/>
    </w:p>
    <w:sectPr w:rsidR="001C1A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9D"/>
    <w:rsid w:val="001C1AC1"/>
    <w:rsid w:val="002A2ADA"/>
    <w:rsid w:val="002C007A"/>
    <w:rsid w:val="00493212"/>
    <w:rsid w:val="006F5E5B"/>
    <w:rsid w:val="007F29A6"/>
    <w:rsid w:val="00A31DAC"/>
    <w:rsid w:val="00AF6ADE"/>
    <w:rsid w:val="00C33282"/>
    <w:rsid w:val="00E3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2022-11-16T11:19:00Z</dcterms:created>
  <dcterms:modified xsi:type="dcterms:W3CDTF">2022-11-16T11:20:00Z</dcterms:modified>
</cp:coreProperties>
</file>