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23C19" w14:textId="567D598A" w:rsidR="006F4332" w:rsidRPr="00572F4F" w:rsidRDefault="00CD163C" w:rsidP="00CD16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2F4F">
        <w:rPr>
          <w:rFonts w:ascii="Times New Roman" w:hAnsi="Times New Roman" w:cs="Times New Roman"/>
          <w:b/>
          <w:bCs/>
          <w:sz w:val="28"/>
          <w:szCs w:val="28"/>
        </w:rPr>
        <w:t>supplemental information</w:t>
      </w:r>
    </w:p>
    <w:p w14:paraId="5B30D949" w14:textId="7C0CB6F5" w:rsidR="009E2CCE" w:rsidRDefault="009E2CCE" w:rsidP="009E2CCE"/>
    <w:p w14:paraId="0ED3D55C" w14:textId="341F831F" w:rsidR="009E2CCE" w:rsidRDefault="009E2CCE" w:rsidP="009E2CCE">
      <w:pPr>
        <w:rPr>
          <w:rFonts w:ascii="Times New Roman" w:hAnsi="Times New Roman" w:cs="Times New Roman"/>
        </w:rPr>
      </w:pPr>
      <w:r w:rsidRPr="009E2CCE">
        <w:rPr>
          <w:rFonts w:ascii="Times New Roman" w:hAnsi="Times New Roman" w:cs="Times New Roman"/>
          <w:b/>
          <w:bCs/>
        </w:rPr>
        <w:t>Table S1</w:t>
      </w:r>
      <w:r w:rsidRPr="009E2CCE">
        <w:rPr>
          <w:rFonts w:ascii="Times New Roman" w:hAnsi="Times New Roman" w:cs="Times New Roman"/>
        </w:rPr>
        <w:t xml:space="preserve"> Sequence of primers used in the study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198"/>
      </w:tblGrid>
      <w:tr w:rsidR="009E2CCE" w14:paraId="5F6A7114" w14:textId="77777777" w:rsidTr="00E63432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5CF4D8" w14:textId="0A015014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452B9E">
              <w:rPr>
                <w:rFonts w:ascii="Times New Roman" w:hAnsi="Times New Roman" w:cs="Times New Roman" w:hint="eastAsia"/>
                <w:szCs w:val="21"/>
              </w:rPr>
              <w:t>Ge</w:t>
            </w:r>
            <w:r w:rsidRPr="00452B9E">
              <w:rPr>
                <w:rFonts w:ascii="Times New Roman" w:hAnsi="Times New Roman" w:cs="Times New Roman"/>
                <w:szCs w:val="21"/>
              </w:rPr>
              <w:t>ne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F29E136" w14:textId="4C81766C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452B9E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452B9E">
              <w:rPr>
                <w:rFonts w:ascii="Times New Roman" w:hAnsi="Times New Roman" w:cs="Times New Roman"/>
                <w:szCs w:val="21"/>
              </w:rPr>
              <w:t>orward (5’-3’)</w:t>
            </w: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14:paraId="74B1ADEE" w14:textId="3D05E125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452B9E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452B9E">
              <w:rPr>
                <w:rFonts w:ascii="Times New Roman" w:hAnsi="Times New Roman" w:cs="Times New Roman"/>
                <w:szCs w:val="21"/>
              </w:rPr>
              <w:t>everse (5’-3’)</w:t>
            </w:r>
          </w:p>
        </w:tc>
      </w:tr>
      <w:tr w:rsidR="009E2CCE" w14:paraId="32FEDF2E" w14:textId="77777777" w:rsidTr="00E63432">
        <w:tc>
          <w:tcPr>
            <w:tcW w:w="1701" w:type="dxa"/>
            <w:tcBorders>
              <w:top w:val="single" w:sz="4" w:space="0" w:color="auto"/>
            </w:tcBorders>
          </w:tcPr>
          <w:p w14:paraId="11810295" w14:textId="252924B2" w:rsidR="009E2CCE" w:rsidRDefault="009E2CCE" w:rsidP="009E2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L-22RA1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D4CBA57" w14:textId="7B6A2B43" w:rsidR="009E2CCE" w:rsidRDefault="00516E62" w:rsidP="009E2CCE">
            <w:pPr>
              <w:rPr>
                <w:rFonts w:ascii="Times New Roman" w:hAnsi="Times New Roman" w:cs="Times New Roman"/>
              </w:rPr>
            </w:pPr>
            <w:r w:rsidRPr="00516E62">
              <w:rPr>
                <w:rFonts w:ascii="Times New Roman" w:hAnsi="Times New Roman" w:cs="Times New Roman"/>
              </w:rPr>
              <w:t>CAGCGGATCACCCAGAAGTT</w:t>
            </w:r>
          </w:p>
        </w:tc>
        <w:tc>
          <w:tcPr>
            <w:tcW w:w="3198" w:type="dxa"/>
            <w:tcBorders>
              <w:top w:val="single" w:sz="4" w:space="0" w:color="auto"/>
            </w:tcBorders>
          </w:tcPr>
          <w:p w14:paraId="23955587" w14:textId="73F64427" w:rsidR="009E2CCE" w:rsidRDefault="00516E62" w:rsidP="009E2CCE">
            <w:pPr>
              <w:rPr>
                <w:rFonts w:ascii="Times New Roman" w:hAnsi="Times New Roman" w:cs="Times New Roman"/>
              </w:rPr>
            </w:pPr>
            <w:r w:rsidRPr="00516E62">
              <w:rPr>
                <w:rFonts w:ascii="Times New Roman" w:hAnsi="Times New Roman" w:cs="Times New Roman"/>
              </w:rPr>
              <w:t>GCGGTTTGATGGTAGTGTGC</w:t>
            </w:r>
          </w:p>
        </w:tc>
      </w:tr>
      <w:tr w:rsidR="009E2CCE" w14:paraId="5C4FD137" w14:textId="77777777" w:rsidTr="00E63432">
        <w:tc>
          <w:tcPr>
            <w:tcW w:w="1701" w:type="dxa"/>
          </w:tcPr>
          <w:p w14:paraId="76C4B7F5" w14:textId="33EEC371" w:rsidR="009E2CCE" w:rsidRDefault="009E2CCE" w:rsidP="009E2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L-17B</w:t>
            </w:r>
          </w:p>
        </w:tc>
        <w:tc>
          <w:tcPr>
            <w:tcW w:w="3402" w:type="dxa"/>
          </w:tcPr>
          <w:p w14:paraId="73D22072" w14:textId="571EE593" w:rsidR="009E2CCE" w:rsidRDefault="00EC672C" w:rsidP="009E2CCE">
            <w:pPr>
              <w:rPr>
                <w:rFonts w:ascii="Times New Roman" w:hAnsi="Times New Roman" w:cs="Times New Roman"/>
              </w:rPr>
            </w:pPr>
            <w:r w:rsidRPr="00EC672C">
              <w:rPr>
                <w:rFonts w:ascii="Times New Roman" w:hAnsi="Times New Roman" w:cs="Times New Roman"/>
              </w:rPr>
              <w:t>GAACCTTGGGGAGATGGTGG</w:t>
            </w:r>
          </w:p>
        </w:tc>
        <w:tc>
          <w:tcPr>
            <w:tcW w:w="3198" w:type="dxa"/>
          </w:tcPr>
          <w:p w14:paraId="5F33ABB9" w14:textId="6AB8BA84" w:rsidR="009E2CCE" w:rsidRDefault="00EC672C" w:rsidP="009E2CCE">
            <w:pPr>
              <w:rPr>
                <w:rFonts w:ascii="Times New Roman" w:hAnsi="Times New Roman" w:cs="Times New Roman"/>
              </w:rPr>
            </w:pPr>
            <w:r w:rsidRPr="00EC672C">
              <w:rPr>
                <w:rFonts w:ascii="Times New Roman" w:hAnsi="Times New Roman" w:cs="Times New Roman"/>
              </w:rPr>
              <w:t>GGGTCGTGGTTGATGCTGTA</w:t>
            </w:r>
          </w:p>
        </w:tc>
      </w:tr>
      <w:tr w:rsidR="009E2CCE" w14:paraId="3AE857F1" w14:textId="77777777" w:rsidTr="00E63432">
        <w:tc>
          <w:tcPr>
            <w:tcW w:w="1701" w:type="dxa"/>
          </w:tcPr>
          <w:p w14:paraId="7D1A123A" w14:textId="35CBEE33" w:rsidR="009E2CCE" w:rsidRDefault="009E2CCE" w:rsidP="009E2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L-17C</w:t>
            </w:r>
          </w:p>
        </w:tc>
        <w:tc>
          <w:tcPr>
            <w:tcW w:w="3402" w:type="dxa"/>
          </w:tcPr>
          <w:p w14:paraId="6C3A46CF" w14:textId="5486F213" w:rsidR="009E2CCE" w:rsidRDefault="00EC672C" w:rsidP="009E2CCE">
            <w:pPr>
              <w:rPr>
                <w:rFonts w:ascii="Times New Roman" w:hAnsi="Times New Roman" w:cs="Times New Roman"/>
              </w:rPr>
            </w:pPr>
            <w:r w:rsidRPr="00EC672C">
              <w:rPr>
                <w:rFonts w:ascii="Times New Roman" w:hAnsi="Times New Roman" w:cs="Times New Roman"/>
              </w:rPr>
              <w:t>ACCATGGAGATATCGCATCGAC</w:t>
            </w:r>
          </w:p>
        </w:tc>
        <w:tc>
          <w:tcPr>
            <w:tcW w:w="3198" w:type="dxa"/>
          </w:tcPr>
          <w:p w14:paraId="12BB6A43" w14:textId="68E0F1FE" w:rsidR="009E2CCE" w:rsidRDefault="00EC672C" w:rsidP="009E2CCE">
            <w:pPr>
              <w:rPr>
                <w:rFonts w:ascii="Times New Roman" w:hAnsi="Times New Roman" w:cs="Times New Roman"/>
              </w:rPr>
            </w:pPr>
            <w:r w:rsidRPr="00EC672C">
              <w:rPr>
                <w:rFonts w:ascii="Times New Roman" w:hAnsi="Times New Roman" w:cs="Times New Roman"/>
              </w:rPr>
              <w:t>GTCGCCGTAGTACCAGCAG</w:t>
            </w:r>
          </w:p>
        </w:tc>
      </w:tr>
      <w:tr w:rsidR="009E2CCE" w14:paraId="7A8F4416" w14:textId="77777777" w:rsidTr="00E63432">
        <w:tc>
          <w:tcPr>
            <w:tcW w:w="1701" w:type="dxa"/>
          </w:tcPr>
          <w:p w14:paraId="7E829CF4" w14:textId="3B24E811" w:rsidR="009E2CCE" w:rsidRDefault="009E2CCE" w:rsidP="009E2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L-17D</w:t>
            </w:r>
          </w:p>
        </w:tc>
        <w:tc>
          <w:tcPr>
            <w:tcW w:w="3402" w:type="dxa"/>
          </w:tcPr>
          <w:p w14:paraId="73CC25C3" w14:textId="34F1FCE8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E63432">
              <w:rPr>
                <w:rFonts w:ascii="Times New Roman" w:hAnsi="Times New Roman" w:cs="Times New Roman"/>
              </w:rPr>
              <w:t>CTTCTGTAGGGGCGACACC</w:t>
            </w:r>
          </w:p>
        </w:tc>
        <w:tc>
          <w:tcPr>
            <w:tcW w:w="3198" w:type="dxa"/>
          </w:tcPr>
          <w:p w14:paraId="79D1A40B" w14:textId="0A87A9CF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E63432">
              <w:rPr>
                <w:rFonts w:ascii="Times New Roman" w:hAnsi="Times New Roman" w:cs="Times New Roman"/>
              </w:rPr>
              <w:t>CGCGAGCATCCAGACCAGT</w:t>
            </w:r>
          </w:p>
        </w:tc>
      </w:tr>
      <w:tr w:rsidR="009E2CCE" w14:paraId="540F1E22" w14:textId="77777777" w:rsidTr="00E63432">
        <w:tc>
          <w:tcPr>
            <w:tcW w:w="1701" w:type="dxa"/>
          </w:tcPr>
          <w:p w14:paraId="6533F733" w14:textId="1C3E007F" w:rsidR="009E2CCE" w:rsidRDefault="009E2CCE" w:rsidP="009E2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L-17E</w:t>
            </w:r>
          </w:p>
        </w:tc>
        <w:tc>
          <w:tcPr>
            <w:tcW w:w="3402" w:type="dxa"/>
          </w:tcPr>
          <w:p w14:paraId="159F5F6F" w14:textId="12AC03A0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E63432">
              <w:rPr>
                <w:rFonts w:ascii="Times New Roman" w:hAnsi="Times New Roman" w:cs="Times New Roman"/>
              </w:rPr>
              <w:t>TCCTTGGAGCTATGAGTTGGAC</w:t>
            </w:r>
          </w:p>
        </w:tc>
        <w:tc>
          <w:tcPr>
            <w:tcW w:w="3198" w:type="dxa"/>
          </w:tcPr>
          <w:p w14:paraId="1E1CDB20" w14:textId="337F4380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E63432">
              <w:rPr>
                <w:rFonts w:ascii="Times New Roman" w:hAnsi="Times New Roman" w:cs="Times New Roman"/>
              </w:rPr>
              <w:t>TGTGGGAGCCTGTCTGTAGG</w:t>
            </w:r>
          </w:p>
        </w:tc>
      </w:tr>
      <w:tr w:rsidR="009E2CCE" w14:paraId="19FF50E4" w14:textId="77777777" w:rsidTr="00E63432">
        <w:tc>
          <w:tcPr>
            <w:tcW w:w="1701" w:type="dxa"/>
            <w:tcBorders>
              <w:bottom w:val="single" w:sz="4" w:space="0" w:color="auto"/>
            </w:tcBorders>
          </w:tcPr>
          <w:p w14:paraId="6303F171" w14:textId="2C56ADBF" w:rsidR="009E2CCE" w:rsidRDefault="009E2CCE" w:rsidP="009E2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L-17F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5255E4" w14:textId="52E7BB9B" w:rsidR="009E2CCE" w:rsidRDefault="009E2CCE" w:rsidP="009E2CCE">
            <w:pPr>
              <w:rPr>
                <w:rFonts w:ascii="Times New Roman" w:hAnsi="Times New Roman" w:cs="Times New Roman"/>
              </w:rPr>
            </w:pPr>
            <w:r w:rsidRPr="00E63432">
              <w:rPr>
                <w:rFonts w:ascii="Times New Roman" w:hAnsi="Times New Roman" w:cs="Times New Roman"/>
              </w:rPr>
              <w:t>GAAGGCTGGGAACTGTCCTC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14:paraId="56B5DD80" w14:textId="062D4F9F" w:rsidR="009E2CCE" w:rsidRPr="00E63432" w:rsidRDefault="009E2CCE" w:rsidP="009E2CCE">
            <w:pPr>
              <w:rPr>
                <w:rFonts w:ascii="Times New Roman" w:hAnsi="Times New Roman" w:cs="Times New Roman"/>
              </w:rPr>
            </w:pPr>
            <w:r w:rsidRPr="00E63432">
              <w:rPr>
                <w:rFonts w:ascii="Times New Roman" w:hAnsi="Times New Roman" w:cs="Times New Roman"/>
              </w:rPr>
              <w:t>GGGGTCTCGAGTGATGTTGT</w:t>
            </w:r>
          </w:p>
        </w:tc>
      </w:tr>
    </w:tbl>
    <w:p w14:paraId="5E03A52A" w14:textId="77777777" w:rsidR="009E2CCE" w:rsidRDefault="009E2CCE" w:rsidP="009E2CCE"/>
    <w:p w14:paraId="1A3652F9" w14:textId="68886AC4" w:rsidR="00FE7ED6" w:rsidRDefault="003A00C2" w:rsidP="00D75145">
      <w:pPr>
        <w:jc w:val="center"/>
      </w:pPr>
      <w:r>
        <w:rPr>
          <w:noProof/>
        </w:rPr>
        <w:drawing>
          <wp:inline distT="0" distB="0" distL="0" distR="0" wp14:anchorId="2298FB2A" wp14:editId="433C9674">
            <wp:extent cx="2590800" cy="1721097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850" cy="173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046B" w14:textId="3F6C7849" w:rsidR="003A00C2" w:rsidRPr="00D75145" w:rsidRDefault="00D75145">
      <w:pPr>
        <w:rPr>
          <w:rFonts w:ascii="Times New Roman" w:hAnsi="Times New Roman" w:cs="Times New Roman"/>
        </w:rPr>
      </w:pPr>
      <w:bookmarkStart w:id="0" w:name="OLE_LINK45"/>
      <w:bookmarkStart w:id="1" w:name="OLE_LINK46"/>
      <w:r w:rsidRPr="009E2CCE">
        <w:rPr>
          <w:rFonts w:ascii="Times New Roman" w:hAnsi="Times New Roman" w:cs="Times New Roman"/>
          <w:b/>
          <w:bCs/>
        </w:rPr>
        <w:t>Figure S1.</w:t>
      </w:r>
      <w:bookmarkEnd w:id="0"/>
      <w:bookmarkEnd w:id="1"/>
      <w:r w:rsidRPr="00D75145">
        <w:rPr>
          <w:rFonts w:ascii="Times New Roman" w:hAnsi="Times New Roman" w:cs="Times New Roman"/>
        </w:rPr>
        <w:t xml:space="preserve"> </w:t>
      </w:r>
      <w:r w:rsidRPr="00AA71EE">
        <w:rPr>
          <w:rFonts w:ascii="Times New Roman" w:hAnsi="Times New Roman" w:cs="Times New Roman"/>
        </w:rPr>
        <w:t>Lung tissues were collected at day 7</w:t>
      </w:r>
      <w:r w:rsidR="006E786B" w:rsidRPr="00AA71EE">
        <w:rPr>
          <w:rFonts w:ascii="Times New Roman" w:hAnsi="Times New Roman" w:cs="Times New Roman"/>
        </w:rPr>
        <w:t xml:space="preserve"> post bleomycin administration</w:t>
      </w:r>
      <w:r w:rsidR="006E786B">
        <w:rPr>
          <w:rFonts w:ascii="Times New Roman" w:hAnsi="Times New Roman" w:cs="Times New Roman"/>
        </w:rPr>
        <w:t>.</w:t>
      </w:r>
      <w:r w:rsidR="006E786B" w:rsidRPr="006E786B">
        <w:rPr>
          <w:rFonts w:ascii="Times New Roman" w:hAnsi="Times New Roman" w:cs="Times New Roman"/>
        </w:rPr>
        <w:t xml:space="preserve"> </w:t>
      </w:r>
      <w:r w:rsidR="006E786B" w:rsidRPr="00AA71EE">
        <w:rPr>
          <w:rFonts w:ascii="Times New Roman" w:hAnsi="Times New Roman" w:cs="Times New Roman"/>
        </w:rPr>
        <w:t>qPCR was used to detect mRNA level of IL-22</w:t>
      </w:r>
      <w:r w:rsidR="006E786B">
        <w:rPr>
          <w:rFonts w:ascii="Times New Roman" w:hAnsi="Times New Roman" w:cs="Times New Roman"/>
        </w:rPr>
        <w:t>RA1</w:t>
      </w:r>
      <w:r w:rsidR="006E786B" w:rsidRPr="00AA71EE">
        <w:rPr>
          <w:rFonts w:ascii="Times New Roman" w:hAnsi="Times New Roman" w:cs="Times New Roman"/>
        </w:rPr>
        <w:t xml:space="preserve"> in lung tissues (n = 6). GAPDH was used as a normalization gene.</w:t>
      </w:r>
      <w:r w:rsidR="000D57D8" w:rsidRPr="000D57D8">
        <w:rPr>
          <w:rFonts w:ascii="Times New Roman" w:hAnsi="Times New Roman" w:cs="Times New Roman"/>
        </w:rPr>
        <w:t xml:space="preserve"> </w:t>
      </w:r>
      <w:r w:rsidR="000D57D8" w:rsidRPr="00AA71EE">
        <w:rPr>
          <w:rFonts w:ascii="Times New Roman" w:hAnsi="Times New Roman" w:cs="Times New Roman"/>
        </w:rPr>
        <w:t>Data represent fold changes relative to normal control.</w:t>
      </w:r>
    </w:p>
    <w:p w14:paraId="7CB5703C" w14:textId="579FABE6" w:rsidR="003A00C2" w:rsidRDefault="003A00C2"/>
    <w:p w14:paraId="23928B5F" w14:textId="133AC8AB" w:rsidR="003A00C2" w:rsidRDefault="003A00C2" w:rsidP="00D75145">
      <w:pPr>
        <w:jc w:val="center"/>
      </w:pPr>
      <w:r>
        <w:rPr>
          <w:rFonts w:hint="eastAsia"/>
          <w:noProof/>
        </w:rPr>
        <w:drawing>
          <wp:inline distT="0" distB="0" distL="0" distR="0" wp14:anchorId="2FEC44E7" wp14:editId="102A9083">
            <wp:extent cx="5274310" cy="30956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0FB85" w14:textId="608DC728" w:rsidR="00D75145" w:rsidRDefault="00AE31D6" w:rsidP="00D75145">
      <w:pPr>
        <w:rPr>
          <w:rFonts w:ascii="Times New Roman" w:hAnsi="Times New Roman" w:cs="Times New Roman"/>
        </w:rPr>
      </w:pPr>
      <w:r w:rsidRPr="009E2CCE">
        <w:rPr>
          <w:rFonts w:ascii="Times New Roman" w:hAnsi="Times New Roman" w:cs="Times New Roman"/>
          <w:b/>
          <w:bCs/>
        </w:rPr>
        <w:t>Figure S2.</w:t>
      </w:r>
      <w:r w:rsidR="006F4332" w:rsidRPr="006F4332">
        <w:rPr>
          <w:rFonts w:ascii="Times New Roman" w:hAnsi="Times New Roman" w:cs="Times New Roman"/>
        </w:rPr>
        <w:t xml:space="preserve"> In the bleomycin-induced pulmonary fibrosis model, lung tissues were collected at day 7 and day 21. qPCR was used to detect mRNA (n = 6) levels of IL-17</w:t>
      </w:r>
      <w:r w:rsidR="006F4332">
        <w:rPr>
          <w:rFonts w:ascii="Times New Roman" w:hAnsi="Times New Roman" w:cs="Times New Roman"/>
        </w:rPr>
        <w:t xml:space="preserve"> </w:t>
      </w:r>
      <w:r w:rsidR="006F4332" w:rsidRPr="006F4332">
        <w:rPr>
          <w:rFonts w:ascii="Times New Roman" w:hAnsi="Times New Roman" w:cs="Times New Roman"/>
        </w:rPr>
        <w:t>subtypes</w:t>
      </w:r>
      <w:r w:rsidR="006F4332">
        <w:rPr>
          <w:rFonts w:ascii="Times New Roman" w:hAnsi="Times New Roman" w:cs="Times New Roman" w:hint="eastAsia"/>
        </w:rPr>
        <w:t>.</w:t>
      </w:r>
      <w:r w:rsidR="00B823EE" w:rsidRPr="00B823EE">
        <w:t xml:space="preserve"> </w:t>
      </w:r>
      <w:r w:rsidR="00B823EE" w:rsidRPr="00B823EE">
        <w:rPr>
          <w:rFonts w:ascii="Times New Roman" w:hAnsi="Times New Roman" w:cs="Times New Roman"/>
        </w:rPr>
        <w:t>Data are mean ± SEM, compared using one-way ANOVA test. *, P &lt; 0.05.</w:t>
      </w:r>
    </w:p>
    <w:p w14:paraId="3A1E2CBD" w14:textId="77777777" w:rsidR="009F3707" w:rsidRDefault="009F3707" w:rsidP="00D75145">
      <w:pPr>
        <w:rPr>
          <w:rFonts w:ascii="Times New Roman" w:hAnsi="Times New Roman" w:cs="Times New Roman"/>
        </w:rPr>
      </w:pPr>
    </w:p>
    <w:p w14:paraId="1B46A94B" w14:textId="1E98D9A8" w:rsidR="009F3707" w:rsidRPr="009934D8" w:rsidRDefault="009934D8" w:rsidP="009F37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E2C6D0" wp14:editId="2A2EC8F5">
            <wp:extent cx="3576577" cy="1909718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440" cy="193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BDD19" w14:textId="675D1AA6" w:rsidR="009F3707" w:rsidRDefault="009F3707" w:rsidP="009F3707">
      <w:pPr>
        <w:rPr>
          <w:rFonts w:ascii="Times New Roman" w:hAnsi="Times New Roman" w:cs="Times New Roman"/>
        </w:rPr>
      </w:pPr>
      <w:r w:rsidRPr="009E2CCE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9E2CC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9F3707">
        <w:rPr>
          <w:rFonts w:ascii="Times New Roman" w:hAnsi="Times New Roman" w:cs="Times New Roman"/>
        </w:rPr>
        <w:t>NIH/3T3 cells</w:t>
      </w:r>
      <w:r w:rsidR="009934D8">
        <w:rPr>
          <w:rFonts w:ascii="Times New Roman" w:hAnsi="Times New Roman" w:cs="Times New Roman"/>
        </w:rPr>
        <w:t xml:space="preserve"> and MLFs</w:t>
      </w:r>
      <w:r w:rsidRPr="009F3707">
        <w:rPr>
          <w:rFonts w:ascii="Times New Roman" w:hAnsi="Times New Roman" w:cs="Times New Roman"/>
        </w:rPr>
        <w:t xml:space="preserve"> were cultured with or without the IL-17A siRNA</w:t>
      </w:r>
      <w:r w:rsidR="00450B39">
        <w:rPr>
          <w:rFonts w:ascii="Times New Roman" w:hAnsi="Times New Roman" w:cs="Times New Roman" w:hint="eastAsia"/>
        </w:rPr>
        <w:t>s</w:t>
      </w:r>
      <w:r w:rsidRPr="009F3707">
        <w:rPr>
          <w:rFonts w:ascii="Times New Roman" w:hAnsi="Times New Roman" w:cs="Times New Roman"/>
        </w:rPr>
        <w:t xml:space="preserve">. Western blotting was used to detect </w:t>
      </w:r>
      <w:r w:rsidR="00C67BEE" w:rsidRPr="00C67BEE">
        <w:rPr>
          <w:rFonts w:ascii="Times New Roman" w:hAnsi="Times New Roman" w:cs="Times New Roman"/>
        </w:rPr>
        <w:t>protein level of IL-17A</w:t>
      </w:r>
      <w:r w:rsidR="00FC5960">
        <w:rPr>
          <w:rFonts w:ascii="Times New Roman" w:hAnsi="Times New Roman" w:cs="Times New Roman"/>
        </w:rPr>
        <w:t xml:space="preserve"> </w:t>
      </w:r>
      <w:r w:rsidR="00FC5960" w:rsidRPr="00FC5960">
        <w:rPr>
          <w:rFonts w:ascii="Times New Roman" w:hAnsi="Times New Roman" w:cs="Times New Roman"/>
        </w:rPr>
        <w:t xml:space="preserve">(n = 3). Relative intensity of each band was normalized to GAPDH protein. The relevant gels and blots were cropped. Data are mean ± SEM, compared using </w:t>
      </w:r>
      <w:r w:rsidR="00FC5960" w:rsidRPr="00AA71EE">
        <w:rPr>
          <w:rFonts w:ascii="Times New Roman" w:hAnsi="Times New Roman" w:cs="Times New Roman"/>
        </w:rPr>
        <w:t>t-test</w:t>
      </w:r>
      <w:r w:rsidR="00FC5960" w:rsidRPr="00FC5960">
        <w:rPr>
          <w:rFonts w:ascii="Times New Roman" w:hAnsi="Times New Roman" w:cs="Times New Roman"/>
        </w:rPr>
        <w:t>. *, P &lt; 0.05.</w:t>
      </w:r>
    </w:p>
    <w:p w14:paraId="2EFC31E3" w14:textId="77777777" w:rsidR="009F3707" w:rsidRPr="00FC5960" w:rsidRDefault="009F3707" w:rsidP="00D75145"/>
    <w:sectPr w:rsidR="009F3707" w:rsidRPr="00FC5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F7"/>
    <w:rsid w:val="00020533"/>
    <w:rsid w:val="000210C5"/>
    <w:rsid w:val="00021600"/>
    <w:rsid w:val="000470DC"/>
    <w:rsid w:val="00047C9F"/>
    <w:rsid w:val="0005259D"/>
    <w:rsid w:val="000615F8"/>
    <w:rsid w:val="0006762E"/>
    <w:rsid w:val="000709B6"/>
    <w:rsid w:val="0008011B"/>
    <w:rsid w:val="0009105B"/>
    <w:rsid w:val="00094FDC"/>
    <w:rsid w:val="000A6E45"/>
    <w:rsid w:val="000B15F0"/>
    <w:rsid w:val="000C4F6F"/>
    <w:rsid w:val="000D57D8"/>
    <w:rsid w:val="000E7C09"/>
    <w:rsid w:val="00115253"/>
    <w:rsid w:val="001179C0"/>
    <w:rsid w:val="00155DFA"/>
    <w:rsid w:val="00176B0D"/>
    <w:rsid w:val="00187ACB"/>
    <w:rsid w:val="001A1F81"/>
    <w:rsid w:val="001B2B39"/>
    <w:rsid w:val="001D2B89"/>
    <w:rsid w:val="001E4918"/>
    <w:rsid w:val="001F51E4"/>
    <w:rsid w:val="00200405"/>
    <w:rsid w:val="00204A37"/>
    <w:rsid w:val="00216A0D"/>
    <w:rsid w:val="00232730"/>
    <w:rsid w:val="0023611A"/>
    <w:rsid w:val="00244FDC"/>
    <w:rsid w:val="0026114D"/>
    <w:rsid w:val="002622CB"/>
    <w:rsid w:val="0027101B"/>
    <w:rsid w:val="00293AC2"/>
    <w:rsid w:val="00296612"/>
    <w:rsid w:val="002C0250"/>
    <w:rsid w:val="002D59F4"/>
    <w:rsid w:val="00302395"/>
    <w:rsid w:val="003401C6"/>
    <w:rsid w:val="00341C47"/>
    <w:rsid w:val="003467EC"/>
    <w:rsid w:val="00352317"/>
    <w:rsid w:val="00360D20"/>
    <w:rsid w:val="0037368D"/>
    <w:rsid w:val="00380DB6"/>
    <w:rsid w:val="00386CDC"/>
    <w:rsid w:val="00386F28"/>
    <w:rsid w:val="00394065"/>
    <w:rsid w:val="00396B84"/>
    <w:rsid w:val="003A00C2"/>
    <w:rsid w:val="003A7099"/>
    <w:rsid w:val="003C1F3E"/>
    <w:rsid w:val="003C78CE"/>
    <w:rsid w:val="003E49E3"/>
    <w:rsid w:val="003F16D0"/>
    <w:rsid w:val="003F198B"/>
    <w:rsid w:val="00400F58"/>
    <w:rsid w:val="0040422D"/>
    <w:rsid w:val="00412BC8"/>
    <w:rsid w:val="0041702D"/>
    <w:rsid w:val="004224DD"/>
    <w:rsid w:val="004338D9"/>
    <w:rsid w:val="0043570E"/>
    <w:rsid w:val="00442F0A"/>
    <w:rsid w:val="00450B39"/>
    <w:rsid w:val="00452972"/>
    <w:rsid w:val="00466E8A"/>
    <w:rsid w:val="00475DC0"/>
    <w:rsid w:val="0049679E"/>
    <w:rsid w:val="004D599B"/>
    <w:rsid w:val="004E2C3B"/>
    <w:rsid w:val="004E7454"/>
    <w:rsid w:val="004F4C21"/>
    <w:rsid w:val="004F5C36"/>
    <w:rsid w:val="00506697"/>
    <w:rsid w:val="00511886"/>
    <w:rsid w:val="00516E62"/>
    <w:rsid w:val="00521DAF"/>
    <w:rsid w:val="00534EC3"/>
    <w:rsid w:val="00537FCC"/>
    <w:rsid w:val="00556496"/>
    <w:rsid w:val="00572F4F"/>
    <w:rsid w:val="00595A02"/>
    <w:rsid w:val="005A4DE5"/>
    <w:rsid w:val="005B6FEE"/>
    <w:rsid w:val="005D03AA"/>
    <w:rsid w:val="005D0598"/>
    <w:rsid w:val="005F2437"/>
    <w:rsid w:val="005F5A13"/>
    <w:rsid w:val="00614DA2"/>
    <w:rsid w:val="00642163"/>
    <w:rsid w:val="0065559E"/>
    <w:rsid w:val="00665066"/>
    <w:rsid w:val="006855EE"/>
    <w:rsid w:val="0069646D"/>
    <w:rsid w:val="00696969"/>
    <w:rsid w:val="006A20CB"/>
    <w:rsid w:val="006B286D"/>
    <w:rsid w:val="006B7E63"/>
    <w:rsid w:val="006E05D6"/>
    <w:rsid w:val="006E4166"/>
    <w:rsid w:val="006E786B"/>
    <w:rsid w:val="006F0A99"/>
    <w:rsid w:val="006F0D16"/>
    <w:rsid w:val="006F3741"/>
    <w:rsid w:val="006F4332"/>
    <w:rsid w:val="00707988"/>
    <w:rsid w:val="00712234"/>
    <w:rsid w:val="00715181"/>
    <w:rsid w:val="0073064A"/>
    <w:rsid w:val="00753951"/>
    <w:rsid w:val="00767C7F"/>
    <w:rsid w:val="00776D8C"/>
    <w:rsid w:val="00783A3C"/>
    <w:rsid w:val="00793224"/>
    <w:rsid w:val="00793E68"/>
    <w:rsid w:val="007961D9"/>
    <w:rsid w:val="007A407E"/>
    <w:rsid w:val="007B2953"/>
    <w:rsid w:val="007B2FE2"/>
    <w:rsid w:val="007D5E62"/>
    <w:rsid w:val="007E2F09"/>
    <w:rsid w:val="007F7489"/>
    <w:rsid w:val="007F7C42"/>
    <w:rsid w:val="008035C2"/>
    <w:rsid w:val="00823616"/>
    <w:rsid w:val="00832379"/>
    <w:rsid w:val="00847D81"/>
    <w:rsid w:val="0085420A"/>
    <w:rsid w:val="00862B17"/>
    <w:rsid w:val="00865769"/>
    <w:rsid w:val="00893D72"/>
    <w:rsid w:val="008A0CF7"/>
    <w:rsid w:val="008B1D11"/>
    <w:rsid w:val="008B4A6B"/>
    <w:rsid w:val="008C2B55"/>
    <w:rsid w:val="008C71B1"/>
    <w:rsid w:val="008D2578"/>
    <w:rsid w:val="008D2E5B"/>
    <w:rsid w:val="008E5E33"/>
    <w:rsid w:val="00912259"/>
    <w:rsid w:val="009308C1"/>
    <w:rsid w:val="00931D56"/>
    <w:rsid w:val="0093250E"/>
    <w:rsid w:val="00950D12"/>
    <w:rsid w:val="00953BDC"/>
    <w:rsid w:val="00961257"/>
    <w:rsid w:val="00962C7F"/>
    <w:rsid w:val="00967023"/>
    <w:rsid w:val="00985127"/>
    <w:rsid w:val="009916A9"/>
    <w:rsid w:val="009934D8"/>
    <w:rsid w:val="009E2CCE"/>
    <w:rsid w:val="009E6CFE"/>
    <w:rsid w:val="009F2450"/>
    <w:rsid w:val="009F3707"/>
    <w:rsid w:val="00A42F04"/>
    <w:rsid w:val="00A453B8"/>
    <w:rsid w:val="00A46F3E"/>
    <w:rsid w:val="00A65D4C"/>
    <w:rsid w:val="00A841C2"/>
    <w:rsid w:val="00A93651"/>
    <w:rsid w:val="00AA5B8A"/>
    <w:rsid w:val="00AA6613"/>
    <w:rsid w:val="00AA66C4"/>
    <w:rsid w:val="00AA7DDC"/>
    <w:rsid w:val="00AC43B7"/>
    <w:rsid w:val="00AC73B0"/>
    <w:rsid w:val="00AD0603"/>
    <w:rsid w:val="00AD3612"/>
    <w:rsid w:val="00AE31D6"/>
    <w:rsid w:val="00AE4CB9"/>
    <w:rsid w:val="00AF616A"/>
    <w:rsid w:val="00B04A46"/>
    <w:rsid w:val="00B427B5"/>
    <w:rsid w:val="00B45B2C"/>
    <w:rsid w:val="00B77073"/>
    <w:rsid w:val="00B823EE"/>
    <w:rsid w:val="00B831D7"/>
    <w:rsid w:val="00BB39FE"/>
    <w:rsid w:val="00BC6DA6"/>
    <w:rsid w:val="00BD1348"/>
    <w:rsid w:val="00BE04E7"/>
    <w:rsid w:val="00BE1D3B"/>
    <w:rsid w:val="00BF761A"/>
    <w:rsid w:val="00C11C3A"/>
    <w:rsid w:val="00C2208E"/>
    <w:rsid w:val="00C252FD"/>
    <w:rsid w:val="00C413F5"/>
    <w:rsid w:val="00C52BCB"/>
    <w:rsid w:val="00C625CC"/>
    <w:rsid w:val="00C67BEE"/>
    <w:rsid w:val="00C701D2"/>
    <w:rsid w:val="00C8037E"/>
    <w:rsid w:val="00C845AA"/>
    <w:rsid w:val="00C86B71"/>
    <w:rsid w:val="00C87DA0"/>
    <w:rsid w:val="00C91E0C"/>
    <w:rsid w:val="00C97F5A"/>
    <w:rsid w:val="00CB456A"/>
    <w:rsid w:val="00CB5523"/>
    <w:rsid w:val="00CC47F0"/>
    <w:rsid w:val="00CC783D"/>
    <w:rsid w:val="00CD163C"/>
    <w:rsid w:val="00CD796D"/>
    <w:rsid w:val="00CF693F"/>
    <w:rsid w:val="00D02F23"/>
    <w:rsid w:val="00D21AB2"/>
    <w:rsid w:val="00D21F1B"/>
    <w:rsid w:val="00D46702"/>
    <w:rsid w:val="00D50A4E"/>
    <w:rsid w:val="00D75145"/>
    <w:rsid w:val="00D83C6A"/>
    <w:rsid w:val="00D90F8B"/>
    <w:rsid w:val="00DA502C"/>
    <w:rsid w:val="00DB395C"/>
    <w:rsid w:val="00DB65DF"/>
    <w:rsid w:val="00DC5E50"/>
    <w:rsid w:val="00DC66C8"/>
    <w:rsid w:val="00DF72D8"/>
    <w:rsid w:val="00E02636"/>
    <w:rsid w:val="00E208DE"/>
    <w:rsid w:val="00E20BE6"/>
    <w:rsid w:val="00E3008F"/>
    <w:rsid w:val="00E420AF"/>
    <w:rsid w:val="00E54C01"/>
    <w:rsid w:val="00E5622E"/>
    <w:rsid w:val="00E57A56"/>
    <w:rsid w:val="00E63432"/>
    <w:rsid w:val="00E7409B"/>
    <w:rsid w:val="00EA3D89"/>
    <w:rsid w:val="00EA4BBB"/>
    <w:rsid w:val="00EB2D1D"/>
    <w:rsid w:val="00EB7585"/>
    <w:rsid w:val="00EC672C"/>
    <w:rsid w:val="00ED3ED8"/>
    <w:rsid w:val="00ED4677"/>
    <w:rsid w:val="00EF180E"/>
    <w:rsid w:val="00F150E0"/>
    <w:rsid w:val="00F25A69"/>
    <w:rsid w:val="00F3078D"/>
    <w:rsid w:val="00F30CF6"/>
    <w:rsid w:val="00F31D2B"/>
    <w:rsid w:val="00F40112"/>
    <w:rsid w:val="00F44F47"/>
    <w:rsid w:val="00F7111D"/>
    <w:rsid w:val="00F71662"/>
    <w:rsid w:val="00FB1AEC"/>
    <w:rsid w:val="00FC5960"/>
    <w:rsid w:val="00FD168D"/>
    <w:rsid w:val="00FD1C90"/>
    <w:rsid w:val="00FD5D59"/>
    <w:rsid w:val="00FE4263"/>
    <w:rsid w:val="00FE7ED6"/>
    <w:rsid w:val="00F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95483"/>
  <w15:chartTrackingRefBased/>
  <w15:docId w15:val="{7FDDACD0-CD22-B044-ABE1-CE42AFB5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463147445@qq.com</dc:creator>
  <cp:keywords/>
  <dc:description/>
  <cp:lastModifiedBy>463147445@qq.com</cp:lastModifiedBy>
  <cp:revision>22</cp:revision>
  <dcterms:created xsi:type="dcterms:W3CDTF">2022-10-25T02:30:00Z</dcterms:created>
  <dcterms:modified xsi:type="dcterms:W3CDTF">2022-12-22T07:02:00Z</dcterms:modified>
</cp:coreProperties>
</file>