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DBD" w:rsidRDefault="00AB0DBD" w:rsidP="00AB0DBD">
      <w:pPr>
        <w:ind w:left="-567"/>
        <w:rPr>
          <w:rFonts w:ascii="Times New Roman" w:hAnsi="Times New Roman" w:cs="Times New Roman"/>
          <w:b/>
          <w:bCs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lang w:val="en-GB"/>
        </w:rPr>
        <w:t>Additional file 2.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 xml:space="preserve"> </w:t>
      </w:r>
    </w:p>
    <w:p w:rsidR="00AB0DBD" w:rsidRDefault="00AB0DBD" w:rsidP="00AB0DBD">
      <w:pPr>
        <w:ind w:left="-567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Relation for clinical and radiographic parameters with VAS pain; linear regression, adjusted for age and sex</w:t>
      </w:r>
    </w:p>
    <w:tbl>
      <w:tblPr>
        <w:tblStyle w:val="PlainTable2"/>
        <w:tblpPr w:leftFromText="141" w:rightFromText="141" w:vertAnchor="page" w:horzAnchor="margin" w:tblpXSpec="center" w:tblpY="2340"/>
        <w:tblW w:w="10111" w:type="dxa"/>
        <w:tblInd w:w="0" w:type="dxa"/>
        <w:tblLook w:val="04A0" w:firstRow="1" w:lastRow="0" w:firstColumn="1" w:lastColumn="0" w:noHBand="0" w:noVBand="1"/>
      </w:tblPr>
      <w:tblGrid>
        <w:gridCol w:w="2362"/>
        <w:gridCol w:w="1984"/>
        <w:gridCol w:w="1938"/>
        <w:gridCol w:w="1985"/>
        <w:gridCol w:w="1842"/>
      </w:tblGrid>
      <w:tr w:rsidR="00AB0DBD" w:rsidTr="00AB0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:rsidR="00AB0DBD" w:rsidRDefault="00AB0DBD">
            <w:pPr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AB0DBD" w:rsidRDefault="00AB0D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Inclusion</w:t>
            </w:r>
          </w:p>
        </w:tc>
        <w:tc>
          <w:tcPr>
            <w:tcW w:w="1938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:rsidR="00AB0DBD" w:rsidRDefault="00AB0D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 year</w:t>
            </w:r>
          </w:p>
        </w:tc>
        <w:tc>
          <w:tcPr>
            <w:tcW w:w="1985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:rsidR="00AB0DBD" w:rsidRDefault="00AB0D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 years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:rsidR="00AB0DBD" w:rsidRDefault="00AB0D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 years</w:t>
            </w:r>
          </w:p>
        </w:tc>
      </w:tr>
      <w:tr w:rsidR="00AB0DBD" w:rsidTr="00AB0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Variable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β (95% CI)</w:t>
            </w:r>
          </w:p>
        </w:tc>
        <w:tc>
          <w:tcPr>
            <w:tcW w:w="1938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β (95% CI)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β (95% CI)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β (95% CI)</w:t>
            </w:r>
          </w:p>
        </w:tc>
      </w:tr>
      <w:tr w:rsidR="00AB0DBD" w:rsidTr="00AB0DB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RF seropositivity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-2.28 (-9.40, 4.85)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 (-4.22, 9.08)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6.79 (-0.61, 14.20)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2.27 (-5.18, 9.71)</w:t>
            </w:r>
          </w:p>
        </w:tc>
      </w:tr>
      <w:tr w:rsidR="00AB0DBD" w:rsidTr="00AB0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Anti-CCP seropositivity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-1.68 (-9.16, 5.79)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5.35 (-1.73, 12.43)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 (-4.51, 11.55)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-1.16 (-9.08, 6.77)</w:t>
            </w:r>
          </w:p>
        </w:tc>
      </w:tr>
      <w:tr w:rsidR="00AB0DBD" w:rsidTr="00AB0DB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Symptom duration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-1.74 (-2.91, -0.58)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0.27 (-0.84, 1.38)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 (-1.30, 1.21)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 (-1.03, 1.43)</w:t>
            </w:r>
          </w:p>
        </w:tc>
      </w:tr>
      <w:tr w:rsidR="00AB0DBD" w:rsidTr="00AB0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Body mass index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 (-1.02, 1.00)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 (-0.59, 1.43)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B0DBD" w:rsidTr="00AB0DB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SJC28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1.30 (0.62, 1.97)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1.90 (1.15, 2.65)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1.77 (1.08, 2.46)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b/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1.84 (1.17, 2.52)</w:t>
            </w:r>
          </w:p>
        </w:tc>
      </w:tr>
      <w:tr w:rsidR="00AB0DBD" w:rsidTr="00AB0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TJC28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1.38 (0.88, 1.88)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2.22 (1.59, 2.85)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2.07 (1.44, 2.71)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1.98 (1.34, 2.62)</w:t>
            </w:r>
          </w:p>
        </w:tc>
      </w:tr>
      <w:tr w:rsidR="00AB0DBD" w:rsidTr="00AB0DB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ESR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0.31 (0.18, 0.44)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0.36 (0.20, 0.52)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0.50 (0.30, 0.69)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0.35 (0.09, 0.61)</w:t>
            </w:r>
          </w:p>
        </w:tc>
      </w:tr>
      <w:tr w:rsidR="00AB0DBD" w:rsidTr="00AB0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CRP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0.31 (0.20, 0.41)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0.35 (0.18, 0.52)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0.41 (0.17, 0.65)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b/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0.49 (0.26, 0.72)</w:t>
            </w:r>
          </w:p>
        </w:tc>
      </w:tr>
      <w:tr w:rsidR="00AB0DBD" w:rsidTr="00AB0DB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SHS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 (-0.56, 0.30)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 (-0.16, 0.35)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 (-0.05, 0.41)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0.04 (-0.96, 0.18)</w:t>
            </w:r>
          </w:p>
        </w:tc>
      </w:tr>
      <w:tr w:rsidR="00AB0DBD" w:rsidTr="00AB0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 (-0.96, 1.67)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 (-0.30, 1.10)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0.50 (-0.04, 1.03)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0.28 (-0.08, 0.53)</w:t>
            </w:r>
          </w:p>
        </w:tc>
      </w:tr>
      <w:tr w:rsidR="00AB0DBD" w:rsidTr="00AB0DB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0DBD" w:rsidRDefault="00AB0DBD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JSNS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 (-0.79, 0.28)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 (-0.27, 0.40)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0DBD" w:rsidRDefault="00AB0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 (-0.14, 0.50)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0DBD" w:rsidRDefault="00AB0DBD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-0.01 (-0.23, 0.22)</w:t>
            </w:r>
          </w:p>
        </w:tc>
      </w:tr>
    </w:tbl>
    <w:p w:rsidR="00AB0DBD" w:rsidRDefault="00AB0DBD" w:rsidP="00AB0DBD">
      <w:pPr>
        <w:autoSpaceDE w:val="0"/>
        <w:autoSpaceDN w:val="0"/>
        <w:adjustRightInd w:val="0"/>
        <w:spacing w:after="0" w:line="240" w:lineRule="auto"/>
        <w:ind w:left="-567" w:right="-426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Bold text indicates statistical significance with p-values &lt;0.05. Italic text indicates p-values &lt;0.10. Bold plus italic text indicates p-values &lt;0.001.</w:t>
      </w:r>
      <w:r>
        <w:rPr>
          <w:rFonts w:ascii="Times New Roman" w:hAnsi="Times New Roman" w:cs="Times New Roman"/>
          <w:sz w:val="20"/>
          <w:szCs w:val="20"/>
          <w:lang w:val="en-GB"/>
        </w:rPr>
        <w:br/>
        <w:t xml:space="preserve">VAS: visual analogue scale, CI: confidence interval, RF: rheumatoid factor, Anti-CCP: anti-cyclic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citrullinated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peptide, SJC28: swollen joint count in 28 joints, TJC28: tender joint count in 28 joints, CRP: C-reactive protein, ESR: erythrocyte sedimentation rate, SHS: Sharp-van der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Heijde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score, ES: erosion score, JSNS: joint space narrowing score. </w:t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Inclusion</w:t>
      </w:r>
      <w:r>
        <w:rPr>
          <w:rFonts w:ascii="Times New Roman" w:hAnsi="Times New Roman" w:cs="Times New Roman"/>
          <w:sz w:val="20"/>
          <w:szCs w:val="20"/>
          <w:lang w:val="en-GB"/>
        </w:rPr>
        <w:t>: SJC28, TJC28, ESR, CRP had p &lt;0.10, and were considered for multivariate analysis. ESR and SJC28 were excluded due to collinearity with CRP and TJC28, respectively.</w:t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1 year</w:t>
      </w:r>
      <w:r>
        <w:rPr>
          <w:rFonts w:ascii="Times New Roman" w:hAnsi="Times New Roman" w:cs="Times New Roman"/>
          <w:sz w:val="20"/>
          <w:szCs w:val="20"/>
          <w:lang w:val="en-GB"/>
        </w:rPr>
        <w:t>:  SJC28, TJC28, ESR, CRP had p &lt;0.10, and were considered for multivariate analysis. CRP and SJC28 were excluded due to collinearity with ESR and TJC28, respectively.</w:t>
      </w:r>
      <w:r>
        <w:rPr>
          <w:rFonts w:ascii="Times New Roman" w:hAnsi="Times New Roman" w:cs="Times New Roman"/>
          <w:sz w:val="20"/>
          <w:szCs w:val="20"/>
          <w:lang w:val="en-GB"/>
        </w:rPr>
        <w:br/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2 years</w:t>
      </w:r>
      <w:r>
        <w:rPr>
          <w:rFonts w:ascii="Times New Roman" w:hAnsi="Times New Roman" w:cs="Times New Roman"/>
          <w:sz w:val="20"/>
          <w:szCs w:val="20"/>
          <w:lang w:val="en-GB"/>
        </w:rPr>
        <w:t>:  SJC28, TJC28, ESR, CRP, RF and ES had p &lt;0.10, and were considered for multivariate analysis. CRP and SJC28 were excluded due to collinearity with ESR and TJC28, respectively.</w:t>
      </w:r>
    </w:p>
    <w:p w:rsidR="00AB0DBD" w:rsidRDefault="00AB0DBD" w:rsidP="00AB0DBD">
      <w:pPr>
        <w:autoSpaceDE w:val="0"/>
        <w:autoSpaceDN w:val="0"/>
        <w:adjustRightInd w:val="0"/>
        <w:spacing w:after="0" w:line="240" w:lineRule="auto"/>
        <w:ind w:left="-567" w:right="-426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5 years</w:t>
      </w:r>
      <w:r>
        <w:rPr>
          <w:rFonts w:ascii="Times New Roman" w:hAnsi="Times New Roman" w:cs="Times New Roman"/>
          <w:sz w:val="20"/>
          <w:szCs w:val="20"/>
          <w:lang w:val="en-GB"/>
        </w:rPr>
        <w:t>: SJC28, TJC28, ESR, CRP had p &lt;0.10, and were considered for multivariate analysis. ESR and SJC28 were excluded due to collinearity with CRP and TJC28, respectively.</w:t>
      </w:r>
    </w:p>
    <w:p w:rsidR="00AB0DBD" w:rsidRDefault="00AB0DBD" w:rsidP="00AB0DBD">
      <w:pPr>
        <w:autoSpaceDE w:val="0"/>
        <w:autoSpaceDN w:val="0"/>
        <w:adjustRightInd w:val="0"/>
        <w:spacing w:after="0" w:line="240" w:lineRule="auto"/>
        <w:ind w:left="-567" w:right="-426"/>
        <w:rPr>
          <w:rFonts w:ascii="Times New Roman" w:hAnsi="Times New Roman" w:cs="Times New Roman"/>
          <w:sz w:val="20"/>
          <w:szCs w:val="20"/>
          <w:lang w:val="en-GB"/>
        </w:rPr>
      </w:pPr>
    </w:p>
    <w:p w:rsidR="008150E3" w:rsidRDefault="008150E3">
      <w:bookmarkStart w:id="0" w:name="_GoBack"/>
      <w:bookmarkEnd w:id="0"/>
    </w:p>
    <w:sectPr w:rsidR="00815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DBD"/>
    <w:rsid w:val="00012C55"/>
    <w:rsid w:val="0001706C"/>
    <w:rsid w:val="00130508"/>
    <w:rsid w:val="00157EA9"/>
    <w:rsid w:val="001A4F44"/>
    <w:rsid w:val="002531FA"/>
    <w:rsid w:val="002A5CF2"/>
    <w:rsid w:val="00342A20"/>
    <w:rsid w:val="0036368C"/>
    <w:rsid w:val="00417D1D"/>
    <w:rsid w:val="00437163"/>
    <w:rsid w:val="00444B42"/>
    <w:rsid w:val="004509BA"/>
    <w:rsid w:val="005075D0"/>
    <w:rsid w:val="00584B41"/>
    <w:rsid w:val="00593771"/>
    <w:rsid w:val="006128D8"/>
    <w:rsid w:val="00615C5B"/>
    <w:rsid w:val="006512FD"/>
    <w:rsid w:val="0066528C"/>
    <w:rsid w:val="006A2602"/>
    <w:rsid w:val="006A5814"/>
    <w:rsid w:val="006A686C"/>
    <w:rsid w:val="006C6301"/>
    <w:rsid w:val="006D735C"/>
    <w:rsid w:val="006E6619"/>
    <w:rsid w:val="00702615"/>
    <w:rsid w:val="00716084"/>
    <w:rsid w:val="0073509A"/>
    <w:rsid w:val="00775315"/>
    <w:rsid w:val="00787E3E"/>
    <w:rsid w:val="008150E3"/>
    <w:rsid w:val="0082575F"/>
    <w:rsid w:val="00882180"/>
    <w:rsid w:val="008B1DC2"/>
    <w:rsid w:val="00915A20"/>
    <w:rsid w:val="0092584E"/>
    <w:rsid w:val="009412E9"/>
    <w:rsid w:val="0099709D"/>
    <w:rsid w:val="009A131A"/>
    <w:rsid w:val="009B6E28"/>
    <w:rsid w:val="00A06036"/>
    <w:rsid w:val="00A2485F"/>
    <w:rsid w:val="00A40FA6"/>
    <w:rsid w:val="00A9753E"/>
    <w:rsid w:val="00AB0DBD"/>
    <w:rsid w:val="00AD6641"/>
    <w:rsid w:val="00AF3242"/>
    <w:rsid w:val="00B649C5"/>
    <w:rsid w:val="00B73447"/>
    <w:rsid w:val="00BA5BA7"/>
    <w:rsid w:val="00BA664B"/>
    <w:rsid w:val="00BD3B0D"/>
    <w:rsid w:val="00BD456D"/>
    <w:rsid w:val="00C534AE"/>
    <w:rsid w:val="00C71040"/>
    <w:rsid w:val="00C919EF"/>
    <w:rsid w:val="00C93911"/>
    <w:rsid w:val="00D57A5A"/>
    <w:rsid w:val="00DE4AE0"/>
    <w:rsid w:val="00DF472B"/>
    <w:rsid w:val="00E204B8"/>
    <w:rsid w:val="00E4358B"/>
    <w:rsid w:val="00E608E4"/>
    <w:rsid w:val="00E71E6E"/>
    <w:rsid w:val="00EE5CB6"/>
    <w:rsid w:val="00F05E0D"/>
    <w:rsid w:val="00F1357F"/>
    <w:rsid w:val="00F16B3B"/>
    <w:rsid w:val="00F34E64"/>
    <w:rsid w:val="00F9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B0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DefaultParagraphFont"/>
    <w:rsid w:val="00AB0DBD"/>
  </w:style>
  <w:style w:type="table" w:customStyle="1" w:styleId="PlainTable2">
    <w:name w:val="Plain Table 2"/>
    <w:basedOn w:val="TableNormal"/>
    <w:uiPriority w:val="42"/>
    <w:rsid w:val="00AB0DBD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B0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DefaultParagraphFont"/>
    <w:rsid w:val="00AB0DBD"/>
  </w:style>
  <w:style w:type="table" w:customStyle="1" w:styleId="PlainTable2">
    <w:name w:val="Plain Table 2"/>
    <w:basedOn w:val="TableNormal"/>
    <w:uiPriority w:val="42"/>
    <w:rsid w:val="00AB0DBD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E746130</dc:creator>
  <cp:lastModifiedBy>E746130</cp:lastModifiedBy>
  <cp:revision>1</cp:revision>
  <dcterms:created xsi:type="dcterms:W3CDTF">2023-02-19T23:29:00Z</dcterms:created>
  <dcterms:modified xsi:type="dcterms:W3CDTF">2023-02-19T23:30:00Z</dcterms:modified>
</cp:coreProperties>
</file>