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111DE0" w14:textId="15407DA1" w:rsidR="000D1CC5" w:rsidRPr="00D50433" w:rsidRDefault="000D1CC5" w:rsidP="000D1CC5">
      <w:pPr>
        <w:spacing w:line="480" w:lineRule="auto"/>
        <w:rPr>
          <w:rFonts w:ascii="Times New Roman" w:hAnsi="Times New Roman"/>
          <w:b/>
          <w:bCs/>
          <w:sz w:val="24"/>
          <w:szCs w:val="24"/>
          <w:lang w:val="en-GB"/>
        </w:rPr>
      </w:pPr>
      <w:r w:rsidRPr="00D50433">
        <w:rPr>
          <w:rFonts w:ascii="Times New Roman" w:hAnsi="Times New Roman"/>
          <w:b/>
          <w:bCs/>
          <w:sz w:val="24"/>
          <w:szCs w:val="24"/>
          <w:lang w:val="en-GB"/>
        </w:rPr>
        <w:t>Supplemental data</w:t>
      </w:r>
    </w:p>
    <w:p w14:paraId="7EA999EC" w14:textId="05C13CC5" w:rsidR="00612B4E" w:rsidRPr="00D50433" w:rsidRDefault="00612B4E" w:rsidP="00612B4E">
      <w:pPr>
        <w:spacing w:line="480" w:lineRule="auto"/>
        <w:jc w:val="center"/>
        <w:rPr>
          <w:rFonts w:ascii="Times New Roman" w:hAnsi="Times New Roman"/>
          <w:b/>
          <w:bCs/>
          <w:sz w:val="24"/>
          <w:szCs w:val="24"/>
          <w:lang w:val="en-GB"/>
        </w:rPr>
      </w:pPr>
      <w:r w:rsidRPr="00D50433">
        <w:rPr>
          <w:rFonts w:ascii="Times New Roman" w:hAnsi="Times New Roman"/>
          <w:b/>
          <w:bCs/>
          <w:sz w:val="24"/>
          <w:szCs w:val="24"/>
          <w:lang w:val="en-GB"/>
        </w:rPr>
        <w:t xml:space="preserve">Increased gut permeability and intestinal inflammation precede arthritis onset </w:t>
      </w:r>
    </w:p>
    <w:p w14:paraId="4B82FB07" w14:textId="20ECA130" w:rsidR="00612B4E" w:rsidRPr="00D50433" w:rsidRDefault="00612B4E" w:rsidP="00612B4E">
      <w:pPr>
        <w:spacing w:line="480" w:lineRule="auto"/>
        <w:jc w:val="center"/>
        <w:rPr>
          <w:rFonts w:ascii="Times New Roman" w:hAnsi="Times New Roman"/>
          <w:b/>
          <w:bCs/>
          <w:sz w:val="24"/>
          <w:szCs w:val="24"/>
          <w:lang w:val="en-GB"/>
        </w:rPr>
      </w:pPr>
      <w:r w:rsidRPr="00D50433">
        <w:rPr>
          <w:rFonts w:ascii="Times New Roman" w:hAnsi="Times New Roman"/>
          <w:b/>
          <w:bCs/>
          <w:sz w:val="24"/>
          <w:szCs w:val="24"/>
          <w:lang w:val="en-GB"/>
        </w:rPr>
        <w:t xml:space="preserve">in the adjuvant-induced model of arthritis </w:t>
      </w:r>
    </w:p>
    <w:p w14:paraId="7AE524F7" w14:textId="77777777" w:rsidR="00612B4E" w:rsidRPr="00D50433" w:rsidRDefault="00612B4E" w:rsidP="00612B4E">
      <w:pPr>
        <w:spacing w:after="0" w:line="360" w:lineRule="auto"/>
        <w:jc w:val="center"/>
        <w:rPr>
          <w:rFonts w:ascii="Times New Roman" w:hAnsi="Times New Roman"/>
          <w:i/>
          <w:iCs/>
          <w:szCs w:val="24"/>
        </w:rPr>
      </w:pPr>
      <w:r w:rsidRPr="00D50433">
        <w:rPr>
          <w:rFonts w:ascii="Times New Roman" w:eastAsia="Times New Roman" w:hAnsi="Times New Roman"/>
          <w:bCs/>
          <w:i/>
          <w:iCs/>
          <w:lang w:eastAsia="ar-SA"/>
        </w:rPr>
        <w:t>Sophie Hecquet (MD)</w:t>
      </w:r>
      <w:r w:rsidRPr="00D50433">
        <w:rPr>
          <w:rFonts w:ascii="Times New Roman" w:eastAsia="Times New Roman" w:hAnsi="Times New Roman"/>
          <w:bCs/>
          <w:i/>
          <w:iCs/>
          <w:vertAlign w:val="superscript"/>
          <w:lang w:eastAsia="ar-SA"/>
        </w:rPr>
        <w:t>1,2</w:t>
      </w:r>
      <w:r w:rsidRPr="00D50433">
        <w:rPr>
          <w:rFonts w:ascii="Times New Roman" w:eastAsia="Times New Roman" w:hAnsi="Times New Roman"/>
          <w:bCs/>
          <w:i/>
          <w:iCs/>
          <w:lang w:eastAsia="ar-SA"/>
        </w:rPr>
        <w:t>, Perle Totoson (PharmD, PhD)</w:t>
      </w:r>
      <w:r w:rsidRPr="00D50433">
        <w:rPr>
          <w:rFonts w:ascii="Times New Roman" w:eastAsia="Times New Roman" w:hAnsi="Times New Roman"/>
          <w:bCs/>
          <w:i/>
          <w:iCs/>
          <w:vertAlign w:val="superscript"/>
          <w:lang w:eastAsia="ar-SA"/>
        </w:rPr>
        <w:t>1</w:t>
      </w:r>
      <w:r w:rsidRPr="00D50433">
        <w:rPr>
          <w:rFonts w:ascii="Times New Roman" w:eastAsia="Times New Roman" w:hAnsi="Times New Roman"/>
          <w:bCs/>
          <w:i/>
          <w:iCs/>
          <w:lang w:eastAsia="ar-SA"/>
        </w:rPr>
        <w:t>, Hélène Martin (PhD)</w:t>
      </w:r>
      <w:r w:rsidRPr="00D50433">
        <w:rPr>
          <w:rFonts w:ascii="Times New Roman" w:eastAsia="Times New Roman" w:hAnsi="Times New Roman"/>
          <w:bCs/>
          <w:i/>
          <w:iCs/>
          <w:vertAlign w:val="superscript"/>
          <w:lang w:eastAsia="ar-SA"/>
        </w:rPr>
        <w:t>1</w:t>
      </w:r>
      <w:r w:rsidRPr="00D50433">
        <w:rPr>
          <w:rFonts w:ascii="Times New Roman" w:eastAsia="Times New Roman" w:hAnsi="Times New Roman"/>
          <w:bCs/>
          <w:i/>
          <w:iCs/>
          <w:lang w:eastAsia="ar-SA"/>
        </w:rPr>
        <w:t>,</w:t>
      </w:r>
      <w:r w:rsidRPr="00D50433">
        <w:rPr>
          <w:rFonts w:ascii="Times New Roman" w:hAnsi="Times New Roman"/>
          <w:i/>
          <w:iCs/>
          <w:szCs w:val="24"/>
        </w:rPr>
        <w:t xml:space="preserve"> </w:t>
      </w:r>
    </w:p>
    <w:p w14:paraId="43C80760" w14:textId="77777777" w:rsidR="00612B4E" w:rsidRPr="00D50433" w:rsidRDefault="00612B4E" w:rsidP="00612B4E">
      <w:pPr>
        <w:spacing w:after="0" w:line="360" w:lineRule="auto"/>
        <w:jc w:val="center"/>
        <w:rPr>
          <w:rFonts w:ascii="Times New Roman" w:hAnsi="Times New Roman"/>
          <w:i/>
          <w:iCs/>
          <w:szCs w:val="24"/>
        </w:rPr>
      </w:pPr>
      <w:r w:rsidRPr="00D50433">
        <w:rPr>
          <w:rFonts w:ascii="Times New Roman" w:hAnsi="Times New Roman"/>
          <w:i/>
          <w:iCs/>
          <w:szCs w:val="24"/>
        </w:rPr>
        <w:t>Marie-Paule Algros</w:t>
      </w:r>
      <w:r w:rsidRPr="00D50433">
        <w:rPr>
          <w:rFonts w:ascii="Times New Roman" w:hAnsi="Times New Roman"/>
          <w:i/>
          <w:iCs/>
          <w:szCs w:val="24"/>
          <w:vertAlign w:val="superscript"/>
        </w:rPr>
        <w:t xml:space="preserve"> </w:t>
      </w:r>
      <w:r w:rsidRPr="00D50433">
        <w:rPr>
          <w:rFonts w:ascii="Times New Roman" w:hAnsi="Times New Roman"/>
          <w:i/>
          <w:iCs/>
          <w:szCs w:val="24"/>
        </w:rPr>
        <w:t>(MD)</w:t>
      </w:r>
      <w:r w:rsidRPr="00D50433">
        <w:rPr>
          <w:rFonts w:ascii="Times New Roman" w:hAnsi="Times New Roman"/>
          <w:i/>
          <w:iCs/>
          <w:szCs w:val="24"/>
          <w:vertAlign w:val="superscript"/>
        </w:rPr>
        <w:t xml:space="preserve"> 3</w:t>
      </w:r>
      <w:r w:rsidRPr="00D50433">
        <w:rPr>
          <w:rFonts w:ascii="Times New Roman" w:hAnsi="Times New Roman"/>
          <w:i/>
          <w:iCs/>
          <w:szCs w:val="24"/>
        </w:rPr>
        <w:t>, Philippe Saas (PharmD, PhD)</w:t>
      </w:r>
      <w:r w:rsidRPr="00D50433">
        <w:rPr>
          <w:rFonts w:ascii="Times New Roman" w:hAnsi="Times New Roman"/>
          <w:i/>
          <w:iCs/>
          <w:szCs w:val="24"/>
          <w:vertAlign w:val="superscript"/>
        </w:rPr>
        <w:t xml:space="preserve"> 4,5</w:t>
      </w:r>
      <w:r w:rsidRPr="00D50433">
        <w:rPr>
          <w:rFonts w:ascii="Times New Roman" w:hAnsi="Times New Roman"/>
          <w:i/>
          <w:iCs/>
          <w:szCs w:val="24"/>
        </w:rPr>
        <w:t>, Jean-Paul Pais-de-Barros (PhD)</w:t>
      </w:r>
      <w:r w:rsidRPr="00D50433">
        <w:rPr>
          <w:rFonts w:ascii="Times New Roman" w:hAnsi="Times New Roman"/>
          <w:i/>
          <w:iCs/>
          <w:szCs w:val="24"/>
          <w:vertAlign w:val="superscript"/>
        </w:rPr>
        <w:t xml:space="preserve"> 5,6</w:t>
      </w:r>
      <w:r w:rsidRPr="00D50433">
        <w:rPr>
          <w:rFonts w:ascii="Times New Roman" w:hAnsi="Times New Roman"/>
          <w:i/>
          <w:iCs/>
          <w:szCs w:val="24"/>
        </w:rPr>
        <w:t>, Alban Atchon (MSc)</w:t>
      </w:r>
      <w:r w:rsidRPr="00D50433">
        <w:rPr>
          <w:rFonts w:ascii="Times New Roman" w:hAnsi="Times New Roman"/>
          <w:i/>
          <w:iCs/>
          <w:szCs w:val="24"/>
          <w:vertAlign w:val="superscript"/>
        </w:rPr>
        <w:t>7</w:t>
      </w:r>
      <w:r w:rsidRPr="00D50433">
        <w:rPr>
          <w:rFonts w:ascii="Times New Roman" w:hAnsi="Times New Roman"/>
          <w:i/>
          <w:iCs/>
          <w:szCs w:val="24"/>
        </w:rPr>
        <w:t>, Benoît Valot (PhD)</w:t>
      </w:r>
      <w:r w:rsidRPr="00D50433">
        <w:rPr>
          <w:rFonts w:ascii="Times New Roman" w:hAnsi="Times New Roman"/>
          <w:i/>
          <w:iCs/>
          <w:szCs w:val="24"/>
          <w:vertAlign w:val="superscript"/>
        </w:rPr>
        <w:t>7</w:t>
      </w:r>
      <w:r w:rsidRPr="00D50433">
        <w:rPr>
          <w:rFonts w:ascii="Times New Roman" w:hAnsi="Times New Roman"/>
          <w:i/>
          <w:iCs/>
          <w:szCs w:val="24"/>
        </w:rPr>
        <w:t>, Didier Hocquet</w:t>
      </w:r>
      <w:r w:rsidRPr="00D50433">
        <w:rPr>
          <w:rFonts w:ascii="Times New Roman" w:eastAsia="Times New Roman" w:hAnsi="Times New Roman"/>
          <w:bCs/>
          <w:i/>
          <w:iCs/>
          <w:lang w:eastAsia="ar-SA"/>
        </w:rPr>
        <w:t xml:space="preserve"> (PharmD, PhD)</w:t>
      </w:r>
      <w:r w:rsidRPr="00D50433">
        <w:rPr>
          <w:rFonts w:ascii="Times New Roman" w:hAnsi="Times New Roman"/>
          <w:i/>
          <w:iCs/>
          <w:szCs w:val="24"/>
          <w:vertAlign w:val="superscript"/>
        </w:rPr>
        <w:t xml:space="preserve"> 7,8</w:t>
      </w:r>
      <w:r w:rsidRPr="00D50433">
        <w:rPr>
          <w:rFonts w:ascii="Times New Roman" w:eastAsia="Times New Roman" w:hAnsi="Times New Roman"/>
          <w:bCs/>
          <w:i/>
          <w:iCs/>
          <w:lang w:eastAsia="ar-SA"/>
        </w:rPr>
        <w:t>,</w:t>
      </w:r>
      <w:r w:rsidRPr="00D50433">
        <w:rPr>
          <w:rFonts w:ascii="Times New Roman" w:hAnsi="Times New Roman"/>
          <w:i/>
          <w:iCs/>
          <w:szCs w:val="24"/>
        </w:rPr>
        <w:t xml:space="preserve"> Maude Tournier </w:t>
      </w:r>
      <w:r w:rsidRPr="00D50433">
        <w:rPr>
          <w:rFonts w:ascii="Times New Roman" w:hAnsi="Times New Roman"/>
          <w:i/>
          <w:iCs/>
          <w:szCs w:val="24"/>
          <w:vertAlign w:val="superscript"/>
        </w:rPr>
        <w:t>1</w:t>
      </w:r>
      <w:r w:rsidRPr="00D50433">
        <w:rPr>
          <w:rFonts w:ascii="Times New Roman" w:hAnsi="Times New Roman"/>
          <w:i/>
          <w:iCs/>
          <w:szCs w:val="24"/>
        </w:rPr>
        <w:t xml:space="preserve">, </w:t>
      </w:r>
    </w:p>
    <w:p w14:paraId="6BCFBA39" w14:textId="77777777" w:rsidR="00612B4E" w:rsidRPr="00D50433" w:rsidRDefault="00612B4E" w:rsidP="00612B4E">
      <w:pPr>
        <w:spacing w:after="0" w:line="360" w:lineRule="auto"/>
        <w:jc w:val="center"/>
        <w:rPr>
          <w:rFonts w:ascii="Times New Roman" w:hAnsi="Times New Roman"/>
          <w:i/>
          <w:iCs/>
          <w:szCs w:val="24"/>
          <w:lang w:val="en-US"/>
        </w:rPr>
      </w:pPr>
      <w:r w:rsidRPr="00D50433">
        <w:rPr>
          <w:rFonts w:ascii="Times New Roman" w:eastAsia="Times New Roman" w:hAnsi="Times New Roman"/>
          <w:bCs/>
          <w:i/>
          <w:iCs/>
          <w:lang w:val="en-GB" w:eastAsia="ar-SA"/>
        </w:rPr>
        <w:t>Clément Prati</w:t>
      </w:r>
      <w:r w:rsidRPr="00D50433">
        <w:rPr>
          <w:rFonts w:ascii="Times New Roman" w:eastAsia="Times New Roman" w:hAnsi="Times New Roman"/>
          <w:bCs/>
          <w:i/>
          <w:iCs/>
          <w:vertAlign w:val="superscript"/>
          <w:lang w:val="en-GB" w:eastAsia="ar-SA"/>
        </w:rPr>
        <w:t xml:space="preserve"> </w:t>
      </w:r>
      <w:r w:rsidRPr="00D50433">
        <w:rPr>
          <w:rFonts w:ascii="Times New Roman" w:eastAsia="Times New Roman" w:hAnsi="Times New Roman"/>
          <w:bCs/>
          <w:i/>
          <w:iCs/>
          <w:lang w:val="en-GB" w:eastAsia="ar-SA"/>
        </w:rPr>
        <w:t>(MD, PhD)</w:t>
      </w:r>
      <w:r w:rsidRPr="00D50433">
        <w:rPr>
          <w:rFonts w:ascii="Times New Roman" w:eastAsia="Times New Roman" w:hAnsi="Times New Roman"/>
          <w:bCs/>
          <w:i/>
          <w:iCs/>
          <w:vertAlign w:val="superscript"/>
          <w:lang w:val="en-GB" w:eastAsia="ar-SA"/>
        </w:rPr>
        <w:t xml:space="preserve"> 1,2</w:t>
      </w:r>
      <w:r w:rsidRPr="00D50433">
        <w:rPr>
          <w:rFonts w:ascii="Times New Roman" w:eastAsia="Times New Roman" w:hAnsi="Times New Roman"/>
          <w:bCs/>
          <w:i/>
          <w:iCs/>
          <w:lang w:val="en-GB" w:eastAsia="ar-SA"/>
        </w:rPr>
        <w:t xml:space="preserve">, </w:t>
      </w:r>
      <w:r w:rsidRPr="00D50433">
        <w:rPr>
          <w:rFonts w:ascii="Times New Roman" w:eastAsia="Times New Roman" w:hAnsi="Times New Roman"/>
          <w:bCs/>
          <w:i/>
          <w:iCs/>
          <w:lang w:val="en-US" w:eastAsia="ar-SA"/>
        </w:rPr>
        <w:t>Daniel Wendling (MD, PhD)</w:t>
      </w:r>
      <w:r w:rsidRPr="00D50433">
        <w:rPr>
          <w:rFonts w:ascii="Times New Roman" w:eastAsia="Times New Roman" w:hAnsi="Times New Roman"/>
          <w:bCs/>
          <w:i/>
          <w:iCs/>
          <w:vertAlign w:val="superscript"/>
          <w:lang w:val="en-US" w:eastAsia="ar-SA"/>
        </w:rPr>
        <w:t>2,9</w:t>
      </w:r>
      <w:r w:rsidRPr="00D50433">
        <w:rPr>
          <w:rFonts w:ascii="Times New Roman" w:eastAsia="Times New Roman" w:hAnsi="Times New Roman"/>
          <w:bCs/>
          <w:i/>
          <w:iCs/>
          <w:lang w:val="en-US" w:eastAsia="ar-SA"/>
        </w:rPr>
        <w:t>,</w:t>
      </w:r>
      <w:r w:rsidRPr="00D50433">
        <w:rPr>
          <w:rFonts w:ascii="Times New Roman" w:hAnsi="Times New Roman"/>
          <w:i/>
          <w:iCs/>
          <w:szCs w:val="24"/>
          <w:lang w:val="en-US"/>
        </w:rPr>
        <w:t xml:space="preserve"> </w:t>
      </w:r>
      <w:r w:rsidRPr="00D50433">
        <w:rPr>
          <w:rFonts w:ascii="Times New Roman" w:eastAsia="Times New Roman" w:hAnsi="Times New Roman"/>
          <w:bCs/>
          <w:i/>
          <w:iCs/>
          <w:lang w:val="en-US" w:eastAsia="ar-SA"/>
        </w:rPr>
        <w:t>Céline Demougeot (PharmD, PhD)</w:t>
      </w:r>
      <w:r w:rsidRPr="00D50433">
        <w:rPr>
          <w:rFonts w:ascii="Times New Roman" w:eastAsia="Times New Roman" w:hAnsi="Times New Roman"/>
          <w:bCs/>
          <w:i/>
          <w:iCs/>
          <w:vertAlign w:val="superscript"/>
          <w:lang w:val="en-US" w:eastAsia="ar-SA"/>
        </w:rPr>
        <w:t>1 *</w:t>
      </w:r>
      <w:r w:rsidRPr="00D50433">
        <w:rPr>
          <w:rFonts w:ascii="Times New Roman" w:eastAsia="Times New Roman" w:hAnsi="Times New Roman"/>
          <w:bCs/>
          <w:i/>
          <w:iCs/>
          <w:lang w:val="en-US" w:eastAsia="ar-SA"/>
        </w:rPr>
        <w:t>, Frank Verhoeven (MD, PhD)</w:t>
      </w:r>
      <w:r w:rsidRPr="00D50433">
        <w:rPr>
          <w:rFonts w:ascii="Times New Roman" w:eastAsia="Times New Roman" w:hAnsi="Times New Roman"/>
          <w:bCs/>
          <w:i/>
          <w:iCs/>
          <w:vertAlign w:val="superscript"/>
          <w:lang w:val="en-US" w:eastAsia="ar-SA"/>
        </w:rPr>
        <w:t>1, 2*</w:t>
      </w:r>
    </w:p>
    <w:p w14:paraId="1B28206F" w14:textId="77777777" w:rsidR="00612B4E" w:rsidRPr="00D50433" w:rsidRDefault="00612B4E" w:rsidP="00612B4E">
      <w:pPr>
        <w:spacing w:after="0" w:line="480" w:lineRule="auto"/>
        <w:jc w:val="both"/>
        <w:rPr>
          <w:rFonts w:ascii="Times New Roman" w:eastAsia="Times New Roman" w:hAnsi="Times New Roman"/>
          <w:bCs/>
          <w:sz w:val="24"/>
          <w:szCs w:val="24"/>
          <w:lang w:val="en-US" w:eastAsia="ar-SA"/>
        </w:rPr>
      </w:pPr>
    </w:p>
    <w:p w14:paraId="6D710263" w14:textId="77777777" w:rsidR="00612B4E" w:rsidRPr="00D50433" w:rsidRDefault="00612B4E" w:rsidP="00612B4E">
      <w:pPr>
        <w:spacing w:after="0" w:line="480" w:lineRule="auto"/>
        <w:jc w:val="both"/>
        <w:rPr>
          <w:rFonts w:ascii="Times New Roman" w:eastAsia="Times New Roman" w:hAnsi="Times New Roman"/>
          <w:bCs/>
          <w:sz w:val="28"/>
          <w:szCs w:val="28"/>
          <w:lang w:eastAsia="ar-SA"/>
        </w:rPr>
      </w:pPr>
      <w:r w:rsidRPr="00D50433">
        <w:rPr>
          <w:rFonts w:ascii="Times New Roman" w:eastAsia="Times New Roman" w:hAnsi="Times New Roman"/>
          <w:bCs/>
          <w:sz w:val="24"/>
          <w:szCs w:val="24"/>
          <w:lang w:eastAsia="ar-SA"/>
        </w:rPr>
        <w:t>* contributed equally to the manuscript</w:t>
      </w:r>
    </w:p>
    <w:p w14:paraId="1A8C8012" w14:textId="77777777" w:rsidR="00DC4654" w:rsidRPr="00D50433" w:rsidRDefault="00DC4654" w:rsidP="00DC4654">
      <w:pPr>
        <w:spacing w:after="0" w:line="240" w:lineRule="auto"/>
        <w:jc w:val="both"/>
        <w:rPr>
          <w:rFonts w:ascii="Times New Roman" w:hAnsi="Times New Roman" w:cs="Times New Roman"/>
          <w:bCs/>
          <w:sz w:val="20"/>
          <w:szCs w:val="20"/>
        </w:rPr>
      </w:pPr>
      <w:r w:rsidRPr="00D50433">
        <w:rPr>
          <w:rFonts w:ascii="Times New Roman" w:eastAsia="Times New Roman" w:hAnsi="Times New Roman" w:cs="Times New Roman"/>
          <w:sz w:val="20"/>
          <w:szCs w:val="20"/>
          <w:vertAlign w:val="superscript"/>
          <w:lang w:eastAsia="fr-FR"/>
        </w:rPr>
        <w:t xml:space="preserve">1 </w:t>
      </w:r>
      <w:r w:rsidRPr="00D50433">
        <w:rPr>
          <w:rFonts w:ascii="Times New Roman" w:hAnsi="Times New Roman" w:cs="Times New Roman"/>
          <w:bCs/>
          <w:sz w:val="20"/>
          <w:szCs w:val="20"/>
        </w:rPr>
        <w:t xml:space="preserve">Université de Franche-Comté, </w:t>
      </w:r>
      <w:r w:rsidRPr="00D50433">
        <w:rPr>
          <w:rFonts w:ascii="Times New Roman" w:hAnsi="Times New Roman" w:cs="Times New Roman"/>
          <w:sz w:val="20"/>
          <w:szCs w:val="20"/>
        </w:rPr>
        <w:t xml:space="preserve">PEPITE, </w:t>
      </w:r>
      <w:r w:rsidRPr="00D50433">
        <w:rPr>
          <w:rFonts w:ascii="Times New Roman" w:hAnsi="Times New Roman" w:cs="Times New Roman"/>
          <w:bCs/>
          <w:sz w:val="20"/>
          <w:szCs w:val="20"/>
        </w:rPr>
        <w:t xml:space="preserve">F-25000 Besançon, France </w:t>
      </w:r>
    </w:p>
    <w:p w14:paraId="1B19E39F" w14:textId="77777777" w:rsidR="00DC4654" w:rsidRPr="00D50433" w:rsidRDefault="00DC4654" w:rsidP="00DC4654">
      <w:pPr>
        <w:spacing w:after="0" w:line="240" w:lineRule="auto"/>
        <w:jc w:val="both"/>
        <w:rPr>
          <w:rFonts w:ascii="Times New Roman" w:eastAsia="Times New Roman" w:hAnsi="Times New Roman" w:cs="Times New Roman"/>
          <w:sz w:val="20"/>
          <w:szCs w:val="20"/>
          <w:lang w:eastAsia="fr-FR"/>
        </w:rPr>
      </w:pPr>
      <w:r w:rsidRPr="00D50433">
        <w:rPr>
          <w:rFonts w:ascii="Times New Roman" w:eastAsia="Times New Roman" w:hAnsi="Times New Roman" w:cs="Times New Roman"/>
          <w:sz w:val="20"/>
          <w:szCs w:val="20"/>
          <w:vertAlign w:val="superscript"/>
          <w:lang w:eastAsia="fr-FR"/>
        </w:rPr>
        <w:t xml:space="preserve">2 </w:t>
      </w:r>
      <w:r w:rsidRPr="00D50433">
        <w:rPr>
          <w:rFonts w:ascii="Times New Roman" w:eastAsia="Times New Roman" w:hAnsi="Times New Roman" w:cs="Times New Roman"/>
          <w:sz w:val="20"/>
          <w:szCs w:val="20"/>
          <w:lang w:eastAsia="fr-FR"/>
        </w:rPr>
        <w:t>Service de Rhumatologie, CHRU Besançon, F-25000 Besançon, France</w:t>
      </w:r>
    </w:p>
    <w:p w14:paraId="4B3DFD43" w14:textId="77777777" w:rsidR="00DC4654" w:rsidRPr="00D50433" w:rsidRDefault="00DC4654" w:rsidP="00DC4654">
      <w:pPr>
        <w:spacing w:after="0" w:line="240" w:lineRule="auto"/>
        <w:jc w:val="both"/>
        <w:rPr>
          <w:rFonts w:ascii="Times New Roman" w:eastAsia="Times New Roman" w:hAnsi="Times New Roman" w:cs="Times New Roman"/>
          <w:sz w:val="20"/>
          <w:szCs w:val="20"/>
          <w:lang w:eastAsia="fr-FR"/>
        </w:rPr>
      </w:pPr>
      <w:r w:rsidRPr="00D50433">
        <w:rPr>
          <w:rFonts w:ascii="Times New Roman" w:hAnsi="Times New Roman" w:cs="Times New Roman"/>
          <w:sz w:val="20"/>
          <w:szCs w:val="20"/>
          <w:shd w:val="clear" w:color="auto" w:fill="FFFFFF"/>
          <w:vertAlign w:val="superscript"/>
        </w:rPr>
        <w:t xml:space="preserve">3 </w:t>
      </w:r>
      <w:r w:rsidRPr="00D50433">
        <w:rPr>
          <w:rFonts w:ascii="Times New Roman" w:eastAsia="Times New Roman" w:hAnsi="Times New Roman" w:cs="Times New Roman"/>
          <w:sz w:val="20"/>
          <w:szCs w:val="20"/>
          <w:lang w:eastAsia="fr-FR"/>
        </w:rPr>
        <w:t>Service d’anatomopathologie, CHRU Besançon, F-25000 Besançon, France</w:t>
      </w:r>
    </w:p>
    <w:p w14:paraId="2429DD84" w14:textId="77777777" w:rsidR="00DC4654" w:rsidRPr="00D50433" w:rsidRDefault="00DC4654" w:rsidP="00DC4654">
      <w:pPr>
        <w:spacing w:after="0" w:line="240" w:lineRule="auto"/>
        <w:rPr>
          <w:rFonts w:ascii="Times New Roman" w:hAnsi="Times New Roman" w:cs="Times New Roman"/>
          <w:bCs/>
          <w:sz w:val="20"/>
          <w:szCs w:val="20"/>
        </w:rPr>
      </w:pPr>
      <w:r w:rsidRPr="00D50433">
        <w:rPr>
          <w:rFonts w:ascii="Times New Roman" w:eastAsia="Times New Roman" w:hAnsi="Times New Roman" w:cs="Times New Roman"/>
          <w:sz w:val="20"/>
          <w:szCs w:val="20"/>
          <w:vertAlign w:val="superscript"/>
          <w:lang w:eastAsia="fr-FR"/>
        </w:rPr>
        <w:t xml:space="preserve">4 </w:t>
      </w:r>
      <w:r w:rsidRPr="00D50433">
        <w:rPr>
          <w:rFonts w:ascii="Times New Roman" w:hAnsi="Times New Roman" w:cs="Times New Roman"/>
          <w:bCs/>
          <w:sz w:val="20"/>
          <w:szCs w:val="20"/>
        </w:rPr>
        <w:t xml:space="preserve">Université de Franche-Comté, </w:t>
      </w:r>
      <w:r w:rsidRPr="00D50433">
        <w:rPr>
          <w:rFonts w:ascii="Times New Roman" w:hAnsi="Times New Roman" w:cs="Times New Roman"/>
          <w:sz w:val="20"/>
          <w:szCs w:val="20"/>
        </w:rPr>
        <w:t xml:space="preserve">INSERM, EFS BFC, UMR1098 RIGHT, </w:t>
      </w:r>
      <w:r w:rsidRPr="00D50433">
        <w:rPr>
          <w:rFonts w:ascii="Times New Roman" w:hAnsi="Times New Roman" w:cs="Times New Roman"/>
          <w:bCs/>
          <w:sz w:val="20"/>
          <w:szCs w:val="20"/>
        </w:rPr>
        <w:t xml:space="preserve">F-25000 Besançon, France </w:t>
      </w:r>
    </w:p>
    <w:p w14:paraId="7523D330" w14:textId="77777777" w:rsidR="00DC4654" w:rsidRPr="00D50433" w:rsidRDefault="00DC4654" w:rsidP="00DC4654">
      <w:pPr>
        <w:spacing w:after="0" w:line="240" w:lineRule="auto"/>
        <w:rPr>
          <w:rFonts w:ascii="Times New Roman" w:hAnsi="Times New Roman" w:cs="Times New Roman"/>
          <w:sz w:val="20"/>
          <w:szCs w:val="20"/>
          <w:lang w:val="en-029"/>
        </w:rPr>
      </w:pPr>
      <w:r w:rsidRPr="00D50433">
        <w:rPr>
          <w:rFonts w:ascii="Times New Roman" w:eastAsia="Times New Roman" w:hAnsi="Times New Roman" w:cs="Times New Roman"/>
          <w:sz w:val="20"/>
          <w:szCs w:val="20"/>
          <w:vertAlign w:val="superscript"/>
          <w:lang w:val="en-029" w:eastAsia="fr-FR"/>
        </w:rPr>
        <w:t xml:space="preserve">5 </w:t>
      </w:r>
      <w:r w:rsidRPr="00D50433">
        <w:rPr>
          <w:rFonts w:ascii="Times New Roman" w:hAnsi="Times New Roman" w:cs="Times New Roman"/>
          <w:sz w:val="20"/>
          <w:szCs w:val="20"/>
          <w:lang w:val="en-029"/>
        </w:rPr>
        <w:t>Lipidomic Analytic Platform LabEX LipSTIC, INSERM, LNC UMR1231, F-21000, Dijon, France.</w:t>
      </w:r>
    </w:p>
    <w:p w14:paraId="7A69C827" w14:textId="77777777" w:rsidR="00DC4654" w:rsidRPr="00D50433" w:rsidRDefault="00DC4654" w:rsidP="00DC4654">
      <w:pPr>
        <w:shd w:val="clear" w:color="auto" w:fill="FFFFFF"/>
        <w:spacing w:after="0" w:line="240" w:lineRule="auto"/>
        <w:rPr>
          <w:rFonts w:ascii="Times New Roman" w:eastAsia="Times New Roman" w:hAnsi="Times New Roman" w:cs="Times New Roman"/>
          <w:sz w:val="20"/>
          <w:szCs w:val="20"/>
          <w:lang w:eastAsia="fr-FR"/>
        </w:rPr>
      </w:pPr>
      <w:r w:rsidRPr="00D50433">
        <w:rPr>
          <w:rFonts w:ascii="Times New Roman" w:eastAsia="Times New Roman" w:hAnsi="Times New Roman" w:cs="Times New Roman"/>
          <w:sz w:val="20"/>
          <w:szCs w:val="20"/>
          <w:vertAlign w:val="superscript"/>
          <w:lang w:eastAsia="fr-FR"/>
        </w:rPr>
        <w:t>6</w:t>
      </w:r>
      <w:r w:rsidRPr="00D50433">
        <w:rPr>
          <w:rFonts w:ascii="Times New Roman" w:hAnsi="Times New Roman" w:cs="Times New Roman"/>
          <w:sz w:val="20"/>
          <w:szCs w:val="20"/>
        </w:rPr>
        <w:t xml:space="preserve"> Université de Bourgogne, INSERM </w:t>
      </w:r>
      <w:r w:rsidRPr="00D50433">
        <w:rPr>
          <w:rFonts w:ascii="Times New Roman" w:eastAsia="Times New Roman" w:hAnsi="Times New Roman" w:cs="Times New Roman"/>
          <w:sz w:val="20"/>
          <w:szCs w:val="20"/>
          <w:lang w:eastAsia="fr-FR"/>
        </w:rPr>
        <w:t>UMR1231, F-21000 Dijon, France.</w:t>
      </w:r>
    </w:p>
    <w:p w14:paraId="473079C7" w14:textId="77777777" w:rsidR="00DC4654" w:rsidRPr="00D50433" w:rsidRDefault="00DC4654" w:rsidP="00DC4654">
      <w:pPr>
        <w:spacing w:after="0" w:line="240" w:lineRule="auto"/>
        <w:jc w:val="both"/>
        <w:rPr>
          <w:rFonts w:ascii="Times New Roman" w:hAnsi="Times New Roman" w:cs="Times New Roman"/>
          <w:bCs/>
          <w:sz w:val="20"/>
          <w:szCs w:val="20"/>
        </w:rPr>
      </w:pPr>
      <w:r w:rsidRPr="00D50433">
        <w:rPr>
          <w:rFonts w:ascii="Times New Roman" w:eastAsia="Times New Roman" w:hAnsi="Times New Roman" w:cs="Times New Roman"/>
          <w:sz w:val="20"/>
          <w:szCs w:val="20"/>
          <w:vertAlign w:val="superscript"/>
          <w:lang w:eastAsia="fr-FR"/>
        </w:rPr>
        <w:t xml:space="preserve">7 </w:t>
      </w:r>
      <w:r w:rsidRPr="00D50433">
        <w:rPr>
          <w:rFonts w:ascii="Times New Roman" w:hAnsi="Times New Roman" w:cs="Times New Roman"/>
          <w:bCs/>
          <w:sz w:val="20"/>
          <w:szCs w:val="20"/>
        </w:rPr>
        <w:t xml:space="preserve">Université de Franche-Comté, </w:t>
      </w:r>
      <w:r w:rsidRPr="00D50433">
        <w:rPr>
          <w:rFonts w:ascii="Times New Roman" w:hAnsi="Times New Roman" w:cs="Times New Roman"/>
          <w:sz w:val="20"/>
          <w:szCs w:val="20"/>
        </w:rPr>
        <w:t>Bioinformatique et Big Data au Service de la Santé, UFR Sciences de la Santé,</w:t>
      </w:r>
      <w:r w:rsidRPr="00D50433">
        <w:rPr>
          <w:rFonts w:ascii="Times New Roman" w:hAnsi="Times New Roman" w:cs="Times New Roman"/>
          <w:bCs/>
          <w:sz w:val="20"/>
          <w:szCs w:val="20"/>
        </w:rPr>
        <w:t xml:space="preserve"> F-25000 Besançon, France </w:t>
      </w:r>
    </w:p>
    <w:p w14:paraId="29BC99A4" w14:textId="77777777" w:rsidR="00DC4654" w:rsidRPr="00D50433" w:rsidRDefault="00DC4654" w:rsidP="00DC4654">
      <w:pPr>
        <w:shd w:val="clear" w:color="auto" w:fill="FFFFFF"/>
        <w:spacing w:after="0" w:line="240" w:lineRule="auto"/>
        <w:rPr>
          <w:rFonts w:ascii="Times New Roman" w:hAnsi="Times New Roman" w:cs="Times New Roman"/>
          <w:sz w:val="20"/>
          <w:szCs w:val="20"/>
        </w:rPr>
      </w:pPr>
      <w:r w:rsidRPr="00D50433">
        <w:rPr>
          <w:rFonts w:ascii="Times New Roman" w:eastAsia="Times New Roman" w:hAnsi="Times New Roman" w:cs="Times New Roman"/>
          <w:sz w:val="20"/>
          <w:szCs w:val="20"/>
          <w:vertAlign w:val="superscript"/>
          <w:lang w:eastAsia="fr-FR"/>
        </w:rPr>
        <w:t>8</w:t>
      </w:r>
      <w:r w:rsidRPr="00D50433">
        <w:rPr>
          <w:rFonts w:ascii="Times New Roman" w:hAnsi="Times New Roman" w:cs="Times New Roman"/>
          <w:sz w:val="20"/>
          <w:szCs w:val="20"/>
          <w:shd w:val="clear" w:color="auto" w:fill="FFFFFF"/>
        </w:rPr>
        <w:t xml:space="preserve"> </w:t>
      </w:r>
      <w:r w:rsidRPr="00D50433">
        <w:rPr>
          <w:rFonts w:ascii="Times New Roman" w:hAnsi="Times New Roman" w:cs="Times New Roman"/>
          <w:bCs/>
          <w:sz w:val="20"/>
          <w:szCs w:val="20"/>
        </w:rPr>
        <w:t>Université de Franche-Comté</w:t>
      </w:r>
      <w:r w:rsidRPr="00D50433">
        <w:rPr>
          <w:rFonts w:ascii="Times New Roman" w:hAnsi="Times New Roman" w:cs="Times New Roman"/>
          <w:sz w:val="20"/>
          <w:szCs w:val="20"/>
        </w:rPr>
        <w:t xml:space="preserve">, </w:t>
      </w:r>
      <w:r w:rsidRPr="00D50433">
        <w:rPr>
          <w:rFonts w:ascii="Times New Roman" w:hAnsi="Times New Roman" w:cs="Times New Roman"/>
          <w:sz w:val="20"/>
          <w:szCs w:val="20"/>
          <w:shd w:val="clear" w:color="auto" w:fill="FFFFFF"/>
        </w:rPr>
        <w:t>UMR CNRS 6249 Chrono-environnement,</w:t>
      </w:r>
      <w:r w:rsidRPr="00D50433">
        <w:rPr>
          <w:rFonts w:ascii="Times New Roman" w:hAnsi="Times New Roman" w:cs="Times New Roman"/>
          <w:sz w:val="20"/>
          <w:szCs w:val="20"/>
        </w:rPr>
        <w:t xml:space="preserve"> F-25030 Besançon, France</w:t>
      </w:r>
    </w:p>
    <w:p w14:paraId="435EF3F5" w14:textId="77777777" w:rsidR="00DC4654" w:rsidRPr="00D50433" w:rsidRDefault="00DC4654" w:rsidP="00DC4654">
      <w:pPr>
        <w:shd w:val="clear" w:color="auto" w:fill="FFFFFF"/>
        <w:spacing w:after="0" w:line="240" w:lineRule="auto"/>
        <w:rPr>
          <w:rFonts w:ascii="Times New Roman" w:hAnsi="Times New Roman" w:cs="Times New Roman"/>
          <w:sz w:val="20"/>
          <w:szCs w:val="20"/>
        </w:rPr>
      </w:pPr>
      <w:r w:rsidRPr="00D50433">
        <w:rPr>
          <w:rFonts w:ascii="Times New Roman" w:eastAsia="Times New Roman" w:hAnsi="Times New Roman" w:cs="Times New Roman"/>
          <w:sz w:val="20"/>
          <w:szCs w:val="20"/>
          <w:vertAlign w:val="superscript"/>
          <w:lang w:eastAsia="fr-FR"/>
        </w:rPr>
        <w:t xml:space="preserve">9 </w:t>
      </w:r>
      <w:r w:rsidRPr="00D50433">
        <w:rPr>
          <w:rFonts w:ascii="Times New Roman" w:hAnsi="Times New Roman" w:cs="Times New Roman"/>
          <w:bCs/>
          <w:sz w:val="20"/>
          <w:szCs w:val="20"/>
        </w:rPr>
        <w:t xml:space="preserve">Université de Franche-Comté, </w:t>
      </w:r>
      <w:r w:rsidRPr="00D50433">
        <w:rPr>
          <w:rFonts w:ascii="Times New Roman" w:eastAsia="Times New Roman" w:hAnsi="Times New Roman" w:cs="Times New Roman"/>
          <w:sz w:val="20"/>
          <w:szCs w:val="20"/>
          <w:lang w:eastAsia="fr-FR"/>
        </w:rPr>
        <w:t>EPILAB EA 4266 Pathogènes et Inflammation</w:t>
      </w:r>
      <w:r w:rsidRPr="00D50433">
        <w:rPr>
          <w:rFonts w:ascii="Times New Roman" w:hAnsi="Times New Roman" w:cs="Times New Roman"/>
          <w:sz w:val="20"/>
          <w:szCs w:val="20"/>
        </w:rPr>
        <w:t xml:space="preserve">, </w:t>
      </w:r>
      <w:r w:rsidRPr="00D50433">
        <w:rPr>
          <w:rFonts w:ascii="Times New Roman" w:hAnsi="Times New Roman" w:cs="Times New Roman"/>
          <w:bCs/>
          <w:sz w:val="20"/>
          <w:szCs w:val="20"/>
        </w:rPr>
        <w:t xml:space="preserve">F-25000 Besançon, France </w:t>
      </w:r>
    </w:p>
    <w:p w14:paraId="63D91697" w14:textId="77777777" w:rsidR="00612B4E" w:rsidRPr="00D50433" w:rsidRDefault="00612B4E" w:rsidP="00612B4E">
      <w:pPr>
        <w:shd w:val="clear" w:color="auto" w:fill="FFFFFF"/>
        <w:spacing w:after="0" w:line="276" w:lineRule="auto"/>
        <w:rPr>
          <w:rFonts w:ascii="Times New Roman" w:eastAsia="Times New Roman" w:hAnsi="Times New Roman"/>
          <w:b/>
          <w:bCs/>
          <w:iCs/>
          <w:sz w:val="24"/>
          <w:szCs w:val="24"/>
          <w:vertAlign w:val="superscript"/>
        </w:rPr>
      </w:pPr>
    </w:p>
    <w:p w14:paraId="1A4496F8" w14:textId="77777777" w:rsidR="00612B4E" w:rsidRPr="00D50433" w:rsidRDefault="00612B4E" w:rsidP="00612B4E">
      <w:pPr>
        <w:shd w:val="clear" w:color="auto" w:fill="FFFFFF"/>
        <w:spacing w:after="0" w:line="276" w:lineRule="auto"/>
        <w:rPr>
          <w:rFonts w:ascii="Times New Roman" w:hAnsi="Times New Roman"/>
          <w:sz w:val="24"/>
          <w:szCs w:val="24"/>
        </w:rPr>
      </w:pPr>
      <w:r w:rsidRPr="00D50433">
        <w:rPr>
          <w:rFonts w:ascii="Times New Roman" w:eastAsia="Times New Roman" w:hAnsi="Times New Roman"/>
          <w:b/>
          <w:bCs/>
          <w:iCs/>
          <w:sz w:val="24"/>
          <w:szCs w:val="24"/>
          <w:vertAlign w:val="superscript"/>
        </w:rPr>
        <w:t>#</w:t>
      </w:r>
      <w:r w:rsidRPr="00D50433">
        <w:rPr>
          <w:rFonts w:ascii="Times New Roman" w:eastAsia="Times New Roman" w:hAnsi="Times New Roman"/>
          <w:b/>
          <w:bCs/>
          <w:iCs/>
          <w:sz w:val="24"/>
          <w:szCs w:val="24"/>
        </w:rPr>
        <w:t xml:space="preserve"> Corresponding author: </w:t>
      </w:r>
    </w:p>
    <w:p w14:paraId="54606216" w14:textId="77777777" w:rsidR="00612B4E" w:rsidRPr="00D50433" w:rsidRDefault="00612B4E" w:rsidP="00612B4E">
      <w:pPr>
        <w:spacing w:after="0" w:line="240" w:lineRule="auto"/>
        <w:ind w:right="46"/>
        <w:jc w:val="both"/>
        <w:rPr>
          <w:rFonts w:ascii="Times New Roman" w:hAnsi="Times New Roman"/>
          <w:sz w:val="24"/>
          <w:szCs w:val="24"/>
        </w:rPr>
      </w:pPr>
      <w:r w:rsidRPr="00D50433">
        <w:rPr>
          <w:rFonts w:ascii="Times New Roman" w:hAnsi="Times New Roman"/>
          <w:sz w:val="24"/>
          <w:szCs w:val="24"/>
        </w:rPr>
        <w:t>Prof. Céline DEMOUGEOT</w:t>
      </w:r>
    </w:p>
    <w:p w14:paraId="109FD676" w14:textId="77777777" w:rsidR="00612B4E" w:rsidRPr="00D50433" w:rsidRDefault="00612B4E" w:rsidP="00612B4E">
      <w:pPr>
        <w:spacing w:after="0" w:line="240" w:lineRule="auto"/>
        <w:ind w:right="46"/>
        <w:jc w:val="both"/>
        <w:rPr>
          <w:rFonts w:ascii="Times New Roman" w:hAnsi="Times New Roman"/>
          <w:sz w:val="24"/>
          <w:szCs w:val="24"/>
        </w:rPr>
      </w:pPr>
      <w:r w:rsidRPr="00D50433">
        <w:rPr>
          <w:rFonts w:ascii="Times New Roman" w:hAnsi="Times New Roman"/>
          <w:sz w:val="24"/>
          <w:szCs w:val="24"/>
        </w:rPr>
        <w:t xml:space="preserve">PEPITE EA 4267, UFR Sciences de Santé, 19 rue Ambroise Paré, bâtiment S, </w:t>
      </w:r>
      <w:r w:rsidRPr="00D50433">
        <w:rPr>
          <w:rFonts w:ascii="Times New Roman" w:eastAsia="Times New Roman" w:hAnsi="Times New Roman"/>
          <w:sz w:val="24"/>
          <w:szCs w:val="24"/>
          <w:lang w:eastAsia="fr-FR"/>
        </w:rPr>
        <w:t>25000 Besançon, France</w:t>
      </w:r>
      <w:r w:rsidRPr="00D50433">
        <w:rPr>
          <w:rFonts w:ascii="Times New Roman" w:hAnsi="Times New Roman"/>
          <w:sz w:val="24"/>
          <w:szCs w:val="24"/>
        </w:rPr>
        <w:t xml:space="preserve">. </w:t>
      </w:r>
    </w:p>
    <w:p w14:paraId="5EF338FE" w14:textId="77777777" w:rsidR="00612B4E" w:rsidRPr="00D50433" w:rsidRDefault="00612B4E" w:rsidP="00612B4E">
      <w:pPr>
        <w:spacing w:after="0" w:line="240" w:lineRule="auto"/>
        <w:ind w:right="46"/>
        <w:jc w:val="both"/>
        <w:rPr>
          <w:rFonts w:ascii="Times New Roman" w:hAnsi="Times New Roman"/>
          <w:sz w:val="24"/>
          <w:szCs w:val="24"/>
        </w:rPr>
      </w:pPr>
      <w:r w:rsidRPr="00D50433">
        <w:rPr>
          <w:rFonts w:ascii="Times New Roman" w:hAnsi="Times New Roman"/>
          <w:sz w:val="24"/>
          <w:szCs w:val="24"/>
        </w:rPr>
        <w:t>Tel: (33) 3 63 08 23 25</w:t>
      </w:r>
    </w:p>
    <w:p w14:paraId="33DE5718" w14:textId="77777777" w:rsidR="00612B4E" w:rsidRPr="00D50433" w:rsidRDefault="00612B4E" w:rsidP="00612B4E">
      <w:pPr>
        <w:spacing w:after="0" w:line="240" w:lineRule="auto"/>
        <w:ind w:right="46"/>
        <w:jc w:val="both"/>
        <w:rPr>
          <w:rFonts w:ascii="Times New Roman" w:hAnsi="Times New Roman"/>
          <w:sz w:val="24"/>
          <w:szCs w:val="24"/>
        </w:rPr>
      </w:pPr>
      <w:r w:rsidRPr="00D50433">
        <w:rPr>
          <w:rFonts w:ascii="Times New Roman" w:hAnsi="Times New Roman"/>
          <w:sz w:val="24"/>
          <w:szCs w:val="24"/>
        </w:rPr>
        <w:t xml:space="preserve">E-mail: </w:t>
      </w:r>
      <w:hyperlink r:id="rId6">
        <w:r w:rsidRPr="00D50433">
          <w:rPr>
            <w:rStyle w:val="LienInternet"/>
            <w:color w:val="auto"/>
            <w:sz w:val="24"/>
            <w:szCs w:val="24"/>
          </w:rPr>
          <w:t>cdemouge@univ-fcomte.fr</w:t>
        </w:r>
      </w:hyperlink>
    </w:p>
    <w:p w14:paraId="077C06BA" w14:textId="77777777" w:rsidR="00335F9C" w:rsidRPr="00D50433" w:rsidRDefault="00335F9C" w:rsidP="00335F9C">
      <w:pPr>
        <w:spacing w:after="0" w:line="240" w:lineRule="auto"/>
        <w:ind w:right="46"/>
        <w:jc w:val="both"/>
        <w:rPr>
          <w:rFonts w:ascii="Times New Roman" w:hAnsi="Times New Roman"/>
          <w:sz w:val="24"/>
          <w:szCs w:val="24"/>
        </w:rPr>
      </w:pPr>
    </w:p>
    <w:p w14:paraId="3C1ABFD9" w14:textId="77777777" w:rsidR="00335F9C" w:rsidRPr="00D50433" w:rsidRDefault="00335F9C" w:rsidP="00335F9C">
      <w:pPr>
        <w:spacing w:after="0" w:line="240" w:lineRule="auto"/>
        <w:ind w:right="46"/>
        <w:jc w:val="both"/>
        <w:rPr>
          <w:rFonts w:ascii="Times New Roman" w:hAnsi="Times New Roman"/>
          <w:sz w:val="24"/>
          <w:szCs w:val="24"/>
        </w:rPr>
      </w:pPr>
    </w:p>
    <w:p w14:paraId="693EBD19" w14:textId="77777777" w:rsidR="00335F9C" w:rsidRPr="00D50433" w:rsidRDefault="00335F9C" w:rsidP="00335F9C">
      <w:pPr>
        <w:rPr>
          <w:rFonts w:ascii="Times New Roman" w:hAnsi="Times New Roman"/>
          <w:sz w:val="24"/>
          <w:szCs w:val="24"/>
          <w:lang w:val="en-GB"/>
        </w:rPr>
      </w:pPr>
      <w:r w:rsidRPr="00D50433">
        <w:rPr>
          <w:rFonts w:ascii="Times New Roman" w:hAnsi="Times New Roman"/>
          <w:sz w:val="24"/>
          <w:szCs w:val="24"/>
          <w:lang w:val="en-GB"/>
        </w:rPr>
        <w:t>The authors declare no conflict of interest in relation to this work.</w:t>
      </w:r>
    </w:p>
    <w:p w14:paraId="3D8C262E" w14:textId="77777777" w:rsidR="00280E18" w:rsidRPr="00D50433" w:rsidRDefault="00280E18" w:rsidP="00280E18">
      <w:pPr>
        <w:rPr>
          <w:rFonts w:ascii="Times New Roman" w:hAnsi="Times New Roman"/>
          <w:sz w:val="24"/>
          <w:szCs w:val="24"/>
          <w:lang w:val="en-GB"/>
        </w:rPr>
      </w:pPr>
    </w:p>
    <w:p w14:paraId="02EAA24C" w14:textId="77777777" w:rsidR="00280E18" w:rsidRPr="00D50433" w:rsidRDefault="00280E18" w:rsidP="00280E18">
      <w:pPr>
        <w:rPr>
          <w:rFonts w:ascii="Times New Roman" w:hAnsi="Times New Roman"/>
          <w:sz w:val="24"/>
          <w:szCs w:val="24"/>
          <w:lang w:val="en-GB"/>
        </w:rPr>
      </w:pPr>
    </w:p>
    <w:p w14:paraId="448415D7" w14:textId="77777777" w:rsidR="004F27F2" w:rsidRPr="00D50433" w:rsidRDefault="004F27F2" w:rsidP="00300660">
      <w:pPr>
        <w:spacing w:line="480" w:lineRule="auto"/>
        <w:jc w:val="both"/>
        <w:rPr>
          <w:rFonts w:ascii="Times New Roman" w:hAnsi="Times New Roman" w:cs="Times New Roman"/>
          <w:b/>
          <w:iCs/>
          <w:sz w:val="24"/>
          <w:szCs w:val="24"/>
          <w:u w:val="single"/>
          <w:lang w:val="en-GB"/>
        </w:rPr>
      </w:pPr>
      <w:r w:rsidRPr="00D50433">
        <w:rPr>
          <w:rFonts w:ascii="Times New Roman" w:hAnsi="Times New Roman" w:cs="Times New Roman"/>
          <w:b/>
          <w:iCs/>
          <w:sz w:val="24"/>
          <w:szCs w:val="24"/>
          <w:u w:val="single"/>
          <w:lang w:val="en-GB"/>
        </w:rPr>
        <w:t>Supplemental methods</w:t>
      </w:r>
    </w:p>
    <w:p w14:paraId="10E758CA" w14:textId="2A5C8DEB" w:rsidR="00300660" w:rsidRPr="00D50433" w:rsidRDefault="00300660" w:rsidP="00300660">
      <w:pPr>
        <w:spacing w:line="480" w:lineRule="auto"/>
        <w:jc w:val="both"/>
        <w:rPr>
          <w:rFonts w:ascii="Times New Roman" w:hAnsi="Times New Roman" w:cs="Times New Roman"/>
          <w:i/>
          <w:iCs/>
          <w:sz w:val="24"/>
          <w:szCs w:val="24"/>
          <w:u w:val="single"/>
          <w:lang w:val="en-GB"/>
        </w:rPr>
      </w:pPr>
      <w:r w:rsidRPr="00D50433">
        <w:rPr>
          <w:rFonts w:ascii="Times New Roman" w:hAnsi="Times New Roman" w:cs="Times New Roman"/>
          <w:i/>
          <w:iCs/>
          <w:sz w:val="24"/>
          <w:szCs w:val="24"/>
          <w:u w:val="single"/>
          <w:lang w:val="en-GB"/>
        </w:rPr>
        <w:t>Induction, clinical follow-up and evaluation of arthritis</w:t>
      </w:r>
    </w:p>
    <w:p w14:paraId="1645E672" w14:textId="37EBC09E" w:rsidR="00300660" w:rsidRPr="00D50433" w:rsidRDefault="00300660" w:rsidP="00300660">
      <w:pPr>
        <w:spacing w:after="240" w:line="480" w:lineRule="auto"/>
        <w:jc w:val="both"/>
        <w:rPr>
          <w:rFonts w:ascii="Times New Roman" w:eastAsia="Times New Roman" w:hAnsi="Times New Roman" w:cs="Times New Roman"/>
          <w:sz w:val="24"/>
          <w:szCs w:val="24"/>
          <w:lang w:val="en-GB" w:eastAsia="fr-FR"/>
        </w:rPr>
      </w:pPr>
      <w:r w:rsidRPr="00D50433">
        <w:rPr>
          <w:rFonts w:ascii="Times New Roman" w:eastAsia="Times New Roman" w:hAnsi="Times New Roman" w:cs="Times New Roman"/>
          <w:sz w:val="24"/>
          <w:szCs w:val="24"/>
          <w:lang w:val="en-GB" w:eastAsia="fr-FR"/>
        </w:rPr>
        <w:t xml:space="preserve">Arthritis was induced in rats by a single intradermal injection at the base of the tail of 120 </w:t>
      </w:r>
      <w:r w:rsidRPr="00D50433">
        <w:rPr>
          <w:rFonts w:ascii="Times New Roman" w:eastAsia="Times New Roman" w:hAnsi="Times New Roman" w:cs="Times New Roman"/>
          <w:sz w:val="24"/>
          <w:szCs w:val="24"/>
          <w:lang w:eastAsia="fr-FR"/>
        </w:rPr>
        <w:t>μ</w:t>
      </w:r>
      <w:r w:rsidRPr="00D50433">
        <w:rPr>
          <w:rFonts w:ascii="Times New Roman" w:eastAsia="Times New Roman" w:hAnsi="Times New Roman" w:cs="Times New Roman"/>
          <w:sz w:val="24"/>
          <w:szCs w:val="24"/>
          <w:lang w:val="en-GB" w:eastAsia="fr-FR"/>
        </w:rPr>
        <w:t xml:space="preserve">l of 1 mg of </w:t>
      </w:r>
      <w:r w:rsidR="00AE71EC" w:rsidRPr="00D50433">
        <w:rPr>
          <w:rFonts w:ascii="Times New Roman" w:eastAsia="Times New Roman" w:hAnsi="Times New Roman" w:cs="Times New Roman"/>
          <w:sz w:val="24"/>
          <w:szCs w:val="24"/>
          <w:lang w:val="en-GB" w:eastAsia="fr-FR"/>
        </w:rPr>
        <w:t xml:space="preserve">heat killed </w:t>
      </w:r>
      <w:r w:rsidRPr="00D50433">
        <w:rPr>
          <w:rFonts w:ascii="Times New Roman" w:eastAsia="Times New Roman" w:hAnsi="Times New Roman" w:cs="Times New Roman"/>
          <w:i/>
          <w:iCs/>
          <w:sz w:val="24"/>
          <w:szCs w:val="24"/>
          <w:lang w:val="en-GB" w:eastAsia="fr-FR"/>
        </w:rPr>
        <w:t>Mycobacterium butyricum</w:t>
      </w:r>
      <w:r w:rsidR="00AE71EC" w:rsidRPr="00D50433">
        <w:rPr>
          <w:rFonts w:ascii="Times New Roman" w:eastAsia="Times New Roman" w:hAnsi="Times New Roman" w:cs="Times New Roman"/>
          <w:i/>
          <w:iCs/>
          <w:sz w:val="24"/>
          <w:szCs w:val="24"/>
          <w:lang w:val="en-GB" w:eastAsia="fr-FR"/>
        </w:rPr>
        <w:t xml:space="preserve"> </w:t>
      </w:r>
      <w:r w:rsidRPr="00D50433">
        <w:rPr>
          <w:rFonts w:ascii="Times New Roman" w:eastAsia="Times New Roman" w:hAnsi="Times New Roman" w:cs="Times New Roman"/>
          <w:sz w:val="24"/>
          <w:szCs w:val="24"/>
          <w:lang w:val="en-GB" w:eastAsia="fr-FR"/>
        </w:rPr>
        <w:t xml:space="preserve">(Difco, Detroit, USA) suspended in 0.1 ml </w:t>
      </w:r>
      <w:r w:rsidRPr="00D50433">
        <w:rPr>
          <w:rFonts w:ascii="Times New Roman" w:eastAsia="Times New Roman" w:hAnsi="Times New Roman" w:cs="Times New Roman"/>
          <w:sz w:val="24"/>
          <w:szCs w:val="24"/>
          <w:lang w:val="en-GB" w:eastAsia="fr-FR"/>
        </w:rPr>
        <w:lastRenderedPageBreak/>
        <w:t xml:space="preserve">of Freund's incomplete adjuvant (Difco). </w:t>
      </w:r>
      <w:r w:rsidRPr="00D50433">
        <w:rPr>
          <w:rFonts w:ascii="Times New Roman" w:hAnsi="Times New Roman" w:cs="Times New Roman"/>
          <w:sz w:val="24"/>
          <w:szCs w:val="24"/>
          <w:lang w:val="en-GB"/>
        </w:rPr>
        <w:t xml:space="preserve">Non-arthritic age-matched rats were used as controls and received the same volume of saline (120 µL) using the same procedure. </w:t>
      </w:r>
      <w:r w:rsidRPr="00D50433">
        <w:rPr>
          <w:rFonts w:ascii="Times New Roman" w:eastAsia="Times New Roman" w:hAnsi="Times New Roman" w:cs="Times New Roman"/>
          <w:sz w:val="24"/>
          <w:szCs w:val="24"/>
          <w:lang w:val="en-GB" w:eastAsia="fr-FR"/>
        </w:rPr>
        <w:t xml:space="preserve">The adjuvant-induced-arthritis (AIA) model is characterized by rapid onset and progression of a measurable reactive polyarthritis. </w:t>
      </w:r>
      <w:bookmarkStart w:id="0" w:name="_Hlk104891617"/>
      <w:r w:rsidRPr="00D50433">
        <w:rPr>
          <w:rFonts w:ascii="Times New Roman" w:eastAsia="Times New Roman" w:hAnsi="Times New Roman" w:cs="Times New Roman"/>
          <w:sz w:val="24"/>
          <w:szCs w:val="24"/>
          <w:lang w:val="en-GB" w:eastAsia="fr-FR"/>
        </w:rPr>
        <w:t xml:space="preserve">Arthritis is clinically characterized by severe erythema and diffuse soft tissue swelling with paw malformations reducing locomotor activity and is frequently associated with tail inflammation, ankylosis of the base of the tail, weight loss, anorexia, and diarrhea </w:t>
      </w:r>
      <w:r w:rsidRPr="00D50433">
        <w:rPr>
          <w:rFonts w:ascii="Times New Roman" w:eastAsia="Times New Roman" w:hAnsi="Times New Roman" w:cs="Times New Roman"/>
          <w:sz w:val="24"/>
          <w:szCs w:val="24"/>
          <w:lang w:val="en-GB" w:eastAsia="fr-FR"/>
        </w:rPr>
        <w:fldChar w:fldCharType="begin"/>
      </w:r>
      <w:r w:rsidR="001A624E" w:rsidRPr="00D50433">
        <w:rPr>
          <w:rFonts w:ascii="Times New Roman" w:eastAsia="Times New Roman" w:hAnsi="Times New Roman" w:cs="Times New Roman"/>
          <w:sz w:val="24"/>
          <w:szCs w:val="24"/>
          <w:lang w:val="en-GB" w:eastAsia="fr-FR"/>
        </w:rPr>
        <w:instrText xml:space="preserve"> ADDIN ZOTERO_ITEM CSL_CITATION {"citationID":"1NXUk6wk","properties":{"formattedCitation":"[1]","plainCitation":"[1]","noteIndex":0},"citationItems":[{"id":759,"uris":["http://zotero.org/users/4819283/items/XJ4UL3UR"],"uri":["http://zotero.org/users/4819283/items/XJ4UL3UR"],"itemData":{"id":759,"type":"article-journal","abstract":"Attempts to improve antirheumatic agent efficacy have resulted in exploration of treatment protocols with combinations of 2 or more agents. Hypothetically, an ideal combination therapy would have greater efficacy and less toxicity than any of its component agents used individually. However, even a limited number of available drugs can produce a daunting number of possible combination protocols, each requiring clinical evaluation. Intelligent selection of combination protocols, based on a firm understanding of each agent's specific mechanism(s) of action, may help identify potentially useful regimens. Autoimmune animal models of inflammatory synovitis provide a unique opportunity to study the etiology, pathophysiology, and treatment of rheumatoid arthritis (RA). Induction of chronic inflammatory synovitis in susceptible inbred strains can allow for in vivo study under reproducible controlled conditions, using experimental protocols not possible in humans. Although animal models can only approximate human rheumatic disease in its complete form, they are nonetheless important for developing new therapeutic strategies. We review the 3 most common animal models of RA, the streptococcal cell wall, adjuvant, and collagen arthritis rat models. Surprisingly, few published studies evaluate combination therapy in RA animal models. We discuss these investigations, which use interventions aimed at angiogenesis, microtubule function, and immune regulation, as examples of animal models to assess and develop effective therapeutic combinations of antirheumatic agents.","container-title":"The Journal of Rheumatology. Supplement","ISSN":"0380-0903","journalAbbreviation":"J Rheumatol Suppl","language":"eng","note":"PMID: 8833054","page":"56-60","source":"PubMed","title":"Combination therapy in rheumatoid arthritis: the animal model perspective","title-short":"Combination therapy in rheumatoid arthritis","volume":"44","author":[{"family":"Oliver","given":"S. J."},{"family":"Brahn","given":"E."}],"issued":{"date-parts":[["1996",3]]}}}],"schema":"https://github.com/citation-style-language/schema/raw/master/csl-citation.json"} </w:instrText>
      </w:r>
      <w:r w:rsidRPr="00D50433">
        <w:rPr>
          <w:rFonts w:ascii="Times New Roman" w:eastAsia="Times New Roman" w:hAnsi="Times New Roman" w:cs="Times New Roman"/>
          <w:sz w:val="24"/>
          <w:szCs w:val="24"/>
          <w:lang w:val="en-GB" w:eastAsia="fr-FR"/>
        </w:rPr>
        <w:fldChar w:fldCharType="separate"/>
      </w:r>
      <w:r w:rsidR="001A624E" w:rsidRPr="00D50433">
        <w:rPr>
          <w:rFonts w:ascii="Times New Roman" w:hAnsi="Times New Roman" w:cs="Times New Roman"/>
          <w:sz w:val="24"/>
          <w:lang w:val="en-GB"/>
        </w:rPr>
        <w:t>[1]</w:t>
      </w:r>
      <w:r w:rsidRPr="00D50433">
        <w:rPr>
          <w:rFonts w:ascii="Times New Roman" w:eastAsia="Times New Roman" w:hAnsi="Times New Roman" w:cs="Times New Roman"/>
          <w:sz w:val="24"/>
          <w:szCs w:val="24"/>
          <w:lang w:val="en-GB" w:eastAsia="fr-FR"/>
        </w:rPr>
        <w:fldChar w:fldCharType="end"/>
      </w:r>
      <w:r w:rsidRPr="00D50433">
        <w:rPr>
          <w:rFonts w:ascii="Times New Roman" w:eastAsia="Times New Roman" w:hAnsi="Times New Roman" w:cs="Times New Roman"/>
          <w:sz w:val="24"/>
          <w:szCs w:val="24"/>
          <w:lang w:val="en-GB" w:eastAsia="fr-FR"/>
        </w:rPr>
        <w:t xml:space="preserve">. </w:t>
      </w:r>
      <w:r w:rsidRPr="00D50433">
        <w:rPr>
          <w:rFonts w:ascii="Times New Roman" w:hAnsi="Times New Roman" w:cs="Times New Roman"/>
          <w:sz w:val="24"/>
          <w:szCs w:val="24"/>
          <w:lang w:val="en-GB"/>
        </w:rPr>
        <w:t xml:space="preserve">Rats were weighed </w:t>
      </w:r>
      <w:r w:rsidR="00930AB8" w:rsidRPr="00D50433">
        <w:rPr>
          <w:rFonts w:ascii="Times New Roman" w:hAnsi="Times New Roman" w:cs="Times New Roman"/>
          <w:sz w:val="24"/>
          <w:szCs w:val="24"/>
          <w:lang w:val="en-GB"/>
        </w:rPr>
        <w:t xml:space="preserve">daily </w:t>
      </w:r>
      <w:r w:rsidRPr="00D50433">
        <w:rPr>
          <w:rFonts w:ascii="Times New Roman" w:hAnsi="Times New Roman" w:cs="Times New Roman"/>
          <w:sz w:val="24"/>
          <w:szCs w:val="24"/>
          <w:lang w:val="en-GB"/>
        </w:rPr>
        <w:t xml:space="preserve">and </w:t>
      </w:r>
      <w:r w:rsidR="00803F92" w:rsidRPr="00D50433">
        <w:rPr>
          <w:rFonts w:ascii="Times New Roman" w:hAnsi="Times New Roman" w:cs="Times New Roman"/>
          <w:sz w:val="24"/>
          <w:szCs w:val="24"/>
          <w:lang w:val="en-GB"/>
        </w:rPr>
        <w:t xml:space="preserve">examined </w:t>
      </w:r>
      <w:r w:rsidRPr="00D50433">
        <w:rPr>
          <w:rFonts w:ascii="Times New Roman" w:hAnsi="Times New Roman" w:cs="Times New Roman"/>
          <w:sz w:val="24"/>
          <w:szCs w:val="24"/>
          <w:lang w:val="en-GB"/>
        </w:rPr>
        <w:t xml:space="preserve">5 days per week for clinical signs of arthritis and to assess any signs of animal suffering. </w:t>
      </w:r>
      <w:r w:rsidR="00803F92" w:rsidRPr="00D50433">
        <w:rPr>
          <w:rFonts w:ascii="Times New Roman" w:hAnsi="Times New Roman" w:cs="Times New Roman"/>
          <w:sz w:val="24"/>
          <w:szCs w:val="24"/>
          <w:lang w:val="en-GB"/>
        </w:rPr>
        <w:t xml:space="preserve">An arthritis score was assigned to each rat </w:t>
      </w:r>
      <w:r w:rsidRPr="00D50433">
        <w:rPr>
          <w:rFonts w:ascii="Times New Roman" w:eastAsia="Times New Roman" w:hAnsi="Times New Roman" w:cs="Times New Roman"/>
          <w:sz w:val="24"/>
          <w:szCs w:val="24"/>
          <w:lang w:val="en-GB" w:eastAsia="fr-FR"/>
        </w:rPr>
        <w:t>as follows </w:t>
      </w:r>
      <w:r w:rsidRPr="00D50433">
        <w:rPr>
          <w:rFonts w:ascii="Times New Roman" w:eastAsia="Times New Roman" w:hAnsi="Times New Roman" w:cs="Times New Roman"/>
          <w:sz w:val="24"/>
          <w:szCs w:val="24"/>
          <w:lang w:val="en-GB" w:eastAsia="fr-FR"/>
        </w:rPr>
        <w:fldChar w:fldCharType="begin"/>
      </w:r>
      <w:r w:rsidR="001A624E" w:rsidRPr="00D50433">
        <w:rPr>
          <w:rFonts w:ascii="Times New Roman" w:eastAsia="Times New Roman" w:hAnsi="Times New Roman" w:cs="Times New Roman"/>
          <w:sz w:val="24"/>
          <w:szCs w:val="24"/>
          <w:lang w:val="en-GB" w:eastAsia="fr-FR"/>
        </w:rPr>
        <w:instrText xml:space="preserve"> ADDIN ZOTERO_ITEM CSL_CITATION {"citationID":"nGlA2nqB","properties":{"formattedCitation":"[2]","plainCitation":"[2]","noteIndex":0},"citationItems":[{"id":370,"uris":["http://zotero.org/users/4819283/items/I99A85KU"],"uri":["http://zotero.org/users/4819283/items/I99A85KU"],"itemData":{"id":370,"type":"article-journal","abstract":"Rheumatoid arthritis (RA), which afflicts about 1% of the world population, is a chronic systemic inflammatory disease of unknown aetiology that primarily affects the synovial membranes of multiple joints1,2,3. Although CD4+ T cells seem to be the prime mediators of RA, it remains unclear how arthritogenic CD4+ T cells are generated and activated1,2,3. Given that highly self-reactive T-cell clones are deleted during normal T-cell development in the thymus, abnormality in T-cell selection has been suspected as one cause of autoimmune disease4,5. Here we show that a spontaneous point mutation of the gene encoding an SH2 domain of ZAP-70, a key signal transduction molecule in T cells6, causes chronic autoimmune arthritis in mice that resembles human RA in many aspects. Altered signal transduction from T-cell antigen receptor through the aberrant ZAP-70 changes the thresholds of T cells to thymic selection, leading to the positive selection of otherwise negatively selected autoimmune T cells. Thymic production of arthritogenic T cells due to a genetically determined selection shift of the T-cell repertoire towards high self-reactivity might also be crucial to the development of disease in a subset of patients with RA.","container-title":"Nature","DOI":"10.1038/nature02119","ISSN":"1476-4687","issue":"6965","language":"En","page":"454","source":"www.nature.com","title":"Altered thymic T-cell selection due to a mutation of the ZAP-70 gene causes autoimmune arthritis in mice","volume":"426","author":[{"family":"Sakaguchi","given":"Noriko"},{"family":"Takahashi","given":"Takeshi"},{"family":"Hata","given":"Hiroshi"},{"family":"Nomura","given":"Takashi"},{"family":"Tagami","given":"Tomoyuki"},{"family":"Yamazaki","given":"Sayuri"},{"family":"Sakihama","given":"Toshiko"},{"family":"Matsutani","given":"Takaji"},{"family":"Negishi","given":"Izumi"},{"family":"Nakatsuru","given":"Syuichi"},{"family":"Sakaguchi","given":"Shimon"}],"issued":{"date-parts":[["2003",11]]}}}],"schema":"https://github.com/citation-style-language/schema/raw/master/csl-citation.json"} </w:instrText>
      </w:r>
      <w:r w:rsidRPr="00D50433">
        <w:rPr>
          <w:rFonts w:ascii="Times New Roman" w:eastAsia="Times New Roman" w:hAnsi="Times New Roman" w:cs="Times New Roman"/>
          <w:sz w:val="24"/>
          <w:szCs w:val="24"/>
          <w:lang w:val="en-GB" w:eastAsia="fr-FR"/>
        </w:rPr>
        <w:fldChar w:fldCharType="separate"/>
      </w:r>
      <w:r w:rsidR="001A624E" w:rsidRPr="00D50433">
        <w:rPr>
          <w:rFonts w:ascii="Times New Roman" w:hAnsi="Times New Roman" w:cs="Times New Roman"/>
          <w:sz w:val="24"/>
          <w:lang w:val="en-GB"/>
        </w:rPr>
        <w:t>[2]</w:t>
      </w:r>
      <w:r w:rsidRPr="00D50433">
        <w:rPr>
          <w:rFonts w:ascii="Times New Roman" w:eastAsia="Times New Roman" w:hAnsi="Times New Roman" w:cs="Times New Roman"/>
          <w:sz w:val="24"/>
          <w:szCs w:val="24"/>
          <w:lang w:val="en-GB" w:eastAsia="fr-FR"/>
        </w:rPr>
        <w:fldChar w:fldCharType="end"/>
      </w:r>
      <w:r w:rsidRPr="00D50433">
        <w:rPr>
          <w:rFonts w:ascii="Times New Roman" w:eastAsia="Times New Roman" w:hAnsi="Times New Roman" w:cs="Times New Roman"/>
          <w:sz w:val="24"/>
          <w:szCs w:val="24"/>
          <w:lang w:val="en-GB" w:eastAsia="fr-FR"/>
        </w:rPr>
        <w:t xml:space="preserve">: 0.1= arthritis of 1 digit, 0.5= weak and moderate arthritis of 1 big joint (ankle or wrist), and 1= intense arthritis of 1 big joint. The tarsus and the ankle were considered the same joint. The sum of the joint scores in the 4 limbs gives a maximum arthritis score of 6 for each rat. </w:t>
      </w:r>
      <w:bookmarkEnd w:id="0"/>
      <w:r w:rsidRPr="00D50433">
        <w:rPr>
          <w:rFonts w:ascii="Times New Roman" w:eastAsia="Times New Roman" w:hAnsi="Times New Roman" w:cs="Times New Roman"/>
          <w:sz w:val="24"/>
          <w:szCs w:val="24"/>
          <w:lang w:val="en-GB" w:eastAsia="fr-FR"/>
        </w:rPr>
        <w:t>Ankle diameter was measured with digital calipers (Vernier Stainless). As arthritis models are models inducing severe pain, the animal's well-being was evaluated from day 10 post-induction (onset of symptoms) according to Lloyd and Wolfensohn's score</w:t>
      </w:r>
      <w:r w:rsidR="00184ED8" w:rsidRPr="00D50433">
        <w:rPr>
          <w:rFonts w:ascii="Times New Roman" w:eastAsia="Times New Roman" w:hAnsi="Times New Roman" w:cs="Times New Roman"/>
          <w:sz w:val="24"/>
          <w:szCs w:val="24"/>
          <w:lang w:val="en-GB" w:eastAsia="fr-FR"/>
        </w:rPr>
        <w:t xml:space="preserve"> </w:t>
      </w:r>
      <w:r w:rsidRPr="00D50433">
        <w:rPr>
          <w:rFonts w:ascii="Times New Roman" w:eastAsia="Times New Roman" w:hAnsi="Times New Roman" w:cs="Times New Roman"/>
          <w:sz w:val="24"/>
          <w:szCs w:val="24"/>
          <w:lang w:val="en-GB" w:eastAsia="fr-FR"/>
        </w:rPr>
        <w:fldChar w:fldCharType="begin"/>
      </w:r>
      <w:r w:rsidR="001A624E" w:rsidRPr="00D50433">
        <w:rPr>
          <w:rFonts w:ascii="Times New Roman" w:eastAsia="Times New Roman" w:hAnsi="Times New Roman" w:cs="Times New Roman"/>
          <w:sz w:val="24"/>
          <w:szCs w:val="24"/>
          <w:lang w:val="en-GB" w:eastAsia="fr-FR"/>
        </w:rPr>
        <w:instrText xml:space="preserve"> ADDIN ZOTERO_ITEM CSL_CITATION {"citationID":"AMARB9h2","properties":{"formattedCitation":"[3]","plainCitation":"[3]","noteIndex":0},"citationItems":[{"id":755,"uris":["http://zotero.org/users/4819283/items/A6EMNIWT"],"uri":["http://zotero.org/users/4819283/items/A6EMNIWT"],"itemData":{"id":755,"type":"chapter","container-title":"Humane endpoints in animal experiments for biomedical research","publisher":"Royal Society of Medicine Press","source":"epubs.surrey.ac.uk","title":"Practical use of distress scoring systems in the application of humane end points","URL":"https://epubs.surrey.ac.uk/827030/","author":[{"family":"Wolfensohn","given":"S. E."},{"family":"Lloyd","given":"M."}],"editor":[{"family":"Hendriksen","given":"C."},{"family":"Morton","given":"D."}],"accessed":{"date-parts":[["2020",10,27]]},"issued":{"date-parts":[["1999",9,1]]}}}],"schema":"https://github.com/citation-style-language/schema/raw/master/csl-citation.json"} </w:instrText>
      </w:r>
      <w:r w:rsidRPr="00D50433">
        <w:rPr>
          <w:rFonts w:ascii="Times New Roman" w:eastAsia="Times New Roman" w:hAnsi="Times New Roman" w:cs="Times New Roman"/>
          <w:sz w:val="24"/>
          <w:szCs w:val="24"/>
          <w:lang w:val="en-GB" w:eastAsia="fr-FR"/>
        </w:rPr>
        <w:fldChar w:fldCharType="separate"/>
      </w:r>
      <w:r w:rsidR="001A624E" w:rsidRPr="00D50433">
        <w:rPr>
          <w:rFonts w:ascii="Times New Roman" w:hAnsi="Times New Roman" w:cs="Times New Roman"/>
          <w:sz w:val="24"/>
          <w:lang w:val="en-GB"/>
        </w:rPr>
        <w:t>[3]</w:t>
      </w:r>
      <w:r w:rsidRPr="00D50433">
        <w:rPr>
          <w:rFonts w:ascii="Times New Roman" w:eastAsia="Times New Roman" w:hAnsi="Times New Roman" w:cs="Times New Roman"/>
          <w:sz w:val="24"/>
          <w:szCs w:val="24"/>
          <w:lang w:val="en-GB" w:eastAsia="fr-FR"/>
        </w:rPr>
        <w:fldChar w:fldCharType="end"/>
      </w:r>
      <w:r w:rsidRPr="00D50433">
        <w:rPr>
          <w:rFonts w:ascii="Times New Roman" w:eastAsia="Times New Roman" w:hAnsi="Times New Roman" w:cs="Times New Roman"/>
          <w:sz w:val="24"/>
          <w:szCs w:val="24"/>
          <w:lang w:val="en-GB" w:eastAsia="fr-FR"/>
        </w:rPr>
        <w:t>. The parameters evaluated were the appearance of the rat (0-4), its natural behaviour (0-3), its state of hydration (0; 5), its respiration (0-4) and its induced behaviour (0-3).</w:t>
      </w:r>
    </w:p>
    <w:p w14:paraId="2B7DEF25" w14:textId="77777777" w:rsidR="00300660" w:rsidRPr="00D50433" w:rsidRDefault="00300660" w:rsidP="00300660">
      <w:pPr>
        <w:spacing w:line="480" w:lineRule="auto"/>
        <w:jc w:val="both"/>
        <w:rPr>
          <w:rFonts w:ascii="Times New Roman" w:hAnsi="Times New Roman" w:cs="Times New Roman"/>
          <w:i/>
          <w:iCs/>
          <w:sz w:val="24"/>
          <w:szCs w:val="24"/>
          <w:u w:val="single"/>
          <w:lang w:val="en-GB"/>
        </w:rPr>
      </w:pPr>
    </w:p>
    <w:p w14:paraId="194C18E3" w14:textId="77777777" w:rsidR="00300660" w:rsidRPr="00D50433" w:rsidRDefault="00300660" w:rsidP="00184ED8">
      <w:pPr>
        <w:spacing w:after="0" w:line="480" w:lineRule="auto"/>
        <w:jc w:val="both"/>
        <w:rPr>
          <w:rFonts w:ascii="Times New Roman" w:hAnsi="Times New Roman" w:cs="Times New Roman"/>
          <w:i/>
          <w:iCs/>
          <w:sz w:val="24"/>
          <w:szCs w:val="24"/>
          <w:u w:val="single"/>
          <w:lang w:val="en-GB"/>
        </w:rPr>
      </w:pPr>
      <w:r w:rsidRPr="00D50433">
        <w:rPr>
          <w:rFonts w:ascii="Times New Roman" w:hAnsi="Times New Roman" w:cs="Times New Roman"/>
          <w:i/>
          <w:iCs/>
          <w:sz w:val="24"/>
          <w:szCs w:val="24"/>
          <w:u w:val="single"/>
          <w:lang w:val="en-GB"/>
        </w:rPr>
        <w:t>Blood analysis</w:t>
      </w:r>
    </w:p>
    <w:p w14:paraId="17638A05" w14:textId="45548EAA" w:rsidR="00300660" w:rsidRPr="00D50433" w:rsidRDefault="00300660" w:rsidP="00300660">
      <w:pPr>
        <w:spacing w:line="480" w:lineRule="auto"/>
        <w:jc w:val="both"/>
        <w:rPr>
          <w:rFonts w:ascii="Times New Roman" w:hAnsi="Times New Roman" w:cs="Times New Roman"/>
          <w:sz w:val="24"/>
          <w:szCs w:val="24"/>
          <w:shd w:val="clear" w:color="auto" w:fill="FFFFFF"/>
          <w:lang w:val="en-GB"/>
        </w:rPr>
      </w:pPr>
      <w:r w:rsidRPr="00D50433">
        <w:rPr>
          <w:rFonts w:ascii="Times New Roman" w:hAnsi="Times New Roman" w:cs="Times New Roman"/>
          <w:sz w:val="24"/>
          <w:szCs w:val="24"/>
          <w:shd w:val="clear" w:color="auto" w:fill="FFFFFF"/>
          <w:lang w:val="en-GB"/>
        </w:rPr>
        <w:t xml:space="preserve">Intestinal permeability was evaluated by measuring plasma level of zonulin using ELISA kit (MyBiosource, San Diego, USA). </w:t>
      </w:r>
      <w:r w:rsidRPr="00D50433">
        <w:rPr>
          <w:rFonts w:ascii="Times New Roman" w:eastAsia="Times New Roman" w:hAnsi="Times New Roman" w:cs="Times New Roman"/>
          <w:sz w:val="24"/>
          <w:szCs w:val="24"/>
          <w:lang w:val="en-GB" w:eastAsia="fr-FR"/>
        </w:rPr>
        <w:t xml:space="preserve">Epithelial integrity of intestinal barrier was assessed by measuring plasma level of intestinal fatty acid binding protein (iFABP) </w:t>
      </w:r>
      <w:r w:rsidRPr="00D50433">
        <w:rPr>
          <w:rFonts w:ascii="Times New Roman" w:hAnsi="Times New Roman" w:cs="Times New Roman"/>
          <w:sz w:val="24"/>
          <w:szCs w:val="24"/>
          <w:shd w:val="clear" w:color="auto" w:fill="FFFFFF"/>
          <w:lang w:val="en-GB"/>
        </w:rPr>
        <w:t xml:space="preserve">using ELISA kit </w:t>
      </w:r>
      <w:r w:rsidRPr="00D50433">
        <w:rPr>
          <w:rFonts w:ascii="Times New Roman" w:eastAsia="Times New Roman" w:hAnsi="Times New Roman" w:cs="Times New Roman"/>
          <w:sz w:val="24"/>
          <w:szCs w:val="24"/>
          <w:lang w:val="en-GB" w:eastAsia="fr-FR"/>
        </w:rPr>
        <w:t xml:space="preserve">(Abbexa, Coger). Bacterial translocation was assessed by measuring plasma level of LPS by liquid chromatography coupled mass spectrometry (LCMS2) and serum level of CD14 soluble (sCD14), </w:t>
      </w:r>
      <w:r w:rsidRPr="00D50433">
        <w:rPr>
          <w:rFonts w:ascii="Times New Roman" w:hAnsi="Times New Roman" w:cs="Times New Roman"/>
          <w:sz w:val="24"/>
          <w:szCs w:val="24"/>
          <w:lang w:val="en-GB"/>
        </w:rPr>
        <w:t xml:space="preserve">which facilitates the binding of LPS to its TLR-4 receptor </w:t>
      </w:r>
      <w:r w:rsidRPr="00D50433">
        <w:rPr>
          <w:rFonts w:ascii="Times New Roman" w:hAnsi="Times New Roman" w:cs="Times New Roman"/>
          <w:sz w:val="24"/>
          <w:szCs w:val="24"/>
          <w:lang w:val="en-GB"/>
        </w:rPr>
        <w:fldChar w:fldCharType="begin"/>
      </w:r>
      <w:r w:rsidR="001A624E" w:rsidRPr="00D50433">
        <w:rPr>
          <w:rFonts w:ascii="Times New Roman" w:hAnsi="Times New Roman" w:cs="Times New Roman"/>
          <w:sz w:val="24"/>
          <w:szCs w:val="24"/>
          <w:lang w:val="en-GB"/>
        </w:rPr>
        <w:instrText xml:space="preserve"> ADDIN ZOTERO_ITEM CSL_CITATION {"citationID":"sRuxNiim","properties":{"formattedCitation":"[4]","plainCitation":"[4]","noteIndex":0},"citationItems":[{"id":754,"uris":["http://zotero.org/users/4819283/items/GIIBETRW"],"uri":["http://zotero.org/users/4819283/items/GIIBETRW"],"itemData":{"id":754,"type":"article-journal","abstract":"OBJECTIVES: Gut microbiota has been widely reported to be involved in systemic inflammation through microbial translocation and T cell activation in several diseases. In this work we aimed to investigate bacterial infiltration and epithelial impairment in the gut of patients with IBD-associated SpA (SpA-IBD), as well as the relationship of microbial translocation with immune system activation and their putative role in the pathogenesis of joint inflammation in IBD patients.\nMETHODS: Tight-junction proteins (TJPs) occludin and claudin-1/-4 and bacteria were assessed by real-time PCR analysis and immunohistochemical staining of the ileum. Intestinal fatty acid binding protein (I-FABP), lipopolysaccharides (LPS), soluble CD14 (sCD14), sclerostin and anti-sclerostin antibodies (anti-sclerostin-IgG) were assayed with ELISAs and peripheral mononuclear blood cells with flow cytometry. LPS and sCD14 were used in vitro to stimulate a human osteoblast cell line.\nRESULTS: Compared with IBD, ileal samples from SpA-IBD patients showed bacterial infiltration, epithelial damage and downregulation of TJPs. In sera, they showed higher serum levels of I-FABP, LPS, sCD14 (the latter correlating with sclerostin and anti-sclerostin-IgG) and higher CD80+/CD163+ and lower CD14+ mononuclear cells. In vitro experiments demonstrated that only the LPS and sCD14 synergic action downregulates sclerostin expression in osteoblast cells.\nCONCLUSION: SpA-IBD patients are characterized by gut epithelium impairment with consequent translocation of microbial products into the bloodstream, immune system activation and an increase of specific soluble biomarkers. These findings suggest that gut dysbiosis could be involved in the pathogenesis of SpA-IBD and it could hopefully prompt the use of these biomarkers in the follow-up and management of IBD patients.","container-title":"Rheumatology (Oxford, England)","DOI":"10.1093/rheumatology/keaa164","ISSN":"1462-0332","journalAbbreviation":"Rheumatology (Oxford)","language":"eng","note":"PMID: 32442267","source":"PubMed","title":"Gut epithelial impairment, microbial translocation and immune system activation in inflammatory bowel disease-associated spondyloarthritis","author":[{"family":"Luchetti","given":"Michele Maria"},{"family":"Ciccia","given":"Francesco"},{"family":"Avellini","given":"Chiara"},{"family":"Benfaremo","given":"Devis"},{"family":"Rizzo","given":"Aroldo"},{"family":"Spadoni","given":"Tatiana"},{"family":"Svegliati","given":"Silvia"},{"family":"Marzioni","given":"Daniela"},{"family":"Santinelli","given":"Alfredo"},{"family":"Costantini","given":"Andrea"},{"family":"Viola","given":"Nadia"},{"family":"Berretta","given":"Antonella"},{"family":"Ciferri","given":"Monia"},{"family":"Mattioli Belmonte Cima","given":"Monica"},{"family":"Mosca","given":"Piergiorgio"},{"family":"Benedetti","given":"Antonio"},{"family":"Gabrielli","given":"Armando"}],"issued":{"date-parts":[["2020",5,23]]}}}],"schema":"https://github.com/citation-style-language/schema/raw/master/csl-citation.json"} </w:instrText>
      </w:r>
      <w:r w:rsidRPr="00D50433">
        <w:rPr>
          <w:rFonts w:ascii="Times New Roman" w:hAnsi="Times New Roman" w:cs="Times New Roman"/>
          <w:sz w:val="24"/>
          <w:szCs w:val="24"/>
          <w:lang w:val="en-GB"/>
        </w:rPr>
        <w:fldChar w:fldCharType="separate"/>
      </w:r>
      <w:r w:rsidR="001A624E" w:rsidRPr="00D50433">
        <w:rPr>
          <w:rFonts w:ascii="Times New Roman" w:hAnsi="Times New Roman" w:cs="Times New Roman"/>
          <w:sz w:val="24"/>
          <w:lang w:val="en-GB"/>
        </w:rPr>
        <w:t>[4]</w:t>
      </w:r>
      <w:r w:rsidRPr="00D50433">
        <w:rPr>
          <w:rFonts w:ascii="Times New Roman" w:hAnsi="Times New Roman" w:cs="Times New Roman"/>
          <w:sz w:val="24"/>
          <w:szCs w:val="24"/>
          <w:lang w:val="en-GB"/>
        </w:rPr>
        <w:fldChar w:fldCharType="end"/>
      </w:r>
      <w:r w:rsidRPr="00D50433">
        <w:rPr>
          <w:rFonts w:ascii="Times New Roman" w:hAnsi="Times New Roman" w:cs="Times New Roman"/>
          <w:sz w:val="24"/>
          <w:szCs w:val="24"/>
          <w:lang w:val="en-GB"/>
        </w:rPr>
        <w:t>,</w:t>
      </w:r>
      <w:r w:rsidRPr="00D50433">
        <w:rPr>
          <w:rFonts w:ascii="Times New Roman" w:eastAsia="Times New Roman" w:hAnsi="Times New Roman" w:cs="Times New Roman"/>
          <w:sz w:val="24"/>
          <w:szCs w:val="24"/>
          <w:lang w:val="en-GB" w:eastAsia="fr-FR"/>
        </w:rPr>
        <w:t xml:space="preserve"> by ELISA </w:t>
      </w:r>
      <w:r w:rsidRPr="00D50433">
        <w:rPr>
          <w:rFonts w:ascii="Times New Roman" w:eastAsia="Times New Roman" w:hAnsi="Times New Roman" w:cs="Times New Roman"/>
          <w:sz w:val="24"/>
          <w:szCs w:val="24"/>
          <w:lang w:val="en-GB" w:eastAsia="fr-FR"/>
        </w:rPr>
        <w:lastRenderedPageBreak/>
        <w:t>test (Cusabio, Antibodies online). L</w:t>
      </w:r>
      <w:r w:rsidRPr="00D50433">
        <w:rPr>
          <w:rFonts w:ascii="Times New Roman" w:hAnsi="Times New Roman" w:cs="Times New Roman"/>
          <w:sz w:val="24"/>
          <w:szCs w:val="24"/>
          <w:shd w:val="clear" w:color="auto" w:fill="FFFFFF"/>
          <w:lang w:val="en-GB"/>
        </w:rPr>
        <w:t>imits of detection for zonulin, iFABP, LPS and sCD14 were 0.5 ng/mL, 0.1 ng/mL, 18 ng/mL, 7 ng/mL, respectively.</w:t>
      </w:r>
    </w:p>
    <w:p w14:paraId="5D156D5A" w14:textId="77777777" w:rsidR="00DF29DD" w:rsidRPr="00D50433" w:rsidRDefault="00DF29DD" w:rsidP="00300660">
      <w:pPr>
        <w:spacing w:line="480" w:lineRule="auto"/>
        <w:jc w:val="both"/>
        <w:rPr>
          <w:rFonts w:ascii="Times New Roman" w:hAnsi="Times New Roman" w:cs="Times New Roman"/>
          <w:sz w:val="24"/>
          <w:szCs w:val="24"/>
          <w:shd w:val="clear" w:color="auto" w:fill="FFFFFF"/>
          <w:lang w:val="en-GB"/>
        </w:rPr>
      </w:pPr>
    </w:p>
    <w:p w14:paraId="2F60A317" w14:textId="01821DBB" w:rsidR="004F27F2" w:rsidRPr="00D50433" w:rsidRDefault="004F27F2" w:rsidP="004F27F2">
      <w:pPr>
        <w:spacing w:after="0" w:line="480" w:lineRule="auto"/>
        <w:jc w:val="both"/>
        <w:rPr>
          <w:rFonts w:ascii="Times New Roman" w:hAnsi="Times New Roman" w:cs="Times New Roman"/>
          <w:i/>
          <w:iCs/>
          <w:sz w:val="24"/>
          <w:szCs w:val="24"/>
          <w:u w:val="single"/>
          <w:shd w:val="clear" w:color="auto" w:fill="FFFFFF"/>
          <w:lang w:val="en-GB"/>
        </w:rPr>
      </w:pPr>
      <w:r w:rsidRPr="00D50433">
        <w:rPr>
          <w:rFonts w:ascii="Times New Roman" w:hAnsi="Times New Roman" w:cs="Times New Roman"/>
          <w:i/>
          <w:iCs/>
          <w:sz w:val="24"/>
          <w:szCs w:val="24"/>
          <w:u w:val="single"/>
          <w:shd w:val="clear" w:color="auto" w:fill="FFFFFF"/>
          <w:lang w:val="en-GB"/>
        </w:rPr>
        <w:t>Immunohistology of ileum</w:t>
      </w:r>
    </w:p>
    <w:p w14:paraId="05F2B9E0" w14:textId="770B5230" w:rsidR="00300660" w:rsidRPr="00D50433" w:rsidRDefault="00300660" w:rsidP="00300660">
      <w:pPr>
        <w:spacing w:line="480" w:lineRule="auto"/>
        <w:jc w:val="both"/>
        <w:rPr>
          <w:rFonts w:ascii="Times New Roman" w:hAnsi="Times New Roman" w:cs="Times New Roman"/>
          <w:sz w:val="24"/>
          <w:szCs w:val="24"/>
          <w:lang w:val="en-GB"/>
        </w:rPr>
      </w:pPr>
      <w:r w:rsidRPr="00D50433">
        <w:rPr>
          <w:rFonts w:ascii="Times New Roman" w:hAnsi="Times New Roman" w:cs="Times New Roman"/>
          <w:sz w:val="24"/>
          <w:szCs w:val="24"/>
          <w:lang w:val="en-US"/>
        </w:rPr>
        <w:t>First, 4-</w:t>
      </w:r>
      <w:r w:rsidRPr="00D50433">
        <w:rPr>
          <w:rFonts w:ascii="Times New Roman" w:hAnsi="Times New Roman" w:cs="Times New Roman"/>
          <w:sz w:val="24"/>
          <w:szCs w:val="24"/>
        </w:rPr>
        <w:t>μ</w:t>
      </w:r>
      <w:r w:rsidRPr="00D50433">
        <w:rPr>
          <w:rFonts w:ascii="Times New Roman" w:hAnsi="Times New Roman" w:cs="Times New Roman"/>
          <w:sz w:val="24"/>
          <w:szCs w:val="24"/>
          <w:lang w:val="en-US"/>
        </w:rPr>
        <w:t>m-thick tissue sections were cut from paraffin-embedded ileum and placed on positively charged slides. Immunostaining was performed on the Ventana Benchmark ULTRA automated slide stainer (Ventana Medical Systems, Tucson, AZ, USA). Sections were dewaxed in xylene and rehydrated using a graded series of alcohol. Antigen retrieval was carried out by incubating slides for 60 minutes in CC1 buffer. Sections were then incubated for 32 minutes with the primary antibodies targeting CD3, CD4 and CD8</w:t>
      </w:r>
      <w:r w:rsidR="00315EF6" w:rsidRPr="00D50433">
        <w:rPr>
          <w:rFonts w:ascii="Times New Roman" w:hAnsi="Times New Roman" w:cs="Times New Roman"/>
          <w:sz w:val="24"/>
          <w:szCs w:val="24"/>
          <w:lang w:val="en-US"/>
        </w:rPr>
        <w:t xml:space="preserve"> (Agilent, Leica</w:t>
      </w:r>
      <w:r w:rsidR="00FD5680" w:rsidRPr="00D50433">
        <w:rPr>
          <w:rFonts w:ascii="Times New Roman" w:hAnsi="Times New Roman" w:cs="Times New Roman"/>
          <w:sz w:val="24"/>
          <w:szCs w:val="24"/>
          <w:lang w:val="en-US"/>
        </w:rPr>
        <w:t>, Diagomics</w:t>
      </w:r>
      <w:r w:rsidR="00315EF6" w:rsidRPr="00D50433">
        <w:rPr>
          <w:rFonts w:ascii="Times New Roman" w:hAnsi="Times New Roman" w:cs="Times New Roman"/>
          <w:sz w:val="24"/>
          <w:szCs w:val="24"/>
          <w:lang w:val="en-US"/>
        </w:rPr>
        <w:t xml:space="preserve"> respectively)</w:t>
      </w:r>
      <w:r w:rsidR="00FD5680" w:rsidRPr="00D50433">
        <w:rPr>
          <w:rFonts w:ascii="Times New Roman" w:hAnsi="Times New Roman" w:cs="Times New Roman"/>
          <w:sz w:val="24"/>
          <w:szCs w:val="24"/>
          <w:lang w:val="en-US"/>
        </w:rPr>
        <w:t xml:space="preserve">. </w:t>
      </w:r>
      <w:r w:rsidRPr="00D50433">
        <w:rPr>
          <w:rFonts w:ascii="Times New Roman" w:hAnsi="Times New Roman" w:cs="Times New Roman"/>
          <w:sz w:val="24"/>
          <w:szCs w:val="24"/>
          <w:lang w:val="en-US"/>
        </w:rPr>
        <w:t>The staining was visualized using the Ventana Ultraview DAB Detection System. For quantification of immune cells, sections were digitally scanned (Nanozoomer 2.0, Hamamatsu) and imported into QuPath 0.2.3 software The evaluation of the number of positive cells per mm² has been done by computerized counts on the manually contoured epithelial areas.</w:t>
      </w:r>
      <w:r w:rsidR="004F27F2" w:rsidRPr="00D50433">
        <w:rPr>
          <w:rFonts w:ascii="Times New Roman" w:hAnsi="Times New Roman" w:cs="Times New Roman"/>
          <w:sz w:val="24"/>
          <w:szCs w:val="24"/>
          <w:lang w:val="en-US"/>
        </w:rPr>
        <w:t xml:space="preserve"> </w:t>
      </w:r>
    </w:p>
    <w:p w14:paraId="72BB6DE9" w14:textId="77777777" w:rsidR="00503A75" w:rsidRPr="00D50433" w:rsidRDefault="00503A75" w:rsidP="00300660">
      <w:pPr>
        <w:spacing w:line="480" w:lineRule="auto"/>
        <w:jc w:val="both"/>
        <w:rPr>
          <w:rFonts w:ascii="Times New Roman" w:hAnsi="Times New Roman" w:cs="Times New Roman"/>
          <w:sz w:val="24"/>
          <w:szCs w:val="24"/>
          <w:lang w:val="en-GB"/>
        </w:rPr>
      </w:pPr>
    </w:p>
    <w:p w14:paraId="4BD16DDD" w14:textId="77777777" w:rsidR="00300660" w:rsidRPr="00D50433" w:rsidRDefault="00300660" w:rsidP="00184ED8">
      <w:pPr>
        <w:spacing w:after="0" w:line="480" w:lineRule="auto"/>
        <w:jc w:val="both"/>
        <w:rPr>
          <w:rFonts w:ascii="Times New Roman" w:eastAsia="Times New Roman" w:hAnsi="Times New Roman" w:cs="Times New Roman"/>
          <w:i/>
          <w:iCs/>
          <w:sz w:val="24"/>
          <w:szCs w:val="24"/>
          <w:u w:val="single"/>
          <w:lang w:val="en-GB" w:eastAsia="fr-FR"/>
        </w:rPr>
      </w:pPr>
      <w:r w:rsidRPr="00D50433">
        <w:rPr>
          <w:rFonts w:ascii="Times New Roman" w:eastAsia="Times New Roman" w:hAnsi="Times New Roman" w:cs="Times New Roman"/>
          <w:i/>
          <w:iCs/>
          <w:sz w:val="24"/>
          <w:szCs w:val="24"/>
          <w:u w:val="single"/>
          <w:lang w:val="en-GB" w:eastAsia="fr-FR"/>
        </w:rPr>
        <w:t>Quantitative Real Time Polymerase Chain Reaction</w:t>
      </w:r>
    </w:p>
    <w:p w14:paraId="3C70868F" w14:textId="43E4276E" w:rsidR="00300660" w:rsidRPr="00D50433" w:rsidRDefault="00300660" w:rsidP="00300660">
      <w:pPr>
        <w:spacing w:line="480" w:lineRule="auto"/>
        <w:jc w:val="both"/>
        <w:rPr>
          <w:rFonts w:ascii="Times New Roman" w:hAnsi="Times New Roman" w:cs="Times New Roman"/>
          <w:sz w:val="24"/>
          <w:szCs w:val="24"/>
          <w:shd w:val="clear" w:color="auto" w:fill="FFFFFF"/>
          <w:lang w:val="en-US"/>
        </w:rPr>
      </w:pPr>
      <w:r w:rsidRPr="00D50433">
        <w:rPr>
          <w:rFonts w:ascii="Times New Roman" w:hAnsi="Times New Roman" w:cs="Times New Roman"/>
          <w:sz w:val="24"/>
          <w:szCs w:val="24"/>
          <w:shd w:val="clear" w:color="auto" w:fill="FFFFFF"/>
          <w:lang w:val="en-GB"/>
        </w:rPr>
        <w:t>Expression of mRNAs of different</w:t>
      </w:r>
      <w:r w:rsidR="000C4EE1" w:rsidRPr="00D50433">
        <w:rPr>
          <w:rFonts w:ascii="Times New Roman" w:hAnsi="Times New Roman" w:cs="Times New Roman"/>
          <w:sz w:val="24"/>
          <w:szCs w:val="24"/>
          <w:shd w:val="clear" w:color="auto" w:fill="FFFFFF"/>
          <w:lang w:val="en-GB"/>
        </w:rPr>
        <w:t xml:space="preserve"> </w:t>
      </w:r>
      <w:r w:rsidR="006F1ECC" w:rsidRPr="00D50433">
        <w:rPr>
          <w:rFonts w:ascii="Times New Roman" w:hAnsi="Times New Roman" w:cs="Times New Roman"/>
          <w:sz w:val="24"/>
          <w:szCs w:val="24"/>
          <w:shd w:val="clear" w:color="auto" w:fill="FFFFFF"/>
          <w:lang w:val="en-GB"/>
        </w:rPr>
        <w:t xml:space="preserve">targets </w:t>
      </w:r>
      <w:r w:rsidRPr="00D50433">
        <w:rPr>
          <w:rFonts w:ascii="Times New Roman" w:hAnsi="Times New Roman" w:cs="Times New Roman"/>
          <w:sz w:val="24"/>
          <w:szCs w:val="24"/>
          <w:shd w:val="clear" w:color="auto" w:fill="FFFFFF"/>
          <w:lang w:val="en-GB"/>
        </w:rPr>
        <w:t>was measured in ileums by rt-qPCR. Frozen ileums were grinded in a mortar, mRNAs were extracted using Qiagen</w:t>
      </w:r>
      <w:r w:rsidRPr="00D50433">
        <w:rPr>
          <w:rFonts w:ascii="Times New Roman" w:hAnsi="Times New Roman" w:cs="Times New Roman"/>
          <w:sz w:val="24"/>
          <w:szCs w:val="24"/>
          <w:shd w:val="clear" w:color="auto" w:fill="FFFFFF"/>
          <w:vertAlign w:val="superscript"/>
          <w:lang w:val="en-GB"/>
        </w:rPr>
        <w:t>®</w:t>
      </w:r>
      <w:r w:rsidRPr="00D50433">
        <w:rPr>
          <w:rFonts w:ascii="Times New Roman" w:hAnsi="Times New Roman" w:cs="Times New Roman"/>
          <w:sz w:val="24"/>
          <w:szCs w:val="24"/>
          <w:shd w:val="clear" w:color="auto" w:fill="FFFFFF"/>
          <w:lang w:val="en-GB"/>
        </w:rPr>
        <w:t> mRNA extraction kit, then rt-qPCR were performed using Biorad</w:t>
      </w:r>
      <w:r w:rsidRPr="00D50433">
        <w:rPr>
          <w:rFonts w:ascii="Times New Roman" w:hAnsi="Times New Roman" w:cs="Times New Roman"/>
          <w:sz w:val="24"/>
          <w:szCs w:val="24"/>
          <w:shd w:val="clear" w:color="auto" w:fill="FFFFFF"/>
          <w:vertAlign w:val="superscript"/>
          <w:lang w:val="en-GB"/>
        </w:rPr>
        <w:t>®</w:t>
      </w:r>
      <w:r w:rsidRPr="00D50433">
        <w:rPr>
          <w:rFonts w:ascii="Times New Roman" w:hAnsi="Times New Roman" w:cs="Times New Roman"/>
          <w:sz w:val="24"/>
          <w:szCs w:val="24"/>
          <w:shd w:val="clear" w:color="auto" w:fill="FFFFFF"/>
          <w:lang w:val="en-GB"/>
        </w:rPr>
        <w:t> cDNA and SybrGreen kits. mRNAs expression of IL-23 (p19 subunit), IL-17</w:t>
      </w:r>
      <w:r w:rsidR="004F27F2" w:rsidRPr="00D50433">
        <w:rPr>
          <w:rFonts w:ascii="Times New Roman" w:hAnsi="Times New Roman" w:cs="Times New Roman"/>
          <w:sz w:val="24"/>
          <w:szCs w:val="24"/>
          <w:shd w:val="clear" w:color="auto" w:fill="FFFFFF"/>
          <w:lang w:val="en-GB"/>
        </w:rPr>
        <w:t>A</w:t>
      </w:r>
      <w:r w:rsidRPr="00D50433">
        <w:rPr>
          <w:rFonts w:ascii="Times New Roman" w:hAnsi="Times New Roman" w:cs="Times New Roman"/>
          <w:sz w:val="24"/>
          <w:szCs w:val="24"/>
          <w:shd w:val="clear" w:color="auto" w:fill="FFFFFF"/>
          <w:lang w:val="en-GB"/>
        </w:rPr>
        <w:t xml:space="preserve">, IL-33 and CXCL1 (murine equivalent of IL-8) was measured to assess intestinal inflammation, zonulin, ZO-1 and occludin to assess integrity of barrier function, and Toll-like-Receptor 4 (TLR-4) to determine bacterial translocation. </w:t>
      </w:r>
      <w:r w:rsidR="004F27F2" w:rsidRPr="00D50433">
        <w:rPr>
          <w:rFonts w:ascii="Times New Roman" w:hAnsi="Times New Roman" w:cs="Times New Roman"/>
          <w:sz w:val="24"/>
          <w:szCs w:val="24"/>
          <w:shd w:val="clear" w:color="auto" w:fill="FFFFFF"/>
          <w:lang w:val="en-US"/>
        </w:rPr>
        <w:t xml:space="preserve"> </w:t>
      </w:r>
    </w:p>
    <w:p w14:paraId="771B0C1A" w14:textId="5E1BF871" w:rsidR="004F27F2" w:rsidRPr="00D50433" w:rsidRDefault="004F27F2" w:rsidP="004F27F2">
      <w:pPr>
        <w:spacing w:line="480" w:lineRule="auto"/>
        <w:ind w:firstLine="284"/>
        <w:jc w:val="both"/>
        <w:rPr>
          <w:rFonts w:ascii="Times New Roman" w:hAnsi="Times New Roman"/>
          <w:bCs/>
          <w:sz w:val="24"/>
          <w:szCs w:val="24"/>
          <w:lang w:val="en"/>
        </w:rPr>
      </w:pPr>
      <w:r w:rsidRPr="00D50433">
        <w:rPr>
          <w:rStyle w:val="tlid-translation"/>
          <w:rFonts w:ascii="Times New Roman" w:hAnsi="Times New Roman"/>
          <w:sz w:val="24"/>
          <w:szCs w:val="24"/>
          <w:lang w:val="en-US"/>
        </w:rPr>
        <w:lastRenderedPageBreak/>
        <w:t xml:space="preserve">All the samples were deposited in duplicates. Two negative controls were used on each plate: a RNAse-free water and a no-RT samples. </w:t>
      </w:r>
      <w:r w:rsidRPr="00D50433">
        <w:rPr>
          <w:rFonts w:ascii="Times New Roman" w:hAnsi="Times New Roman"/>
          <w:bCs/>
          <w:sz w:val="24"/>
          <w:szCs w:val="24"/>
          <w:lang w:val="en"/>
        </w:rPr>
        <w:t>The thermocycler conditions were 3 min at 95°C to allow polymerase activation then 40 PCR cycles at 95°C for 15 s and at 60°C for 60 s. Normalized and averaged fluorescence ratios of targets were used to calculate the fold changes in samples from the different rat groups.</w:t>
      </w:r>
    </w:p>
    <w:p w14:paraId="7335EEE7" w14:textId="77777777" w:rsidR="004F27F2" w:rsidRPr="00D50433" w:rsidRDefault="004F27F2" w:rsidP="00300660">
      <w:pPr>
        <w:spacing w:line="480" w:lineRule="auto"/>
        <w:jc w:val="both"/>
        <w:rPr>
          <w:rFonts w:ascii="Times New Roman" w:hAnsi="Times New Roman" w:cs="Times New Roman"/>
          <w:sz w:val="24"/>
          <w:szCs w:val="24"/>
          <w:shd w:val="clear" w:color="auto" w:fill="FFFFFF"/>
          <w:lang w:val="en"/>
        </w:rPr>
      </w:pPr>
    </w:p>
    <w:p w14:paraId="43E6FC88" w14:textId="77777777" w:rsidR="00300660" w:rsidRPr="00D50433" w:rsidRDefault="00300660" w:rsidP="00300660">
      <w:pPr>
        <w:spacing w:after="240" w:line="480" w:lineRule="auto"/>
        <w:jc w:val="both"/>
        <w:rPr>
          <w:rFonts w:ascii="Times New Roman" w:eastAsia="Times New Roman" w:hAnsi="Times New Roman" w:cs="Times New Roman"/>
          <w:sz w:val="24"/>
          <w:szCs w:val="24"/>
          <w:lang w:val="en-GB" w:eastAsia="fr-FR"/>
        </w:rPr>
      </w:pPr>
      <w:r w:rsidRPr="00D50433">
        <w:rPr>
          <w:rFonts w:ascii="Times New Roman" w:hAnsi="Times New Roman" w:cs="Times New Roman"/>
          <w:i/>
          <w:iCs/>
          <w:sz w:val="24"/>
          <w:szCs w:val="24"/>
          <w:u w:val="single"/>
          <w:lang w:val="en-GB"/>
        </w:rPr>
        <w:t>Metagenomic analysis</w:t>
      </w:r>
    </w:p>
    <w:p w14:paraId="2696F318" w14:textId="3FACF3EF" w:rsidR="00E9389C" w:rsidRPr="00D50433" w:rsidRDefault="00E9389C" w:rsidP="00E9389C">
      <w:pPr>
        <w:spacing w:after="240" w:line="480" w:lineRule="auto"/>
        <w:jc w:val="both"/>
        <w:rPr>
          <w:rFonts w:ascii="Times New Roman" w:hAnsi="Times New Roman" w:cs="Times New Roman"/>
          <w:sz w:val="24"/>
          <w:szCs w:val="24"/>
          <w:lang w:val="en-US"/>
        </w:rPr>
      </w:pPr>
      <w:r w:rsidRPr="00D50433">
        <w:rPr>
          <w:rFonts w:ascii="Times New Roman" w:hAnsi="Times New Roman" w:cs="Times New Roman"/>
          <w:sz w:val="24"/>
          <w:szCs w:val="24"/>
          <w:lang w:val="en-US"/>
        </w:rPr>
        <w:t>A sequencing of the V3-V4 region of 16S rRNA was performed on Illumina MiSeq (v2) in pair-end (2x250 bp) for 60 fecal samples and 60</w:t>
      </w:r>
      <w:r w:rsidR="00FE7430" w:rsidRPr="00D50433">
        <w:rPr>
          <w:rFonts w:ascii="Times New Roman" w:hAnsi="Times New Roman" w:cs="Times New Roman"/>
          <w:sz w:val="24"/>
          <w:szCs w:val="24"/>
          <w:lang w:val="en-US"/>
        </w:rPr>
        <w:t xml:space="preserve"> Mesenteric lymph nodes</w:t>
      </w:r>
      <w:r w:rsidRPr="00D50433">
        <w:rPr>
          <w:rFonts w:ascii="Times New Roman" w:hAnsi="Times New Roman" w:cs="Times New Roman"/>
          <w:sz w:val="24"/>
          <w:szCs w:val="24"/>
          <w:lang w:val="en-US"/>
        </w:rPr>
        <w:t xml:space="preserve"> </w:t>
      </w:r>
      <w:r w:rsidR="00FE7430" w:rsidRPr="00D50433">
        <w:rPr>
          <w:rFonts w:ascii="Times New Roman" w:hAnsi="Times New Roman" w:cs="Times New Roman"/>
          <w:sz w:val="24"/>
          <w:szCs w:val="24"/>
          <w:lang w:val="en-US"/>
        </w:rPr>
        <w:t>(MLN)</w:t>
      </w:r>
      <w:r w:rsidRPr="00D50433">
        <w:rPr>
          <w:rFonts w:ascii="Times New Roman" w:hAnsi="Times New Roman" w:cs="Times New Roman"/>
          <w:sz w:val="24"/>
          <w:szCs w:val="24"/>
          <w:lang w:val="en-US"/>
        </w:rPr>
        <w:t xml:space="preserve"> (10 per each group). On our sequencing data set (fastq) we run DADA2 </w:t>
      </w:r>
      <w:r w:rsidRPr="00D50433">
        <w:fldChar w:fldCharType="begin"/>
      </w:r>
      <w:r w:rsidR="001A624E" w:rsidRPr="00D50433">
        <w:rPr>
          <w:rFonts w:ascii="Times New Roman" w:hAnsi="Times New Roman" w:cs="Times New Roman"/>
          <w:sz w:val="24"/>
          <w:szCs w:val="24"/>
          <w:lang w:val="en-US"/>
        </w:rPr>
        <w:instrText xml:space="preserve"> ADDIN ZOTERO_ITEM CSL_CITATION {"citationID":"VrRW5p5a","properties":{"formattedCitation":"[5]","plainCitation":"[5]","noteIndex":0},"citationItems":[{"id":2951,"uris":["http://zotero.org/users/4819283/items/EZL2C8ZQ"],"uri":["http://zotero.org/users/4819283/items/EZL2C8ZQ"],"itemData":{"id":2951,"type":"article-journal","abstract":"We present the open-source software package DADA2 for modeling and correcting Illumina-sequenced amplicon errors (https://github.com/benjjneb/dada2). DADA2 infers sample sequences exactly and resolves differences of as little as 1 nucleotide. In several mock communities, DADA2 identified more real variants and output fewer spurious sequences than other methods. We applied DADA2 to vaginal samples from a cohort of pregnant women, revealing a diversity of previously undetected Lactobacillus crispatus variants.","container-title":"Nature Methods","DOI":"10.1038/nmeth.3869","ISSN":"1548-7105","issue":"7","journalAbbreviation":"Nat Methods","language":"eng","note":"PMID: 27214047\nPMCID: PMC4927377","page":"581-583","source":"PubMed","title":"DADA2: High-resolution sample inference from Illumina amplicon data","title-short":"DADA2","volume":"13","author":[{"family":"Callahan","given":"Benjamin J."},{"family":"McMurdie","given":"Paul J."},{"family":"Rosen","given":"Michael J."},{"family":"Han","given":"Andrew W."},{"family":"Johnson","given":"Amy Jo A."},{"family":"Holmes","given":"Susan P."}],"issued":{"date-parts":[["2016",7]]}}}],"schema":"https://github.com/citation-style-language/schema/raw/master/csl-citation.json"} </w:instrText>
      </w:r>
      <w:r w:rsidRPr="00D50433">
        <w:rPr>
          <w:rFonts w:ascii="Times New Roman" w:hAnsi="Times New Roman" w:cs="Times New Roman"/>
          <w:sz w:val="24"/>
          <w:szCs w:val="24"/>
          <w:lang w:val="en-US"/>
        </w:rPr>
        <w:fldChar w:fldCharType="separate"/>
      </w:r>
      <w:r w:rsidR="001A624E" w:rsidRPr="00D50433">
        <w:rPr>
          <w:rFonts w:ascii="Times New Roman" w:hAnsi="Times New Roman" w:cs="Times New Roman"/>
          <w:sz w:val="24"/>
          <w:lang w:val="en-GB"/>
        </w:rPr>
        <w:t>[5]</w:t>
      </w:r>
      <w:r w:rsidRPr="00D50433">
        <w:rPr>
          <w:rFonts w:ascii="Times New Roman" w:hAnsi="Times New Roman" w:cs="Times New Roman"/>
          <w:sz w:val="24"/>
          <w:szCs w:val="24"/>
          <w:lang w:val="en-US"/>
        </w:rPr>
        <w:fldChar w:fldCharType="end"/>
      </w:r>
      <w:r w:rsidRPr="00D50433">
        <w:rPr>
          <w:rFonts w:ascii="Times New Roman" w:hAnsi="Times New Roman" w:cs="Times New Roman"/>
          <w:sz w:val="24"/>
          <w:szCs w:val="24"/>
          <w:lang w:val="en-US"/>
        </w:rPr>
        <w:t xml:space="preserve">, a software that designs and corrects the amplicon errors sequenced by Illumina. The quality control of the reads, the correction of the amplicon errors and the construction of the </w:t>
      </w:r>
      <w:r w:rsidRPr="00D50433">
        <w:rPr>
          <w:rFonts w:ascii="Times New Roman" w:hAnsi="Times New Roman" w:cs="Times New Roman"/>
          <w:sz w:val="24"/>
          <w:szCs w:val="24"/>
          <w:shd w:val="clear" w:color="auto" w:fill="FFFFFF"/>
          <w:lang w:val="en-US"/>
        </w:rPr>
        <w:t>amplicon sequence variants</w:t>
      </w:r>
      <w:r w:rsidRPr="00D50433">
        <w:rPr>
          <w:rFonts w:ascii="Segoe UI" w:hAnsi="Segoe UI" w:cs="Segoe UI"/>
          <w:sz w:val="24"/>
          <w:szCs w:val="24"/>
          <w:shd w:val="clear" w:color="auto" w:fill="FFFFFF"/>
          <w:lang w:val="en-US"/>
        </w:rPr>
        <w:t xml:space="preserve"> </w:t>
      </w:r>
      <w:r w:rsidRPr="00D50433">
        <w:rPr>
          <w:rFonts w:ascii="Segoe UI" w:hAnsi="Segoe UI" w:cs="Segoe UI"/>
          <w:shd w:val="clear" w:color="auto" w:fill="FFFFFF"/>
          <w:lang w:val="en-US"/>
        </w:rPr>
        <w:t>(</w:t>
      </w:r>
      <w:r w:rsidRPr="00D50433">
        <w:rPr>
          <w:rFonts w:ascii="Times New Roman" w:hAnsi="Times New Roman" w:cs="Times New Roman"/>
          <w:sz w:val="24"/>
          <w:szCs w:val="24"/>
          <w:lang w:val="en-US"/>
        </w:rPr>
        <w:t xml:space="preserve">ASV) table </w:t>
      </w:r>
      <w:r w:rsidRPr="00D50433">
        <w:fldChar w:fldCharType="begin"/>
      </w:r>
      <w:r w:rsidR="001A624E" w:rsidRPr="00D50433">
        <w:rPr>
          <w:rFonts w:ascii="Times New Roman" w:hAnsi="Times New Roman" w:cs="Times New Roman"/>
          <w:sz w:val="24"/>
          <w:szCs w:val="24"/>
          <w:lang w:val="en-US"/>
        </w:rPr>
        <w:instrText xml:space="preserve"> ADDIN ZOTERO_ITEM CSL_CITATION {"citationID":"uNJ18lmH","properties":{"formattedCitation":"[6]","plainCitation":"[6]","noteIndex":0},"citationItems":[{"id":2954,"uris":["http://zotero.org/users/4819283/items/JBE7RVSQ"],"uri":["http://zotero.org/users/4819283/items/JBE7RVSQ"],"itemData":{"id":2954,"type":"article-journal","abstract":"Recent advances have made it possible to analyze high-throughput marker-gene sequencing data without resorting to the customary construction of molecular operational taxonomic units (OTUs): clusters of sequencing reads that differ by less than a fixed dissimilarity threshold. New methods control errors sufficiently such that amplicon sequence variants (ASVs) can be resolved exactly, down to the level of single-nucleotide differences over the sequenced gene region. The benefits of finer resolution are immediately apparent, and arguments for ASV methods have focused on their improved resolution. Less obvious, but we believe more important, are the broad benefits that derive from the status of ASVs as consistent labels with intrinsic biological meaning identified independently from a reference database. Here we discuss how these features grant ASVs the combined advantages of closed-reference OTUs-including computational costs that scale linearly with study size, simple merging between independently processed data sets, and forward prediction-and of de novo OTUs-including accurate measurement of diversity and applicability to communities lacking deep coverage in reference databases. We argue that the improvements in reusability, reproducibility and comprehensiveness are sufficiently great that ASVs should replace OTUs as the standard unit of marker-gene analysis and reporting.","container-title":"The ISME journal","DOI":"10.1038/ismej.2017.119","ISSN":"1751-7370","issue":"12","journalAbbreviation":"ISME J","language":"eng","note":"PMID: 28731476\nPMCID: PMC5702726","page":"2639-2643","source":"PubMed","title":"Exact sequence variants should replace operational taxonomic units in marker-gene data analysis","volume":"11","author":[{"family":"Callahan","given":"Benjamin J."},{"family":"McMurdie","given":"Paul J."},{"family":"Holmes","given":"Susan P."}],"issued":{"date-parts":[["2017",12]]}}}],"schema":"https://github.com/citation-style-language/schema/raw/master/csl-citation.json"} </w:instrText>
      </w:r>
      <w:r w:rsidRPr="00D50433">
        <w:rPr>
          <w:rFonts w:ascii="Times New Roman" w:hAnsi="Times New Roman" w:cs="Times New Roman"/>
          <w:sz w:val="24"/>
          <w:szCs w:val="24"/>
          <w:lang w:val="en-US"/>
        </w:rPr>
        <w:fldChar w:fldCharType="separate"/>
      </w:r>
      <w:r w:rsidR="001A624E" w:rsidRPr="00D50433">
        <w:rPr>
          <w:rFonts w:ascii="Times New Roman" w:hAnsi="Times New Roman" w:cs="Times New Roman"/>
          <w:sz w:val="24"/>
          <w:lang w:val="en-US"/>
        </w:rPr>
        <w:t>[6]</w:t>
      </w:r>
      <w:r w:rsidRPr="00D50433">
        <w:rPr>
          <w:rFonts w:ascii="Times New Roman" w:hAnsi="Times New Roman" w:cs="Times New Roman"/>
          <w:sz w:val="24"/>
          <w:szCs w:val="24"/>
          <w:lang w:val="en-US"/>
        </w:rPr>
        <w:fldChar w:fldCharType="end"/>
      </w:r>
      <w:r w:rsidRPr="00D50433">
        <w:rPr>
          <w:rFonts w:ascii="Times New Roman" w:hAnsi="Times New Roman" w:cs="Times New Roman"/>
          <w:sz w:val="24"/>
          <w:szCs w:val="24"/>
          <w:lang w:val="en-US"/>
        </w:rPr>
        <w:t xml:space="preserve"> have been performed with DADA2. The identified ASVs were assigned taxonomy via the IDTAXA method </w:t>
      </w:r>
      <w:r w:rsidRPr="00D50433">
        <w:fldChar w:fldCharType="begin"/>
      </w:r>
      <w:r w:rsidR="001A624E" w:rsidRPr="00D50433">
        <w:rPr>
          <w:rFonts w:ascii="Times New Roman" w:hAnsi="Times New Roman" w:cs="Times New Roman"/>
          <w:sz w:val="24"/>
          <w:szCs w:val="24"/>
          <w:lang w:val="en-US"/>
        </w:rPr>
        <w:instrText xml:space="preserve"> ADDIN ZOTERO_ITEM CSL_CITATION {"citationID":"l0V6bDGn","properties":{"formattedCitation":"[7]","plainCitation":"[7]","noteIndex":0},"citationItems":[{"id":2957,"uris":["http://zotero.org/users/4819283/items/6VZH6ZAH"],"uri":["http://zotero.org/users/4819283/items/6VZH6ZAH"],"itemData":{"id":2957,"type":"article-journal","abstract":"BACKGROUND: Microbiome studies often involve sequencing a marker gene to identify the microorganisms in samples of interest. Sequence classification is a critical component of this process, whereby sequences are assigned to a reference taxonomy containing known sequence representatives of many microbial groups. Previous studies have shown that existing classification programs often assign sequences to reference groups even if they belong to novel taxonomic groups that are absent from the reference taxonomy. This high rate of \"over classification\" is particularly detrimental in microbiome studies because reference taxonomies are far from comprehensive.\nRESULTS: Here, we introduce IDTAXA, a novel approach to taxonomic classification that employs principles from machine learning to reduce over classification errors. Using multiple reference taxonomies, we demonstrate that IDTAXA has higher accuracy than popular classifiers such as BLAST, MAPSeq, QIIME, SINTAX, SPINGO, and the RDP Classifier. Similarly, IDTAXA yields far fewer over classifications on Illumina mock microbial community data when the expected taxa are absent from the training set. Furthermore, IDTAXA offers many practical advantages over other classifiers, such as maintaining low error rates across varying input sequence lengths and withholding classifications from input sequences composed of random nucleotides or repeats.\nCONCLUSIONS: IDTAXA's classifications may lead to different conclusions in microbiome studies because of the substantially reduced number of taxa that are incorrectly identified through over classification. Although misclassification error is relatively minor, we believe that many remaining misclassifications are likely caused by errors in the reference taxonomy. We describe how IDTAXA is able to identify many putative mislabeling errors in reference taxonomies, enabling training sets to be automatically corrected by eliminating spurious sequences. IDTAXA is part of the DECIPHER package for the R programming language, available through the Bioconductor repository or accessible online ( http://DECIPHER.codes ).","container-title":"Microbiome","DOI":"10.1186/s40168-018-0521-5","ISSN":"2049-2618","issue":"1","journalAbbreviation":"Microbiome","language":"eng","note":"PMID: 30092815\nPMCID: PMC6085705","page":"140","source":"PubMed","title":"IDTAXA: a novel approach for accurate taxonomic classification of microbiome sequences","title-short":"IDTAXA","volume":"6","author":[{"family":"Murali","given":"Adithya"},{"family":"Bhargava","given":"Aniruddha"},{"family":"Wright","given":"Erik S."}],"issued":{"date-parts":[["2018",8,9]]}}}],"schema":"https://github.com/citation-style-language/schema/raw/master/csl-citation.json"} </w:instrText>
      </w:r>
      <w:r w:rsidRPr="00D50433">
        <w:rPr>
          <w:rFonts w:ascii="Times New Roman" w:hAnsi="Times New Roman" w:cs="Times New Roman"/>
          <w:sz w:val="24"/>
          <w:szCs w:val="24"/>
          <w:lang w:val="en-US"/>
        </w:rPr>
        <w:fldChar w:fldCharType="separate"/>
      </w:r>
      <w:r w:rsidR="001A624E" w:rsidRPr="00D50433">
        <w:rPr>
          <w:rFonts w:ascii="Times New Roman" w:hAnsi="Times New Roman" w:cs="Times New Roman"/>
          <w:sz w:val="24"/>
          <w:lang w:val="en-GB"/>
        </w:rPr>
        <w:t>[7]</w:t>
      </w:r>
      <w:r w:rsidRPr="00D50433">
        <w:rPr>
          <w:rFonts w:ascii="Times New Roman" w:hAnsi="Times New Roman" w:cs="Times New Roman"/>
          <w:sz w:val="24"/>
          <w:szCs w:val="24"/>
          <w:lang w:val="en-US"/>
        </w:rPr>
        <w:fldChar w:fldCharType="end"/>
      </w:r>
      <w:r w:rsidRPr="00D50433">
        <w:rPr>
          <w:rFonts w:ascii="Times New Roman" w:hAnsi="Times New Roman" w:cs="Times New Roman"/>
          <w:sz w:val="24"/>
          <w:szCs w:val="24"/>
          <w:lang w:val="en-US"/>
        </w:rPr>
        <w:t xml:space="preserve"> implemented in the DECIPHER package (https:// bioconductor.org/packages/release/bioc/html/DECIPHER.html), with the SILVA database (https://www.arb-silva.de/). The Phyloseq package </w:t>
      </w:r>
      <w:r w:rsidRPr="00D50433">
        <w:fldChar w:fldCharType="begin"/>
      </w:r>
      <w:r w:rsidR="001A624E" w:rsidRPr="00D50433">
        <w:rPr>
          <w:rFonts w:ascii="Times New Roman" w:hAnsi="Times New Roman" w:cs="Times New Roman"/>
          <w:sz w:val="24"/>
          <w:szCs w:val="24"/>
          <w:lang w:val="en-US"/>
        </w:rPr>
        <w:instrText xml:space="preserve"> ADDIN ZOTERO_ITEM CSL_CITATION {"citationID":"fH5ItsGr","properties":{"formattedCitation":"[8]","plainCitation":"[8]","noteIndex":0},"citationItems":[{"id":2960,"uris":["http://zotero.org/users/4819283/items/CNNYGYSL"],"uri":["http://zotero.org/users/4819283/items/CNNYGYSL"],"itemData":{"id":2960,"type":"article-journal","abstract":"BACKGROUND: the analysis of microbial communities through dna sequencing brings many challenges: the integration of different types of data with methods from ecology, genetics, phylogenetics, multivariate statistics, visualization and testing. With the increased breadth of experimental designs now being pursued, project-specific statistical analyses are often needed, and these analyses are often difficult (or impossible) for peer researchers to independently reproduce. The vast majority of the requisite tools for performing these analyses reproducibly are already implemented in R and its extensions (packages), but with limited support for high throughput microbiome census data.\nRESULTS: Here we describe a software project, phyloseq, dedicated to the object-oriented representation and analysis of microbiome census data in R. It supports importing data from a variety of common formats, as well as many analysis techniques. These include calibration, filtering, subsetting, agglomeration, multi-table comparisons, diversity analysis, parallelized Fast UniFrac, ordination methods, and production of publication-quality graphics; all in a manner that is easy to document, share, and modify. We show how to apply functions from other R packages to phyloseq-represented data, illustrating the availability of a large number of open source analysis techniques. We discuss the use of phyloseq with tools for reproducible research, a practice common in other fields but still rare in the analysis of highly parallel microbiome census data. We have made available all of the materials necessary to completely reproduce the analysis and figures included in this article, an example of best practices for reproducible research.\nCONCLUSIONS: The phyloseq project for R is a new open-source software package, freely available on the web from both GitHub and Bioconductor.","container-title":"PloS One","DOI":"10.1371/journal.pone.0061217","ISSN":"1932-6203","issue":"4","journalAbbreviation":"PLoS One","language":"eng","note":"PMID: 23630581\nPMCID: PMC3632530","page":"e61217","source":"PubMed","title":"phyloseq: an R package for reproducible interactive analysis and graphics of microbiome census data","title-short":"phyloseq","volume":"8","author":[{"family":"McMurdie","given":"Paul J."},{"family":"Holmes","given":"Susan"}],"issued":{"date-parts":[["2013"]]}}}],"schema":"https://github.com/citation-style-language/schema/raw/master/csl-citation.json"} </w:instrText>
      </w:r>
      <w:r w:rsidRPr="00D50433">
        <w:rPr>
          <w:rFonts w:ascii="Times New Roman" w:hAnsi="Times New Roman" w:cs="Times New Roman"/>
          <w:sz w:val="24"/>
          <w:szCs w:val="24"/>
          <w:lang w:val="en-US"/>
        </w:rPr>
        <w:fldChar w:fldCharType="separate"/>
      </w:r>
      <w:r w:rsidR="001A624E" w:rsidRPr="00D50433">
        <w:rPr>
          <w:rFonts w:ascii="Times New Roman" w:hAnsi="Times New Roman" w:cs="Times New Roman"/>
          <w:sz w:val="24"/>
          <w:lang w:val="en-GB"/>
        </w:rPr>
        <w:t>[8]</w:t>
      </w:r>
      <w:r w:rsidRPr="00D50433">
        <w:rPr>
          <w:rFonts w:ascii="Times New Roman" w:hAnsi="Times New Roman" w:cs="Times New Roman"/>
          <w:sz w:val="24"/>
          <w:szCs w:val="24"/>
          <w:lang w:val="en-US"/>
        </w:rPr>
        <w:fldChar w:fldCharType="end"/>
      </w:r>
      <w:r w:rsidRPr="00D50433">
        <w:rPr>
          <w:rFonts w:ascii="Times New Roman" w:hAnsi="Times New Roman" w:cs="Times New Roman"/>
          <w:sz w:val="24"/>
          <w:szCs w:val="24"/>
          <w:lang w:val="en-US"/>
        </w:rPr>
        <w:t xml:space="preserve"> was used for importing, storing, analyzing and plotting the data grouped into ASVs. Comparisons of alpha and beta diversity were performed according to study groups (AIA-Control and/or Day 4, Day 11 and Day 28). Principal coordinate analysis (PCoA) was performed on the UniFrac </w:t>
      </w:r>
      <w:r w:rsidRPr="00D50433">
        <w:fldChar w:fldCharType="begin"/>
      </w:r>
      <w:r w:rsidR="001A624E" w:rsidRPr="00D50433">
        <w:rPr>
          <w:rFonts w:ascii="Times New Roman" w:hAnsi="Times New Roman" w:cs="Times New Roman"/>
          <w:sz w:val="24"/>
          <w:szCs w:val="24"/>
          <w:lang w:val="en-US"/>
        </w:rPr>
        <w:instrText xml:space="preserve"> ADDIN ZOTERO_ITEM CSL_CITATION {"citationID":"CfYhgNFt","properties":{"formattedCitation":"[9]","plainCitation":"[9]","noteIndex":0},"citationItems":[{"id":3119,"uris":["http://zotero.org/users/4819283/items/8XYEZQGI"],"uri":["http://zotero.org/users/4819283/items/8XYEZQGI"],"itemData":{"id":3119,"type":"article-journal","container-title":"The ISME journal","DOI":"10.1038/ismej.2010.133","ISSN":"1751-7370","issue":"2","journalAbbreviation":"ISME J","language":"eng","note":"PMID: 20827291\nPMCID: PMC3105689","page":"169-172","source":"PubMed","title":"UniFrac: an effective distance metric for microbial community comparison","title-short":"UniFrac","volume":"5","author":[{"family":"Lozupone","given":"Catherine"},{"family":"Lladser","given":"Manuel E."},{"family":"Knights","given":"Dan"},{"family":"Stombaugh","given":"Jesse"},{"family":"Knight","given":"Rob"}],"issued":{"date-parts":[["2011",2]]}}}],"schema":"https://github.com/citation-style-language/schema/raw/master/csl-citation.json"} </w:instrText>
      </w:r>
      <w:r w:rsidRPr="00D50433">
        <w:rPr>
          <w:rFonts w:ascii="Times New Roman" w:hAnsi="Times New Roman" w:cs="Times New Roman"/>
          <w:sz w:val="24"/>
          <w:szCs w:val="24"/>
          <w:lang w:val="en-US"/>
        </w:rPr>
        <w:fldChar w:fldCharType="separate"/>
      </w:r>
      <w:r w:rsidR="001A624E" w:rsidRPr="00D50433">
        <w:rPr>
          <w:rFonts w:ascii="Times New Roman" w:hAnsi="Times New Roman" w:cs="Times New Roman"/>
          <w:sz w:val="24"/>
          <w:lang w:val="en-GB"/>
        </w:rPr>
        <w:t>[9]</w:t>
      </w:r>
      <w:r w:rsidRPr="00D50433">
        <w:rPr>
          <w:rFonts w:ascii="Times New Roman" w:hAnsi="Times New Roman" w:cs="Times New Roman"/>
          <w:sz w:val="24"/>
          <w:szCs w:val="24"/>
          <w:lang w:val="en-US"/>
        </w:rPr>
        <w:fldChar w:fldCharType="end"/>
      </w:r>
      <w:r w:rsidRPr="00D50433">
        <w:rPr>
          <w:rFonts w:ascii="Times New Roman" w:hAnsi="Times New Roman" w:cs="Times New Roman"/>
          <w:sz w:val="24"/>
          <w:szCs w:val="24"/>
          <w:lang w:val="en-US"/>
        </w:rPr>
        <w:t xml:space="preserve"> distance to illustrate microbial communities according to rat groups. A non-parametric multivariate analysis of variance (PERMANOVA) approach was used to compare dissimilarities between bacterial communities. We performed a compositional analysis</w:t>
      </w:r>
      <w:r w:rsidRPr="00D50433">
        <w:fldChar w:fldCharType="begin"/>
      </w:r>
      <w:r w:rsidRPr="00D50433">
        <w:rPr>
          <w:rFonts w:ascii="Times New Roman" w:hAnsi="Times New Roman" w:cs="Times New Roman"/>
          <w:sz w:val="24"/>
          <w:szCs w:val="24"/>
          <w:lang w:val="en-US"/>
        </w:rPr>
        <w:instrText>vnd.oasis.opendocument.field.UNHANDLED</w:instrText>
      </w:r>
      <w:r w:rsidRPr="00D50433">
        <w:rPr>
          <w:rFonts w:ascii="Times New Roman" w:hAnsi="Times New Roman" w:cs="Times New Roman"/>
          <w:sz w:val="24"/>
          <w:szCs w:val="24"/>
          <w:lang w:val="en-US"/>
        </w:rPr>
        <w:fldChar w:fldCharType="separate"/>
      </w:r>
      <w:r w:rsidRPr="00D50433">
        <w:rPr>
          <w:rFonts w:ascii="Times New Roman" w:hAnsi="Times New Roman" w:cs="Times New Roman"/>
          <w:sz w:val="24"/>
          <w:lang w:val="en-US"/>
        </w:rPr>
        <w:t>(11)</w:t>
      </w:r>
      <w:r w:rsidRPr="00D50433">
        <w:rPr>
          <w:rFonts w:ascii="Times New Roman" w:hAnsi="Times New Roman" w:cs="Times New Roman"/>
          <w:sz w:val="24"/>
          <w:szCs w:val="24"/>
          <w:lang w:val="en-US"/>
        </w:rPr>
        <w:fldChar w:fldCharType="end"/>
      </w:r>
      <w:r w:rsidRPr="00D50433">
        <w:rPr>
          <w:rFonts w:ascii="Times New Roman" w:hAnsi="Times New Roman" w:cs="Times New Roman"/>
          <w:sz w:val="24"/>
          <w:szCs w:val="24"/>
          <w:lang w:val="en-US"/>
        </w:rPr>
        <w:t xml:space="preserve"> of the microbiota to distinguish differentially abundant taxa between AIAs and controls.</w:t>
      </w:r>
    </w:p>
    <w:p w14:paraId="00735698" w14:textId="77777777" w:rsidR="00897A9D" w:rsidRPr="00D50433" w:rsidRDefault="00897A9D" w:rsidP="00300660">
      <w:pPr>
        <w:spacing w:after="240" w:line="480" w:lineRule="auto"/>
        <w:jc w:val="both"/>
        <w:rPr>
          <w:rFonts w:ascii="Times New Roman" w:hAnsi="Times New Roman" w:cs="Times New Roman"/>
          <w:sz w:val="24"/>
          <w:szCs w:val="24"/>
          <w:lang w:val="en-US"/>
        </w:rPr>
      </w:pPr>
    </w:p>
    <w:p w14:paraId="083E0285" w14:textId="77777777" w:rsidR="00EC6855" w:rsidRPr="00D50433" w:rsidRDefault="00EC6855" w:rsidP="00300660">
      <w:pPr>
        <w:spacing w:after="240" w:line="480" w:lineRule="auto"/>
        <w:jc w:val="both"/>
        <w:rPr>
          <w:rFonts w:ascii="Times New Roman" w:hAnsi="Times New Roman" w:cs="Times New Roman"/>
          <w:sz w:val="24"/>
          <w:szCs w:val="24"/>
          <w:lang w:val="en-US"/>
        </w:rPr>
      </w:pPr>
    </w:p>
    <w:p w14:paraId="02AD352F" w14:textId="4F5C4314" w:rsidR="003934FB" w:rsidRPr="00D50433" w:rsidRDefault="00D1410E" w:rsidP="00EE10A0">
      <w:pPr>
        <w:spacing w:after="240" w:line="480" w:lineRule="auto"/>
        <w:jc w:val="both"/>
        <w:rPr>
          <w:rFonts w:ascii="Times New Roman" w:hAnsi="Times New Roman" w:cs="Times New Roman"/>
          <w:b/>
          <w:bCs/>
          <w:sz w:val="24"/>
          <w:szCs w:val="24"/>
          <w:u w:val="single"/>
          <w:lang w:val="en-US"/>
        </w:rPr>
      </w:pPr>
      <w:r w:rsidRPr="00D50433">
        <w:rPr>
          <w:rFonts w:ascii="Times New Roman" w:hAnsi="Times New Roman" w:cs="Times New Roman"/>
          <w:b/>
          <w:bCs/>
          <w:sz w:val="24"/>
          <w:szCs w:val="24"/>
          <w:u w:val="single"/>
          <w:lang w:val="en-US"/>
        </w:rPr>
        <w:t xml:space="preserve">Supplemental tables </w:t>
      </w:r>
    </w:p>
    <w:p w14:paraId="332E24A8" w14:textId="0646A702" w:rsidR="00D1410E" w:rsidRPr="00D50433" w:rsidRDefault="007B4633" w:rsidP="007B4633">
      <w:pPr>
        <w:spacing w:line="480" w:lineRule="auto"/>
        <w:jc w:val="both"/>
        <w:rPr>
          <w:rFonts w:ascii="Times New Roman" w:hAnsi="Times New Roman"/>
          <w:b/>
          <w:sz w:val="24"/>
          <w:szCs w:val="24"/>
          <w:lang w:val="en-US"/>
        </w:rPr>
      </w:pPr>
      <w:r w:rsidRPr="00D50433">
        <w:rPr>
          <w:rFonts w:ascii="Times New Roman" w:hAnsi="Times New Roman"/>
          <w:b/>
          <w:bCs/>
          <w:sz w:val="24"/>
          <w:szCs w:val="24"/>
          <w:lang w:val="en-US"/>
        </w:rPr>
        <w:t>Supplementary</w:t>
      </w:r>
      <w:r w:rsidRPr="00D50433">
        <w:rPr>
          <w:rStyle w:val="tlid-translation"/>
          <w:rFonts w:ascii="Times New Roman" w:hAnsi="Times New Roman"/>
          <w:b/>
          <w:sz w:val="24"/>
          <w:szCs w:val="24"/>
          <w:lang w:val="en-US"/>
        </w:rPr>
        <w:t xml:space="preserve"> </w:t>
      </w:r>
      <w:r w:rsidR="00E24834" w:rsidRPr="00D50433">
        <w:rPr>
          <w:rStyle w:val="tlid-translation"/>
          <w:rFonts w:ascii="Times New Roman" w:hAnsi="Times New Roman"/>
          <w:b/>
          <w:sz w:val="24"/>
          <w:szCs w:val="24"/>
          <w:lang w:val="en-US"/>
        </w:rPr>
        <w:t>T</w:t>
      </w:r>
      <w:r w:rsidR="00D1410E" w:rsidRPr="00D50433">
        <w:rPr>
          <w:rStyle w:val="tlid-translation"/>
          <w:rFonts w:ascii="Times New Roman" w:hAnsi="Times New Roman"/>
          <w:b/>
          <w:sz w:val="24"/>
          <w:szCs w:val="24"/>
          <w:lang w:val="en-US"/>
        </w:rPr>
        <w:t>able 1. Primer sequences used in RT-qPCR</w:t>
      </w:r>
      <w:r w:rsidR="00E24834" w:rsidRPr="00D50433">
        <w:rPr>
          <w:rStyle w:val="tlid-translation"/>
          <w:rFonts w:ascii="Times New Roman" w:hAnsi="Times New Roman"/>
          <w:b/>
          <w:sz w:val="24"/>
          <w:szCs w:val="24"/>
          <w:lang w:val="en-US"/>
        </w:rPr>
        <w:t>.</w:t>
      </w:r>
      <w:r w:rsidR="00D1410E" w:rsidRPr="00D50433">
        <w:rPr>
          <w:rStyle w:val="tlid-translation"/>
          <w:rFonts w:ascii="Times New Roman" w:hAnsi="Times New Roman"/>
          <w:b/>
          <w:sz w:val="24"/>
          <w:szCs w:val="24"/>
          <w:lang w:val="en-US"/>
        </w:rPr>
        <w:t xml:space="preserve"> </w:t>
      </w:r>
    </w:p>
    <w:tbl>
      <w:tblPr>
        <w:tblStyle w:val="Tableausimple22"/>
        <w:tblW w:w="0" w:type="auto"/>
        <w:tblInd w:w="0" w:type="dxa"/>
        <w:tblLook w:val="04A0" w:firstRow="1" w:lastRow="0" w:firstColumn="1" w:lastColumn="0" w:noHBand="0" w:noVBand="1"/>
      </w:tblPr>
      <w:tblGrid>
        <w:gridCol w:w="1412"/>
        <w:gridCol w:w="3870"/>
        <w:gridCol w:w="3790"/>
      </w:tblGrid>
      <w:tr w:rsidR="00D50433" w:rsidRPr="00D50433" w14:paraId="3131847B" w14:textId="77777777" w:rsidTr="001463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dxa"/>
            <w:tcBorders>
              <w:top w:val="single" w:sz="4" w:space="0" w:color="7F7F7F" w:themeColor="text1" w:themeTint="80"/>
              <w:left w:val="nil"/>
              <w:right w:val="nil"/>
            </w:tcBorders>
            <w:hideMark/>
          </w:tcPr>
          <w:p w14:paraId="0C4118DA" w14:textId="77777777" w:rsidR="00D1410E" w:rsidRPr="00D50433" w:rsidRDefault="00D1410E" w:rsidP="001463D3">
            <w:pPr>
              <w:spacing w:line="276" w:lineRule="auto"/>
              <w:rPr>
                <w:rFonts w:ascii="Times New Roman" w:hAnsi="Times New Roman" w:cs="Times New Roman"/>
                <w:sz w:val="20"/>
                <w:szCs w:val="20"/>
                <w:lang w:val="en-US"/>
              </w:rPr>
            </w:pPr>
            <w:r w:rsidRPr="00D50433">
              <w:rPr>
                <w:rFonts w:ascii="Times New Roman" w:hAnsi="Times New Roman" w:cs="Times New Roman"/>
                <w:lang w:val="en-US"/>
              </w:rPr>
              <w:t>Target</w:t>
            </w:r>
          </w:p>
        </w:tc>
        <w:tc>
          <w:tcPr>
            <w:tcW w:w="3870" w:type="dxa"/>
            <w:tcBorders>
              <w:top w:val="single" w:sz="4" w:space="0" w:color="7F7F7F" w:themeColor="text1" w:themeTint="80"/>
              <w:left w:val="nil"/>
              <w:right w:val="nil"/>
            </w:tcBorders>
            <w:hideMark/>
          </w:tcPr>
          <w:p w14:paraId="3863122D" w14:textId="50883612" w:rsidR="00D1410E" w:rsidRPr="00D50433" w:rsidRDefault="00D1410E" w:rsidP="00E24834">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D50433">
              <w:rPr>
                <w:rFonts w:ascii="Times New Roman" w:hAnsi="Times New Roman" w:cs="Times New Roman"/>
                <w:lang w:val="en-US"/>
              </w:rPr>
              <w:t>Forward primer (5’</w:t>
            </w:r>
            <w:r w:rsidR="00E24834" w:rsidRPr="00D50433">
              <w:rPr>
                <w:rFonts w:ascii="Times New Roman" w:hAnsi="Times New Roman" w:cs="Times New Roman"/>
                <w:lang w:val="en-US"/>
              </w:rPr>
              <w:t xml:space="preserve">→ </w:t>
            </w:r>
            <w:r w:rsidRPr="00D50433">
              <w:rPr>
                <w:rFonts w:ascii="Times New Roman" w:hAnsi="Times New Roman" w:cs="Times New Roman"/>
                <w:lang w:val="en-US"/>
              </w:rPr>
              <w:t>3’)</w:t>
            </w:r>
          </w:p>
        </w:tc>
        <w:tc>
          <w:tcPr>
            <w:tcW w:w="3790" w:type="dxa"/>
            <w:tcBorders>
              <w:top w:val="single" w:sz="4" w:space="0" w:color="7F7F7F" w:themeColor="text1" w:themeTint="80"/>
              <w:left w:val="nil"/>
              <w:right w:val="nil"/>
            </w:tcBorders>
            <w:hideMark/>
          </w:tcPr>
          <w:p w14:paraId="4BBD1DEA" w14:textId="61CB5A2C" w:rsidR="00D1410E" w:rsidRPr="00D50433" w:rsidRDefault="00D1410E" w:rsidP="00E24834">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D50433">
              <w:rPr>
                <w:rFonts w:ascii="Times New Roman" w:hAnsi="Times New Roman" w:cs="Times New Roman"/>
                <w:lang w:val="en-US"/>
              </w:rPr>
              <w:t>Reverse primer (5’</w:t>
            </w:r>
            <w:r w:rsidR="00E24834" w:rsidRPr="00D50433">
              <w:rPr>
                <w:rFonts w:ascii="Times New Roman" w:hAnsi="Times New Roman" w:cs="Times New Roman"/>
                <w:lang w:val="en-US"/>
              </w:rPr>
              <w:t>→</w:t>
            </w:r>
            <w:r w:rsidRPr="00D50433">
              <w:rPr>
                <w:rFonts w:ascii="Times New Roman" w:hAnsi="Times New Roman" w:cs="Times New Roman"/>
                <w:lang w:val="en-US"/>
              </w:rPr>
              <w:t>3’)</w:t>
            </w:r>
          </w:p>
        </w:tc>
      </w:tr>
      <w:tr w:rsidR="00D50433" w:rsidRPr="00D50433" w14:paraId="2E6AF5C7" w14:textId="77777777" w:rsidTr="001463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dxa"/>
            <w:tcBorders>
              <w:left w:val="nil"/>
              <w:right w:val="nil"/>
            </w:tcBorders>
            <w:hideMark/>
          </w:tcPr>
          <w:p w14:paraId="53B440CB" w14:textId="77777777" w:rsidR="00D1410E" w:rsidRPr="00D50433" w:rsidRDefault="00D1410E" w:rsidP="001463D3">
            <w:pPr>
              <w:spacing w:line="276" w:lineRule="auto"/>
              <w:rPr>
                <w:rFonts w:ascii="Times New Roman" w:eastAsia="Times New Roman" w:hAnsi="Times New Roman" w:cs="Times New Roman"/>
                <w:sz w:val="20"/>
                <w:szCs w:val="20"/>
                <w:lang w:val="en-US"/>
              </w:rPr>
            </w:pPr>
            <w:r w:rsidRPr="00D50433">
              <w:rPr>
                <w:rFonts w:ascii="Times New Roman" w:hAnsi="Times New Roman" w:cs="Times New Roman"/>
                <w:sz w:val="20"/>
                <w:szCs w:val="20"/>
                <w:lang w:val="en-US"/>
              </w:rPr>
              <w:t>CXCL1 (IL8)</w:t>
            </w:r>
          </w:p>
        </w:tc>
        <w:tc>
          <w:tcPr>
            <w:tcW w:w="3870" w:type="dxa"/>
            <w:tcBorders>
              <w:left w:val="nil"/>
              <w:right w:val="nil"/>
            </w:tcBorders>
            <w:hideMark/>
          </w:tcPr>
          <w:p w14:paraId="45268AFB" w14:textId="7E094C84" w:rsidR="00D1410E" w:rsidRPr="00D50433" w:rsidRDefault="00D1410E" w:rsidP="001463D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n-US"/>
              </w:rPr>
            </w:pPr>
            <w:r w:rsidRPr="00D50433">
              <w:rPr>
                <w:rFonts w:ascii="Times New Roman" w:hAnsi="Times New Roman" w:cs="Times New Roman"/>
                <w:sz w:val="20"/>
                <w:szCs w:val="20"/>
                <w:lang w:val="en-US"/>
              </w:rPr>
              <w:t>CCAGCCACACTCCAACAGAGCA</w:t>
            </w:r>
          </w:p>
        </w:tc>
        <w:tc>
          <w:tcPr>
            <w:tcW w:w="3790" w:type="dxa"/>
            <w:tcBorders>
              <w:left w:val="nil"/>
              <w:right w:val="nil"/>
            </w:tcBorders>
            <w:hideMark/>
          </w:tcPr>
          <w:p w14:paraId="72AE93DA" w14:textId="759AFDBE" w:rsidR="00D1410E" w:rsidRPr="00D50433" w:rsidRDefault="00D1410E" w:rsidP="001463D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D50433">
              <w:rPr>
                <w:rFonts w:ascii="Times New Roman" w:hAnsi="Times New Roman" w:cs="Times New Roman"/>
                <w:sz w:val="20"/>
                <w:szCs w:val="20"/>
                <w:lang w:val="en-US"/>
              </w:rPr>
              <w:t>GGCGCCCCTGTGGCTTGG</w:t>
            </w:r>
          </w:p>
        </w:tc>
      </w:tr>
      <w:tr w:rsidR="00D50433" w:rsidRPr="00D50433" w14:paraId="49304F4B" w14:textId="77777777" w:rsidTr="001463D3">
        <w:tc>
          <w:tcPr>
            <w:cnfStyle w:val="001000000000" w:firstRow="0" w:lastRow="0" w:firstColumn="1" w:lastColumn="0" w:oddVBand="0" w:evenVBand="0" w:oddHBand="0" w:evenHBand="0" w:firstRowFirstColumn="0" w:firstRowLastColumn="0" w:lastRowFirstColumn="0" w:lastRowLastColumn="0"/>
            <w:tcW w:w="1412" w:type="dxa"/>
            <w:tcBorders>
              <w:top w:val="nil"/>
              <w:left w:val="nil"/>
              <w:bottom w:val="nil"/>
              <w:right w:val="nil"/>
            </w:tcBorders>
            <w:hideMark/>
          </w:tcPr>
          <w:p w14:paraId="58639634" w14:textId="77777777" w:rsidR="00D1410E" w:rsidRPr="00D50433" w:rsidRDefault="00D1410E" w:rsidP="001463D3">
            <w:pPr>
              <w:spacing w:line="276" w:lineRule="auto"/>
              <w:rPr>
                <w:rFonts w:ascii="Times New Roman" w:eastAsia="Times New Roman" w:hAnsi="Times New Roman" w:cs="Times New Roman"/>
                <w:sz w:val="20"/>
                <w:szCs w:val="20"/>
                <w:lang w:val="en-US"/>
              </w:rPr>
            </w:pPr>
            <w:r w:rsidRPr="00D50433">
              <w:rPr>
                <w:rFonts w:ascii="Times New Roman" w:hAnsi="Times New Roman" w:cs="Times New Roman"/>
                <w:sz w:val="20"/>
                <w:szCs w:val="20"/>
                <w:lang w:val="en-US"/>
              </w:rPr>
              <w:t>IL17A</w:t>
            </w:r>
          </w:p>
        </w:tc>
        <w:tc>
          <w:tcPr>
            <w:tcW w:w="3870" w:type="dxa"/>
            <w:tcBorders>
              <w:top w:val="nil"/>
              <w:left w:val="nil"/>
              <w:bottom w:val="nil"/>
              <w:right w:val="nil"/>
            </w:tcBorders>
            <w:hideMark/>
          </w:tcPr>
          <w:p w14:paraId="7F862A98" w14:textId="0EDEF9CF" w:rsidR="00D1410E" w:rsidRPr="00D50433" w:rsidRDefault="00D1410E" w:rsidP="001463D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50433">
              <w:rPr>
                <w:rFonts w:ascii="Times New Roman" w:hAnsi="Times New Roman" w:cs="Times New Roman"/>
                <w:sz w:val="20"/>
                <w:szCs w:val="20"/>
                <w:lang w:val="en-US"/>
              </w:rPr>
              <w:t>AACAGAGAC</w:t>
            </w:r>
            <w:r w:rsidRPr="00D50433">
              <w:rPr>
                <w:rFonts w:ascii="Times New Roman" w:hAnsi="Times New Roman" w:cs="Times New Roman"/>
                <w:sz w:val="20"/>
                <w:szCs w:val="20"/>
              </w:rPr>
              <w:t>CTGAGGCTA</w:t>
            </w:r>
          </w:p>
        </w:tc>
        <w:tc>
          <w:tcPr>
            <w:tcW w:w="3790" w:type="dxa"/>
            <w:tcBorders>
              <w:top w:val="nil"/>
              <w:left w:val="nil"/>
              <w:bottom w:val="nil"/>
              <w:right w:val="nil"/>
            </w:tcBorders>
            <w:hideMark/>
          </w:tcPr>
          <w:p w14:paraId="591D0406" w14:textId="486F8D6F" w:rsidR="00D1410E" w:rsidRPr="00D50433" w:rsidRDefault="00D1410E" w:rsidP="001463D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D50433">
              <w:rPr>
                <w:rFonts w:ascii="Times New Roman" w:hAnsi="Times New Roman" w:cs="Times New Roman"/>
                <w:sz w:val="20"/>
                <w:szCs w:val="20"/>
              </w:rPr>
              <w:t>TCCATATCACTTGCTGAGATT</w:t>
            </w:r>
          </w:p>
        </w:tc>
      </w:tr>
      <w:tr w:rsidR="00D50433" w:rsidRPr="00D50433" w14:paraId="2D6F0419" w14:textId="77777777" w:rsidTr="001463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dxa"/>
            <w:tcBorders>
              <w:left w:val="nil"/>
              <w:right w:val="nil"/>
            </w:tcBorders>
            <w:hideMark/>
          </w:tcPr>
          <w:p w14:paraId="5D5EC66A" w14:textId="77777777" w:rsidR="00D1410E" w:rsidRPr="00D50433" w:rsidRDefault="00D1410E" w:rsidP="001463D3">
            <w:pPr>
              <w:spacing w:line="276" w:lineRule="auto"/>
              <w:rPr>
                <w:rFonts w:ascii="Times New Roman" w:eastAsia="Times New Roman" w:hAnsi="Times New Roman" w:cs="Times New Roman"/>
                <w:sz w:val="20"/>
                <w:szCs w:val="20"/>
              </w:rPr>
            </w:pPr>
            <w:r w:rsidRPr="00D50433">
              <w:rPr>
                <w:rFonts w:ascii="Times New Roman" w:hAnsi="Times New Roman" w:cs="Times New Roman"/>
                <w:sz w:val="20"/>
                <w:szCs w:val="20"/>
              </w:rPr>
              <w:t>IL23p19</w:t>
            </w:r>
          </w:p>
        </w:tc>
        <w:tc>
          <w:tcPr>
            <w:tcW w:w="3870" w:type="dxa"/>
            <w:tcBorders>
              <w:left w:val="nil"/>
              <w:right w:val="nil"/>
            </w:tcBorders>
            <w:hideMark/>
          </w:tcPr>
          <w:p w14:paraId="17EEA601" w14:textId="13E5289D" w:rsidR="00D1410E" w:rsidRPr="00D50433" w:rsidRDefault="00D1410E" w:rsidP="001463D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D50433">
              <w:rPr>
                <w:rFonts w:ascii="Times New Roman" w:hAnsi="Times New Roman" w:cs="Times New Roman"/>
                <w:sz w:val="20"/>
                <w:szCs w:val="20"/>
              </w:rPr>
              <w:t>ACACACACCAGTGGGACAAAT</w:t>
            </w:r>
          </w:p>
        </w:tc>
        <w:tc>
          <w:tcPr>
            <w:tcW w:w="3790" w:type="dxa"/>
            <w:tcBorders>
              <w:left w:val="nil"/>
              <w:right w:val="nil"/>
            </w:tcBorders>
            <w:hideMark/>
          </w:tcPr>
          <w:p w14:paraId="39633181" w14:textId="3C540B44" w:rsidR="00D1410E" w:rsidRPr="00D50433" w:rsidRDefault="00D1410E" w:rsidP="001463D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50433">
              <w:rPr>
                <w:rFonts w:ascii="Times New Roman" w:hAnsi="Times New Roman" w:cs="Times New Roman"/>
                <w:sz w:val="20"/>
                <w:szCs w:val="20"/>
              </w:rPr>
              <w:t>TCCTTTGCAAACAGAACTGGCT</w:t>
            </w:r>
          </w:p>
        </w:tc>
      </w:tr>
      <w:tr w:rsidR="00D50433" w:rsidRPr="00D50433" w14:paraId="761371FA" w14:textId="77777777" w:rsidTr="001463D3">
        <w:tc>
          <w:tcPr>
            <w:cnfStyle w:val="001000000000" w:firstRow="0" w:lastRow="0" w:firstColumn="1" w:lastColumn="0" w:oddVBand="0" w:evenVBand="0" w:oddHBand="0" w:evenHBand="0" w:firstRowFirstColumn="0" w:firstRowLastColumn="0" w:lastRowFirstColumn="0" w:lastRowLastColumn="0"/>
            <w:tcW w:w="1412" w:type="dxa"/>
            <w:tcBorders>
              <w:left w:val="nil"/>
              <w:right w:val="nil"/>
            </w:tcBorders>
            <w:hideMark/>
          </w:tcPr>
          <w:p w14:paraId="16FCEB95" w14:textId="77777777" w:rsidR="00D1410E" w:rsidRPr="00D50433" w:rsidRDefault="00D1410E" w:rsidP="001463D3">
            <w:pPr>
              <w:spacing w:line="276" w:lineRule="auto"/>
              <w:rPr>
                <w:rFonts w:ascii="Times New Roman" w:eastAsia="Times New Roman" w:hAnsi="Times New Roman" w:cs="Times New Roman"/>
                <w:sz w:val="20"/>
                <w:szCs w:val="20"/>
              </w:rPr>
            </w:pPr>
            <w:r w:rsidRPr="00D50433">
              <w:rPr>
                <w:rFonts w:ascii="Times New Roman" w:hAnsi="Times New Roman" w:cs="Times New Roman"/>
                <w:sz w:val="20"/>
                <w:szCs w:val="20"/>
              </w:rPr>
              <w:t>IL33</w:t>
            </w:r>
          </w:p>
        </w:tc>
        <w:tc>
          <w:tcPr>
            <w:tcW w:w="3870" w:type="dxa"/>
            <w:tcBorders>
              <w:left w:val="nil"/>
              <w:right w:val="nil"/>
            </w:tcBorders>
            <w:hideMark/>
          </w:tcPr>
          <w:p w14:paraId="7FE664F4" w14:textId="77777777" w:rsidR="00D1410E" w:rsidRPr="00D50433" w:rsidRDefault="00D1410E" w:rsidP="001463D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D50433">
              <w:rPr>
                <w:rFonts w:ascii="Times New Roman" w:hAnsi="Times New Roman" w:cs="Times New Roman"/>
                <w:sz w:val="20"/>
                <w:szCs w:val="20"/>
              </w:rPr>
              <w:t>CTGGCACTTACATAGGAG</w:t>
            </w:r>
          </w:p>
        </w:tc>
        <w:tc>
          <w:tcPr>
            <w:tcW w:w="3790" w:type="dxa"/>
            <w:tcBorders>
              <w:left w:val="nil"/>
              <w:right w:val="nil"/>
            </w:tcBorders>
            <w:hideMark/>
          </w:tcPr>
          <w:p w14:paraId="44BBDCD3" w14:textId="77777777" w:rsidR="00D1410E" w:rsidRPr="00D50433" w:rsidRDefault="00D1410E" w:rsidP="001463D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50433">
              <w:rPr>
                <w:rFonts w:ascii="Times New Roman" w:hAnsi="Times New Roman" w:cs="Times New Roman"/>
                <w:sz w:val="20"/>
                <w:szCs w:val="20"/>
              </w:rPr>
              <w:t>CAGTTGGAAGCATTGAAC</w:t>
            </w:r>
          </w:p>
        </w:tc>
      </w:tr>
      <w:tr w:rsidR="00D50433" w:rsidRPr="00D50433" w14:paraId="77FC4DC3" w14:textId="77777777" w:rsidTr="001463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dxa"/>
            <w:tcBorders>
              <w:left w:val="nil"/>
              <w:bottom w:val="single" w:sz="4" w:space="0" w:color="auto"/>
              <w:right w:val="nil"/>
            </w:tcBorders>
            <w:vAlign w:val="center"/>
          </w:tcPr>
          <w:p w14:paraId="6308702A" w14:textId="77777777" w:rsidR="00D1410E" w:rsidRPr="00D50433" w:rsidRDefault="00D1410E" w:rsidP="001463D3">
            <w:pPr>
              <w:spacing w:line="276" w:lineRule="auto"/>
              <w:rPr>
                <w:rFonts w:ascii="Times New Roman" w:hAnsi="Times New Roman" w:cs="Times New Roman"/>
                <w:sz w:val="20"/>
                <w:szCs w:val="20"/>
              </w:rPr>
            </w:pPr>
            <w:r w:rsidRPr="00D50433">
              <w:rPr>
                <w:rFonts w:ascii="Times New Roman" w:hAnsi="Times New Roman" w:cs="Times New Roman"/>
              </w:rPr>
              <w:t>TNF-α</w:t>
            </w:r>
          </w:p>
        </w:tc>
        <w:tc>
          <w:tcPr>
            <w:tcW w:w="3870" w:type="dxa"/>
            <w:tcBorders>
              <w:left w:val="nil"/>
              <w:bottom w:val="single" w:sz="4" w:space="0" w:color="auto"/>
              <w:right w:val="nil"/>
            </w:tcBorders>
            <w:vAlign w:val="center"/>
          </w:tcPr>
          <w:p w14:paraId="55C3EE46" w14:textId="77777777" w:rsidR="00D1410E" w:rsidRPr="00D50433" w:rsidRDefault="00D1410E" w:rsidP="001463D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50433">
              <w:rPr>
                <w:rFonts w:ascii="Times New Roman" w:hAnsi="Times New Roman" w:cs="Times New Roman"/>
                <w:sz w:val="20"/>
                <w:szCs w:val="20"/>
              </w:rPr>
              <w:t>CCA-ATC-TGT-GTC-CTT-CTA-A</w:t>
            </w:r>
          </w:p>
        </w:tc>
        <w:tc>
          <w:tcPr>
            <w:tcW w:w="3790" w:type="dxa"/>
            <w:tcBorders>
              <w:left w:val="nil"/>
              <w:bottom w:val="single" w:sz="4" w:space="0" w:color="auto"/>
              <w:right w:val="nil"/>
            </w:tcBorders>
            <w:vAlign w:val="center"/>
          </w:tcPr>
          <w:p w14:paraId="5898C64D" w14:textId="77777777" w:rsidR="00D1410E" w:rsidRPr="00D50433" w:rsidRDefault="00D1410E" w:rsidP="001463D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D50433">
              <w:rPr>
                <w:rFonts w:ascii="Times New Roman" w:hAnsi="Times New Roman" w:cs="Times New Roman"/>
                <w:sz w:val="20"/>
                <w:szCs w:val="20"/>
                <w:lang w:val="en-US"/>
              </w:rPr>
              <w:t>TTC-TGA-GCA-TCG-TAG-TTG</w:t>
            </w:r>
          </w:p>
        </w:tc>
      </w:tr>
      <w:tr w:rsidR="00D50433" w:rsidRPr="00D50433" w14:paraId="56505B95" w14:textId="77777777" w:rsidTr="001463D3">
        <w:tc>
          <w:tcPr>
            <w:cnfStyle w:val="001000000000" w:firstRow="0" w:lastRow="0" w:firstColumn="1" w:lastColumn="0" w:oddVBand="0" w:evenVBand="0" w:oddHBand="0" w:evenHBand="0" w:firstRowFirstColumn="0" w:firstRowLastColumn="0" w:lastRowFirstColumn="0" w:lastRowLastColumn="0"/>
            <w:tcW w:w="1412" w:type="dxa"/>
            <w:tcBorders>
              <w:left w:val="nil"/>
              <w:bottom w:val="single" w:sz="4" w:space="0" w:color="auto"/>
              <w:right w:val="nil"/>
            </w:tcBorders>
            <w:vAlign w:val="center"/>
          </w:tcPr>
          <w:p w14:paraId="25403138" w14:textId="77777777" w:rsidR="00D1410E" w:rsidRPr="00D50433" w:rsidRDefault="00D1410E" w:rsidP="001463D3">
            <w:pPr>
              <w:spacing w:line="276" w:lineRule="auto"/>
              <w:rPr>
                <w:rFonts w:ascii="Times New Roman" w:hAnsi="Times New Roman" w:cs="Times New Roman"/>
                <w:bCs w:val="0"/>
              </w:rPr>
            </w:pPr>
            <w:r w:rsidRPr="00D50433">
              <w:rPr>
                <w:rFonts w:ascii="Times New Roman" w:hAnsi="Times New Roman" w:cs="Times New Roman"/>
                <w:bCs w:val="0"/>
              </w:rPr>
              <w:t>Zonulin</w:t>
            </w:r>
          </w:p>
        </w:tc>
        <w:tc>
          <w:tcPr>
            <w:tcW w:w="3870" w:type="dxa"/>
            <w:tcBorders>
              <w:left w:val="nil"/>
              <w:bottom w:val="single" w:sz="4" w:space="0" w:color="auto"/>
              <w:right w:val="nil"/>
            </w:tcBorders>
            <w:vAlign w:val="center"/>
          </w:tcPr>
          <w:p w14:paraId="2AAD0318" w14:textId="77777777" w:rsidR="00D1410E" w:rsidRPr="00D50433" w:rsidRDefault="00D1410E" w:rsidP="001463D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D50433">
              <w:rPr>
                <w:rFonts w:ascii="Times New Roman" w:hAnsi="Times New Roman" w:cs="Times New Roman"/>
                <w:sz w:val="20"/>
                <w:szCs w:val="20"/>
                <w:lang w:val="en-US"/>
              </w:rPr>
              <w:t>ACT-GGG-TCC-AGG-AAA-CAA-TG</w:t>
            </w:r>
          </w:p>
        </w:tc>
        <w:tc>
          <w:tcPr>
            <w:tcW w:w="3790" w:type="dxa"/>
            <w:tcBorders>
              <w:left w:val="nil"/>
              <w:bottom w:val="single" w:sz="4" w:space="0" w:color="auto"/>
              <w:right w:val="nil"/>
            </w:tcBorders>
            <w:vAlign w:val="center"/>
          </w:tcPr>
          <w:p w14:paraId="4A5C69B7" w14:textId="77777777" w:rsidR="00D1410E" w:rsidRPr="00D50433" w:rsidRDefault="00D1410E" w:rsidP="001463D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D50433">
              <w:rPr>
                <w:rFonts w:ascii="Times New Roman" w:hAnsi="Times New Roman" w:cs="Times New Roman"/>
                <w:sz w:val="20"/>
                <w:szCs w:val="20"/>
                <w:lang w:val="en-US"/>
              </w:rPr>
              <w:t>TCC-TCT-TCC-AGG-GTG-AAT-TG</w:t>
            </w:r>
          </w:p>
        </w:tc>
      </w:tr>
      <w:tr w:rsidR="00D50433" w:rsidRPr="00D50433" w14:paraId="46793F27" w14:textId="77777777" w:rsidTr="001463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dxa"/>
            <w:tcBorders>
              <w:left w:val="nil"/>
              <w:bottom w:val="single" w:sz="4" w:space="0" w:color="auto"/>
              <w:right w:val="nil"/>
            </w:tcBorders>
            <w:vAlign w:val="center"/>
          </w:tcPr>
          <w:p w14:paraId="63D6559E" w14:textId="77777777" w:rsidR="00D1410E" w:rsidRPr="00D50433" w:rsidRDefault="00D1410E" w:rsidP="001463D3">
            <w:pPr>
              <w:spacing w:line="276" w:lineRule="auto"/>
              <w:rPr>
                <w:rFonts w:ascii="Times New Roman" w:hAnsi="Times New Roman" w:cs="Times New Roman"/>
                <w:bCs w:val="0"/>
              </w:rPr>
            </w:pPr>
            <w:r w:rsidRPr="00D50433">
              <w:rPr>
                <w:rFonts w:ascii="Times New Roman" w:hAnsi="Times New Roman" w:cs="Times New Roman"/>
                <w:bCs w:val="0"/>
              </w:rPr>
              <w:t>Occludin</w:t>
            </w:r>
          </w:p>
        </w:tc>
        <w:tc>
          <w:tcPr>
            <w:tcW w:w="3870" w:type="dxa"/>
            <w:tcBorders>
              <w:left w:val="nil"/>
              <w:bottom w:val="single" w:sz="4" w:space="0" w:color="auto"/>
              <w:right w:val="nil"/>
            </w:tcBorders>
            <w:vAlign w:val="center"/>
          </w:tcPr>
          <w:p w14:paraId="309F7D38" w14:textId="77777777" w:rsidR="00D1410E" w:rsidRPr="00D50433" w:rsidRDefault="00D1410E" w:rsidP="001463D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50433">
              <w:rPr>
                <w:rFonts w:ascii="Times New Roman" w:hAnsi="Times New Roman" w:cs="Times New Roman"/>
                <w:sz w:val="20"/>
                <w:szCs w:val="20"/>
              </w:rPr>
              <w:t>TGA-GCC-CGA-GTG-GAA-AGG-AC</w:t>
            </w:r>
          </w:p>
        </w:tc>
        <w:tc>
          <w:tcPr>
            <w:tcW w:w="3790" w:type="dxa"/>
            <w:tcBorders>
              <w:left w:val="nil"/>
              <w:bottom w:val="single" w:sz="4" w:space="0" w:color="auto"/>
              <w:right w:val="nil"/>
            </w:tcBorders>
            <w:vAlign w:val="center"/>
          </w:tcPr>
          <w:p w14:paraId="7193999E" w14:textId="77777777" w:rsidR="00D1410E" w:rsidRPr="00D50433" w:rsidRDefault="00D1410E" w:rsidP="001463D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D50433">
              <w:rPr>
                <w:rFonts w:ascii="Times New Roman" w:hAnsi="Times New Roman" w:cs="Times New Roman"/>
                <w:sz w:val="20"/>
                <w:szCs w:val="20"/>
                <w:lang w:val="en-US"/>
              </w:rPr>
              <w:t>GCA-TGA-AGG-ACT-TCC-CAG-AGT</w:t>
            </w:r>
          </w:p>
        </w:tc>
      </w:tr>
      <w:tr w:rsidR="00D50433" w:rsidRPr="00D50433" w14:paraId="55C541A7" w14:textId="77777777" w:rsidTr="001463D3">
        <w:tc>
          <w:tcPr>
            <w:cnfStyle w:val="001000000000" w:firstRow="0" w:lastRow="0" w:firstColumn="1" w:lastColumn="0" w:oddVBand="0" w:evenVBand="0" w:oddHBand="0" w:evenHBand="0" w:firstRowFirstColumn="0" w:firstRowLastColumn="0" w:lastRowFirstColumn="0" w:lastRowLastColumn="0"/>
            <w:tcW w:w="1412" w:type="dxa"/>
            <w:tcBorders>
              <w:left w:val="nil"/>
              <w:bottom w:val="single" w:sz="4" w:space="0" w:color="auto"/>
              <w:right w:val="nil"/>
            </w:tcBorders>
            <w:vAlign w:val="center"/>
          </w:tcPr>
          <w:p w14:paraId="3478A5A4" w14:textId="77777777" w:rsidR="00D1410E" w:rsidRPr="00D50433" w:rsidRDefault="00D1410E" w:rsidP="001463D3">
            <w:pPr>
              <w:spacing w:line="276" w:lineRule="auto"/>
              <w:rPr>
                <w:rFonts w:ascii="Times New Roman" w:hAnsi="Times New Roman" w:cs="Times New Roman"/>
                <w:bCs w:val="0"/>
              </w:rPr>
            </w:pPr>
            <w:r w:rsidRPr="00D50433">
              <w:rPr>
                <w:rFonts w:ascii="Times New Roman" w:hAnsi="Times New Roman" w:cs="Times New Roman"/>
                <w:bCs w:val="0"/>
              </w:rPr>
              <w:t>ZO-1</w:t>
            </w:r>
          </w:p>
        </w:tc>
        <w:tc>
          <w:tcPr>
            <w:tcW w:w="3870" w:type="dxa"/>
            <w:tcBorders>
              <w:left w:val="nil"/>
              <w:bottom w:val="single" w:sz="4" w:space="0" w:color="auto"/>
              <w:right w:val="nil"/>
            </w:tcBorders>
            <w:vAlign w:val="center"/>
          </w:tcPr>
          <w:p w14:paraId="137762B1" w14:textId="77777777" w:rsidR="00D1410E" w:rsidRPr="00D50433" w:rsidRDefault="00D1410E" w:rsidP="001463D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D50433">
              <w:rPr>
                <w:rFonts w:ascii="Times New Roman" w:hAnsi="Times New Roman" w:cs="Times New Roman"/>
                <w:sz w:val="20"/>
                <w:szCs w:val="20"/>
                <w:lang w:val="en-US"/>
              </w:rPr>
              <w:t>ATG-GTT-GGT-ATG-GTG-CCC-TG</w:t>
            </w:r>
          </w:p>
        </w:tc>
        <w:tc>
          <w:tcPr>
            <w:tcW w:w="3790" w:type="dxa"/>
            <w:tcBorders>
              <w:left w:val="nil"/>
              <w:bottom w:val="single" w:sz="4" w:space="0" w:color="auto"/>
              <w:right w:val="nil"/>
            </w:tcBorders>
            <w:vAlign w:val="center"/>
          </w:tcPr>
          <w:p w14:paraId="6611D92B" w14:textId="77777777" w:rsidR="00D1410E" w:rsidRPr="00D50433" w:rsidRDefault="00D1410E" w:rsidP="001463D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D50433">
              <w:rPr>
                <w:rFonts w:ascii="Times New Roman" w:hAnsi="Times New Roman" w:cs="Times New Roman"/>
                <w:sz w:val="20"/>
                <w:szCs w:val="20"/>
                <w:lang w:val="en-US"/>
              </w:rPr>
              <w:t>TTG-TAG-CAC-CAT-CCG-CCT-TC</w:t>
            </w:r>
          </w:p>
        </w:tc>
      </w:tr>
      <w:tr w:rsidR="00D50433" w:rsidRPr="00D50433" w14:paraId="4867F980" w14:textId="77777777" w:rsidTr="001463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dxa"/>
            <w:tcBorders>
              <w:left w:val="nil"/>
              <w:bottom w:val="single" w:sz="4" w:space="0" w:color="auto"/>
              <w:right w:val="nil"/>
            </w:tcBorders>
            <w:vAlign w:val="center"/>
          </w:tcPr>
          <w:p w14:paraId="0B748740" w14:textId="77777777" w:rsidR="00D1410E" w:rsidRPr="00D50433" w:rsidRDefault="00D1410E" w:rsidP="001463D3">
            <w:pPr>
              <w:spacing w:line="276" w:lineRule="auto"/>
              <w:rPr>
                <w:rFonts w:ascii="Times New Roman" w:hAnsi="Times New Roman" w:cs="Times New Roman"/>
                <w:bCs w:val="0"/>
              </w:rPr>
            </w:pPr>
            <w:r w:rsidRPr="00D50433">
              <w:rPr>
                <w:rFonts w:ascii="Times New Roman" w:hAnsi="Times New Roman" w:cs="Times New Roman"/>
                <w:bCs w:val="0"/>
              </w:rPr>
              <w:t>TLR-4</w:t>
            </w:r>
          </w:p>
        </w:tc>
        <w:tc>
          <w:tcPr>
            <w:tcW w:w="3870" w:type="dxa"/>
            <w:tcBorders>
              <w:left w:val="nil"/>
              <w:bottom w:val="single" w:sz="4" w:space="0" w:color="auto"/>
              <w:right w:val="nil"/>
            </w:tcBorders>
            <w:vAlign w:val="center"/>
          </w:tcPr>
          <w:p w14:paraId="10756517" w14:textId="77777777" w:rsidR="00D1410E" w:rsidRPr="00D50433" w:rsidRDefault="00D1410E" w:rsidP="001463D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D50433">
              <w:rPr>
                <w:rFonts w:ascii="Times New Roman" w:hAnsi="Times New Roman" w:cs="Times New Roman"/>
                <w:sz w:val="20"/>
                <w:szCs w:val="20"/>
                <w:lang w:val="en-US"/>
              </w:rPr>
              <w:t>ATC-TGA-GCT-TCA-ACC-CCC-TG</w:t>
            </w:r>
          </w:p>
        </w:tc>
        <w:tc>
          <w:tcPr>
            <w:tcW w:w="3790" w:type="dxa"/>
            <w:tcBorders>
              <w:left w:val="nil"/>
              <w:bottom w:val="single" w:sz="4" w:space="0" w:color="auto"/>
              <w:right w:val="nil"/>
            </w:tcBorders>
            <w:vAlign w:val="center"/>
          </w:tcPr>
          <w:p w14:paraId="02B3D7BC" w14:textId="77777777" w:rsidR="00D1410E" w:rsidRPr="00D50433" w:rsidRDefault="00D1410E" w:rsidP="001463D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50433">
              <w:rPr>
                <w:rFonts w:ascii="Times New Roman" w:hAnsi="Times New Roman" w:cs="Times New Roman"/>
                <w:sz w:val="20"/>
                <w:szCs w:val="20"/>
              </w:rPr>
              <w:t>TGT-CTC-AAT-TTC-ACA-CCT-GGA-T</w:t>
            </w:r>
          </w:p>
        </w:tc>
      </w:tr>
      <w:tr w:rsidR="00D50433" w:rsidRPr="00D50433" w14:paraId="2CA06382" w14:textId="77777777" w:rsidTr="001463D3">
        <w:tc>
          <w:tcPr>
            <w:cnfStyle w:val="001000000000" w:firstRow="0" w:lastRow="0" w:firstColumn="1" w:lastColumn="0" w:oddVBand="0" w:evenVBand="0" w:oddHBand="0" w:evenHBand="0" w:firstRowFirstColumn="0" w:firstRowLastColumn="0" w:lastRowFirstColumn="0" w:lastRowLastColumn="0"/>
            <w:tcW w:w="1412" w:type="dxa"/>
            <w:tcBorders>
              <w:top w:val="single" w:sz="4" w:space="0" w:color="auto"/>
              <w:left w:val="nil"/>
              <w:bottom w:val="single" w:sz="4" w:space="0" w:color="auto"/>
              <w:right w:val="nil"/>
            </w:tcBorders>
            <w:hideMark/>
          </w:tcPr>
          <w:p w14:paraId="57DB71CD" w14:textId="5B141139" w:rsidR="00D1410E" w:rsidRPr="00D50433" w:rsidRDefault="00D826A7" w:rsidP="00D826A7">
            <w:pPr>
              <w:spacing w:line="276" w:lineRule="auto"/>
              <w:rPr>
                <w:rFonts w:ascii="Times New Roman" w:eastAsia="Times New Roman" w:hAnsi="Times New Roman" w:cs="Times New Roman"/>
                <w:sz w:val="20"/>
                <w:szCs w:val="20"/>
              </w:rPr>
            </w:pPr>
            <w:r w:rsidRPr="00D50433">
              <w:rPr>
                <w:rFonts w:ascii="Symbol" w:hAnsi="Symbol" w:cs="Times New Roman"/>
                <w:sz w:val="20"/>
                <w:szCs w:val="20"/>
              </w:rPr>
              <w:t></w:t>
            </w:r>
            <w:r w:rsidRPr="00D50433">
              <w:rPr>
                <w:rFonts w:ascii="Times New Roman" w:hAnsi="Times New Roman" w:cs="Times New Roman"/>
                <w:sz w:val="20"/>
                <w:szCs w:val="20"/>
              </w:rPr>
              <w:t>-a</w:t>
            </w:r>
            <w:r w:rsidR="00D1410E" w:rsidRPr="00D50433">
              <w:rPr>
                <w:rFonts w:ascii="Times New Roman" w:hAnsi="Times New Roman" w:cs="Times New Roman"/>
                <w:sz w:val="20"/>
                <w:szCs w:val="20"/>
              </w:rPr>
              <w:t xml:space="preserve">ctine </w:t>
            </w:r>
          </w:p>
        </w:tc>
        <w:tc>
          <w:tcPr>
            <w:tcW w:w="3870" w:type="dxa"/>
            <w:tcBorders>
              <w:top w:val="single" w:sz="4" w:space="0" w:color="auto"/>
              <w:left w:val="nil"/>
              <w:bottom w:val="single" w:sz="4" w:space="0" w:color="auto"/>
              <w:right w:val="nil"/>
            </w:tcBorders>
            <w:hideMark/>
          </w:tcPr>
          <w:p w14:paraId="18A9AF33" w14:textId="77777777" w:rsidR="00D1410E" w:rsidRPr="00D50433" w:rsidRDefault="00D1410E" w:rsidP="001463D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szCs w:val="20"/>
              </w:rPr>
            </w:pPr>
            <w:r w:rsidRPr="00D50433">
              <w:rPr>
                <w:rFonts w:ascii="Times New Roman" w:hAnsi="Times New Roman" w:cs="Times New Roman"/>
                <w:sz w:val="20"/>
                <w:szCs w:val="20"/>
              </w:rPr>
              <w:t>TATCGGCAATGACGCGTTCC</w:t>
            </w:r>
          </w:p>
        </w:tc>
        <w:tc>
          <w:tcPr>
            <w:tcW w:w="3790" w:type="dxa"/>
            <w:tcBorders>
              <w:top w:val="single" w:sz="4" w:space="0" w:color="auto"/>
              <w:left w:val="nil"/>
              <w:bottom w:val="single" w:sz="4" w:space="0" w:color="auto"/>
              <w:right w:val="nil"/>
            </w:tcBorders>
            <w:hideMark/>
          </w:tcPr>
          <w:p w14:paraId="40B2F651" w14:textId="77777777" w:rsidR="00D1410E" w:rsidRPr="00D50433" w:rsidRDefault="00D1410E" w:rsidP="001463D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D50433">
              <w:rPr>
                <w:rFonts w:ascii="Times New Roman" w:hAnsi="Times New Roman" w:cs="Times New Roman"/>
                <w:sz w:val="20"/>
                <w:szCs w:val="20"/>
              </w:rPr>
              <w:t>TGCCTGGGTACATGGTGGTG</w:t>
            </w:r>
          </w:p>
        </w:tc>
      </w:tr>
      <w:tr w:rsidR="00D50433" w:rsidRPr="00D50433" w14:paraId="5793B7CD" w14:textId="77777777" w:rsidTr="001463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dxa"/>
            <w:tcBorders>
              <w:top w:val="single" w:sz="4" w:space="0" w:color="auto"/>
              <w:left w:val="nil"/>
              <w:right w:val="nil"/>
            </w:tcBorders>
            <w:hideMark/>
          </w:tcPr>
          <w:p w14:paraId="20164327" w14:textId="77777777" w:rsidR="00D1410E" w:rsidRPr="00D50433" w:rsidRDefault="00D1410E" w:rsidP="001463D3">
            <w:pPr>
              <w:spacing w:line="276" w:lineRule="auto"/>
              <w:rPr>
                <w:rFonts w:ascii="Times New Roman" w:eastAsia="Times New Roman" w:hAnsi="Times New Roman" w:cs="Times New Roman"/>
                <w:sz w:val="20"/>
                <w:szCs w:val="20"/>
              </w:rPr>
            </w:pPr>
            <w:r w:rsidRPr="00D50433">
              <w:rPr>
                <w:rFonts w:ascii="Times New Roman" w:hAnsi="Times New Roman" w:cs="Times New Roman"/>
                <w:sz w:val="20"/>
                <w:szCs w:val="20"/>
              </w:rPr>
              <w:t>GAPDH</w:t>
            </w:r>
          </w:p>
        </w:tc>
        <w:tc>
          <w:tcPr>
            <w:tcW w:w="3870" w:type="dxa"/>
            <w:tcBorders>
              <w:top w:val="single" w:sz="4" w:space="0" w:color="auto"/>
              <w:left w:val="nil"/>
              <w:right w:val="nil"/>
            </w:tcBorders>
            <w:hideMark/>
          </w:tcPr>
          <w:p w14:paraId="111AE93E" w14:textId="77777777" w:rsidR="00D1410E" w:rsidRPr="00D50433" w:rsidRDefault="00D1410E" w:rsidP="001463D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rPr>
            </w:pPr>
            <w:r w:rsidRPr="00D50433">
              <w:rPr>
                <w:rFonts w:ascii="Times New Roman" w:hAnsi="Times New Roman" w:cs="Times New Roman"/>
                <w:sz w:val="20"/>
                <w:szCs w:val="20"/>
              </w:rPr>
              <w:t>GGGCATCCTGGGCTACACTG</w:t>
            </w:r>
          </w:p>
        </w:tc>
        <w:tc>
          <w:tcPr>
            <w:tcW w:w="3790" w:type="dxa"/>
            <w:tcBorders>
              <w:top w:val="single" w:sz="4" w:space="0" w:color="auto"/>
              <w:left w:val="nil"/>
              <w:right w:val="nil"/>
            </w:tcBorders>
            <w:hideMark/>
          </w:tcPr>
          <w:p w14:paraId="50729A3B" w14:textId="77777777" w:rsidR="00D1410E" w:rsidRPr="00D50433" w:rsidRDefault="00D1410E" w:rsidP="001463D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D50433">
              <w:rPr>
                <w:rFonts w:ascii="Times New Roman" w:hAnsi="Times New Roman" w:cs="Times New Roman"/>
                <w:sz w:val="20"/>
                <w:szCs w:val="20"/>
              </w:rPr>
              <w:t>GAGGTCCACCACCCTGTTGC</w:t>
            </w:r>
          </w:p>
        </w:tc>
      </w:tr>
    </w:tbl>
    <w:p w14:paraId="1D933392" w14:textId="77777777" w:rsidR="00D1410E" w:rsidRPr="00D50433" w:rsidRDefault="00D1410E" w:rsidP="00EE10A0">
      <w:pPr>
        <w:spacing w:after="240" w:line="480" w:lineRule="auto"/>
        <w:jc w:val="both"/>
        <w:rPr>
          <w:rFonts w:ascii="Times New Roman" w:hAnsi="Times New Roman" w:cs="Times New Roman"/>
          <w:sz w:val="24"/>
          <w:szCs w:val="24"/>
          <w:lang w:val="en-US"/>
        </w:rPr>
      </w:pPr>
    </w:p>
    <w:p w14:paraId="650B6499" w14:textId="050BB643" w:rsidR="007B4633" w:rsidRPr="00D50433" w:rsidRDefault="007B4633" w:rsidP="007B4633">
      <w:pPr>
        <w:spacing w:after="0" w:line="240" w:lineRule="auto"/>
        <w:rPr>
          <w:rFonts w:ascii="Times New Roman" w:hAnsi="Times New Roman"/>
          <w:b/>
          <w:bCs/>
          <w:sz w:val="24"/>
          <w:szCs w:val="24"/>
          <w:lang w:val="en-US"/>
        </w:rPr>
      </w:pPr>
      <w:r w:rsidRPr="00D50433">
        <w:rPr>
          <w:rFonts w:ascii="Times New Roman" w:hAnsi="Times New Roman"/>
          <w:b/>
          <w:bCs/>
          <w:sz w:val="24"/>
          <w:szCs w:val="24"/>
          <w:lang w:val="en-US"/>
        </w:rPr>
        <w:t xml:space="preserve">Supplementary </w:t>
      </w:r>
      <w:r w:rsidR="00E24834" w:rsidRPr="00D50433">
        <w:rPr>
          <w:rFonts w:ascii="Times New Roman" w:hAnsi="Times New Roman"/>
          <w:b/>
          <w:bCs/>
          <w:sz w:val="24"/>
          <w:szCs w:val="24"/>
          <w:lang w:val="en-US"/>
        </w:rPr>
        <w:t>T</w:t>
      </w:r>
      <w:r w:rsidRPr="00D50433">
        <w:rPr>
          <w:rFonts w:ascii="Times New Roman" w:hAnsi="Times New Roman"/>
          <w:b/>
          <w:bCs/>
          <w:sz w:val="24"/>
          <w:szCs w:val="24"/>
          <w:lang w:val="en-US"/>
        </w:rPr>
        <w:t>able 2. Correlation analysis in AIA rats at different stages of arthritis.</w:t>
      </w:r>
    </w:p>
    <w:p w14:paraId="011F356D" w14:textId="51368E70" w:rsidR="007B4633" w:rsidRPr="00D50433" w:rsidRDefault="007B4633" w:rsidP="007B4633">
      <w:pPr>
        <w:spacing w:after="0" w:line="240" w:lineRule="auto"/>
        <w:rPr>
          <w:rFonts w:ascii="Times New Roman" w:hAnsi="Times New Roman"/>
          <w:sz w:val="24"/>
          <w:szCs w:val="24"/>
          <w:lang w:val="en-US"/>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134"/>
        <w:gridCol w:w="2268"/>
        <w:gridCol w:w="1417"/>
      </w:tblGrid>
      <w:tr w:rsidR="00D50433" w:rsidRPr="00D50433" w14:paraId="108A46AE" w14:textId="77777777" w:rsidTr="001463D3">
        <w:tc>
          <w:tcPr>
            <w:tcW w:w="4253" w:type="dxa"/>
            <w:tcBorders>
              <w:top w:val="nil"/>
              <w:left w:val="nil"/>
              <w:bottom w:val="single" w:sz="4" w:space="0" w:color="auto"/>
              <w:right w:val="nil"/>
            </w:tcBorders>
          </w:tcPr>
          <w:p w14:paraId="25514308" w14:textId="77777777" w:rsidR="007B4633" w:rsidRPr="00D50433" w:rsidRDefault="007B4633" w:rsidP="001463D3">
            <w:pPr>
              <w:jc w:val="center"/>
              <w:rPr>
                <w:sz w:val="24"/>
                <w:szCs w:val="24"/>
                <w:lang w:val="en-US"/>
              </w:rPr>
            </w:pPr>
          </w:p>
        </w:tc>
        <w:tc>
          <w:tcPr>
            <w:tcW w:w="1134" w:type="dxa"/>
            <w:tcBorders>
              <w:top w:val="single" w:sz="4" w:space="0" w:color="auto"/>
              <w:left w:val="nil"/>
              <w:bottom w:val="single" w:sz="4" w:space="0" w:color="auto"/>
              <w:right w:val="nil"/>
            </w:tcBorders>
            <w:hideMark/>
          </w:tcPr>
          <w:p w14:paraId="398558BC" w14:textId="77777777" w:rsidR="007B4633" w:rsidRPr="00D50433" w:rsidRDefault="007B4633" w:rsidP="001463D3">
            <w:pPr>
              <w:jc w:val="center"/>
              <w:rPr>
                <w:sz w:val="24"/>
                <w:szCs w:val="24"/>
              </w:rPr>
            </w:pPr>
            <w:r w:rsidRPr="00D50433">
              <w:rPr>
                <w:sz w:val="24"/>
                <w:szCs w:val="24"/>
              </w:rPr>
              <w:t>r</w:t>
            </w:r>
          </w:p>
        </w:tc>
        <w:tc>
          <w:tcPr>
            <w:tcW w:w="2268" w:type="dxa"/>
            <w:tcBorders>
              <w:top w:val="single" w:sz="4" w:space="0" w:color="auto"/>
              <w:left w:val="nil"/>
              <w:bottom w:val="single" w:sz="4" w:space="0" w:color="auto"/>
              <w:right w:val="nil"/>
            </w:tcBorders>
            <w:hideMark/>
          </w:tcPr>
          <w:p w14:paraId="4BA9E692" w14:textId="77777777" w:rsidR="007B4633" w:rsidRPr="00D50433" w:rsidRDefault="007B4633" w:rsidP="001463D3">
            <w:pPr>
              <w:jc w:val="center"/>
              <w:rPr>
                <w:sz w:val="24"/>
                <w:szCs w:val="24"/>
              </w:rPr>
            </w:pPr>
            <w:r w:rsidRPr="00D50433">
              <w:rPr>
                <w:sz w:val="24"/>
                <w:szCs w:val="24"/>
              </w:rPr>
              <w:t>p</w:t>
            </w:r>
          </w:p>
        </w:tc>
        <w:tc>
          <w:tcPr>
            <w:tcW w:w="1417" w:type="dxa"/>
            <w:tcBorders>
              <w:top w:val="single" w:sz="4" w:space="0" w:color="auto"/>
              <w:left w:val="nil"/>
              <w:bottom w:val="single" w:sz="4" w:space="0" w:color="auto"/>
              <w:right w:val="nil"/>
            </w:tcBorders>
            <w:hideMark/>
          </w:tcPr>
          <w:p w14:paraId="4FFF4F19" w14:textId="77777777" w:rsidR="007B4633" w:rsidRPr="00D50433" w:rsidRDefault="007B4633" w:rsidP="001463D3">
            <w:pPr>
              <w:jc w:val="center"/>
              <w:rPr>
                <w:sz w:val="24"/>
                <w:szCs w:val="24"/>
              </w:rPr>
            </w:pPr>
            <w:r w:rsidRPr="00D50433">
              <w:rPr>
                <w:sz w:val="24"/>
                <w:szCs w:val="24"/>
              </w:rPr>
              <w:t>n</w:t>
            </w:r>
          </w:p>
        </w:tc>
      </w:tr>
      <w:tr w:rsidR="00D50433" w:rsidRPr="00D50433" w14:paraId="7797431C" w14:textId="77777777" w:rsidTr="001463D3">
        <w:tc>
          <w:tcPr>
            <w:tcW w:w="4253" w:type="dxa"/>
            <w:tcBorders>
              <w:top w:val="single" w:sz="4" w:space="0" w:color="auto"/>
              <w:left w:val="nil"/>
              <w:bottom w:val="nil"/>
              <w:right w:val="nil"/>
            </w:tcBorders>
            <w:hideMark/>
          </w:tcPr>
          <w:p w14:paraId="23C63776" w14:textId="77777777" w:rsidR="007B4633" w:rsidRPr="00D50433" w:rsidRDefault="007B4633" w:rsidP="001463D3">
            <w:pPr>
              <w:rPr>
                <w:sz w:val="24"/>
                <w:szCs w:val="24"/>
                <w:lang w:val="en-GB"/>
              </w:rPr>
            </w:pPr>
            <w:r w:rsidRPr="00D50433">
              <w:rPr>
                <w:sz w:val="24"/>
                <w:szCs w:val="24"/>
                <w:lang w:val="en-GB"/>
              </w:rPr>
              <w:t>Body weight &amp; [zonulin]</w:t>
            </w:r>
          </w:p>
        </w:tc>
        <w:tc>
          <w:tcPr>
            <w:tcW w:w="1134" w:type="dxa"/>
            <w:tcBorders>
              <w:top w:val="single" w:sz="4" w:space="0" w:color="auto"/>
              <w:left w:val="nil"/>
              <w:bottom w:val="nil"/>
              <w:right w:val="nil"/>
            </w:tcBorders>
            <w:hideMark/>
          </w:tcPr>
          <w:p w14:paraId="064A70D4" w14:textId="77777777" w:rsidR="007B4633" w:rsidRPr="00D50433" w:rsidRDefault="007B4633" w:rsidP="001463D3">
            <w:pPr>
              <w:jc w:val="center"/>
              <w:rPr>
                <w:sz w:val="24"/>
                <w:szCs w:val="24"/>
              </w:rPr>
            </w:pPr>
            <w:r w:rsidRPr="00D50433">
              <w:rPr>
                <w:sz w:val="24"/>
                <w:szCs w:val="24"/>
              </w:rPr>
              <w:t>0.179</w:t>
            </w:r>
          </w:p>
        </w:tc>
        <w:tc>
          <w:tcPr>
            <w:tcW w:w="2268" w:type="dxa"/>
            <w:tcBorders>
              <w:top w:val="single" w:sz="4" w:space="0" w:color="auto"/>
              <w:left w:val="nil"/>
              <w:bottom w:val="nil"/>
              <w:right w:val="nil"/>
            </w:tcBorders>
            <w:hideMark/>
          </w:tcPr>
          <w:p w14:paraId="70D72903" w14:textId="77777777" w:rsidR="007B4633" w:rsidRPr="00D50433" w:rsidRDefault="007B4633" w:rsidP="001463D3">
            <w:pPr>
              <w:jc w:val="center"/>
              <w:rPr>
                <w:sz w:val="24"/>
                <w:szCs w:val="24"/>
              </w:rPr>
            </w:pPr>
            <w:r w:rsidRPr="00D50433">
              <w:rPr>
                <w:sz w:val="24"/>
                <w:szCs w:val="24"/>
              </w:rPr>
              <w:t>0.249</w:t>
            </w:r>
          </w:p>
        </w:tc>
        <w:tc>
          <w:tcPr>
            <w:tcW w:w="1417" w:type="dxa"/>
            <w:tcBorders>
              <w:top w:val="single" w:sz="4" w:space="0" w:color="auto"/>
              <w:left w:val="nil"/>
              <w:bottom w:val="nil"/>
              <w:right w:val="nil"/>
            </w:tcBorders>
            <w:hideMark/>
          </w:tcPr>
          <w:p w14:paraId="094D5A8B" w14:textId="77777777" w:rsidR="007B4633" w:rsidRPr="00D50433" w:rsidRDefault="007B4633" w:rsidP="001463D3">
            <w:pPr>
              <w:jc w:val="center"/>
              <w:rPr>
                <w:sz w:val="24"/>
                <w:szCs w:val="24"/>
              </w:rPr>
            </w:pPr>
            <w:r w:rsidRPr="00D50433">
              <w:rPr>
                <w:sz w:val="24"/>
                <w:szCs w:val="24"/>
              </w:rPr>
              <w:t>43</w:t>
            </w:r>
          </w:p>
        </w:tc>
      </w:tr>
      <w:tr w:rsidR="00D50433" w:rsidRPr="00D50433" w14:paraId="45A29B4C" w14:textId="77777777" w:rsidTr="001463D3">
        <w:tc>
          <w:tcPr>
            <w:tcW w:w="4253" w:type="dxa"/>
            <w:hideMark/>
          </w:tcPr>
          <w:p w14:paraId="00F6875B" w14:textId="77777777" w:rsidR="007B4633" w:rsidRPr="00D50433" w:rsidRDefault="007B4633" w:rsidP="001463D3">
            <w:pPr>
              <w:rPr>
                <w:sz w:val="24"/>
                <w:szCs w:val="24"/>
              </w:rPr>
            </w:pPr>
            <w:r w:rsidRPr="00D50433">
              <w:rPr>
                <w:sz w:val="24"/>
                <w:szCs w:val="24"/>
              </w:rPr>
              <w:t>[zonulin] &amp; [LPS]</w:t>
            </w:r>
          </w:p>
        </w:tc>
        <w:tc>
          <w:tcPr>
            <w:tcW w:w="1134" w:type="dxa"/>
            <w:hideMark/>
          </w:tcPr>
          <w:p w14:paraId="0CB35D0B" w14:textId="77777777" w:rsidR="007B4633" w:rsidRPr="00D50433" w:rsidRDefault="007B4633" w:rsidP="001463D3">
            <w:pPr>
              <w:jc w:val="center"/>
              <w:rPr>
                <w:sz w:val="24"/>
                <w:szCs w:val="24"/>
              </w:rPr>
            </w:pPr>
            <w:r w:rsidRPr="00D50433">
              <w:rPr>
                <w:sz w:val="24"/>
                <w:szCs w:val="24"/>
              </w:rPr>
              <w:t>0.155</w:t>
            </w:r>
          </w:p>
        </w:tc>
        <w:tc>
          <w:tcPr>
            <w:tcW w:w="2268" w:type="dxa"/>
            <w:hideMark/>
          </w:tcPr>
          <w:p w14:paraId="58051E33" w14:textId="77777777" w:rsidR="007B4633" w:rsidRPr="00D50433" w:rsidRDefault="007B4633" w:rsidP="001463D3">
            <w:pPr>
              <w:jc w:val="center"/>
              <w:rPr>
                <w:sz w:val="24"/>
                <w:szCs w:val="24"/>
              </w:rPr>
            </w:pPr>
            <w:r w:rsidRPr="00D50433">
              <w:rPr>
                <w:sz w:val="24"/>
                <w:szCs w:val="24"/>
              </w:rPr>
              <w:t>0.319</w:t>
            </w:r>
          </w:p>
        </w:tc>
        <w:tc>
          <w:tcPr>
            <w:tcW w:w="1417" w:type="dxa"/>
            <w:hideMark/>
          </w:tcPr>
          <w:p w14:paraId="57648080" w14:textId="77777777" w:rsidR="007B4633" w:rsidRPr="00D50433" w:rsidRDefault="007B4633" w:rsidP="001463D3">
            <w:pPr>
              <w:jc w:val="center"/>
              <w:rPr>
                <w:sz w:val="24"/>
                <w:szCs w:val="24"/>
              </w:rPr>
            </w:pPr>
            <w:r w:rsidRPr="00D50433">
              <w:rPr>
                <w:sz w:val="24"/>
                <w:szCs w:val="24"/>
              </w:rPr>
              <w:t>43</w:t>
            </w:r>
          </w:p>
        </w:tc>
      </w:tr>
      <w:tr w:rsidR="00D50433" w:rsidRPr="00D50433" w14:paraId="002630E2" w14:textId="77777777" w:rsidTr="001463D3">
        <w:tc>
          <w:tcPr>
            <w:tcW w:w="4253" w:type="dxa"/>
            <w:hideMark/>
          </w:tcPr>
          <w:p w14:paraId="0A2C8290" w14:textId="77777777" w:rsidR="007B4633" w:rsidRPr="00D50433" w:rsidRDefault="007B4633" w:rsidP="001463D3">
            <w:pPr>
              <w:rPr>
                <w:sz w:val="24"/>
                <w:szCs w:val="24"/>
              </w:rPr>
            </w:pPr>
            <w:r w:rsidRPr="00D50433">
              <w:rPr>
                <w:sz w:val="24"/>
                <w:szCs w:val="24"/>
                <w:lang w:val="en-GB"/>
              </w:rPr>
              <w:t>Arthritis score &amp; [zonuline]</w:t>
            </w:r>
          </w:p>
        </w:tc>
        <w:tc>
          <w:tcPr>
            <w:tcW w:w="1134" w:type="dxa"/>
            <w:hideMark/>
          </w:tcPr>
          <w:p w14:paraId="68997A85" w14:textId="77777777" w:rsidR="007B4633" w:rsidRPr="00D50433" w:rsidRDefault="007B4633" w:rsidP="001463D3">
            <w:pPr>
              <w:jc w:val="center"/>
              <w:rPr>
                <w:sz w:val="24"/>
                <w:szCs w:val="24"/>
              </w:rPr>
            </w:pPr>
            <w:r w:rsidRPr="00D50433">
              <w:rPr>
                <w:sz w:val="24"/>
                <w:szCs w:val="24"/>
              </w:rPr>
              <w:t>-0.099</w:t>
            </w:r>
          </w:p>
        </w:tc>
        <w:tc>
          <w:tcPr>
            <w:tcW w:w="2268" w:type="dxa"/>
            <w:hideMark/>
          </w:tcPr>
          <w:p w14:paraId="62FE2099" w14:textId="77777777" w:rsidR="007B4633" w:rsidRPr="00D50433" w:rsidRDefault="007B4633" w:rsidP="001463D3">
            <w:pPr>
              <w:jc w:val="center"/>
              <w:rPr>
                <w:sz w:val="24"/>
                <w:szCs w:val="24"/>
              </w:rPr>
            </w:pPr>
            <w:r w:rsidRPr="00D50433">
              <w:rPr>
                <w:sz w:val="24"/>
                <w:szCs w:val="24"/>
              </w:rPr>
              <w:t>0.608</w:t>
            </w:r>
          </w:p>
        </w:tc>
        <w:tc>
          <w:tcPr>
            <w:tcW w:w="1417" w:type="dxa"/>
            <w:hideMark/>
          </w:tcPr>
          <w:p w14:paraId="4A357715" w14:textId="77777777" w:rsidR="007B4633" w:rsidRPr="00D50433" w:rsidRDefault="007B4633" w:rsidP="001463D3">
            <w:pPr>
              <w:jc w:val="center"/>
              <w:rPr>
                <w:sz w:val="24"/>
                <w:szCs w:val="24"/>
              </w:rPr>
            </w:pPr>
            <w:r w:rsidRPr="00D50433">
              <w:rPr>
                <w:sz w:val="24"/>
                <w:szCs w:val="24"/>
              </w:rPr>
              <w:t>29</w:t>
            </w:r>
          </w:p>
        </w:tc>
      </w:tr>
      <w:tr w:rsidR="00D50433" w:rsidRPr="00D50433" w14:paraId="4AEE388C" w14:textId="77777777" w:rsidTr="001463D3">
        <w:tc>
          <w:tcPr>
            <w:tcW w:w="4253" w:type="dxa"/>
            <w:hideMark/>
          </w:tcPr>
          <w:p w14:paraId="542DEFD2" w14:textId="77777777" w:rsidR="007B4633" w:rsidRPr="00D50433" w:rsidRDefault="007B4633" w:rsidP="001463D3">
            <w:pPr>
              <w:rPr>
                <w:sz w:val="24"/>
                <w:szCs w:val="24"/>
              </w:rPr>
            </w:pPr>
            <w:r w:rsidRPr="00D50433">
              <w:rPr>
                <w:sz w:val="24"/>
                <w:szCs w:val="24"/>
                <w:lang w:val="en-GB"/>
              </w:rPr>
              <w:t>Arthritis score &amp; [LPS]</w:t>
            </w:r>
          </w:p>
        </w:tc>
        <w:tc>
          <w:tcPr>
            <w:tcW w:w="1134" w:type="dxa"/>
            <w:hideMark/>
          </w:tcPr>
          <w:p w14:paraId="01561B18" w14:textId="77777777" w:rsidR="007B4633" w:rsidRPr="00D50433" w:rsidRDefault="007B4633" w:rsidP="001463D3">
            <w:pPr>
              <w:jc w:val="center"/>
              <w:rPr>
                <w:sz w:val="24"/>
                <w:szCs w:val="24"/>
              </w:rPr>
            </w:pPr>
            <w:r w:rsidRPr="00D50433">
              <w:rPr>
                <w:sz w:val="24"/>
                <w:szCs w:val="24"/>
              </w:rPr>
              <w:t>0.024</w:t>
            </w:r>
          </w:p>
        </w:tc>
        <w:tc>
          <w:tcPr>
            <w:tcW w:w="2268" w:type="dxa"/>
            <w:hideMark/>
          </w:tcPr>
          <w:p w14:paraId="5F5A1460" w14:textId="77777777" w:rsidR="007B4633" w:rsidRPr="00D50433" w:rsidRDefault="007B4633" w:rsidP="001463D3">
            <w:pPr>
              <w:jc w:val="center"/>
              <w:rPr>
                <w:sz w:val="24"/>
                <w:szCs w:val="24"/>
              </w:rPr>
            </w:pPr>
            <w:r w:rsidRPr="00D50433">
              <w:rPr>
                <w:sz w:val="24"/>
                <w:szCs w:val="24"/>
              </w:rPr>
              <w:t>0.899</w:t>
            </w:r>
          </w:p>
        </w:tc>
        <w:tc>
          <w:tcPr>
            <w:tcW w:w="1417" w:type="dxa"/>
            <w:hideMark/>
          </w:tcPr>
          <w:p w14:paraId="1DCC8A9C" w14:textId="77777777" w:rsidR="007B4633" w:rsidRPr="00D50433" w:rsidRDefault="007B4633" w:rsidP="001463D3">
            <w:pPr>
              <w:jc w:val="center"/>
              <w:rPr>
                <w:sz w:val="24"/>
                <w:szCs w:val="24"/>
              </w:rPr>
            </w:pPr>
            <w:r w:rsidRPr="00D50433">
              <w:rPr>
                <w:sz w:val="24"/>
                <w:szCs w:val="24"/>
              </w:rPr>
              <w:t>30</w:t>
            </w:r>
          </w:p>
        </w:tc>
      </w:tr>
      <w:tr w:rsidR="00D50433" w:rsidRPr="00D50433" w14:paraId="2C445B31" w14:textId="77777777" w:rsidTr="001463D3">
        <w:tc>
          <w:tcPr>
            <w:tcW w:w="4253" w:type="dxa"/>
            <w:hideMark/>
          </w:tcPr>
          <w:p w14:paraId="2FFC1D57" w14:textId="77777777" w:rsidR="007B4633" w:rsidRPr="00D50433" w:rsidRDefault="007B4633" w:rsidP="001463D3">
            <w:pPr>
              <w:rPr>
                <w:b/>
                <w:sz w:val="24"/>
                <w:szCs w:val="24"/>
              </w:rPr>
            </w:pPr>
            <w:bookmarkStart w:id="1" w:name="OLE_LINK1"/>
            <w:r w:rsidRPr="00D50433">
              <w:rPr>
                <w:b/>
                <w:sz w:val="24"/>
                <w:szCs w:val="24"/>
                <w:lang w:val="en-GB"/>
              </w:rPr>
              <w:t xml:space="preserve">Arthritis score &amp; </w:t>
            </w:r>
            <w:bookmarkEnd w:id="1"/>
            <w:r w:rsidRPr="00D50433">
              <w:rPr>
                <w:b/>
                <w:sz w:val="24"/>
                <w:szCs w:val="24"/>
                <w:lang w:val="en-GB"/>
              </w:rPr>
              <w:t>radiographic score</w:t>
            </w:r>
          </w:p>
        </w:tc>
        <w:tc>
          <w:tcPr>
            <w:tcW w:w="1134" w:type="dxa"/>
            <w:hideMark/>
          </w:tcPr>
          <w:p w14:paraId="75FE5B35" w14:textId="77777777" w:rsidR="007B4633" w:rsidRPr="00D50433" w:rsidRDefault="007B4633" w:rsidP="001463D3">
            <w:pPr>
              <w:jc w:val="center"/>
              <w:rPr>
                <w:b/>
                <w:sz w:val="24"/>
                <w:szCs w:val="24"/>
              </w:rPr>
            </w:pPr>
            <w:r w:rsidRPr="00D50433">
              <w:rPr>
                <w:b/>
                <w:sz w:val="24"/>
                <w:szCs w:val="24"/>
              </w:rPr>
              <w:t>0.93</w:t>
            </w:r>
          </w:p>
        </w:tc>
        <w:tc>
          <w:tcPr>
            <w:tcW w:w="2268" w:type="dxa"/>
            <w:hideMark/>
          </w:tcPr>
          <w:p w14:paraId="39FE00D5" w14:textId="77777777" w:rsidR="007B4633" w:rsidRPr="00D50433" w:rsidRDefault="007B4633" w:rsidP="001463D3">
            <w:pPr>
              <w:jc w:val="center"/>
              <w:rPr>
                <w:b/>
                <w:sz w:val="24"/>
                <w:szCs w:val="24"/>
              </w:rPr>
            </w:pPr>
            <w:r w:rsidRPr="00D50433">
              <w:rPr>
                <w:b/>
                <w:sz w:val="24"/>
                <w:szCs w:val="24"/>
              </w:rPr>
              <w:t>&lt;0.0001</w:t>
            </w:r>
          </w:p>
        </w:tc>
        <w:tc>
          <w:tcPr>
            <w:tcW w:w="1417" w:type="dxa"/>
            <w:hideMark/>
          </w:tcPr>
          <w:p w14:paraId="6072B987" w14:textId="77777777" w:rsidR="007B4633" w:rsidRPr="00D50433" w:rsidRDefault="007B4633" w:rsidP="001463D3">
            <w:pPr>
              <w:jc w:val="center"/>
              <w:rPr>
                <w:b/>
                <w:sz w:val="24"/>
                <w:szCs w:val="24"/>
              </w:rPr>
            </w:pPr>
            <w:r w:rsidRPr="00D50433">
              <w:rPr>
                <w:b/>
                <w:sz w:val="24"/>
                <w:szCs w:val="24"/>
              </w:rPr>
              <w:t>43</w:t>
            </w:r>
          </w:p>
        </w:tc>
      </w:tr>
      <w:tr w:rsidR="00D50433" w:rsidRPr="00D50433" w14:paraId="6CB8B29E" w14:textId="77777777" w:rsidTr="001463D3">
        <w:tc>
          <w:tcPr>
            <w:tcW w:w="4253" w:type="dxa"/>
            <w:hideMark/>
          </w:tcPr>
          <w:p w14:paraId="556B36E6" w14:textId="77777777" w:rsidR="007B4633" w:rsidRPr="00D50433" w:rsidRDefault="007B4633" w:rsidP="001463D3">
            <w:pPr>
              <w:rPr>
                <w:sz w:val="24"/>
                <w:szCs w:val="24"/>
              </w:rPr>
            </w:pPr>
            <w:r w:rsidRPr="00D50433">
              <w:rPr>
                <w:sz w:val="24"/>
                <w:szCs w:val="24"/>
                <w:lang w:val="en-GB"/>
              </w:rPr>
              <w:t>Radiographic score</w:t>
            </w:r>
            <w:r w:rsidRPr="00D50433">
              <w:rPr>
                <w:sz w:val="24"/>
                <w:szCs w:val="24"/>
              </w:rPr>
              <w:t xml:space="preserve"> &amp; </w:t>
            </w:r>
            <w:r w:rsidRPr="00D50433">
              <w:rPr>
                <w:sz w:val="24"/>
                <w:szCs w:val="24"/>
                <w:lang w:val="en-GB"/>
              </w:rPr>
              <w:t>[zonulin]</w:t>
            </w:r>
          </w:p>
        </w:tc>
        <w:tc>
          <w:tcPr>
            <w:tcW w:w="1134" w:type="dxa"/>
            <w:hideMark/>
          </w:tcPr>
          <w:p w14:paraId="0D25F611" w14:textId="77777777" w:rsidR="007B4633" w:rsidRPr="00D50433" w:rsidRDefault="007B4633" w:rsidP="001463D3">
            <w:pPr>
              <w:jc w:val="center"/>
              <w:rPr>
                <w:sz w:val="24"/>
                <w:szCs w:val="24"/>
              </w:rPr>
            </w:pPr>
            <w:r w:rsidRPr="00D50433">
              <w:rPr>
                <w:sz w:val="24"/>
                <w:szCs w:val="24"/>
              </w:rPr>
              <w:t>-0.01</w:t>
            </w:r>
          </w:p>
        </w:tc>
        <w:tc>
          <w:tcPr>
            <w:tcW w:w="2268" w:type="dxa"/>
            <w:hideMark/>
          </w:tcPr>
          <w:p w14:paraId="045D9BDB" w14:textId="77777777" w:rsidR="007B4633" w:rsidRPr="00D50433" w:rsidRDefault="007B4633" w:rsidP="001463D3">
            <w:pPr>
              <w:jc w:val="center"/>
              <w:rPr>
                <w:sz w:val="24"/>
                <w:szCs w:val="24"/>
              </w:rPr>
            </w:pPr>
            <w:r w:rsidRPr="00D50433">
              <w:rPr>
                <w:sz w:val="24"/>
                <w:szCs w:val="24"/>
              </w:rPr>
              <w:t>0.946</w:t>
            </w:r>
          </w:p>
        </w:tc>
        <w:tc>
          <w:tcPr>
            <w:tcW w:w="1417" w:type="dxa"/>
            <w:hideMark/>
          </w:tcPr>
          <w:p w14:paraId="1630E472" w14:textId="77777777" w:rsidR="007B4633" w:rsidRPr="00D50433" w:rsidRDefault="007B4633" w:rsidP="001463D3">
            <w:pPr>
              <w:jc w:val="center"/>
              <w:rPr>
                <w:sz w:val="24"/>
                <w:szCs w:val="24"/>
              </w:rPr>
            </w:pPr>
            <w:r w:rsidRPr="00D50433">
              <w:rPr>
                <w:sz w:val="24"/>
                <w:szCs w:val="24"/>
              </w:rPr>
              <w:t>43</w:t>
            </w:r>
          </w:p>
        </w:tc>
      </w:tr>
      <w:tr w:rsidR="00D50433" w:rsidRPr="00D50433" w14:paraId="22522EC5" w14:textId="77777777" w:rsidTr="001463D3">
        <w:tc>
          <w:tcPr>
            <w:tcW w:w="4253" w:type="dxa"/>
            <w:tcBorders>
              <w:top w:val="nil"/>
              <w:left w:val="nil"/>
              <w:bottom w:val="nil"/>
              <w:right w:val="nil"/>
            </w:tcBorders>
            <w:hideMark/>
          </w:tcPr>
          <w:p w14:paraId="04A94300" w14:textId="77777777" w:rsidR="007B4633" w:rsidRPr="00D50433" w:rsidRDefault="007B4633" w:rsidP="001463D3">
            <w:pPr>
              <w:rPr>
                <w:sz w:val="24"/>
                <w:szCs w:val="24"/>
              </w:rPr>
            </w:pPr>
            <w:r w:rsidRPr="00D50433">
              <w:rPr>
                <w:sz w:val="24"/>
                <w:szCs w:val="24"/>
                <w:lang w:val="en-GB"/>
              </w:rPr>
              <w:t>Radiographic score</w:t>
            </w:r>
            <w:r w:rsidRPr="00D50433">
              <w:rPr>
                <w:sz w:val="24"/>
                <w:szCs w:val="24"/>
              </w:rPr>
              <w:t xml:space="preserve"> &amp; </w:t>
            </w:r>
            <w:r w:rsidRPr="00D50433">
              <w:rPr>
                <w:sz w:val="24"/>
                <w:szCs w:val="24"/>
                <w:lang w:val="en-GB"/>
              </w:rPr>
              <w:t>[LPS]</w:t>
            </w:r>
          </w:p>
        </w:tc>
        <w:tc>
          <w:tcPr>
            <w:tcW w:w="1134" w:type="dxa"/>
            <w:tcBorders>
              <w:top w:val="nil"/>
              <w:left w:val="nil"/>
              <w:bottom w:val="nil"/>
              <w:right w:val="nil"/>
            </w:tcBorders>
            <w:hideMark/>
          </w:tcPr>
          <w:p w14:paraId="6C7C042E" w14:textId="77777777" w:rsidR="007B4633" w:rsidRPr="00D50433" w:rsidRDefault="007B4633" w:rsidP="001463D3">
            <w:pPr>
              <w:jc w:val="center"/>
              <w:rPr>
                <w:sz w:val="24"/>
                <w:szCs w:val="24"/>
              </w:rPr>
            </w:pPr>
            <w:r w:rsidRPr="00D50433">
              <w:rPr>
                <w:sz w:val="24"/>
                <w:szCs w:val="24"/>
              </w:rPr>
              <w:t>0.003</w:t>
            </w:r>
          </w:p>
        </w:tc>
        <w:tc>
          <w:tcPr>
            <w:tcW w:w="2268" w:type="dxa"/>
            <w:tcBorders>
              <w:top w:val="nil"/>
              <w:left w:val="nil"/>
              <w:bottom w:val="nil"/>
              <w:right w:val="nil"/>
            </w:tcBorders>
            <w:hideMark/>
          </w:tcPr>
          <w:p w14:paraId="6CB946DA" w14:textId="77777777" w:rsidR="007B4633" w:rsidRPr="00D50433" w:rsidRDefault="007B4633" w:rsidP="001463D3">
            <w:pPr>
              <w:jc w:val="center"/>
              <w:rPr>
                <w:sz w:val="24"/>
                <w:szCs w:val="24"/>
              </w:rPr>
            </w:pPr>
            <w:r w:rsidRPr="00D50433">
              <w:rPr>
                <w:sz w:val="24"/>
                <w:szCs w:val="24"/>
              </w:rPr>
              <w:t>0.984</w:t>
            </w:r>
          </w:p>
        </w:tc>
        <w:tc>
          <w:tcPr>
            <w:tcW w:w="1417" w:type="dxa"/>
            <w:tcBorders>
              <w:top w:val="nil"/>
              <w:left w:val="nil"/>
              <w:bottom w:val="nil"/>
              <w:right w:val="nil"/>
            </w:tcBorders>
            <w:hideMark/>
          </w:tcPr>
          <w:p w14:paraId="1AE01A00" w14:textId="77777777" w:rsidR="007B4633" w:rsidRPr="00D50433" w:rsidRDefault="007B4633" w:rsidP="001463D3">
            <w:pPr>
              <w:jc w:val="center"/>
              <w:rPr>
                <w:sz w:val="24"/>
                <w:szCs w:val="24"/>
              </w:rPr>
            </w:pPr>
            <w:r w:rsidRPr="00D50433">
              <w:rPr>
                <w:sz w:val="24"/>
                <w:szCs w:val="24"/>
              </w:rPr>
              <w:t>43</w:t>
            </w:r>
          </w:p>
        </w:tc>
      </w:tr>
      <w:tr w:rsidR="00D50433" w:rsidRPr="00D50433" w14:paraId="7B62A758" w14:textId="77777777" w:rsidTr="001463D3">
        <w:tc>
          <w:tcPr>
            <w:tcW w:w="4253" w:type="dxa"/>
            <w:tcBorders>
              <w:top w:val="nil"/>
              <w:left w:val="nil"/>
              <w:bottom w:val="nil"/>
              <w:right w:val="nil"/>
            </w:tcBorders>
          </w:tcPr>
          <w:p w14:paraId="45D8FAF5" w14:textId="77777777" w:rsidR="007B4633" w:rsidRPr="00D50433" w:rsidRDefault="007B4633" w:rsidP="001463D3">
            <w:pPr>
              <w:rPr>
                <w:b/>
                <w:sz w:val="24"/>
                <w:szCs w:val="24"/>
              </w:rPr>
            </w:pPr>
            <w:r w:rsidRPr="00D50433">
              <w:rPr>
                <w:b/>
                <w:sz w:val="24"/>
                <w:szCs w:val="24"/>
              </w:rPr>
              <w:t>Arthritis score &amp; IL-8 ileal expression</w:t>
            </w:r>
          </w:p>
        </w:tc>
        <w:tc>
          <w:tcPr>
            <w:tcW w:w="1134" w:type="dxa"/>
            <w:tcBorders>
              <w:top w:val="nil"/>
              <w:left w:val="nil"/>
              <w:bottom w:val="nil"/>
              <w:right w:val="nil"/>
            </w:tcBorders>
          </w:tcPr>
          <w:p w14:paraId="3020561B" w14:textId="77777777" w:rsidR="007B4633" w:rsidRPr="00D50433" w:rsidRDefault="007B4633" w:rsidP="001463D3">
            <w:pPr>
              <w:jc w:val="center"/>
              <w:rPr>
                <w:b/>
                <w:sz w:val="24"/>
                <w:szCs w:val="24"/>
              </w:rPr>
            </w:pPr>
            <w:r w:rsidRPr="00D50433">
              <w:rPr>
                <w:b/>
                <w:sz w:val="24"/>
                <w:szCs w:val="24"/>
              </w:rPr>
              <w:t>-0.33</w:t>
            </w:r>
          </w:p>
        </w:tc>
        <w:tc>
          <w:tcPr>
            <w:tcW w:w="2268" w:type="dxa"/>
            <w:tcBorders>
              <w:top w:val="nil"/>
              <w:left w:val="nil"/>
              <w:bottom w:val="nil"/>
              <w:right w:val="nil"/>
            </w:tcBorders>
          </w:tcPr>
          <w:p w14:paraId="63942020" w14:textId="77777777" w:rsidR="007B4633" w:rsidRPr="00D50433" w:rsidRDefault="007B4633" w:rsidP="001463D3">
            <w:pPr>
              <w:jc w:val="center"/>
              <w:rPr>
                <w:b/>
                <w:sz w:val="24"/>
                <w:szCs w:val="24"/>
              </w:rPr>
            </w:pPr>
            <w:r w:rsidRPr="00D50433">
              <w:rPr>
                <w:b/>
                <w:sz w:val="24"/>
                <w:szCs w:val="24"/>
              </w:rPr>
              <w:t>0.03</w:t>
            </w:r>
          </w:p>
        </w:tc>
        <w:tc>
          <w:tcPr>
            <w:tcW w:w="1417" w:type="dxa"/>
            <w:tcBorders>
              <w:top w:val="nil"/>
              <w:left w:val="nil"/>
              <w:bottom w:val="nil"/>
              <w:right w:val="nil"/>
            </w:tcBorders>
          </w:tcPr>
          <w:p w14:paraId="44A14F0E" w14:textId="77777777" w:rsidR="007B4633" w:rsidRPr="00D50433" w:rsidRDefault="007B4633" w:rsidP="001463D3">
            <w:pPr>
              <w:jc w:val="center"/>
              <w:rPr>
                <w:b/>
                <w:sz w:val="24"/>
                <w:szCs w:val="24"/>
              </w:rPr>
            </w:pPr>
            <w:r w:rsidRPr="00D50433">
              <w:rPr>
                <w:b/>
                <w:sz w:val="24"/>
                <w:szCs w:val="24"/>
              </w:rPr>
              <w:t>42</w:t>
            </w:r>
          </w:p>
        </w:tc>
      </w:tr>
      <w:tr w:rsidR="00D50433" w:rsidRPr="00D50433" w14:paraId="4E38F8C5" w14:textId="77777777" w:rsidTr="001463D3">
        <w:tc>
          <w:tcPr>
            <w:tcW w:w="4253" w:type="dxa"/>
            <w:tcBorders>
              <w:top w:val="nil"/>
              <w:left w:val="nil"/>
              <w:bottom w:val="single" w:sz="4" w:space="0" w:color="auto"/>
              <w:right w:val="nil"/>
            </w:tcBorders>
          </w:tcPr>
          <w:p w14:paraId="12BAE451" w14:textId="77777777" w:rsidR="007B4633" w:rsidRPr="00D50433" w:rsidRDefault="007B4633" w:rsidP="001463D3">
            <w:pPr>
              <w:rPr>
                <w:sz w:val="24"/>
                <w:szCs w:val="24"/>
              </w:rPr>
            </w:pPr>
            <w:r w:rsidRPr="00D50433">
              <w:rPr>
                <w:sz w:val="24"/>
                <w:szCs w:val="24"/>
              </w:rPr>
              <w:t>Arthritis score &amp; IL-33 ileal expression</w:t>
            </w:r>
          </w:p>
          <w:p w14:paraId="26D5A8F5" w14:textId="77777777" w:rsidR="007B4633" w:rsidRPr="00D50433" w:rsidRDefault="007B4633" w:rsidP="001463D3">
            <w:pPr>
              <w:rPr>
                <w:sz w:val="24"/>
                <w:szCs w:val="24"/>
              </w:rPr>
            </w:pPr>
            <w:r w:rsidRPr="00D50433">
              <w:rPr>
                <w:sz w:val="24"/>
                <w:szCs w:val="24"/>
              </w:rPr>
              <w:t>Arthritis score &amp; IL-17 ileal expression</w:t>
            </w:r>
          </w:p>
          <w:p w14:paraId="6DBF74F3" w14:textId="77777777" w:rsidR="007B4633" w:rsidRPr="00D50433" w:rsidRDefault="007B4633" w:rsidP="001463D3">
            <w:pPr>
              <w:rPr>
                <w:b/>
                <w:sz w:val="24"/>
                <w:szCs w:val="24"/>
              </w:rPr>
            </w:pPr>
            <w:r w:rsidRPr="00D50433">
              <w:rPr>
                <w:b/>
                <w:sz w:val="24"/>
                <w:szCs w:val="24"/>
              </w:rPr>
              <w:t>Arthritis score &amp; IL-23 ileal expression</w:t>
            </w:r>
          </w:p>
          <w:p w14:paraId="64F68616" w14:textId="77777777" w:rsidR="007B4633" w:rsidRPr="00D50433" w:rsidRDefault="007B4633" w:rsidP="001463D3">
            <w:pPr>
              <w:rPr>
                <w:sz w:val="24"/>
                <w:szCs w:val="24"/>
              </w:rPr>
            </w:pPr>
            <w:r w:rsidRPr="00D50433">
              <w:rPr>
                <w:sz w:val="24"/>
                <w:szCs w:val="24"/>
              </w:rPr>
              <w:t>Arthritis score &amp; TNF-</w:t>
            </w:r>
            <w:r w:rsidRPr="00D50433">
              <w:rPr>
                <w:sz w:val="24"/>
                <w:szCs w:val="24"/>
                <w:lang w:val="en-GB"/>
              </w:rPr>
              <w:t>α</w:t>
            </w:r>
            <w:r w:rsidRPr="00D50433">
              <w:rPr>
                <w:sz w:val="24"/>
                <w:szCs w:val="24"/>
              </w:rPr>
              <w:t xml:space="preserve"> ileal expression</w:t>
            </w:r>
          </w:p>
          <w:p w14:paraId="6082E4EA" w14:textId="77777777" w:rsidR="007B4633" w:rsidRPr="00D50433" w:rsidRDefault="007B4633" w:rsidP="001463D3">
            <w:pPr>
              <w:rPr>
                <w:sz w:val="24"/>
                <w:szCs w:val="24"/>
              </w:rPr>
            </w:pPr>
            <w:r w:rsidRPr="00D50433">
              <w:rPr>
                <w:sz w:val="24"/>
                <w:szCs w:val="24"/>
              </w:rPr>
              <w:t xml:space="preserve">Arthritis score &amp; CD4 lymphocyte </w:t>
            </w:r>
          </w:p>
          <w:p w14:paraId="1894C691" w14:textId="77777777" w:rsidR="007B4633" w:rsidRPr="00D50433" w:rsidRDefault="007B4633" w:rsidP="001463D3">
            <w:pPr>
              <w:rPr>
                <w:sz w:val="24"/>
                <w:szCs w:val="24"/>
              </w:rPr>
            </w:pPr>
            <w:r w:rsidRPr="00D50433">
              <w:rPr>
                <w:sz w:val="24"/>
                <w:szCs w:val="24"/>
              </w:rPr>
              <w:t xml:space="preserve">Arthritis score &amp; CD8 lymphocyte </w:t>
            </w:r>
          </w:p>
          <w:p w14:paraId="1E926F30" w14:textId="77777777" w:rsidR="007B4633" w:rsidRPr="00D50433" w:rsidRDefault="007B4633" w:rsidP="001463D3">
            <w:pPr>
              <w:rPr>
                <w:b/>
                <w:sz w:val="24"/>
                <w:szCs w:val="24"/>
              </w:rPr>
            </w:pPr>
            <w:r w:rsidRPr="00D50433">
              <w:rPr>
                <w:b/>
                <w:sz w:val="24"/>
                <w:szCs w:val="24"/>
              </w:rPr>
              <w:t>Arthritis score &amp; iFABP</w:t>
            </w:r>
          </w:p>
          <w:p w14:paraId="72C034FD" w14:textId="77777777" w:rsidR="007B4633" w:rsidRPr="00D50433" w:rsidRDefault="007B4633" w:rsidP="001463D3">
            <w:pPr>
              <w:rPr>
                <w:sz w:val="24"/>
                <w:szCs w:val="24"/>
              </w:rPr>
            </w:pPr>
            <w:r w:rsidRPr="00D50433">
              <w:rPr>
                <w:sz w:val="24"/>
                <w:szCs w:val="24"/>
              </w:rPr>
              <w:t>[Zonulin] &amp; iFABP</w:t>
            </w:r>
          </w:p>
          <w:p w14:paraId="52BDC2B9" w14:textId="77777777" w:rsidR="007B4633" w:rsidRPr="00D50433" w:rsidRDefault="007B4633" w:rsidP="001463D3">
            <w:pPr>
              <w:rPr>
                <w:sz w:val="24"/>
                <w:szCs w:val="24"/>
              </w:rPr>
            </w:pPr>
            <w:r w:rsidRPr="00D50433">
              <w:rPr>
                <w:sz w:val="24"/>
                <w:szCs w:val="24"/>
              </w:rPr>
              <w:t>[Zonulin] &amp; IL-8 ileal expression</w:t>
            </w:r>
          </w:p>
          <w:p w14:paraId="54E413F0" w14:textId="77777777" w:rsidR="007B4633" w:rsidRPr="00D50433" w:rsidRDefault="007B4633" w:rsidP="001463D3">
            <w:pPr>
              <w:rPr>
                <w:sz w:val="24"/>
                <w:szCs w:val="24"/>
              </w:rPr>
            </w:pPr>
            <w:r w:rsidRPr="00D50433">
              <w:rPr>
                <w:sz w:val="24"/>
                <w:szCs w:val="24"/>
              </w:rPr>
              <w:t>[Zonulin] &amp; IL-33 ileal expression</w:t>
            </w:r>
          </w:p>
          <w:p w14:paraId="4CDDCB22" w14:textId="77777777" w:rsidR="007B4633" w:rsidRPr="00D50433" w:rsidRDefault="007B4633" w:rsidP="001463D3">
            <w:pPr>
              <w:rPr>
                <w:sz w:val="24"/>
                <w:szCs w:val="24"/>
              </w:rPr>
            </w:pPr>
            <w:r w:rsidRPr="00D50433">
              <w:rPr>
                <w:sz w:val="24"/>
                <w:szCs w:val="24"/>
              </w:rPr>
              <w:t>[Zonulin] &amp; IL-17 ileal expression</w:t>
            </w:r>
          </w:p>
          <w:p w14:paraId="73C6B53C" w14:textId="77777777" w:rsidR="007B4633" w:rsidRPr="00D50433" w:rsidRDefault="007B4633" w:rsidP="001463D3">
            <w:pPr>
              <w:rPr>
                <w:sz w:val="24"/>
                <w:szCs w:val="24"/>
              </w:rPr>
            </w:pPr>
            <w:r w:rsidRPr="00D50433">
              <w:rPr>
                <w:sz w:val="24"/>
                <w:szCs w:val="24"/>
              </w:rPr>
              <w:t>[Zonulin] &amp; IL-23 ileal expression</w:t>
            </w:r>
          </w:p>
          <w:p w14:paraId="2923AF7E" w14:textId="77777777" w:rsidR="007B4633" w:rsidRPr="00D50433" w:rsidRDefault="007B4633" w:rsidP="001463D3">
            <w:pPr>
              <w:rPr>
                <w:sz w:val="24"/>
                <w:szCs w:val="24"/>
              </w:rPr>
            </w:pPr>
            <w:r w:rsidRPr="00D50433">
              <w:rPr>
                <w:sz w:val="24"/>
                <w:szCs w:val="24"/>
              </w:rPr>
              <w:t>[Zonulin] &amp; TNF-</w:t>
            </w:r>
            <w:r w:rsidRPr="00D50433">
              <w:rPr>
                <w:sz w:val="24"/>
                <w:szCs w:val="24"/>
                <w:lang w:val="en-GB"/>
              </w:rPr>
              <w:t>α</w:t>
            </w:r>
            <w:r w:rsidRPr="00D50433">
              <w:rPr>
                <w:sz w:val="24"/>
                <w:szCs w:val="24"/>
              </w:rPr>
              <w:t xml:space="preserve"> ileal expression</w:t>
            </w:r>
          </w:p>
          <w:p w14:paraId="59102F71" w14:textId="77777777" w:rsidR="007B4633" w:rsidRPr="00D50433" w:rsidRDefault="007B4633" w:rsidP="001463D3">
            <w:pPr>
              <w:rPr>
                <w:sz w:val="24"/>
                <w:szCs w:val="24"/>
              </w:rPr>
            </w:pPr>
            <w:r w:rsidRPr="00D50433">
              <w:rPr>
                <w:sz w:val="24"/>
                <w:szCs w:val="24"/>
              </w:rPr>
              <w:t>[Zonulin] &amp; Zonulin ileal expression</w:t>
            </w:r>
          </w:p>
          <w:p w14:paraId="5CF8E481" w14:textId="77777777" w:rsidR="007B4633" w:rsidRPr="00D50433" w:rsidRDefault="007B4633" w:rsidP="001463D3">
            <w:pPr>
              <w:rPr>
                <w:sz w:val="24"/>
                <w:szCs w:val="24"/>
              </w:rPr>
            </w:pPr>
            <w:r w:rsidRPr="00D50433">
              <w:rPr>
                <w:sz w:val="24"/>
                <w:szCs w:val="24"/>
              </w:rPr>
              <w:t>[Zonulin] &amp; [sCD14]</w:t>
            </w:r>
          </w:p>
          <w:p w14:paraId="53631CA0" w14:textId="77777777" w:rsidR="007B4633" w:rsidRPr="00D50433" w:rsidRDefault="007B4633" w:rsidP="001463D3">
            <w:pPr>
              <w:rPr>
                <w:sz w:val="24"/>
                <w:szCs w:val="24"/>
              </w:rPr>
            </w:pPr>
            <w:r w:rsidRPr="00D50433">
              <w:rPr>
                <w:sz w:val="24"/>
                <w:szCs w:val="24"/>
              </w:rPr>
              <w:lastRenderedPageBreak/>
              <w:t>Arthritis score &amp; [sCD14]</w:t>
            </w:r>
          </w:p>
        </w:tc>
        <w:tc>
          <w:tcPr>
            <w:tcW w:w="1134" w:type="dxa"/>
            <w:tcBorders>
              <w:top w:val="nil"/>
              <w:left w:val="nil"/>
              <w:bottom w:val="single" w:sz="4" w:space="0" w:color="auto"/>
              <w:right w:val="nil"/>
            </w:tcBorders>
          </w:tcPr>
          <w:p w14:paraId="1C4E1851" w14:textId="77777777" w:rsidR="007B4633" w:rsidRPr="00D50433" w:rsidRDefault="007B4633" w:rsidP="001463D3">
            <w:pPr>
              <w:jc w:val="center"/>
              <w:rPr>
                <w:sz w:val="24"/>
                <w:szCs w:val="24"/>
              </w:rPr>
            </w:pPr>
            <w:r w:rsidRPr="00D50433">
              <w:rPr>
                <w:sz w:val="24"/>
                <w:szCs w:val="24"/>
              </w:rPr>
              <w:lastRenderedPageBreak/>
              <w:t>-0.13</w:t>
            </w:r>
          </w:p>
          <w:p w14:paraId="7B07AE5E" w14:textId="77777777" w:rsidR="007B4633" w:rsidRPr="00D50433" w:rsidRDefault="007B4633" w:rsidP="001463D3">
            <w:pPr>
              <w:jc w:val="center"/>
              <w:rPr>
                <w:sz w:val="24"/>
                <w:szCs w:val="24"/>
              </w:rPr>
            </w:pPr>
            <w:r w:rsidRPr="00D50433">
              <w:rPr>
                <w:sz w:val="24"/>
                <w:szCs w:val="24"/>
              </w:rPr>
              <w:t>-0.3</w:t>
            </w:r>
          </w:p>
          <w:p w14:paraId="70B94F45" w14:textId="77777777" w:rsidR="007B4633" w:rsidRPr="00D50433" w:rsidRDefault="007B4633" w:rsidP="001463D3">
            <w:pPr>
              <w:jc w:val="center"/>
              <w:rPr>
                <w:b/>
                <w:sz w:val="24"/>
                <w:szCs w:val="24"/>
              </w:rPr>
            </w:pPr>
            <w:r w:rsidRPr="00D50433">
              <w:rPr>
                <w:b/>
                <w:sz w:val="24"/>
                <w:szCs w:val="24"/>
              </w:rPr>
              <w:t>-0.59</w:t>
            </w:r>
          </w:p>
          <w:p w14:paraId="1023057A" w14:textId="77777777" w:rsidR="007B4633" w:rsidRPr="00D50433" w:rsidRDefault="007B4633" w:rsidP="001463D3">
            <w:pPr>
              <w:jc w:val="center"/>
              <w:rPr>
                <w:sz w:val="24"/>
                <w:szCs w:val="24"/>
              </w:rPr>
            </w:pPr>
            <w:r w:rsidRPr="00D50433">
              <w:rPr>
                <w:sz w:val="24"/>
                <w:szCs w:val="24"/>
              </w:rPr>
              <w:t>-015</w:t>
            </w:r>
          </w:p>
          <w:p w14:paraId="2A95D317" w14:textId="77777777" w:rsidR="007B4633" w:rsidRPr="00D50433" w:rsidRDefault="007B4633" w:rsidP="001463D3">
            <w:pPr>
              <w:jc w:val="center"/>
              <w:rPr>
                <w:sz w:val="24"/>
                <w:szCs w:val="24"/>
              </w:rPr>
            </w:pPr>
            <w:r w:rsidRPr="00D50433">
              <w:rPr>
                <w:sz w:val="24"/>
                <w:szCs w:val="24"/>
              </w:rPr>
              <w:t>0.4</w:t>
            </w:r>
          </w:p>
          <w:p w14:paraId="50CFF4EB" w14:textId="77777777" w:rsidR="007B4633" w:rsidRPr="00D50433" w:rsidRDefault="007B4633" w:rsidP="001463D3">
            <w:pPr>
              <w:jc w:val="center"/>
              <w:rPr>
                <w:sz w:val="24"/>
                <w:szCs w:val="24"/>
              </w:rPr>
            </w:pPr>
            <w:r w:rsidRPr="00D50433">
              <w:rPr>
                <w:sz w:val="24"/>
                <w:szCs w:val="24"/>
              </w:rPr>
              <w:t>0.26</w:t>
            </w:r>
          </w:p>
          <w:p w14:paraId="54F3B3DC" w14:textId="77777777" w:rsidR="007B4633" w:rsidRPr="00D50433" w:rsidRDefault="007B4633" w:rsidP="001463D3">
            <w:pPr>
              <w:jc w:val="center"/>
              <w:rPr>
                <w:b/>
                <w:sz w:val="24"/>
                <w:szCs w:val="24"/>
              </w:rPr>
            </w:pPr>
            <w:r w:rsidRPr="00D50433">
              <w:rPr>
                <w:b/>
                <w:sz w:val="24"/>
                <w:szCs w:val="24"/>
              </w:rPr>
              <w:t>0.7</w:t>
            </w:r>
          </w:p>
          <w:p w14:paraId="2447EC9E" w14:textId="77777777" w:rsidR="007B4633" w:rsidRPr="00D50433" w:rsidRDefault="007B4633" w:rsidP="001463D3">
            <w:pPr>
              <w:jc w:val="center"/>
              <w:rPr>
                <w:sz w:val="24"/>
                <w:szCs w:val="24"/>
              </w:rPr>
            </w:pPr>
            <w:r w:rsidRPr="00D50433">
              <w:rPr>
                <w:sz w:val="24"/>
                <w:szCs w:val="24"/>
              </w:rPr>
              <w:t>0.14</w:t>
            </w:r>
          </w:p>
          <w:p w14:paraId="764D403D" w14:textId="77777777" w:rsidR="007B4633" w:rsidRPr="00D50433" w:rsidRDefault="007B4633" w:rsidP="001463D3">
            <w:pPr>
              <w:jc w:val="center"/>
              <w:rPr>
                <w:sz w:val="24"/>
                <w:szCs w:val="24"/>
              </w:rPr>
            </w:pPr>
            <w:r w:rsidRPr="00D50433">
              <w:rPr>
                <w:sz w:val="24"/>
                <w:szCs w:val="24"/>
              </w:rPr>
              <w:t>-0.69</w:t>
            </w:r>
          </w:p>
          <w:p w14:paraId="0CA65202" w14:textId="77777777" w:rsidR="007B4633" w:rsidRPr="00D50433" w:rsidRDefault="007B4633" w:rsidP="001463D3">
            <w:pPr>
              <w:jc w:val="center"/>
              <w:rPr>
                <w:sz w:val="24"/>
                <w:szCs w:val="24"/>
              </w:rPr>
            </w:pPr>
            <w:r w:rsidRPr="00D50433">
              <w:rPr>
                <w:sz w:val="24"/>
                <w:szCs w:val="24"/>
              </w:rPr>
              <w:t>0.12</w:t>
            </w:r>
          </w:p>
          <w:p w14:paraId="63A4D54A" w14:textId="77777777" w:rsidR="007B4633" w:rsidRPr="00D50433" w:rsidRDefault="007B4633" w:rsidP="001463D3">
            <w:pPr>
              <w:jc w:val="center"/>
              <w:rPr>
                <w:sz w:val="24"/>
                <w:szCs w:val="24"/>
              </w:rPr>
            </w:pPr>
            <w:r w:rsidRPr="00D50433">
              <w:rPr>
                <w:sz w:val="24"/>
                <w:szCs w:val="24"/>
              </w:rPr>
              <w:t>-0.007</w:t>
            </w:r>
          </w:p>
          <w:p w14:paraId="45976B6C" w14:textId="77777777" w:rsidR="007B4633" w:rsidRPr="00D50433" w:rsidRDefault="007B4633" w:rsidP="001463D3">
            <w:pPr>
              <w:jc w:val="center"/>
              <w:rPr>
                <w:sz w:val="24"/>
                <w:szCs w:val="24"/>
              </w:rPr>
            </w:pPr>
            <w:r w:rsidRPr="00D50433">
              <w:rPr>
                <w:sz w:val="24"/>
                <w:szCs w:val="24"/>
              </w:rPr>
              <w:t>0.04</w:t>
            </w:r>
          </w:p>
          <w:p w14:paraId="5D00EB85" w14:textId="77777777" w:rsidR="007B4633" w:rsidRPr="00D50433" w:rsidRDefault="007B4633" w:rsidP="001463D3">
            <w:pPr>
              <w:jc w:val="center"/>
              <w:rPr>
                <w:sz w:val="24"/>
                <w:szCs w:val="24"/>
              </w:rPr>
            </w:pPr>
            <w:r w:rsidRPr="00D50433">
              <w:rPr>
                <w:sz w:val="24"/>
                <w:szCs w:val="24"/>
              </w:rPr>
              <w:t>0.05</w:t>
            </w:r>
          </w:p>
          <w:p w14:paraId="07582CA1" w14:textId="77777777" w:rsidR="007B4633" w:rsidRPr="00D50433" w:rsidRDefault="007B4633" w:rsidP="001463D3">
            <w:pPr>
              <w:jc w:val="center"/>
              <w:rPr>
                <w:sz w:val="24"/>
                <w:szCs w:val="24"/>
              </w:rPr>
            </w:pPr>
            <w:r w:rsidRPr="00D50433">
              <w:rPr>
                <w:sz w:val="24"/>
                <w:szCs w:val="24"/>
              </w:rPr>
              <w:t>0.08</w:t>
            </w:r>
          </w:p>
          <w:p w14:paraId="5CB4D1C3" w14:textId="77777777" w:rsidR="007B4633" w:rsidRPr="00D50433" w:rsidRDefault="007B4633" w:rsidP="001463D3">
            <w:pPr>
              <w:jc w:val="center"/>
              <w:rPr>
                <w:sz w:val="24"/>
                <w:szCs w:val="24"/>
              </w:rPr>
            </w:pPr>
            <w:r w:rsidRPr="00D50433">
              <w:rPr>
                <w:sz w:val="24"/>
                <w:szCs w:val="24"/>
              </w:rPr>
              <w:t>0.25</w:t>
            </w:r>
          </w:p>
          <w:p w14:paraId="1FE0054D" w14:textId="77777777" w:rsidR="007B4633" w:rsidRPr="00D50433" w:rsidRDefault="007B4633" w:rsidP="001463D3">
            <w:pPr>
              <w:jc w:val="center"/>
              <w:rPr>
                <w:sz w:val="24"/>
                <w:szCs w:val="24"/>
              </w:rPr>
            </w:pPr>
            <w:r w:rsidRPr="00D50433">
              <w:rPr>
                <w:sz w:val="24"/>
                <w:szCs w:val="24"/>
              </w:rPr>
              <w:lastRenderedPageBreak/>
              <w:t>-0.31</w:t>
            </w:r>
          </w:p>
        </w:tc>
        <w:tc>
          <w:tcPr>
            <w:tcW w:w="2268" w:type="dxa"/>
            <w:tcBorders>
              <w:top w:val="nil"/>
              <w:left w:val="nil"/>
              <w:bottom w:val="single" w:sz="4" w:space="0" w:color="auto"/>
              <w:right w:val="nil"/>
            </w:tcBorders>
          </w:tcPr>
          <w:p w14:paraId="70381E2E" w14:textId="77777777" w:rsidR="007B4633" w:rsidRPr="00D50433" w:rsidRDefault="007B4633" w:rsidP="001463D3">
            <w:pPr>
              <w:jc w:val="center"/>
              <w:rPr>
                <w:sz w:val="24"/>
                <w:szCs w:val="24"/>
              </w:rPr>
            </w:pPr>
            <w:r w:rsidRPr="00D50433">
              <w:rPr>
                <w:sz w:val="24"/>
                <w:szCs w:val="24"/>
              </w:rPr>
              <w:lastRenderedPageBreak/>
              <w:t>0.42</w:t>
            </w:r>
          </w:p>
          <w:p w14:paraId="33EAC84B" w14:textId="77777777" w:rsidR="007B4633" w:rsidRPr="00D50433" w:rsidRDefault="007B4633" w:rsidP="001463D3">
            <w:pPr>
              <w:jc w:val="center"/>
              <w:rPr>
                <w:sz w:val="24"/>
                <w:szCs w:val="24"/>
              </w:rPr>
            </w:pPr>
            <w:r w:rsidRPr="00D50433">
              <w:rPr>
                <w:sz w:val="24"/>
                <w:szCs w:val="24"/>
              </w:rPr>
              <w:t>0.05</w:t>
            </w:r>
          </w:p>
          <w:p w14:paraId="5112A935" w14:textId="77777777" w:rsidR="007B4633" w:rsidRPr="00D50433" w:rsidRDefault="007B4633" w:rsidP="001463D3">
            <w:pPr>
              <w:jc w:val="center"/>
              <w:rPr>
                <w:b/>
                <w:sz w:val="24"/>
                <w:szCs w:val="24"/>
              </w:rPr>
            </w:pPr>
            <w:r w:rsidRPr="00D50433">
              <w:rPr>
                <w:b/>
                <w:sz w:val="24"/>
                <w:szCs w:val="24"/>
              </w:rPr>
              <w:t>&lt;0.0001</w:t>
            </w:r>
          </w:p>
          <w:p w14:paraId="53F2266D" w14:textId="77777777" w:rsidR="007B4633" w:rsidRPr="00D50433" w:rsidRDefault="007B4633" w:rsidP="001463D3">
            <w:pPr>
              <w:jc w:val="center"/>
              <w:rPr>
                <w:sz w:val="24"/>
                <w:szCs w:val="24"/>
              </w:rPr>
            </w:pPr>
            <w:r w:rsidRPr="00D50433">
              <w:rPr>
                <w:sz w:val="24"/>
                <w:szCs w:val="24"/>
              </w:rPr>
              <w:t>0.34</w:t>
            </w:r>
          </w:p>
          <w:p w14:paraId="0BB90B14" w14:textId="77777777" w:rsidR="007B4633" w:rsidRPr="00D50433" w:rsidRDefault="007B4633" w:rsidP="001463D3">
            <w:pPr>
              <w:jc w:val="center"/>
              <w:rPr>
                <w:sz w:val="24"/>
                <w:szCs w:val="24"/>
              </w:rPr>
            </w:pPr>
            <w:r w:rsidRPr="00D50433">
              <w:rPr>
                <w:sz w:val="24"/>
                <w:szCs w:val="24"/>
              </w:rPr>
              <w:t>0.02</w:t>
            </w:r>
          </w:p>
          <w:p w14:paraId="54EAABD2" w14:textId="77777777" w:rsidR="007B4633" w:rsidRPr="00D50433" w:rsidRDefault="007B4633" w:rsidP="001463D3">
            <w:pPr>
              <w:jc w:val="center"/>
              <w:rPr>
                <w:sz w:val="24"/>
                <w:szCs w:val="24"/>
              </w:rPr>
            </w:pPr>
            <w:r w:rsidRPr="00D50433">
              <w:rPr>
                <w:sz w:val="24"/>
                <w:szCs w:val="24"/>
              </w:rPr>
              <w:t>0.88</w:t>
            </w:r>
          </w:p>
          <w:p w14:paraId="49CE81E9" w14:textId="77777777" w:rsidR="007B4633" w:rsidRPr="00D50433" w:rsidRDefault="007B4633" w:rsidP="001463D3">
            <w:pPr>
              <w:jc w:val="center"/>
              <w:rPr>
                <w:b/>
                <w:sz w:val="24"/>
                <w:szCs w:val="24"/>
              </w:rPr>
            </w:pPr>
            <w:r w:rsidRPr="00D50433">
              <w:rPr>
                <w:b/>
                <w:sz w:val="24"/>
                <w:szCs w:val="24"/>
              </w:rPr>
              <w:t>&lt;0.0001</w:t>
            </w:r>
          </w:p>
          <w:p w14:paraId="125AB3B2" w14:textId="77777777" w:rsidR="007B4633" w:rsidRPr="00D50433" w:rsidRDefault="007B4633" w:rsidP="001463D3">
            <w:pPr>
              <w:jc w:val="center"/>
              <w:rPr>
                <w:sz w:val="24"/>
                <w:szCs w:val="24"/>
              </w:rPr>
            </w:pPr>
            <w:r w:rsidRPr="00D50433">
              <w:rPr>
                <w:sz w:val="24"/>
                <w:szCs w:val="24"/>
              </w:rPr>
              <w:t>0.38</w:t>
            </w:r>
          </w:p>
          <w:p w14:paraId="3CAC644B" w14:textId="77777777" w:rsidR="007B4633" w:rsidRPr="00D50433" w:rsidRDefault="007B4633" w:rsidP="001463D3">
            <w:pPr>
              <w:jc w:val="center"/>
              <w:rPr>
                <w:sz w:val="24"/>
                <w:szCs w:val="24"/>
              </w:rPr>
            </w:pPr>
            <w:r w:rsidRPr="00D50433">
              <w:rPr>
                <w:sz w:val="24"/>
                <w:szCs w:val="24"/>
              </w:rPr>
              <w:t>0.66</w:t>
            </w:r>
          </w:p>
          <w:p w14:paraId="3C9066AA" w14:textId="77777777" w:rsidR="007B4633" w:rsidRPr="00D50433" w:rsidRDefault="007B4633" w:rsidP="001463D3">
            <w:pPr>
              <w:jc w:val="center"/>
              <w:rPr>
                <w:sz w:val="24"/>
                <w:szCs w:val="24"/>
              </w:rPr>
            </w:pPr>
            <w:r w:rsidRPr="00D50433">
              <w:rPr>
                <w:sz w:val="24"/>
                <w:szCs w:val="24"/>
              </w:rPr>
              <w:t>0.46</w:t>
            </w:r>
          </w:p>
          <w:p w14:paraId="0ABF644C" w14:textId="77777777" w:rsidR="007B4633" w:rsidRPr="00D50433" w:rsidRDefault="007B4633" w:rsidP="001463D3">
            <w:pPr>
              <w:jc w:val="center"/>
              <w:rPr>
                <w:sz w:val="24"/>
                <w:szCs w:val="24"/>
              </w:rPr>
            </w:pPr>
            <w:r w:rsidRPr="00D50433">
              <w:rPr>
                <w:sz w:val="24"/>
                <w:szCs w:val="24"/>
              </w:rPr>
              <w:t>0.96</w:t>
            </w:r>
          </w:p>
          <w:p w14:paraId="6B777799" w14:textId="77777777" w:rsidR="007B4633" w:rsidRPr="00D50433" w:rsidRDefault="007B4633" w:rsidP="001463D3">
            <w:pPr>
              <w:jc w:val="center"/>
              <w:rPr>
                <w:sz w:val="24"/>
                <w:szCs w:val="24"/>
              </w:rPr>
            </w:pPr>
            <w:r w:rsidRPr="00D50433">
              <w:rPr>
                <w:sz w:val="24"/>
                <w:szCs w:val="24"/>
              </w:rPr>
              <w:t>0.78</w:t>
            </w:r>
          </w:p>
          <w:p w14:paraId="61340711" w14:textId="77777777" w:rsidR="007B4633" w:rsidRPr="00D50433" w:rsidRDefault="007B4633" w:rsidP="001463D3">
            <w:pPr>
              <w:jc w:val="center"/>
              <w:rPr>
                <w:sz w:val="24"/>
                <w:szCs w:val="24"/>
              </w:rPr>
            </w:pPr>
            <w:r w:rsidRPr="00D50433">
              <w:rPr>
                <w:sz w:val="24"/>
                <w:szCs w:val="24"/>
              </w:rPr>
              <w:t>0.75</w:t>
            </w:r>
          </w:p>
          <w:p w14:paraId="23FFF2F7" w14:textId="77777777" w:rsidR="007B4633" w:rsidRPr="00D50433" w:rsidRDefault="007B4633" w:rsidP="001463D3">
            <w:pPr>
              <w:jc w:val="center"/>
              <w:rPr>
                <w:sz w:val="24"/>
                <w:szCs w:val="24"/>
              </w:rPr>
            </w:pPr>
            <w:r w:rsidRPr="00D50433">
              <w:rPr>
                <w:sz w:val="24"/>
                <w:szCs w:val="24"/>
              </w:rPr>
              <w:t>0.61</w:t>
            </w:r>
          </w:p>
          <w:p w14:paraId="2D18B4C4" w14:textId="77777777" w:rsidR="007B4633" w:rsidRPr="00D50433" w:rsidRDefault="007B4633" w:rsidP="001463D3">
            <w:pPr>
              <w:jc w:val="center"/>
              <w:rPr>
                <w:sz w:val="24"/>
                <w:szCs w:val="24"/>
              </w:rPr>
            </w:pPr>
            <w:r w:rsidRPr="00D50433">
              <w:rPr>
                <w:sz w:val="24"/>
                <w:szCs w:val="24"/>
              </w:rPr>
              <w:t>1.14</w:t>
            </w:r>
          </w:p>
          <w:p w14:paraId="27DB7E2C" w14:textId="77777777" w:rsidR="007B4633" w:rsidRPr="00D50433" w:rsidRDefault="007B4633" w:rsidP="001463D3">
            <w:pPr>
              <w:jc w:val="center"/>
              <w:rPr>
                <w:sz w:val="24"/>
                <w:szCs w:val="24"/>
              </w:rPr>
            </w:pPr>
            <w:r w:rsidRPr="00D50433">
              <w:rPr>
                <w:sz w:val="24"/>
                <w:szCs w:val="24"/>
              </w:rPr>
              <w:lastRenderedPageBreak/>
              <w:t>0.07</w:t>
            </w:r>
          </w:p>
        </w:tc>
        <w:tc>
          <w:tcPr>
            <w:tcW w:w="1417" w:type="dxa"/>
            <w:tcBorders>
              <w:top w:val="nil"/>
              <w:left w:val="nil"/>
              <w:bottom w:val="single" w:sz="4" w:space="0" w:color="auto"/>
              <w:right w:val="nil"/>
            </w:tcBorders>
          </w:tcPr>
          <w:p w14:paraId="2A8435F4" w14:textId="77777777" w:rsidR="007B4633" w:rsidRPr="00D50433" w:rsidRDefault="007B4633" w:rsidP="001463D3">
            <w:pPr>
              <w:jc w:val="center"/>
              <w:rPr>
                <w:sz w:val="24"/>
                <w:szCs w:val="24"/>
              </w:rPr>
            </w:pPr>
            <w:r w:rsidRPr="00D50433">
              <w:rPr>
                <w:sz w:val="24"/>
                <w:szCs w:val="24"/>
              </w:rPr>
              <w:lastRenderedPageBreak/>
              <w:t>40</w:t>
            </w:r>
          </w:p>
          <w:p w14:paraId="2D168E8F" w14:textId="77777777" w:rsidR="007B4633" w:rsidRPr="00D50433" w:rsidRDefault="007B4633" w:rsidP="001463D3">
            <w:pPr>
              <w:jc w:val="center"/>
              <w:rPr>
                <w:sz w:val="24"/>
                <w:szCs w:val="24"/>
              </w:rPr>
            </w:pPr>
            <w:r w:rsidRPr="00D50433">
              <w:rPr>
                <w:sz w:val="24"/>
                <w:szCs w:val="24"/>
              </w:rPr>
              <w:t>42</w:t>
            </w:r>
          </w:p>
          <w:p w14:paraId="5567D146" w14:textId="77777777" w:rsidR="007B4633" w:rsidRPr="00D50433" w:rsidRDefault="007B4633" w:rsidP="001463D3">
            <w:pPr>
              <w:jc w:val="center"/>
              <w:rPr>
                <w:b/>
                <w:sz w:val="24"/>
                <w:szCs w:val="24"/>
              </w:rPr>
            </w:pPr>
            <w:r w:rsidRPr="00D50433">
              <w:rPr>
                <w:b/>
                <w:sz w:val="24"/>
                <w:szCs w:val="24"/>
              </w:rPr>
              <w:t>42</w:t>
            </w:r>
          </w:p>
          <w:p w14:paraId="0AD455A8" w14:textId="77777777" w:rsidR="007B4633" w:rsidRPr="00D50433" w:rsidRDefault="007B4633" w:rsidP="001463D3">
            <w:pPr>
              <w:jc w:val="center"/>
              <w:rPr>
                <w:sz w:val="24"/>
                <w:szCs w:val="24"/>
              </w:rPr>
            </w:pPr>
            <w:r w:rsidRPr="00D50433">
              <w:rPr>
                <w:sz w:val="24"/>
                <w:szCs w:val="24"/>
              </w:rPr>
              <w:t>32</w:t>
            </w:r>
          </w:p>
          <w:p w14:paraId="0EE6BEBD" w14:textId="77777777" w:rsidR="007B4633" w:rsidRPr="00D50433" w:rsidRDefault="007B4633" w:rsidP="001463D3">
            <w:pPr>
              <w:jc w:val="center"/>
              <w:rPr>
                <w:sz w:val="24"/>
                <w:szCs w:val="24"/>
              </w:rPr>
            </w:pPr>
            <w:r w:rsidRPr="00D50433">
              <w:rPr>
                <w:sz w:val="24"/>
                <w:szCs w:val="24"/>
              </w:rPr>
              <w:t>30</w:t>
            </w:r>
          </w:p>
          <w:p w14:paraId="45300EAF" w14:textId="77777777" w:rsidR="007B4633" w:rsidRPr="00D50433" w:rsidRDefault="007B4633" w:rsidP="001463D3">
            <w:pPr>
              <w:jc w:val="center"/>
              <w:rPr>
                <w:sz w:val="24"/>
                <w:szCs w:val="24"/>
              </w:rPr>
            </w:pPr>
            <w:r w:rsidRPr="00D50433">
              <w:rPr>
                <w:sz w:val="24"/>
                <w:szCs w:val="24"/>
              </w:rPr>
              <w:t>30</w:t>
            </w:r>
          </w:p>
          <w:p w14:paraId="5FB027FD" w14:textId="77777777" w:rsidR="007B4633" w:rsidRPr="00D50433" w:rsidRDefault="007B4633" w:rsidP="001463D3">
            <w:pPr>
              <w:jc w:val="center"/>
              <w:rPr>
                <w:b/>
                <w:sz w:val="24"/>
                <w:szCs w:val="24"/>
              </w:rPr>
            </w:pPr>
            <w:r w:rsidRPr="00D50433">
              <w:rPr>
                <w:b/>
                <w:sz w:val="24"/>
                <w:szCs w:val="24"/>
              </w:rPr>
              <w:t>43</w:t>
            </w:r>
          </w:p>
          <w:p w14:paraId="03FAFBA4" w14:textId="77777777" w:rsidR="007B4633" w:rsidRPr="00D50433" w:rsidRDefault="007B4633" w:rsidP="001463D3">
            <w:pPr>
              <w:jc w:val="center"/>
              <w:rPr>
                <w:sz w:val="24"/>
                <w:szCs w:val="24"/>
              </w:rPr>
            </w:pPr>
            <w:r w:rsidRPr="00D50433">
              <w:rPr>
                <w:sz w:val="24"/>
                <w:szCs w:val="24"/>
              </w:rPr>
              <w:t>43</w:t>
            </w:r>
          </w:p>
          <w:p w14:paraId="4E94772D" w14:textId="77777777" w:rsidR="007B4633" w:rsidRPr="00D50433" w:rsidRDefault="007B4633" w:rsidP="001463D3">
            <w:pPr>
              <w:jc w:val="center"/>
              <w:rPr>
                <w:sz w:val="24"/>
                <w:szCs w:val="24"/>
              </w:rPr>
            </w:pPr>
            <w:r w:rsidRPr="00D50433">
              <w:rPr>
                <w:sz w:val="24"/>
                <w:szCs w:val="24"/>
              </w:rPr>
              <w:t>43</w:t>
            </w:r>
          </w:p>
          <w:p w14:paraId="30ACE6D2" w14:textId="77777777" w:rsidR="007B4633" w:rsidRPr="00D50433" w:rsidRDefault="007B4633" w:rsidP="001463D3">
            <w:pPr>
              <w:jc w:val="center"/>
              <w:rPr>
                <w:sz w:val="24"/>
                <w:szCs w:val="24"/>
              </w:rPr>
            </w:pPr>
            <w:r w:rsidRPr="00D50433">
              <w:rPr>
                <w:sz w:val="24"/>
                <w:szCs w:val="24"/>
              </w:rPr>
              <w:t>41</w:t>
            </w:r>
          </w:p>
          <w:p w14:paraId="741FC839" w14:textId="77777777" w:rsidR="007B4633" w:rsidRPr="00D50433" w:rsidRDefault="007B4633" w:rsidP="001463D3">
            <w:pPr>
              <w:jc w:val="center"/>
              <w:rPr>
                <w:sz w:val="24"/>
                <w:szCs w:val="24"/>
              </w:rPr>
            </w:pPr>
            <w:r w:rsidRPr="00D50433">
              <w:rPr>
                <w:sz w:val="24"/>
                <w:szCs w:val="24"/>
              </w:rPr>
              <w:t>43</w:t>
            </w:r>
          </w:p>
          <w:p w14:paraId="02512CEB" w14:textId="77777777" w:rsidR="007B4633" w:rsidRPr="00D50433" w:rsidRDefault="007B4633" w:rsidP="001463D3">
            <w:pPr>
              <w:jc w:val="center"/>
              <w:rPr>
                <w:sz w:val="24"/>
                <w:szCs w:val="24"/>
              </w:rPr>
            </w:pPr>
            <w:r w:rsidRPr="00D50433">
              <w:rPr>
                <w:sz w:val="24"/>
                <w:szCs w:val="24"/>
              </w:rPr>
              <w:t>43</w:t>
            </w:r>
            <w:r w:rsidRPr="00D50433">
              <w:rPr>
                <w:sz w:val="24"/>
                <w:szCs w:val="24"/>
              </w:rPr>
              <w:br/>
              <w:t>43</w:t>
            </w:r>
          </w:p>
          <w:p w14:paraId="7F34F0BC" w14:textId="77777777" w:rsidR="007B4633" w:rsidRPr="00D50433" w:rsidRDefault="007B4633" w:rsidP="001463D3">
            <w:pPr>
              <w:jc w:val="center"/>
              <w:rPr>
                <w:sz w:val="24"/>
                <w:szCs w:val="24"/>
              </w:rPr>
            </w:pPr>
            <w:r w:rsidRPr="00D50433">
              <w:rPr>
                <w:sz w:val="24"/>
                <w:szCs w:val="24"/>
              </w:rPr>
              <w:t>40</w:t>
            </w:r>
          </w:p>
          <w:p w14:paraId="2D045370" w14:textId="77777777" w:rsidR="007B4633" w:rsidRPr="00D50433" w:rsidRDefault="007B4633" w:rsidP="001463D3">
            <w:pPr>
              <w:jc w:val="center"/>
              <w:rPr>
                <w:sz w:val="24"/>
                <w:szCs w:val="24"/>
              </w:rPr>
            </w:pPr>
            <w:r w:rsidRPr="00D50433">
              <w:rPr>
                <w:sz w:val="24"/>
                <w:szCs w:val="24"/>
              </w:rPr>
              <w:t>34</w:t>
            </w:r>
          </w:p>
          <w:p w14:paraId="1A01B2E7" w14:textId="77777777" w:rsidR="007B4633" w:rsidRPr="00D50433" w:rsidRDefault="007B4633" w:rsidP="001463D3">
            <w:pPr>
              <w:jc w:val="center"/>
              <w:rPr>
                <w:sz w:val="24"/>
                <w:szCs w:val="24"/>
              </w:rPr>
            </w:pPr>
            <w:r w:rsidRPr="00D50433">
              <w:rPr>
                <w:sz w:val="24"/>
                <w:szCs w:val="24"/>
              </w:rPr>
              <w:lastRenderedPageBreak/>
              <w:t>33</w:t>
            </w:r>
          </w:p>
        </w:tc>
      </w:tr>
    </w:tbl>
    <w:p w14:paraId="7AAC87E3" w14:textId="77777777" w:rsidR="007B4633" w:rsidRPr="00D50433" w:rsidRDefault="007B4633" w:rsidP="007B4633">
      <w:pPr>
        <w:rPr>
          <w:rFonts w:ascii="Times New Roman" w:hAnsi="Times New Roman" w:cs="Times New Roman"/>
          <w:sz w:val="24"/>
          <w:szCs w:val="24"/>
          <w:lang w:val="en-US"/>
        </w:rPr>
      </w:pPr>
      <w:r w:rsidRPr="00D50433">
        <w:rPr>
          <w:rFonts w:ascii="Times New Roman" w:hAnsi="Times New Roman" w:cs="Times New Roman"/>
          <w:sz w:val="24"/>
          <w:szCs w:val="24"/>
          <w:lang w:val="en-US"/>
        </w:rPr>
        <w:lastRenderedPageBreak/>
        <w:t>LPS=lipopolysaccharide, iFABP=intestinal fatty acid binding protein, sCD14=soluble CD14</w:t>
      </w:r>
    </w:p>
    <w:p w14:paraId="7680B536" w14:textId="0504AABF" w:rsidR="00D1410E" w:rsidRPr="00D50433" w:rsidRDefault="00D1410E" w:rsidP="003D5801">
      <w:pPr>
        <w:spacing w:after="240" w:line="480" w:lineRule="auto"/>
        <w:jc w:val="both"/>
        <w:rPr>
          <w:rFonts w:ascii="Times New Roman" w:hAnsi="Times New Roman" w:cs="Times New Roman"/>
          <w:b/>
          <w:iCs/>
          <w:sz w:val="24"/>
          <w:szCs w:val="24"/>
          <w:u w:val="single"/>
          <w:lang w:val="en-GB"/>
        </w:rPr>
      </w:pPr>
    </w:p>
    <w:p w14:paraId="04B5A416" w14:textId="54C827D5" w:rsidR="00EF4B7F" w:rsidRPr="00D50433" w:rsidRDefault="003D5801" w:rsidP="002A6EE8">
      <w:pPr>
        <w:spacing w:after="240" w:line="480" w:lineRule="auto"/>
        <w:rPr>
          <w:rFonts w:ascii="Times New Roman" w:hAnsi="Times New Roman" w:cs="Times New Roman"/>
          <w:b/>
          <w:iCs/>
          <w:sz w:val="24"/>
          <w:szCs w:val="24"/>
          <w:u w:val="single"/>
          <w:lang w:val="en-GB"/>
        </w:rPr>
      </w:pPr>
      <w:r w:rsidRPr="00D50433">
        <w:rPr>
          <w:rFonts w:ascii="Times New Roman" w:hAnsi="Times New Roman" w:cs="Times New Roman"/>
          <w:b/>
          <w:iCs/>
          <w:sz w:val="24"/>
          <w:szCs w:val="24"/>
          <w:u w:val="single"/>
          <w:lang w:val="en-GB"/>
        </w:rPr>
        <w:t>Supplemental figur</w:t>
      </w:r>
      <w:r w:rsidR="002A6EE8" w:rsidRPr="00D50433">
        <w:rPr>
          <w:rFonts w:ascii="Times New Roman" w:hAnsi="Times New Roman" w:cs="Times New Roman"/>
          <w:b/>
          <w:iCs/>
          <w:sz w:val="24"/>
          <w:szCs w:val="24"/>
          <w:u w:val="single"/>
          <w:lang w:val="en-GB"/>
        </w:rPr>
        <w:t>es</w:t>
      </w:r>
    </w:p>
    <w:p w14:paraId="65FD3362" w14:textId="7548B208" w:rsidR="00884959" w:rsidRPr="00D50433" w:rsidRDefault="001B6876" w:rsidP="002A6EE8">
      <w:pPr>
        <w:spacing w:after="240" w:line="480" w:lineRule="auto"/>
        <w:rPr>
          <w:rFonts w:ascii="Times New Roman" w:hAnsi="Times New Roman" w:cs="Times New Roman"/>
          <w:b/>
          <w:iCs/>
          <w:sz w:val="24"/>
          <w:szCs w:val="24"/>
          <w:u w:val="single"/>
          <w:lang w:val="en-GB"/>
        </w:rPr>
      </w:pPr>
      <w:r w:rsidRPr="00D50433">
        <w:rPr>
          <w:rFonts w:ascii="Times New Roman" w:hAnsi="Times New Roman" w:cs="Times New Roman"/>
          <w:b/>
          <w:iCs/>
          <w:noProof/>
          <w:sz w:val="24"/>
          <w:szCs w:val="24"/>
          <w:u w:val="single"/>
          <w:lang w:val="en-PH" w:eastAsia="en-PH"/>
        </w:rPr>
        <w:drawing>
          <wp:anchor distT="0" distB="0" distL="114300" distR="114300" simplePos="0" relativeHeight="251666432" behindDoc="0" locked="0" layoutInCell="1" allowOverlap="1" wp14:anchorId="71487A28" wp14:editId="70486639">
            <wp:simplePos x="0" y="0"/>
            <wp:positionH relativeFrom="column">
              <wp:posOffset>393546</wp:posOffset>
            </wp:positionH>
            <wp:positionV relativeFrom="paragraph">
              <wp:posOffset>253090</wp:posOffset>
            </wp:positionV>
            <wp:extent cx="988540" cy="1485693"/>
            <wp:effectExtent l="0" t="0" r="2540" b="635"/>
            <wp:wrapNone/>
            <wp:docPr id="12" name="Picture 2">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B3687C8F-A5EA-2733-1E22-9418E6E318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B3687C8F-A5EA-2733-1E22-9418E6E318FC}"/>
                        </a:ext>
                      </a:extLst>
                    </pic:cNvPr>
                    <pic:cNvPicPr>
                      <a:picLocks noChangeAspect="1" noChangeArrowheads="1"/>
                    </pic:cNvPicPr>
                  </pic:nvPicPr>
                  <pic:blipFill rotWithShape="1">
                    <a:blip r:embed="rId7">
                      <a:extLst>
                        <a:ext uri="{BEBA8EAE-BF5A-486C-A8C5-ECC9F3942E4B}">
                          <a14:imgProps xmlns:a14="http://schemas.microsoft.com/office/drawing/2010/main">
                            <a14:imgLayer r:embed="rId8">
                              <a14:imgEffect>
                                <a14:brightnessContrast bright="20000"/>
                              </a14:imgEffect>
                            </a14:imgLayer>
                          </a14:imgProps>
                        </a:ext>
                        <a:ext uri="{28A0092B-C50C-407E-A947-70E740481C1C}">
                          <a14:useLocalDpi xmlns:a14="http://schemas.microsoft.com/office/drawing/2010/main" val="0"/>
                        </a:ext>
                      </a:extLst>
                    </a:blip>
                    <a:srcRect l="28893" t="28306" r="35904" b="23183"/>
                    <a:stretch/>
                  </pic:blipFill>
                  <pic:spPr bwMode="auto">
                    <a:xfrm>
                      <a:off x="0" y="0"/>
                      <a:ext cx="992833" cy="14921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50433">
        <w:rPr>
          <w:rFonts w:ascii="Times New Roman" w:hAnsi="Times New Roman" w:cs="Times New Roman"/>
          <w:b/>
          <w:iCs/>
          <w:noProof/>
          <w:sz w:val="24"/>
          <w:szCs w:val="24"/>
          <w:u w:val="single"/>
          <w:lang w:val="en-PH" w:eastAsia="en-PH"/>
        </w:rPr>
        <mc:AlternateContent>
          <mc:Choice Requires="wps">
            <w:drawing>
              <wp:anchor distT="0" distB="0" distL="114300" distR="114300" simplePos="0" relativeHeight="251665408" behindDoc="0" locked="0" layoutInCell="1" allowOverlap="1" wp14:anchorId="47ADF5F9" wp14:editId="4487A2FE">
                <wp:simplePos x="0" y="0"/>
                <wp:positionH relativeFrom="column">
                  <wp:posOffset>1905</wp:posOffset>
                </wp:positionH>
                <wp:positionV relativeFrom="paragraph">
                  <wp:posOffset>-635</wp:posOffset>
                </wp:positionV>
                <wp:extent cx="5965106" cy="369332"/>
                <wp:effectExtent l="0" t="0" r="0" b="0"/>
                <wp:wrapNone/>
                <wp:docPr id="6" name="ZoneTexte 9"/>
                <wp:cNvGraphicFramePr/>
                <a:graphic xmlns:a="http://schemas.openxmlformats.org/drawingml/2006/main">
                  <a:graphicData uri="http://schemas.microsoft.com/office/word/2010/wordprocessingShape">
                    <wps:wsp>
                      <wps:cNvSpPr txBox="1"/>
                      <wps:spPr>
                        <a:xfrm>
                          <a:off x="0" y="0"/>
                          <a:ext cx="5965106" cy="369332"/>
                        </a:xfrm>
                        <a:prstGeom prst="rect">
                          <a:avLst/>
                        </a:prstGeom>
                        <a:noFill/>
                      </wps:spPr>
                      <wps:txbx>
                        <w:txbxContent>
                          <w:p w14:paraId="21C1A97F" w14:textId="77777777" w:rsidR="001B6876" w:rsidRPr="001B6876" w:rsidRDefault="001B6876" w:rsidP="001B6876">
                            <w:pPr>
                              <w:rPr>
                                <w:rFonts w:hAnsi="Calibri"/>
                                <w:b/>
                                <w:bCs/>
                                <w:color w:val="000000" w:themeColor="text1"/>
                                <w:kern w:val="24"/>
                                <w:sz w:val="28"/>
                                <w:szCs w:val="28"/>
                              </w:rPr>
                            </w:pPr>
                            <w:r w:rsidRPr="001B6876">
                              <w:rPr>
                                <w:rFonts w:hAnsi="Calibri"/>
                                <w:b/>
                                <w:bCs/>
                                <w:color w:val="000000" w:themeColor="text1"/>
                                <w:kern w:val="24"/>
                                <w:sz w:val="28"/>
                                <w:szCs w:val="28"/>
                              </w:rPr>
                              <w:t xml:space="preserve">A                                                                                                            </w:t>
                            </w:r>
                          </w:p>
                        </w:txbxContent>
                      </wps:txbx>
                      <wps:bodyPr wrap="square" rtlCol="0">
                        <a:spAutoFit/>
                      </wps:bodyPr>
                    </wps:wsp>
                  </a:graphicData>
                </a:graphic>
              </wp:anchor>
            </w:drawing>
          </mc:Choice>
          <mc:Fallback>
            <w:pict>
              <v:shapetype w14:anchorId="47ADF5F9" id="_x0000_t202" coordsize="21600,21600" o:spt="202" path="m,l,21600r21600,l21600,xe">
                <v:stroke joinstyle="miter"/>
                <v:path gradientshapeok="t" o:connecttype="rect"/>
              </v:shapetype>
              <v:shape id="ZoneTexte 9" o:spid="_x0000_s1026" type="#_x0000_t202" style="position:absolute;margin-left:.15pt;margin-top:-.05pt;width:469.7pt;height:29.1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KxtmAEAAA8DAAAOAAAAZHJzL2Uyb0RvYy54bWysUk1v2zAMvQ/YfxB0X+wkaLAYcYpuRXcZ&#10;tgHtLrspshQLsESNVGLn349S0rTYbkMvlMSPx8dHbW4nP4ijQXIQWjmf1VKYoKFzYd/Kn08PHz5K&#10;QUmFTg0QTCtPhuTt9v27zRgbs4Aehs6gYJBAzRhb2acUm6oi3RuvaAbRBA5aQK8SP3FfdahGRvdD&#10;tajrVTUCdhFBGyL23p+DclvwrTU6fbeWTBJDK5lbKhaL3WVbbTeq2aOKvdMXGuo/WHjlAje9Qt2r&#10;pMQB3T9Q3mkEAptmGnwF1jptygw8zbz+a5rHXkVTZmFxKF5loreD1d+OP1C4rpUrKYLyvKJfvKgn&#10;MyUj1lmeMVLDWY+R89L0CSZe87Of2Jmnniz6fPI8guMs9OkqLiMJzc6b9epmXnMXzbHlar1cLjJM&#10;9VIdkdIXA17kSyuRl1c0VcevlM6pzym5WYAHNwzZnymeqeRbmnbThfcOuhPTHnm/raTfB4VGCkzD&#10;ZyjfIaNQvDskRioNcvm55oLKqheKlx+S1/r6XbJe/vH2DwAAAP//AwBQSwMEFAAGAAgAAAAhAJ6G&#10;lr/aAAAABQEAAA8AAABkcnMvZG93bnJldi54bWxMjk1PwzAQRO9I/Adrkbi1TqgKbcimqviQOHBp&#10;CfdtvE2ixusodpv032NOcBzN6M3LN5Pt1IUH3zpBSOcJKJbKmVZqhPLrfbYC5QOJoc4JI1zZw6a4&#10;vckpM26UHV/2oVYRIj4jhCaEPtPaVw1b8nPXs8Tu6AZLIcah1magMcJtpx+S5FFbaiU+NNTzS8PV&#10;aX+2CCGYbXot36z/+J4+X8cmqZZUIt7fTdtnUIGn8DeGX/2oDkV0OrizGK86hEXcIcxSULFcL9ZP&#10;oA4Iy1UKusj1f/viBwAA//8DAFBLAQItABQABgAIAAAAIQC2gziS/gAAAOEBAAATAAAAAAAAAAAA&#10;AAAAAAAAAABbQ29udGVudF9UeXBlc10ueG1sUEsBAi0AFAAGAAgAAAAhADj9If/WAAAAlAEAAAsA&#10;AAAAAAAAAAAAAAAALwEAAF9yZWxzLy5yZWxzUEsBAi0AFAAGAAgAAAAhAF0UrG2YAQAADwMAAA4A&#10;AAAAAAAAAAAAAAAALgIAAGRycy9lMm9Eb2MueG1sUEsBAi0AFAAGAAgAAAAhAJ6Glr/aAAAABQEA&#10;AA8AAAAAAAAAAAAAAAAA8gMAAGRycy9kb3ducmV2LnhtbFBLBQYAAAAABAAEAPMAAAD5BAAAAAA=&#10;" filled="f" stroked="f">
                <v:textbox style="mso-fit-shape-to-text:t">
                  <w:txbxContent>
                    <w:p w14:paraId="21C1A97F" w14:textId="77777777" w:rsidR="001B6876" w:rsidRPr="001B6876" w:rsidRDefault="001B6876" w:rsidP="001B6876">
                      <w:pPr>
                        <w:rPr>
                          <w:rFonts w:hAnsi="Calibri"/>
                          <w:b/>
                          <w:bCs/>
                          <w:color w:val="000000" w:themeColor="text1"/>
                          <w:kern w:val="24"/>
                          <w:sz w:val="28"/>
                          <w:szCs w:val="28"/>
                        </w:rPr>
                      </w:pPr>
                      <w:r w:rsidRPr="001B6876">
                        <w:rPr>
                          <w:rFonts w:hAnsi="Calibri"/>
                          <w:b/>
                          <w:bCs/>
                          <w:color w:val="000000" w:themeColor="text1"/>
                          <w:kern w:val="24"/>
                          <w:sz w:val="28"/>
                          <w:szCs w:val="28"/>
                        </w:rPr>
                        <w:t xml:space="preserve">A                                                                                                            </w:t>
                      </w:r>
                    </w:p>
                  </w:txbxContent>
                </v:textbox>
              </v:shape>
            </w:pict>
          </mc:Fallback>
        </mc:AlternateContent>
      </w:r>
    </w:p>
    <w:p w14:paraId="59415E56" w14:textId="77777777" w:rsidR="001B6876" w:rsidRPr="00D50433" w:rsidRDefault="001B6876" w:rsidP="00EB53BA">
      <w:pPr>
        <w:spacing w:after="240" w:line="480" w:lineRule="auto"/>
        <w:jc w:val="both"/>
        <w:rPr>
          <w:rFonts w:ascii="Times New Roman" w:eastAsia="Times New Roman" w:hAnsi="Times New Roman" w:cs="Times New Roman"/>
          <w:b/>
          <w:bCs/>
          <w:sz w:val="24"/>
          <w:szCs w:val="20"/>
          <w:lang w:val="en-US" w:eastAsia="fr-FR"/>
        </w:rPr>
      </w:pPr>
    </w:p>
    <w:p w14:paraId="3F5E40B9" w14:textId="77777777" w:rsidR="001B6876" w:rsidRPr="00D50433" w:rsidRDefault="001B6876" w:rsidP="00EB53BA">
      <w:pPr>
        <w:spacing w:after="240" w:line="480" w:lineRule="auto"/>
        <w:jc w:val="both"/>
        <w:rPr>
          <w:rFonts w:ascii="Times New Roman" w:eastAsia="Times New Roman" w:hAnsi="Times New Roman" w:cs="Times New Roman"/>
          <w:b/>
          <w:bCs/>
          <w:sz w:val="24"/>
          <w:szCs w:val="20"/>
          <w:lang w:val="en-US" w:eastAsia="fr-FR"/>
        </w:rPr>
      </w:pPr>
    </w:p>
    <w:p w14:paraId="1331F84E" w14:textId="5E829666" w:rsidR="001B6876" w:rsidRPr="00D50433" w:rsidRDefault="001B6876" w:rsidP="00EB53BA">
      <w:pPr>
        <w:spacing w:after="240" w:line="480" w:lineRule="auto"/>
        <w:jc w:val="both"/>
        <w:rPr>
          <w:rFonts w:ascii="Times New Roman" w:eastAsia="Times New Roman" w:hAnsi="Times New Roman" w:cs="Times New Roman"/>
          <w:b/>
          <w:bCs/>
          <w:sz w:val="24"/>
          <w:szCs w:val="20"/>
          <w:lang w:val="en-US" w:eastAsia="fr-FR"/>
        </w:rPr>
      </w:pPr>
      <w:r w:rsidRPr="00D50433">
        <w:rPr>
          <w:rFonts w:ascii="Times New Roman" w:hAnsi="Times New Roman" w:cs="Times New Roman"/>
          <w:b/>
          <w:iCs/>
          <w:noProof/>
          <w:sz w:val="24"/>
          <w:szCs w:val="24"/>
          <w:u w:val="single"/>
          <w:lang w:val="en-PH" w:eastAsia="en-PH"/>
        </w:rPr>
        <mc:AlternateContent>
          <mc:Choice Requires="wps">
            <w:drawing>
              <wp:anchor distT="0" distB="0" distL="114300" distR="114300" simplePos="0" relativeHeight="251667456" behindDoc="0" locked="0" layoutInCell="1" allowOverlap="1" wp14:anchorId="38A6BD1E" wp14:editId="52D0BAD1">
                <wp:simplePos x="0" y="0"/>
                <wp:positionH relativeFrom="margin">
                  <wp:align>left</wp:align>
                </wp:positionH>
                <wp:positionV relativeFrom="paragraph">
                  <wp:posOffset>232736</wp:posOffset>
                </wp:positionV>
                <wp:extent cx="5965106" cy="369332"/>
                <wp:effectExtent l="0" t="0" r="0" b="0"/>
                <wp:wrapNone/>
                <wp:docPr id="8" name="ZoneTexte 7">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6E918BDD-9D70-1A1B-E6E1-8D5C0E286335}"/>
                    </a:ext>
                  </a:extLst>
                </wp:docPr>
                <wp:cNvGraphicFramePr/>
                <a:graphic xmlns:a="http://schemas.openxmlformats.org/drawingml/2006/main">
                  <a:graphicData uri="http://schemas.microsoft.com/office/word/2010/wordprocessingShape">
                    <wps:wsp>
                      <wps:cNvSpPr txBox="1"/>
                      <wps:spPr>
                        <a:xfrm>
                          <a:off x="0" y="0"/>
                          <a:ext cx="5965106" cy="369332"/>
                        </a:xfrm>
                        <a:prstGeom prst="rect">
                          <a:avLst/>
                        </a:prstGeom>
                        <a:noFill/>
                      </wps:spPr>
                      <wps:txbx>
                        <w:txbxContent>
                          <w:p w14:paraId="3F2B8298" w14:textId="77777777" w:rsidR="001B6876" w:rsidRPr="001B6876" w:rsidRDefault="001B6876" w:rsidP="001B6876">
                            <w:pPr>
                              <w:rPr>
                                <w:rFonts w:hAnsi="Calibri"/>
                                <w:b/>
                                <w:bCs/>
                                <w:color w:val="000000" w:themeColor="text1"/>
                                <w:kern w:val="24"/>
                                <w:sz w:val="28"/>
                                <w:szCs w:val="28"/>
                              </w:rPr>
                            </w:pPr>
                            <w:r w:rsidRPr="001B6876">
                              <w:rPr>
                                <w:rFonts w:hAnsi="Calibri"/>
                                <w:b/>
                                <w:bCs/>
                                <w:color w:val="000000" w:themeColor="text1"/>
                                <w:kern w:val="24"/>
                                <w:sz w:val="28"/>
                                <w:szCs w:val="28"/>
                              </w:rPr>
                              <w:t xml:space="preserve">B                                                                      C                                     </w:t>
                            </w:r>
                          </w:p>
                        </w:txbxContent>
                      </wps:txbx>
                      <wps:bodyPr wrap="square" rtlCol="0">
                        <a:spAutoFit/>
                      </wps:bodyPr>
                    </wps:wsp>
                  </a:graphicData>
                </a:graphic>
              </wp:anchor>
            </w:drawing>
          </mc:Choice>
          <mc:Fallback>
            <w:pict>
              <v:shape w14:anchorId="38A6BD1E" id="ZoneTexte 7" o:spid="_x0000_s1027" type="#_x0000_t202" style="position:absolute;left:0;text-align:left;margin-left:0;margin-top:18.35pt;width:469.7pt;height:29.1pt;z-index:25166745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LtH0AEAAGsDAAAOAAAAZHJzL2Uyb0RvYy54bWysU01v2zAMvQ/YfxB0d+zYidsYcYqljXcZ&#10;1gJtL7spshQLsD4qKbGDYf99lJKmxXordpEpUnx8j6SXN6Ps0YFZJ7Sq8XSSYcQU1a1Quxo/PzXJ&#10;NUbOE9WSXitW4yNz+Gb19ctyMBXLdaf7llkEIMpVg6lx572p0tTRjkniJtowBUGurSQernaXtpYM&#10;gC77NM+yMh20bY3VlDkH3rtTEK8iPueM+nvOHfOorzFw8/G08dyGM10tSbWzxHSCnmmQT7CQRCgo&#10;eoG6I56gvRUfoKSgVjvN/YRqmWrOBWVRA6iZZv+oeeyIYVELNMeZS5vc/4OlPw8PFom2xjAoRSSM&#10;6BcM6omNnqGrKAnMH84HcWCdRP1umnw93zSzpAErmWXrWbLezBZJkxfXm/yquc2L8k9obhqzYn46&#10;GFfFemE60Xw0UNyPaz3C7oTnwe/AGaqN3MrwhSYhiMP0jpeJBSYUnPNFOZ9mJUYUYkW5KIr8XPU1&#10;21jnvzMtUTBqbGEjoipyAFIngq9PQjGlG9H3wf9GJVh+3I6xTReaW90egf0Au1Nj97InlmFkfX+r&#10;46oFMGe+7T0AxjoB5ZRzBoeJxv6cty+szPt7fPX2j6z+AgAA//8DAFBLAwQUAAYACAAAACEAkgOp&#10;SNwAAAAGAQAADwAAAGRycy9kb3ducmV2LnhtbEyPzU7DMBCE70i8g7VI3KhTWkoT4lQVPxKHXijh&#10;vo3dJCJeR/G2Sd+e5QS3Hc1o5tt8M/lOnd0Q20AG5rMElKMq2JZqA+Xn290aVGQki10gZ+DiImyK&#10;66scMxtG+nDnPddKSihmaKBh7jOtY9U4j3EWekfiHcPgkUUOtbYDjlLuO32fJCvtsSVZaLB3z42r&#10;vvcnb4DZbueX8tXH969p9zI2SfWApTG3N9P2CRS7if/C8Isv6FAI0yGcyEbVGZBH2MBi9QhK3HSR&#10;LkEd5FimoItc/8cvfgAAAP//AwBQSwECLQAUAAYACAAAACEAtoM4kv4AAADhAQAAEwAAAAAAAAAA&#10;AAAAAAAAAAAAW0NvbnRlbnRfVHlwZXNdLnhtbFBLAQItABQABgAIAAAAIQA4/SH/1gAAAJQBAAAL&#10;AAAAAAAAAAAAAAAAAC8BAABfcmVscy8ucmVsc1BLAQItABQABgAIAAAAIQADWLtH0AEAAGsDAAAO&#10;AAAAAAAAAAAAAAAAAC4CAABkcnMvZTJvRG9jLnhtbFBLAQItABQABgAIAAAAIQCSA6lI3AAAAAYB&#10;AAAPAAAAAAAAAAAAAAAAACoEAABkcnMvZG93bnJldi54bWxQSwUGAAAAAAQABADzAAAAMwUAAAAA&#10;" filled="f" stroked="f">
                <v:textbox style="mso-fit-shape-to-text:t">
                  <w:txbxContent>
                    <w:p w14:paraId="3F2B8298" w14:textId="77777777" w:rsidR="001B6876" w:rsidRPr="001B6876" w:rsidRDefault="001B6876" w:rsidP="001B6876">
                      <w:pPr>
                        <w:rPr>
                          <w:rFonts w:hAnsi="Calibri"/>
                          <w:b/>
                          <w:bCs/>
                          <w:color w:val="000000" w:themeColor="text1"/>
                          <w:kern w:val="24"/>
                          <w:sz w:val="28"/>
                          <w:szCs w:val="28"/>
                        </w:rPr>
                      </w:pPr>
                      <w:r w:rsidRPr="001B6876">
                        <w:rPr>
                          <w:rFonts w:hAnsi="Calibri"/>
                          <w:b/>
                          <w:bCs/>
                          <w:color w:val="000000" w:themeColor="text1"/>
                          <w:kern w:val="24"/>
                          <w:sz w:val="28"/>
                          <w:szCs w:val="28"/>
                        </w:rPr>
                        <w:t xml:space="preserve">B                                                                      C                                     </w:t>
                      </w:r>
                    </w:p>
                  </w:txbxContent>
                </v:textbox>
                <w10:wrap anchorx="margin"/>
              </v:shape>
            </w:pict>
          </mc:Fallback>
        </mc:AlternateContent>
      </w:r>
    </w:p>
    <w:p w14:paraId="10050CA0" w14:textId="67F54587" w:rsidR="001B6876" w:rsidRPr="00D50433" w:rsidRDefault="001B6876" w:rsidP="00EB53BA">
      <w:pPr>
        <w:spacing w:after="240" w:line="480" w:lineRule="auto"/>
        <w:jc w:val="both"/>
        <w:rPr>
          <w:rFonts w:ascii="Times New Roman" w:eastAsia="Times New Roman" w:hAnsi="Times New Roman" w:cs="Times New Roman"/>
          <w:b/>
          <w:bCs/>
          <w:sz w:val="24"/>
          <w:szCs w:val="20"/>
          <w:lang w:val="en-US" w:eastAsia="fr-FR"/>
        </w:rPr>
      </w:pPr>
      <w:r w:rsidRPr="00D50433">
        <w:rPr>
          <w:rFonts w:ascii="Times New Roman" w:hAnsi="Times New Roman" w:cs="Times New Roman"/>
          <w:b/>
          <w:iCs/>
          <w:noProof/>
          <w:sz w:val="24"/>
          <w:szCs w:val="24"/>
          <w:u w:val="single"/>
          <w:lang w:val="en-PH" w:eastAsia="en-PH"/>
        </w:rPr>
        <w:drawing>
          <wp:anchor distT="0" distB="0" distL="114300" distR="114300" simplePos="0" relativeHeight="251668480" behindDoc="0" locked="0" layoutInCell="1" allowOverlap="1" wp14:anchorId="1C890F5C" wp14:editId="1A785516">
            <wp:simplePos x="0" y="0"/>
            <wp:positionH relativeFrom="column">
              <wp:posOffset>3161201</wp:posOffset>
            </wp:positionH>
            <wp:positionV relativeFrom="paragraph">
              <wp:posOffset>79348</wp:posOffset>
            </wp:positionV>
            <wp:extent cx="2100649" cy="2016355"/>
            <wp:effectExtent l="0" t="0" r="0" b="3175"/>
            <wp:wrapNone/>
            <wp:docPr id="13" name="Image 2" descr="Une image contenant texte, flou&#10;&#10;Description générée automatiquement">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142C9479-2F09-7A39-01A4-B3ACB0E672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descr="Une image contenant texte, flou&#10;&#10;Description générée automatiquement">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142C9479-2F09-7A39-01A4-B3ACB0E6726F}"/>
                        </a:ext>
                      </a:extLst>
                    </pic:cNvPr>
                    <pic:cNvPicPr>
                      <a:picLocks noChangeAspect="1"/>
                    </pic:cNvPicPr>
                  </pic:nvPicPr>
                  <pic:blipFill rotWithShape="1">
                    <a:blip r:embed="rId9">
                      <a:extLst>
                        <a:ext uri="{28A0092B-C50C-407E-A947-70E740481C1C}">
                          <a14:useLocalDpi xmlns:a14="http://schemas.microsoft.com/office/drawing/2010/main" val="0"/>
                        </a:ext>
                      </a:extLst>
                    </a:blip>
                    <a:srcRect l="51853" t="56271" r="1794" b="1688"/>
                    <a:stretch/>
                  </pic:blipFill>
                  <pic:spPr>
                    <a:xfrm>
                      <a:off x="0" y="0"/>
                      <a:ext cx="2100649" cy="2016355"/>
                    </a:xfrm>
                    <a:prstGeom prst="rect">
                      <a:avLst/>
                    </a:prstGeom>
                  </pic:spPr>
                </pic:pic>
              </a:graphicData>
            </a:graphic>
            <wp14:sizeRelH relativeFrom="margin">
              <wp14:pctWidth>0</wp14:pctWidth>
            </wp14:sizeRelH>
            <wp14:sizeRelV relativeFrom="margin">
              <wp14:pctHeight>0</wp14:pctHeight>
            </wp14:sizeRelV>
          </wp:anchor>
        </w:drawing>
      </w:r>
      <w:r w:rsidRPr="00D50433">
        <w:rPr>
          <w:rFonts w:ascii="Times New Roman" w:hAnsi="Times New Roman" w:cs="Times New Roman"/>
          <w:b/>
          <w:iCs/>
          <w:noProof/>
          <w:sz w:val="24"/>
          <w:szCs w:val="24"/>
          <w:u w:val="single"/>
          <w:lang w:val="en-PH" w:eastAsia="en-PH"/>
        </w:rPr>
        <w:drawing>
          <wp:anchor distT="0" distB="0" distL="114300" distR="114300" simplePos="0" relativeHeight="251669504" behindDoc="0" locked="0" layoutInCell="1" allowOverlap="1" wp14:anchorId="2B3C5859" wp14:editId="75C9E9AF">
            <wp:simplePos x="0" y="0"/>
            <wp:positionH relativeFrom="column">
              <wp:posOffset>221436</wp:posOffset>
            </wp:positionH>
            <wp:positionV relativeFrom="paragraph">
              <wp:posOffset>242887</wp:posOffset>
            </wp:positionV>
            <wp:extent cx="2026063" cy="1688827"/>
            <wp:effectExtent l="0" t="2858" r="0" b="0"/>
            <wp:wrapNone/>
            <wp:docPr id="11" name="Image 10" descr="Une image contenant texte, tissu&#10;&#10;Description générée automatiquement">
              <a:extLst xmlns:a="http://schemas.openxmlformats.org/drawingml/2006/main">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76CCB67E-6DF1-31CE-2883-9E96FBA30C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0" descr="Une image contenant texte, tissu&#10;&#10;Description générée automatiquement">
                      <a:extLst>
                        <a:ext uri="{FF2B5EF4-FFF2-40B4-BE49-F238E27FC236}">
                          <a16:creationId xmlns="" xmlns:cx="http://schemas.microsoft.com/office/drawing/2014/chartex" xmlns:cx1="http://schemas.microsoft.com/office/drawing/2015/9/8/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id="{76CCB67E-6DF1-31CE-2883-9E96FBA30CAE}"/>
                        </a:ext>
                      </a:extLst>
                    </pic:cNvPr>
                    <pic:cNvPicPr>
                      <a:picLocks noChangeAspect="1"/>
                    </pic:cNvPicPr>
                  </pic:nvPicPr>
                  <pic:blipFill rotWithShape="1">
                    <a:blip r:embed="rId10">
                      <a:extLst>
                        <a:ext uri="{28A0092B-C50C-407E-A947-70E740481C1C}">
                          <a14:useLocalDpi xmlns:a14="http://schemas.microsoft.com/office/drawing/2010/main" val="0"/>
                        </a:ext>
                      </a:extLst>
                    </a:blip>
                    <a:srcRect l="19774" t="33031" r="33754" b="30367"/>
                    <a:stretch/>
                  </pic:blipFill>
                  <pic:spPr>
                    <a:xfrm rot="5400000">
                      <a:off x="0" y="0"/>
                      <a:ext cx="2026063" cy="1688827"/>
                    </a:xfrm>
                    <a:prstGeom prst="rect">
                      <a:avLst/>
                    </a:prstGeom>
                  </pic:spPr>
                </pic:pic>
              </a:graphicData>
            </a:graphic>
            <wp14:sizeRelH relativeFrom="margin">
              <wp14:pctWidth>0</wp14:pctWidth>
            </wp14:sizeRelH>
            <wp14:sizeRelV relativeFrom="margin">
              <wp14:pctHeight>0</wp14:pctHeight>
            </wp14:sizeRelV>
          </wp:anchor>
        </w:drawing>
      </w:r>
    </w:p>
    <w:p w14:paraId="2CC315ED" w14:textId="0176A19D" w:rsidR="001B6876" w:rsidRPr="00D50433" w:rsidRDefault="001B6876" w:rsidP="00EB53BA">
      <w:pPr>
        <w:spacing w:after="240" w:line="480" w:lineRule="auto"/>
        <w:jc w:val="both"/>
        <w:rPr>
          <w:rFonts w:ascii="Times New Roman" w:eastAsia="Times New Roman" w:hAnsi="Times New Roman" w:cs="Times New Roman"/>
          <w:b/>
          <w:bCs/>
          <w:sz w:val="24"/>
          <w:szCs w:val="20"/>
          <w:lang w:val="en-US" w:eastAsia="fr-FR"/>
        </w:rPr>
      </w:pPr>
    </w:p>
    <w:p w14:paraId="7F17DC0C" w14:textId="77777777" w:rsidR="001B6876" w:rsidRPr="00D50433" w:rsidRDefault="001B6876" w:rsidP="00EB53BA">
      <w:pPr>
        <w:spacing w:after="240" w:line="480" w:lineRule="auto"/>
        <w:jc w:val="both"/>
        <w:rPr>
          <w:rFonts w:ascii="Times New Roman" w:eastAsia="Times New Roman" w:hAnsi="Times New Roman" w:cs="Times New Roman"/>
          <w:b/>
          <w:bCs/>
          <w:sz w:val="24"/>
          <w:szCs w:val="20"/>
          <w:lang w:val="en-US" w:eastAsia="fr-FR"/>
        </w:rPr>
      </w:pPr>
    </w:p>
    <w:p w14:paraId="2CA1C1AF" w14:textId="77777777" w:rsidR="001B6876" w:rsidRPr="00D50433" w:rsidRDefault="001B6876" w:rsidP="00EB53BA">
      <w:pPr>
        <w:spacing w:after="240" w:line="480" w:lineRule="auto"/>
        <w:jc w:val="both"/>
        <w:rPr>
          <w:rFonts w:ascii="Times New Roman" w:eastAsia="Times New Roman" w:hAnsi="Times New Roman" w:cs="Times New Roman"/>
          <w:b/>
          <w:bCs/>
          <w:sz w:val="24"/>
          <w:szCs w:val="20"/>
          <w:lang w:val="en-US" w:eastAsia="fr-FR"/>
        </w:rPr>
      </w:pPr>
    </w:p>
    <w:p w14:paraId="06F05B59" w14:textId="77777777" w:rsidR="001B6876" w:rsidRPr="00D50433" w:rsidRDefault="001B6876" w:rsidP="00EB53BA">
      <w:pPr>
        <w:spacing w:after="240" w:line="480" w:lineRule="auto"/>
        <w:jc w:val="both"/>
        <w:rPr>
          <w:rFonts w:ascii="Times New Roman" w:eastAsia="Times New Roman" w:hAnsi="Times New Roman" w:cs="Times New Roman"/>
          <w:b/>
          <w:bCs/>
          <w:sz w:val="24"/>
          <w:szCs w:val="20"/>
          <w:lang w:val="en-US" w:eastAsia="fr-FR"/>
        </w:rPr>
      </w:pPr>
    </w:p>
    <w:p w14:paraId="5E9B1980" w14:textId="2E312398" w:rsidR="00626BC1" w:rsidRPr="00D50433" w:rsidRDefault="00EB53BA" w:rsidP="00626BC1">
      <w:pPr>
        <w:spacing w:after="240" w:line="480" w:lineRule="auto"/>
        <w:jc w:val="both"/>
        <w:rPr>
          <w:szCs w:val="20"/>
          <w:lang w:val="en-US"/>
        </w:rPr>
      </w:pPr>
      <w:r w:rsidRPr="00D50433">
        <w:rPr>
          <w:rFonts w:ascii="Times New Roman" w:eastAsia="Times New Roman" w:hAnsi="Times New Roman" w:cs="Times New Roman"/>
          <w:b/>
          <w:bCs/>
          <w:sz w:val="24"/>
          <w:szCs w:val="20"/>
          <w:lang w:val="en-US" w:eastAsia="fr-FR"/>
        </w:rPr>
        <w:t xml:space="preserve">Suppl. Fig. 1. </w:t>
      </w:r>
      <w:r w:rsidRPr="00D50433">
        <w:rPr>
          <w:rFonts w:ascii="Times New Roman" w:hAnsi="Times New Roman" w:cs="Times New Roman"/>
          <w:b/>
          <w:bCs/>
          <w:noProof/>
          <w:sz w:val="24"/>
          <w:szCs w:val="24"/>
          <w:lang w:val="en-US"/>
        </w:rPr>
        <w:t>Radiographs of hind paws</w:t>
      </w:r>
      <w:r w:rsidR="00E24834" w:rsidRPr="00D50433">
        <w:rPr>
          <w:rFonts w:ascii="Times New Roman" w:hAnsi="Times New Roman" w:cs="Times New Roman"/>
          <w:b/>
          <w:bCs/>
          <w:noProof/>
          <w:sz w:val="24"/>
          <w:szCs w:val="24"/>
          <w:lang w:val="en-US"/>
        </w:rPr>
        <w:t xml:space="preserve">. </w:t>
      </w:r>
      <w:r w:rsidR="00A72292" w:rsidRPr="00D50433">
        <w:rPr>
          <w:rFonts w:ascii="Times New Roman" w:eastAsia="Times New Roman" w:hAnsi="Times New Roman" w:cs="Times New Roman"/>
          <w:sz w:val="24"/>
          <w:szCs w:val="20"/>
          <w:lang w:val="en-US" w:eastAsia="fr-FR"/>
        </w:rPr>
        <w:t>Example of arthritis in an AIA rat</w:t>
      </w:r>
      <w:r w:rsidR="00E24834" w:rsidRPr="00D50433">
        <w:rPr>
          <w:rFonts w:ascii="Times New Roman" w:eastAsia="Times New Roman" w:hAnsi="Times New Roman" w:cs="Times New Roman"/>
          <w:sz w:val="24"/>
          <w:szCs w:val="20"/>
          <w:lang w:val="en-US" w:eastAsia="fr-FR"/>
        </w:rPr>
        <w:t xml:space="preserve"> (</w:t>
      </w:r>
      <w:r w:rsidR="00A72292" w:rsidRPr="00D50433">
        <w:rPr>
          <w:rFonts w:ascii="Times New Roman" w:eastAsia="Times New Roman" w:hAnsi="Times New Roman" w:cs="Times New Roman"/>
          <w:sz w:val="24"/>
          <w:szCs w:val="20"/>
          <w:lang w:val="en-US" w:eastAsia="fr-FR"/>
        </w:rPr>
        <w:t>A</w:t>
      </w:r>
      <w:r w:rsidR="00E24834" w:rsidRPr="00D50433">
        <w:rPr>
          <w:rFonts w:ascii="Times New Roman" w:eastAsia="Times New Roman" w:hAnsi="Times New Roman" w:cs="Times New Roman"/>
          <w:sz w:val="24"/>
          <w:szCs w:val="20"/>
          <w:lang w:val="en-US" w:eastAsia="fr-FR"/>
        </w:rPr>
        <w:t>)</w:t>
      </w:r>
      <w:r w:rsidR="00572195" w:rsidRPr="00D50433">
        <w:rPr>
          <w:rFonts w:ascii="Times New Roman" w:eastAsia="Times New Roman" w:hAnsi="Times New Roman" w:cs="Times New Roman"/>
          <w:sz w:val="24"/>
          <w:szCs w:val="20"/>
          <w:lang w:val="en-US" w:eastAsia="fr-FR"/>
        </w:rPr>
        <w:t>. Example</w:t>
      </w:r>
      <w:r w:rsidR="00E24834" w:rsidRPr="00D50433">
        <w:rPr>
          <w:rFonts w:ascii="Times New Roman" w:eastAsia="Times New Roman" w:hAnsi="Times New Roman" w:cs="Times New Roman"/>
          <w:sz w:val="24"/>
          <w:szCs w:val="20"/>
          <w:lang w:val="en-US" w:eastAsia="fr-FR"/>
        </w:rPr>
        <w:t xml:space="preserve"> </w:t>
      </w:r>
      <w:r w:rsidRPr="00D50433">
        <w:rPr>
          <w:rFonts w:ascii="Times New Roman" w:eastAsia="Times New Roman" w:hAnsi="Times New Roman" w:cs="Times New Roman"/>
          <w:sz w:val="24"/>
          <w:szCs w:val="20"/>
          <w:lang w:val="en-US" w:eastAsia="fr-FR"/>
        </w:rPr>
        <w:t>of radiographs of normal hind paws (control rat</w:t>
      </w:r>
      <w:r w:rsidR="00E24834" w:rsidRPr="00D50433">
        <w:rPr>
          <w:rFonts w:ascii="Times New Roman" w:eastAsia="Times New Roman" w:hAnsi="Times New Roman" w:cs="Times New Roman"/>
          <w:sz w:val="24"/>
          <w:szCs w:val="20"/>
          <w:lang w:val="en-US" w:eastAsia="fr-FR"/>
        </w:rPr>
        <w:t xml:space="preserve">, </w:t>
      </w:r>
      <w:r w:rsidR="0077441E" w:rsidRPr="00D50433">
        <w:rPr>
          <w:rFonts w:ascii="Times New Roman" w:eastAsia="Times New Roman" w:hAnsi="Times New Roman" w:cs="Times New Roman"/>
          <w:sz w:val="24"/>
          <w:szCs w:val="20"/>
          <w:lang w:val="en-US" w:eastAsia="fr-FR"/>
        </w:rPr>
        <w:t>B</w:t>
      </w:r>
      <w:r w:rsidR="00E24834" w:rsidRPr="00D50433">
        <w:rPr>
          <w:rFonts w:ascii="Times New Roman" w:eastAsia="Times New Roman" w:hAnsi="Times New Roman" w:cs="Times New Roman"/>
          <w:sz w:val="24"/>
          <w:szCs w:val="20"/>
          <w:lang w:val="en-US" w:eastAsia="fr-FR"/>
        </w:rPr>
        <w:t xml:space="preserve">) and </w:t>
      </w:r>
      <w:r w:rsidR="00626BC1" w:rsidRPr="00D50433">
        <w:rPr>
          <w:rFonts w:ascii="Times New Roman" w:eastAsia="Times New Roman" w:hAnsi="Times New Roman" w:cs="Times New Roman"/>
          <w:sz w:val="24"/>
          <w:szCs w:val="20"/>
          <w:lang w:val="en-US" w:eastAsia="fr-FR"/>
        </w:rPr>
        <w:t xml:space="preserve">hind </w:t>
      </w:r>
      <w:r w:rsidRPr="00D50433">
        <w:rPr>
          <w:rFonts w:ascii="Times New Roman" w:eastAsia="Times New Roman" w:hAnsi="Times New Roman" w:cs="Times New Roman"/>
          <w:sz w:val="24"/>
          <w:szCs w:val="20"/>
          <w:lang w:val="en-US" w:eastAsia="fr-FR"/>
        </w:rPr>
        <w:t>paws</w:t>
      </w:r>
      <w:r w:rsidR="00626BC1" w:rsidRPr="00D50433">
        <w:rPr>
          <w:rFonts w:ascii="Times New Roman" w:eastAsia="Times New Roman" w:hAnsi="Times New Roman" w:cs="Times New Roman"/>
          <w:sz w:val="24"/>
          <w:szCs w:val="20"/>
          <w:lang w:val="en-US" w:eastAsia="fr-FR"/>
        </w:rPr>
        <w:t xml:space="preserve"> in AIA rats</w:t>
      </w:r>
      <w:r w:rsidRPr="00D50433">
        <w:rPr>
          <w:rFonts w:ascii="Times New Roman" w:eastAsia="Times New Roman" w:hAnsi="Times New Roman" w:cs="Times New Roman"/>
          <w:sz w:val="24"/>
          <w:szCs w:val="20"/>
          <w:lang w:val="en-US" w:eastAsia="fr-FR"/>
        </w:rPr>
        <w:t xml:space="preserve"> with</w:t>
      </w:r>
      <w:r w:rsidR="00626BC1" w:rsidRPr="00D50433">
        <w:rPr>
          <w:rFonts w:ascii="Times New Roman" w:eastAsia="Calibri" w:hAnsi="Times New Roman" w:cs="Times New Roman"/>
          <w:kern w:val="24"/>
          <w:sz w:val="24"/>
          <w:szCs w:val="24"/>
          <w:lang w:val="en-GB"/>
        </w:rPr>
        <w:t xml:space="preserve"> </w:t>
      </w:r>
      <w:r w:rsidR="00626BC1" w:rsidRPr="00D50433">
        <w:rPr>
          <w:rFonts w:ascii="Times New Roman" w:eastAsia="Times New Roman" w:hAnsi="Times New Roman" w:cs="Times New Roman"/>
          <w:sz w:val="24"/>
          <w:szCs w:val="24"/>
          <w:lang w:val="en-GB"/>
        </w:rPr>
        <w:t>soft tissue swelling, demineralization, loss of cartilage, bone erosions and bone formation</w:t>
      </w:r>
      <w:r w:rsidR="00082696" w:rsidRPr="00D50433">
        <w:rPr>
          <w:rFonts w:ascii="Times New Roman" w:eastAsia="Times New Roman" w:hAnsi="Times New Roman" w:cs="Times New Roman"/>
          <w:sz w:val="24"/>
          <w:szCs w:val="24"/>
          <w:lang w:val="en-GB"/>
        </w:rPr>
        <w:t xml:space="preserve"> </w:t>
      </w:r>
      <w:r w:rsidR="00E24834" w:rsidRPr="00D50433">
        <w:rPr>
          <w:rFonts w:ascii="Times New Roman" w:eastAsia="Times New Roman" w:hAnsi="Times New Roman" w:cs="Times New Roman"/>
          <w:sz w:val="24"/>
          <w:szCs w:val="24"/>
          <w:lang w:val="en-GB"/>
        </w:rPr>
        <w:t>(</w:t>
      </w:r>
      <w:r w:rsidR="0077441E" w:rsidRPr="00D50433">
        <w:rPr>
          <w:rFonts w:ascii="Times New Roman" w:eastAsia="Times New Roman" w:hAnsi="Times New Roman" w:cs="Times New Roman"/>
          <w:sz w:val="24"/>
          <w:szCs w:val="24"/>
          <w:lang w:val="en-GB"/>
        </w:rPr>
        <w:t>C</w:t>
      </w:r>
      <w:r w:rsidR="00E24834" w:rsidRPr="00D50433">
        <w:rPr>
          <w:rFonts w:ascii="Times New Roman" w:eastAsia="Times New Roman" w:hAnsi="Times New Roman" w:cs="Times New Roman"/>
          <w:sz w:val="24"/>
          <w:szCs w:val="24"/>
          <w:lang w:val="en-GB"/>
        </w:rPr>
        <w:t>).</w:t>
      </w:r>
      <w:r w:rsidR="00626BC1" w:rsidRPr="00D50433">
        <w:rPr>
          <w:rFonts w:eastAsia="Times New Roman"/>
          <w:szCs w:val="20"/>
          <w:lang w:val="en-GB"/>
        </w:rPr>
        <w:t xml:space="preserve"> </w:t>
      </w:r>
    </w:p>
    <w:p w14:paraId="3221F061" w14:textId="5199A36B" w:rsidR="00EB53BA" w:rsidRPr="00D50433" w:rsidRDefault="00EB53BA" w:rsidP="00EB53BA">
      <w:pPr>
        <w:spacing w:after="240" w:line="480" w:lineRule="auto"/>
        <w:jc w:val="both"/>
        <w:rPr>
          <w:lang w:val="en-US"/>
        </w:rPr>
      </w:pPr>
    </w:p>
    <w:p w14:paraId="365BDD80" w14:textId="5207E8C7" w:rsidR="00894CDB" w:rsidRPr="00D50433" w:rsidRDefault="002B76B4" w:rsidP="00894CDB">
      <w:pPr>
        <w:rPr>
          <w:rFonts w:ascii="Times New Roman" w:eastAsia="Times New Roman" w:hAnsi="Times New Roman" w:cs="Times New Roman"/>
          <w:b/>
          <w:bCs/>
          <w:sz w:val="24"/>
          <w:szCs w:val="20"/>
          <w:lang w:val="en-US" w:eastAsia="fr-FR"/>
        </w:rPr>
      </w:pPr>
      <w:r w:rsidRPr="00D50433">
        <w:rPr>
          <w:rFonts w:ascii="Times New Roman" w:eastAsia="Calibri" w:hAnsi="Times New Roman"/>
          <w:sz w:val="24"/>
          <w:szCs w:val="20"/>
          <w:lang w:val="en-US"/>
        </w:rPr>
        <w:br w:type="page"/>
      </w:r>
    </w:p>
    <w:p w14:paraId="786C1AB2" w14:textId="3493D72A" w:rsidR="00EB53BA" w:rsidRPr="00D50433" w:rsidRDefault="00894CDB" w:rsidP="003D5801">
      <w:pPr>
        <w:spacing w:after="240" w:line="480" w:lineRule="auto"/>
        <w:jc w:val="both"/>
        <w:rPr>
          <w:rFonts w:ascii="Times New Roman" w:hAnsi="Times New Roman" w:cs="Times New Roman"/>
          <w:b/>
          <w:iCs/>
          <w:sz w:val="24"/>
          <w:szCs w:val="24"/>
          <w:u w:val="single"/>
          <w:lang w:val="en-GB"/>
        </w:rPr>
      </w:pPr>
      <w:r w:rsidRPr="00D50433">
        <w:rPr>
          <w:rFonts w:ascii="Times New Roman" w:eastAsia="Calibri" w:hAnsi="Times New Roman"/>
          <w:noProof/>
          <w:sz w:val="24"/>
          <w:szCs w:val="20"/>
          <w:lang w:val="en-PH" w:eastAsia="en-PH"/>
        </w:rPr>
        <w:lastRenderedPageBreak/>
        <mc:AlternateContent>
          <mc:Choice Requires="wps">
            <w:drawing>
              <wp:anchor distT="0" distB="0" distL="114300" distR="114300" simplePos="0" relativeHeight="251673600" behindDoc="0" locked="0" layoutInCell="1" allowOverlap="1" wp14:anchorId="26B22D4B" wp14:editId="22CCE131">
                <wp:simplePos x="0" y="0"/>
                <wp:positionH relativeFrom="margin">
                  <wp:posOffset>-52070</wp:posOffset>
                </wp:positionH>
                <wp:positionV relativeFrom="paragraph">
                  <wp:posOffset>1757680</wp:posOffset>
                </wp:positionV>
                <wp:extent cx="5095875" cy="360680"/>
                <wp:effectExtent l="0" t="0" r="0" b="0"/>
                <wp:wrapNone/>
                <wp:docPr id="21" name="ZoneTexte 4"/>
                <wp:cNvGraphicFramePr/>
                <a:graphic xmlns:a="http://schemas.openxmlformats.org/drawingml/2006/main">
                  <a:graphicData uri="http://schemas.microsoft.com/office/word/2010/wordprocessingShape">
                    <wps:wsp>
                      <wps:cNvSpPr txBox="1"/>
                      <wps:spPr>
                        <a:xfrm>
                          <a:off x="0" y="0"/>
                          <a:ext cx="5095875" cy="360680"/>
                        </a:xfrm>
                        <a:prstGeom prst="rect">
                          <a:avLst/>
                        </a:prstGeom>
                        <a:noFill/>
                      </wps:spPr>
                      <wps:txbx>
                        <w:txbxContent>
                          <w:p w14:paraId="049072E1" w14:textId="1DF68BE1" w:rsidR="00894CDB" w:rsidRPr="00894CDB" w:rsidRDefault="00894CDB" w:rsidP="00894CDB">
                            <w:pPr>
                              <w:pStyle w:val="NormalWeb"/>
                              <w:spacing w:before="0" w:beforeAutospacing="0" w:after="0" w:afterAutospacing="0"/>
                              <w:rPr>
                                <w:sz w:val="20"/>
                              </w:rPr>
                            </w:pPr>
                            <w:r>
                              <w:rPr>
                                <w:rFonts w:asciiTheme="minorHAnsi" w:hAnsi="Calibri" w:cstheme="minorBidi"/>
                                <w:color w:val="000000" w:themeColor="text1"/>
                                <w:kern w:val="24"/>
                                <w:sz w:val="28"/>
                                <w:szCs w:val="36"/>
                              </w:rPr>
                              <w:t>B</w:t>
                            </w:r>
                            <w:r w:rsidRPr="00894CDB">
                              <w:rPr>
                                <w:rFonts w:asciiTheme="minorHAnsi" w:hAnsi="Calibri" w:cstheme="minorBidi"/>
                                <w:color w:val="000000" w:themeColor="text1"/>
                                <w:kern w:val="24"/>
                                <w:sz w:val="28"/>
                                <w:szCs w:val="36"/>
                              </w:rPr>
                              <w:t xml:space="preserve">                            </w:t>
                            </w:r>
                            <w:r>
                              <w:rPr>
                                <w:rFonts w:asciiTheme="minorHAnsi" w:hAnsi="Calibri" w:cstheme="minorBidi"/>
                                <w:color w:val="000000" w:themeColor="text1"/>
                                <w:kern w:val="24"/>
                                <w:sz w:val="28"/>
                                <w:szCs w:val="36"/>
                              </w:rPr>
                              <w:t xml:space="preserve">     D</w:t>
                            </w:r>
                            <w:r w:rsidRPr="00894CDB">
                              <w:rPr>
                                <w:rFonts w:asciiTheme="minorHAnsi" w:hAnsi="Calibri" w:cstheme="minorBidi"/>
                                <w:color w:val="000000" w:themeColor="text1"/>
                                <w:kern w:val="24"/>
                                <w:sz w:val="28"/>
                                <w:szCs w:val="36"/>
                              </w:rPr>
                              <w:t xml:space="preserve">                            </w:t>
                            </w:r>
                            <w:r>
                              <w:rPr>
                                <w:rFonts w:asciiTheme="minorHAnsi" w:hAnsi="Calibri" w:cstheme="minorBidi"/>
                                <w:color w:val="000000" w:themeColor="text1"/>
                                <w:kern w:val="24"/>
                                <w:sz w:val="28"/>
                                <w:szCs w:val="36"/>
                              </w:rPr>
                              <w:t xml:space="preserve">     </w:t>
                            </w:r>
                            <w:r w:rsidRPr="00894CDB">
                              <w:rPr>
                                <w:rFonts w:asciiTheme="minorHAnsi" w:hAnsi="Calibri" w:cstheme="minorBidi"/>
                                <w:color w:val="000000" w:themeColor="text1"/>
                                <w:kern w:val="24"/>
                                <w:sz w:val="28"/>
                                <w:szCs w:val="36"/>
                              </w:rPr>
                              <w:t xml:space="preserve"> </w:t>
                            </w:r>
                            <w:r>
                              <w:rPr>
                                <w:rFonts w:asciiTheme="minorHAnsi" w:hAnsi="Calibri" w:cstheme="minorBidi"/>
                                <w:color w:val="000000" w:themeColor="text1"/>
                                <w:kern w:val="24"/>
                                <w:sz w:val="28"/>
                                <w:szCs w:val="36"/>
                              </w:rPr>
                              <w:t>F</w:t>
                            </w:r>
                            <w:r w:rsidRPr="00894CDB">
                              <w:rPr>
                                <w:rFonts w:asciiTheme="minorHAnsi" w:hAnsi="Calibri" w:cstheme="minorBidi"/>
                                <w:color w:val="000000" w:themeColor="text1"/>
                                <w:kern w:val="24"/>
                                <w:sz w:val="28"/>
                                <w:szCs w:val="36"/>
                              </w:rPr>
                              <w:t xml:space="preserve">                          </w:t>
                            </w:r>
                            <w:r>
                              <w:rPr>
                                <w:rFonts w:asciiTheme="minorHAnsi" w:hAnsi="Calibri" w:cstheme="minorBidi"/>
                                <w:color w:val="000000" w:themeColor="text1"/>
                                <w:kern w:val="24"/>
                                <w:sz w:val="28"/>
                                <w:szCs w:val="36"/>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6B22D4B" id="ZoneTexte 4" o:spid="_x0000_s1028" type="#_x0000_t202" style="position:absolute;left:0;text-align:left;margin-left:-4.1pt;margin-top:138.4pt;width:401.25pt;height:28.4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zgjnAEAABcDAAAOAAAAZHJzL2Uyb0RvYy54bWysUk1v2zAMvRfofxB0b+xkTZoZcYq1RXcZ&#10;2gLtLrspshQLsESVUmLn34+Sk7TYbsMu+iCpx/cetbodbMf2CoMBV/PppORMOQmNcdua/3x7vFpy&#10;FqJwjejAqZofVOC368uLVe8rNYMWukYhIxAXqt7XvI3RV0URZKusCBPwylFSA1oR6YrbokHRE7rt&#10;illZLooesPEIUoVA0YcxydcZX2sl47PWQUXW1Zy4xbxiXjdpLdYrUW1R+NbIIw3xDyysMI6anqEe&#10;RBRsh+YvKGskQgAdJxJsAVobqbIGUjMt/1Dz2gqvshYyJ/izTeH/wcqn/Qsy09R8NuXMCUsz+kWT&#10;elNDVOw6+dP7UFHZq6fCONzBQHM+xQMFk+xBo007CWKUJ6cPZ3cJiUkKzsuv8+XNnDNJuS+LcrHM&#10;9hcfrz2G+F2BZelQc6TpZVPF/keIxIRKTyWpmYNH03UpniiOVNIpDpthlHSiuYHmQOx7mnPNw/tO&#10;oOIMY3cP+VuMYN92EbTJfRLK+OYITu7n9sefksb7+Z6rPv7z+jcAAAD//wMAUEsDBBQABgAIAAAA&#10;IQBDTacv3wAAAAoBAAAPAAAAZHJzL2Rvd25yZXYueG1sTI/BTsMwEETvSPyDtUjcWpukpG3IpkIg&#10;rqAWqNSbG2+TiHgdxW4T/h5zguNqn2beFJvJduJCg28dI9zNFQjiypmWa4SP95fZCoQPmo3uHBPC&#10;N3nYlNdXhc6NG3lLl12oRQxhn2uEJoQ+l9JXDVnt564njr+TG6wO8RxqaQY9xnDbyUSpTFrdcmxo&#10;dE9PDVVfu7NF+Hw9HfYL9VY/2/t+dJOSbNcS8fZmenwAEWgKfzD86kd1KKPT0Z3ZeNEhzFZJJBGS&#10;ZRYnRGC5XqQgjghpmmYgy0L+n1D+AAAA//8DAFBLAQItABQABgAIAAAAIQC2gziS/gAAAOEBAAAT&#10;AAAAAAAAAAAAAAAAAAAAAABbQ29udGVudF9UeXBlc10ueG1sUEsBAi0AFAAGAAgAAAAhADj9If/W&#10;AAAAlAEAAAsAAAAAAAAAAAAAAAAALwEAAF9yZWxzLy5yZWxzUEsBAi0AFAAGAAgAAAAhAN9POCOc&#10;AQAAFwMAAA4AAAAAAAAAAAAAAAAALgIAAGRycy9lMm9Eb2MueG1sUEsBAi0AFAAGAAgAAAAhAENN&#10;py/fAAAACgEAAA8AAAAAAAAAAAAAAAAA9gMAAGRycy9kb3ducmV2LnhtbFBLBQYAAAAABAAEAPMA&#10;AAACBQAAAAA=&#10;" filled="f" stroked="f">
                <v:textbox>
                  <w:txbxContent>
                    <w:p w14:paraId="049072E1" w14:textId="1DF68BE1" w:rsidR="00894CDB" w:rsidRPr="00894CDB" w:rsidRDefault="00894CDB" w:rsidP="00894CDB">
                      <w:pPr>
                        <w:pStyle w:val="NormalWeb"/>
                        <w:spacing w:before="0" w:beforeAutospacing="0" w:after="0" w:afterAutospacing="0"/>
                        <w:rPr>
                          <w:sz w:val="20"/>
                        </w:rPr>
                      </w:pPr>
                      <w:r>
                        <w:rPr>
                          <w:rFonts w:asciiTheme="minorHAnsi" w:hAnsi="Calibri" w:cstheme="minorBidi"/>
                          <w:color w:val="000000" w:themeColor="text1"/>
                          <w:kern w:val="24"/>
                          <w:sz w:val="28"/>
                          <w:szCs w:val="36"/>
                        </w:rPr>
                        <w:t>B</w:t>
                      </w:r>
                      <w:r w:rsidRPr="00894CDB">
                        <w:rPr>
                          <w:rFonts w:asciiTheme="minorHAnsi" w:hAnsi="Calibri" w:cstheme="minorBidi"/>
                          <w:color w:val="000000" w:themeColor="text1"/>
                          <w:kern w:val="24"/>
                          <w:sz w:val="28"/>
                          <w:szCs w:val="36"/>
                        </w:rPr>
                        <w:t xml:space="preserve">                            </w:t>
                      </w:r>
                      <w:r>
                        <w:rPr>
                          <w:rFonts w:asciiTheme="minorHAnsi" w:hAnsi="Calibri" w:cstheme="minorBidi"/>
                          <w:color w:val="000000" w:themeColor="text1"/>
                          <w:kern w:val="24"/>
                          <w:sz w:val="28"/>
                          <w:szCs w:val="36"/>
                        </w:rPr>
                        <w:t xml:space="preserve">     D</w:t>
                      </w:r>
                      <w:r w:rsidRPr="00894CDB">
                        <w:rPr>
                          <w:rFonts w:asciiTheme="minorHAnsi" w:hAnsi="Calibri" w:cstheme="minorBidi"/>
                          <w:color w:val="000000" w:themeColor="text1"/>
                          <w:kern w:val="24"/>
                          <w:sz w:val="28"/>
                          <w:szCs w:val="36"/>
                        </w:rPr>
                        <w:t xml:space="preserve">                            </w:t>
                      </w:r>
                      <w:r>
                        <w:rPr>
                          <w:rFonts w:asciiTheme="minorHAnsi" w:hAnsi="Calibri" w:cstheme="minorBidi"/>
                          <w:color w:val="000000" w:themeColor="text1"/>
                          <w:kern w:val="24"/>
                          <w:sz w:val="28"/>
                          <w:szCs w:val="36"/>
                        </w:rPr>
                        <w:t xml:space="preserve">     </w:t>
                      </w:r>
                      <w:r w:rsidRPr="00894CDB">
                        <w:rPr>
                          <w:rFonts w:asciiTheme="minorHAnsi" w:hAnsi="Calibri" w:cstheme="minorBidi"/>
                          <w:color w:val="000000" w:themeColor="text1"/>
                          <w:kern w:val="24"/>
                          <w:sz w:val="28"/>
                          <w:szCs w:val="36"/>
                        </w:rPr>
                        <w:t xml:space="preserve"> </w:t>
                      </w:r>
                      <w:r>
                        <w:rPr>
                          <w:rFonts w:asciiTheme="minorHAnsi" w:hAnsi="Calibri" w:cstheme="minorBidi"/>
                          <w:color w:val="000000" w:themeColor="text1"/>
                          <w:kern w:val="24"/>
                          <w:sz w:val="28"/>
                          <w:szCs w:val="36"/>
                        </w:rPr>
                        <w:t>F</w:t>
                      </w:r>
                      <w:r w:rsidRPr="00894CDB">
                        <w:rPr>
                          <w:rFonts w:asciiTheme="minorHAnsi" w:hAnsi="Calibri" w:cstheme="minorBidi"/>
                          <w:color w:val="000000" w:themeColor="text1"/>
                          <w:kern w:val="24"/>
                          <w:sz w:val="28"/>
                          <w:szCs w:val="36"/>
                        </w:rPr>
                        <w:t xml:space="preserve">                          </w:t>
                      </w:r>
                      <w:r>
                        <w:rPr>
                          <w:rFonts w:asciiTheme="minorHAnsi" w:hAnsi="Calibri" w:cstheme="minorBidi"/>
                          <w:color w:val="000000" w:themeColor="text1"/>
                          <w:kern w:val="24"/>
                          <w:sz w:val="28"/>
                          <w:szCs w:val="36"/>
                        </w:rPr>
                        <w:t xml:space="preserve">       </w:t>
                      </w:r>
                    </w:p>
                  </w:txbxContent>
                </v:textbox>
                <w10:wrap anchorx="margin"/>
              </v:shape>
            </w:pict>
          </mc:Fallback>
        </mc:AlternateContent>
      </w:r>
      <w:r w:rsidRPr="00D50433">
        <w:rPr>
          <w:rFonts w:ascii="Times New Roman" w:eastAsia="Calibri" w:hAnsi="Times New Roman"/>
          <w:noProof/>
          <w:sz w:val="24"/>
          <w:szCs w:val="20"/>
          <w:lang w:val="en-PH" w:eastAsia="en-PH"/>
        </w:rPr>
        <mc:AlternateContent>
          <mc:Choice Requires="wps">
            <w:drawing>
              <wp:anchor distT="0" distB="0" distL="114300" distR="114300" simplePos="0" relativeHeight="251671552" behindDoc="0" locked="0" layoutInCell="1" allowOverlap="1" wp14:anchorId="50CABFEA" wp14:editId="429BFC07">
                <wp:simplePos x="0" y="0"/>
                <wp:positionH relativeFrom="margin">
                  <wp:posOffset>-38100</wp:posOffset>
                </wp:positionH>
                <wp:positionV relativeFrom="paragraph">
                  <wp:posOffset>-42545</wp:posOffset>
                </wp:positionV>
                <wp:extent cx="5095875" cy="360680"/>
                <wp:effectExtent l="0" t="0" r="0" b="0"/>
                <wp:wrapNone/>
                <wp:docPr id="20" name="ZoneTexte 4"/>
                <wp:cNvGraphicFramePr/>
                <a:graphic xmlns:a="http://schemas.openxmlformats.org/drawingml/2006/main">
                  <a:graphicData uri="http://schemas.microsoft.com/office/word/2010/wordprocessingShape">
                    <wps:wsp>
                      <wps:cNvSpPr txBox="1"/>
                      <wps:spPr>
                        <a:xfrm>
                          <a:off x="0" y="0"/>
                          <a:ext cx="5095875" cy="360680"/>
                        </a:xfrm>
                        <a:prstGeom prst="rect">
                          <a:avLst/>
                        </a:prstGeom>
                        <a:noFill/>
                      </wps:spPr>
                      <wps:txbx>
                        <w:txbxContent>
                          <w:p w14:paraId="5499A04E" w14:textId="485E9200" w:rsidR="00894CDB" w:rsidRPr="00894CDB" w:rsidRDefault="00894CDB" w:rsidP="00894CDB">
                            <w:pPr>
                              <w:pStyle w:val="NormalWeb"/>
                              <w:spacing w:before="0" w:beforeAutospacing="0" w:after="0" w:afterAutospacing="0"/>
                              <w:rPr>
                                <w:sz w:val="20"/>
                              </w:rPr>
                            </w:pPr>
                            <w:r w:rsidRPr="00894CDB">
                              <w:rPr>
                                <w:rFonts w:asciiTheme="minorHAnsi" w:hAnsi="Calibri" w:cstheme="minorBidi"/>
                                <w:color w:val="000000" w:themeColor="text1"/>
                                <w:kern w:val="24"/>
                                <w:sz w:val="28"/>
                                <w:szCs w:val="36"/>
                              </w:rPr>
                              <w:t xml:space="preserve">A                            </w:t>
                            </w:r>
                            <w:r>
                              <w:rPr>
                                <w:rFonts w:asciiTheme="minorHAnsi" w:hAnsi="Calibri" w:cstheme="minorBidi"/>
                                <w:color w:val="000000" w:themeColor="text1"/>
                                <w:kern w:val="24"/>
                                <w:sz w:val="28"/>
                                <w:szCs w:val="36"/>
                              </w:rPr>
                              <w:t xml:space="preserve">    </w:t>
                            </w:r>
                            <w:r w:rsidRPr="00894CDB">
                              <w:rPr>
                                <w:rFonts w:asciiTheme="minorHAnsi" w:hAnsi="Calibri" w:cstheme="minorBidi"/>
                                <w:color w:val="000000" w:themeColor="text1"/>
                                <w:kern w:val="24"/>
                                <w:sz w:val="28"/>
                                <w:szCs w:val="36"/>
                              </w:rPr>
                              <w:t xml:space="preserve"> C                            </w:t>
                            </w:r>
                            <w:r>
                              <w:rPr>
                                <w:rFonts w:asciiTheme="minorHAnsi" w:hAnsi="Calibri" w:cstheme="minorBidi"/>
                                <w:color w:val="000000" w:themeColor="text1"/>
                                <w:kern w:val="24"/>
                                <w:sz w:val="28"/>
                                <w:szCs w:val="36"/>
                              </w:rPr>
                              <w:t xml:space="preserve">     </w:t>
                            </w:r>
                            <w:r w:rsidRPr="00894CDB">
                              <w:rPr>
                                <w:rFonts w:asciiTheme="minorHAnsi" w:hAnsi="Calibri" w:cstheme="minorBidi"/>
                                <w:color w:val="000000" w:themeColor="text1"/>
                                <w:kern w:val="24"/>
                                <w:sz w:val="28"/>
                                <w:szCs w:val="36"/>
                              </w:rPr>
                              <w:t xml:space="preserve"> E                          </w:t>
                            </w:r>
                            <w:r>
                              <w:rPr>
                                <w:rFonts w:asciiTheme="minorHAnsi" w:hAnsi="Calibri" w:cstheme="minorBidi"/>
                                <w:color w:val="000000" w:themeColor="text1"/>
                                <w:kern w:val="24"/>
                                <w:sz w:val="28"/>
                                <w:szCs w:val="36"/>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0CABFEA" id="_x0000_s1029" type="#_x0000_t202" style="position:absolute;left:0;text-align:left;margin-left:-3pt;margin-top:-3.35pt;width:401.25pt;height:28.4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wuAmwEAABcDAAAOAAAAZHJzL2Uyb0RvYy54bWysUk2P0zAQvSPxHyzfabJdWkrUdAWslguC&#10;lXa5cHOdcWMp9pix26T/nrH7sQhuiIs/ZsZv3nvj9d3kBnEAihZ9K29mtRTgNXbW71r5/fnhzUqK&#10;mJTv1IAeWnmEKO82r1+tx9DAHHscOiDBID42Y2hln1JoqirqHpyKMwzgOWmQnEp8pV3VkRoZ3Q3V&#10;vK6X1YjUBUINMXL0/pSUm4JvDOj0zZgISQytZG6prFTWbV6rzVo1O1Kht/pMQ/0DC6es56ZXqHuV&#10;lNiT/QvKWU0Y0aSZRlehMVZD0cBqbuo/1Dz1KkDRwubEcLUp/j9Y/fXwSMJ2rZyzPV45ntEPntQz&#10;TAnE2+zPGGLDZU+BC9P0ESee8yUeOZhlT4Zc3lmQ4DxDHa/uMpLQHFzU7xerdwspNOdul/VyVeyv&#10;Xl4HiukzoBP50Eri6RVT1eFLTMyESy8luZnHBzsMOZ4pnqjkU5q2U5F0e6G5xe7I7Eeecyvjz70i&#10;kILS8AnLtziBfdgnNLb0ySinN2dwdr+0P/+UPN7f76Xq5T9vfgEAAP//AwBQSwMEFAAGAAgAAAAh&#10;AGLMATPdAAAACAEAAA8AAABkcnMvZG93bnJldi54bWxMj8FuwjAQRO+V+g/WVuIGNhUJJY2DKlCv&#10;rUpbJG4mXpKo8TqKDUn/vsupnEarWc28ydeja8UF+9B40jCfKRBIpbcNVRq+Pl+nTyBCNGRN6wk1&#10;/GKAdXF/l5vM+oE+8LKLleAQCpnRUMfYZVKGskZnwsx3SOydfO9M5LOvpO3NwOGulY9KpdKZhrih&#10;Nh1uaix/dmen4fvtdNgv1Hu1dUk3+FFJciup9eRhfHkGEXGM/89wxWd0KJjp6M9kg2g1TFOeEq+6&#10;BMH+cpUmII4aEjUHWeTydkDxBwAA//8DAFBLAQItABQABgAIAAAAIQC2gziS/gAAAOEBAAATAAAA&#10;AAAAAAAAAAAAAAAAAABbQ29udGVudF9UeXBlc10ueG1sUEsBAi0AFAAGAAgAAAAhADj9If/WAAAA&#10;lAEAAAsAAAAAAAAAAAAAAAAALwEAAF9yZWxzLy5yZWxzUEsBAi0AFAAGAAgAAAAhAHyHC4CbAQAA&#10;FwMAAA4AAAAAAAAAAAAAAAAALgIAAGRycy9lMm9Eb2MueG1sUEsBAi0AFAAGAAgAAAAhAGLMATPd&#10;AAAACAEAAA8AAAAAAAAAAAAAAAAA9QMAAGRycy9kb3ducmV2LnhtbFBLBQYAAAAABAAEAPMAAAD/&#10;BAAAAAA=&#10;" filled="f" stroked="f">
                <v:textbox>
                  <w:txbxContent>
                    <w:p w14:paraId="5499A04E" w14:textId="485E9200" w:rsidR="00894CDB" w:rsidRPr="00894CDB" w:rsidRDefault="00894CDB" w:rsidP="00894CDB">
                      <w:pPr>
                        <w:pStyle w:val="NormalWeb"/>
                        <w:spacing w:before="0" w:beforeAutospacing="0" w:after="0" w:afterAutospacing="0"/>
                        <w:rPr>
                          <w:sz w:val="20"/>
                        </w:rPr>
                      </w:pPr>
                      <w:r w:rsidRPr="00894CDB">
                        <w:rPr>
                          <w:rFonts w:asciiTheme="minorHAnsi" w:hAnsi="Calibri" w:cstheme="minorBidi"/>
                          <w:color w:val="000000" w:themeColor="text1"/>
                          <w:kern w:val="24"/>
                          <w:sz w:val="28"/>
                          <w:szCs w:val="36"/>
                        </w:rPr>
                        <w:t xml:space="preserve">A                            </w:t>
                      </w:r>
                      <w:r>
                        <w:rPr>
                          <w:rFonts w:asciiTheme="minorHAnsi" w:hAnsi="Calibri" w:cstheme="minorBidi"/>
                          <w:color w:val="000000" w:themeColor="text1"/>
                          <w:kern w:val="24"/>
                          <w:sz w:val="28"/>
                          <w:szCs w:val="36"/>
                        </w:rPr>
                        <w:t xml:space="preserve">    </w:t>
                      </w:r>
                      <w:r w:rsidRPr="00894CDB">
                        <w:rPr>
                          <w:rFonts w:asciiTheme="minorHAnsi" w:hAnsi="Calibri" w:cstheme="minorBidi"/>
                          <w:color w:val="000000" w:themeColor="text1"/>
                          <w:kern w:val="24"/>
                          <w:sz w:val="28"/>
                          <w:szCs w:val="36"/>
                        </w:rPr>
                        <w:t xml:space="preserve"> C                            </w:t>
                      </w:r>
                      <w:r>
                        <w:rPr>
                          <w:rFonts w:asciiTheme="minorHAnsi" w:hAnsi="Calibri" w:cstheme="minorBidi"/>
                          <w:color w:val="000000" w:themeColor="text1"/>
                          <w:kern w:val="24"/>
                          <w:sz w:val="28"/>
                          <w:szCs w:val="36"/>
                        </w:rPr>
                        <w:t xml:space="preserve">     </w:t>
                      </w:r>
                      <w:r w:rsidRPr="00894CDB">
                        <w:rPr>
                          <w:rFonts w:asciiTheme="minorHAnsi" w:hAnsi="Calibri" w:cstheme="minorBidi"/>
                          <w:color w:val="000000" w:themeColor="text1"/>
                          <w:kern w:val="24"/>
                          <w:sz w:val="28"/>
                          <w:szCs w:val="36"/>
                        </w:rPr>
                        <w:t xml:space="preserve"> E                          </w:t>
                      </w:r>
                      <w:r>
                        <w:rPr>
                          <w:rFonts w:asciiTheme="minorHAnsi" w:hAnsi="Calibri" w:cstheme="minorBidi"/>
                          <w:color w:val="000000" w:themeColor="text1"/>
                          <w:kern w:val="24"/>
                          <w:sz w:val="28"/>
                          <w:szCs w:val="36"/>
                        </w:rPr>
                        <w:t xml:space="preserve">       </w:t>
                      </w:r>
                    </w:p>
                  </w:txbxContent>
                </v:textbox>
                <w10:wrap anchorx="margin"/>
              </v:shape>
            </w:pict>
          </mc:Fallback>
        </mc:AlternateContent>
      </w:r>
      <w:r w:rsidR="000F50C5" w:rsidRPr="00D50433">
        <w:rPr>
          <w:rFonts w:ascii="Times New Roman" w:hAnsi="Times New Roman" w:cs="Times New Roman"/>
          <w:b/>
          <w:iCs/>
          <w:noProof/>
          <w:sz w:val="24"/>
          <w:szCs w:val="24"/>
          <w:u w:val="single"/>
          <w:lang w:val="en-PH" w:eastAsia="en-PH"/>
        </w:rPr>
        <w:drawing>
          <wp:inline distT="0" distB="0" distL="0" distR="0" wp14:anchorId="5605F61A" wp14:editId="15717D22">
            <wp:extent cx="4331970" cy="3600450"/>
            <wp:effectExtent l="0" t="0" r="0" b="0"/>
            <wp:docPr id="5" name="Image 5" descr="C:\Users\4180264\Desktop\coupe_AIA_J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180264\Desktop\coupe_AIA_J4.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4802"/>
                    <a:stretch/>
                  </pic:blipFill>
                  <pic:spPr bwMode="auto">
                    <a:xfrm>
                      <a:off x="0" y="0"/>
                      <a:ext cx="4331970" cy="3600450"/>
                    </a:xfrm>
                    <a:prstGeom prst="rect">
                      <a:avLst/>
                    </a:prstGeom>
                    <a:noFill/>
                    <a:ln>
                      <a:noFill/>
                    </a:ln>
                    <a:extLst>
                      <a:ext uri="{53640926-AAD7-44D8-BBD7-CCE9431645EC}">
                        <a14:shadowObscured xmlns:a14="http://schemas.microsoft.com/office/drawing/2010/main"/>
                      </a:ext>
                    </a:extLst>
                  </pic:spPr>
                </pic:pic>
              </a:graphicData>
            </a:graphic>
          </wp:inline>
        </w:drawing>
      </w:r>
    </w:p>
    <w:p w14:paraId="5B4525BF" w14:textId="259E2FA3" w:rsidR="00894CDB" w:rsidRPr="00D50433" w:rsidRDefault="009D21B5" w:rsidP="00894CDB">
      <w:pPr>
        <w:spacing w:after="0" w:line="480" w:lineRule="auto"/>
        <w:jc w:val="both"/>
        <w:rPr>
          <w:rFonts w:ascii="Times New Roman" w:hAnsi="Times New Roman" w:cs="Times New Roman"/>
          <w:sz w:val="24"/>
          <w:szCs w:val="24"/>
          <w:lang w:val="en-US"/>
        </w:rPr>
      </w:pPr>
      <w:r w:rsidRPr="00D50433">
        <w:rPr>
          <w:rFonts w:ascii="Times New Roman" w:eastAsia="Times New Roman" w:hAnsi="Times New Roman" w:cs="Times New Roman"/>
          <w:b/>
          <w:bCs/>
          <w:sz w:val="24"/>
          <w:szCs w:val="20"/>
          <w:lang w:val="en-US" w:eastAsia="fr-FR"/>
        </w:rPr>
        <w:t xml:space="preserve">Suppl. Fig. 2. </w:t>
      </w:r>
      <w:r w:rsidRPr="00D50433">
        <w:rPr>
          <w:rFonts w:ascii="Times New Roman" w:hAnsi="Times New Roman" w:cs="Times New Roman"/>
          <w:b/>
          <w:bCs/>
          <w:sz w:val="24"/>
          <w:szCs w:val="24"/>
          <w:shd w:val="clear" w:color="auto" w:fill="FFFFFF"/>
          <w:lang w:val="en-GB"/>
        </w:rPr>
        <w:t>Immunohistology of ileum</w:t>
      </w:r>
      <w:r w:rsidRPr="00D50433">
        <w:rPr>
          <w:rFonts w:ascii="Times New Roman" w:hAnsi="Times New Roman" w:cs="Times New Roman"/>
          <w:sz w:val="24"/>
          <w:szCs w:val="24"/>
          <w:shd w:val="clear" w:color="auto" w:fill="FFFFFF"/>
          <w:lang w:val="en-GB"/>
        </w:rPr>
        <w:t xml:space="preserve">. </w:t>
      </w:r>
      <w:r w:rsidR="00894CDB" w:rsidRPr="00D50433">
        <w:rPr>
          <w:rFonts w:ascii="Times New Roman" w:hAnsi="Times New Roman" w:cs="Times New Roman"/>
          <w:sz w:val="24"/>
          <w:szCs w:val="24"/>
          <w:shd w:val="clear" w:color="auto" w:fill="FFFFFF"/>
          <w:lang w:val="en-GB"/>
        </w:rPr>
        <w:t>Ileal section of AIA and control rats at day 4. N</w:t>
      </w:r>
      <w:r w:rsidR="00894CDB" w:rsidRPr="00D50433">
        <w:rPr>
          <w:rFonts w:ascii="Times New Roman" w:hAnsi="Times New Roman"/>
          <w:sz w:val="24"/>
          <w:szCs w:val="24"/>
          <w:lang w:val="en-US"/>
        </w:rPr>
        <w:t>umber of CD3</w:t>
      </w:r>
      <w:r w:rsidR="00894CDB" w:rsidRPr="00D50433">
        <w:rPr>
          <w:rFonts w:ascii="Times New Roman" w:hAnsi="Times New Roman"/>
          <w:sz w:val="24"/>
          <w:szCs w:val="24"/>
          <w:vertAlign w:val="superscript"/>
          <w:lang w:val="en-US"/>
        </w:rPr>
        <w:t>+</w:t>
      </w:r>
      <w:r w:rsidR="00B3527A" w:rsidRPr="00D50433">
        <w:rPr>
          <w:rFonts w:ascii="Times New Roman" w:hAnsi="Times New Roman"/>
          <w:sz w:val="24"/>
          <w:szCs w:val="24"/>
          <w:lang w:val="en-US"/>
        </w:rPr>
        <w:t>, CD4</w:t>
      </w:r>
      <w:r w:rsidR="00B3527A" w:rsidRPr="00D50433">
        <w:rPr>
          <w:rFonts w:ascii="Times New Roman" w:hAnsi="Times New Roman"/>
          <w:sz w:val="24"/>
          <w:szCs w:val="24"/>
          <w:vertAlign w:val="superscript"/>
          <w:lang w:val="en-US"/>
        </w:rPr>
        <w:t>+</w:t>
      </w:r>
      <w:r w:rsidR="00B3527A" w:rsidRPr="00D50433">
        <w:rPr>
          <w:rFonts w:ascii="Times New Roman" w:hAnsi="Times New Roman"/>
          <w:sz w:val="24"/>
          <w:szCs w:val="24"/>
          <w:lang w:val="en-US"/>
        </w:rPr>
        <w:t xml:space="preserve"> and CD8</w:t>
      </w:r>
      <w:r w:rsidR="00B3527A" w:rsidRPr="00D50433">
        <w:rPr>
          <w:rFonts w:ascii="Times New Roman" w:hAnsi="Times New Roman"/>
          <w:sz w:val="24"/>
          <w:szCs w:val="24"/>
          <w:vertAlign w:val="superscript"/>
          <w:lang w:val="en-US"/>
        </w:rPr>
        <w:t>+</w:t>
      </w:r>
      <w:r w:rsidR="00B3527A" w:rsidRPr="00D50433">
        <w:rPr>
          <w:rFonts w:ascii="Times New Roman" w:hAnsi="Times New Roman"/>
          <w:sz w:val="24"/>
          <w:szCs w:val="24"/>
          <w:lang w:val="en-US"/>
        </w:rPr>
        <w:t xml:space="preserve"> </w:t>
      </w:r>
      <w:r w:rsidR="00894CDB" w:rsidRPr="00D50433">
        <w:rPr>
          <w:rFonts w:ascii="Times New Roman" w:hAnsi="Times New Roman"/>
          <w:sz w:val="24"/>
          <w:szCs w:val="24"/>
          <w:lang w:val="en-US"/>
        </w:rPr>
        <w:t>T lymphocytes in AIA (A</w:t>
      </w:r>
      <w:r w:rsidR="00B3527A" w:rsidRPr="00D50433">
        <w:rPr>
          <w:rFonts w:ascii="Times New Roman" w:hAnsi="Times New Roman"/>
          <w:sz w:val="24"/>
          <w:szCs w:val="24"/>
          <w:lang w:val="en-US"/>
        </w:rPr>
        <w:t>, C, E</w:t>
      </w:r>
      <w:r w:rsidR="00894CDB" w:rsidRPr="00D50433">
        <w:rPr>
          <w:rFonts w:ascii="Times New Roman" w:hAnsi="Times New Roman"/>
          <w:sz w:val="24"/>
          <w:szCs w:val="24"/>
          <w:lang w:val="en-US"/>
        </w:rPr>
        <w:t>) and controls (B</w:t>
      </w:r>
      <w:r w:rsidR="00B3527A" w:rsidRPr="00D50433">
        <w:rPr>
          <w:rFonts w:ascii="Times New Roman" w:hAnsi="Times New Roman"/>
          <w:sz w:val="24"/>
          <w:szCs w:val="24"/>
          <w:lang w:val="en-US"/>
        </w:rPr>
        <w:t>, D, F</w:t>
      </w:r>
      <w:r w:rsidR="00894CDB" w:rsidRPr="00D50433">
        <w:rPr>
          <w:rFonts w:ascii="Times New Roman" w:hAnsi="Times New Roman"/>
          <w:sz w:val="24"/>
          <w:szCs w:val="24"/>
          <w:lang w:val="en-US"/>
        </w:rPr>
        <w:t>) rats</w:t>
      </w:r>
      <w:r w:rsidR="00B3527A" w:rsidRPr="00D50433">
        <w:rPr>
          <w:rFonts w:ascii="Times New Roman" w:hAnsi="Times New Roman"/>
          <w:sz w:val="24"/>
          <w:szCs w:val="24"/>
          <w:lang w:val="en-US"/>
        </w:rPr>
        <w:t xml:space="preserve"> respectively</w:t>
      </w:r>
      <w:r w:rsidR="00894CDB" w:rsidRPr="00D50433">
        <w:rPr>
          <w:rFonts w:ascii="Times New Roman" w:hAnsi="Times New Roman"/>
          <w:sz w:val="24"/>
          <w:szCs w:val="24"/>
          <w:lang w:val="en-US"/>
        </w:rPr>
        <w:t xml:space="preserve">. </w:t>
      </w:r>
    </w:p>
    <w:p w14:paraId="488775CA" w14:textId="0161E579" w:rsidR="00894CDB" w:rsidRPr="00D50433" w:rsidRDefault="00894CDB" w:rsidP="00894CDB">
      <w:pPr>
        <w:spacing w:after="0" w:line="480" w:lineRule="auto"/>
        <w:jc w:val="both"/>
        <w:rPr>
          <w:rFonts w:ascii="Times New Roman" w:hAnsi="Times New Roman" w:cs="Times New Roman"/>
          <w:sz w:val="24"/>
          <w:szCs w:val="24"/>
          <w:lang w:val="en-US"/>
        </w:rPr>
      </w:pPr>
    </w:p>
    <w:p w14:paraId="356E8427" w14:textId="1DEEFCD5" w:rsidR="009D21B5" w:rsidRPr="00D50433" w:rsidRDefault="009D21B5" w:rsidP="009D21B5">
      <w:pPr>
        <w:spacing w:after="0" w:line="480" w:lineRule="auto"/>
        <w:jc w:val="both"/>
        <w:rPr>
          <w:rFonts w:ascii="Times New Roman" w:hAnsi="Times New Roman" w:cs="Times New Roman"/>
          <w:sz w:val="24"/>
          <w:szCs w:val="24"/>
          <w:lang w:val="en-US"/>
        </w:rPr>
      </w:pPr>
    </w:p>
    <w:p w14:paraId="3928217A" w14:textId="77777777" w:rsidR="00413047" w:rsidRPr="00D50433" w:rsidRDefault="00413047" w:rsidP="009D21B5">
      <w:pPr>
        <w:spacing w:after="0" w:line="480" w:lineRule="auto"/>
        <w:jc w:val="both"/>
        <w:rPr>
          <w:rFonts w:ascii="Times New Roman" w:hAnsi="Times New Roman" w:cs="Times New Roman"/>
          <w:i/>
          <w:iCs/>
          <w:sz w:val="24"/>
          <w:szCs w:val="24"/>
          <w:u w:val="single"/>
          <w:shd w:val="clear" w:color="auto" w:fill="FFFFFF"/>
          <w:lang w:val="en-GB"/>
        </w:rPr>
      </w:pPr>
    </w:p>
    <w:p w14:paraId="34B64A7E" w14:textId="77777777" w:rsidR="009D21B5" w:rsidRPr="00D50433" w:rsidRDefault="009D21B5" w:rsidP="003D5801">
      <w:pPr>
        <w:spacing w:after="240" w:line="480" w:lineRule="auto"/>
        <w:jc w:val="both"/>
        <w:rPr>
          <w:rFonts w:ascii="Times New Roman" w:hAnsi="Times New Roman" w:cs="Times New Roman"/>
          <w:b/>
          <w:iCs/>
          <w:sz w:val="24"/>
          <w:szCs w:val="24"/>
          <w:u w:val="single"/>
          <w:lang w:val="en-GB"/>
        </w:rPr>
      </w:pPr>
    </w:p>
    <w:p w14:paraId="46C3B43F" w14:textId="0F3A8432" w:rsidR="003D5801" w:rsidRPr="00D50433" w:rsidRDefault="00A144AB" w:rsidP="003D5801">
      <w:r w:rsidRPr="00D50433">
        <w:rPr>
          <w:rFonts w:ascii="Times New Roman" w:eastAsia="Times New Roman" w:hAnsi="Times New Roman" w:cs="Times New Roman"/>
          <w:noProof/>
          <w:sz w:val="24"/>
          <w:szCs w:val="20"/>
          <w:lang w:val="en-PH" w:eastAsia="en-PH"/>
        </w:rPr>
        <w:lastRenderedPageBreak/>
        <mc:AlternateContent>
          <mc:Choice Requires="wps">
            <w:drawing>
              <wp:anchor distT="0" distB="0" distL="114300" distR="114300" simplePos="0" relativeHeight="251663360" behindDoc="0" locked="0" layoutInCell="1" allowOverlap="1" wp14:anchorId="52EE2A0F" wp14:editId="085C66A2">
                <wp:simplePos x="0" y="0"/>
                <wp:positionH relativeFrom="margin">
                  <wp:align>left</wp:align>
                </wp:positionH>
                <wp:positionV relativeFrom="paragraph">
                  <wp:posOffset>4718685</wp:posOffset>
                </wp:positionV>
                <wp:extent cx="647700" cy="323850"/>
                <wp:effectExtent l="0" t="0" r="0" b="0"/>
                <wp:wrapNone/>
                <wp:docPr id="16" name="Rectangle 16"/>
                <wp:cNvGraphicFramePr/>
                <a:graphic xmlns:a="http://schemas.openxmlformats.org/drawingml/2006/main">
                  <a:graphicData uri="http://schemas.microsoft.com/office/word/2010/wordprocessingShape">
                    <wps:wsp>
                      <wps:cNvSpPr/>
                      <wps:spPr>
                        <a:xfrm>
                          <a:off x="0" y="0"/>
                          <a:ext cx="647700" cy="323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63D6F7" w14:textId="4F58DC36" w:rsidR="00A144AB" w:rsidRPr="007D62FE" w:rsidRDefault="00A144AB" w:rsidP="00A144AB">
                            <w:pPr>
                              <w:jc w:val="center"/>
                              <w:rPr>
                                <w:rFonts w:ascii="Times New Roman" w:hAnsi="Times New Roman" w:cs="Times New Roman"/>
                                <w:b/>
                                <w:bCs/>
                                <w:color w:val="000000" w:themeColor="text1"/>
                              </w:rPr>
                            </w:pPr>
                            <w:r w:rsidRPr="007D62FE">
                              <w:rPr>
                                <w:rFonts w:ascii="Times New Roman" w:hAnsi="Times New Roman" w:cs="Times New Roman"/>
                                <w:b/>
                                <w:bCs/>
                                <w:color w:val="000000" w:themeColor="text1"/>
                              </w:rPr>
                              <w:t>D</w:t>
                            </w:r>
                            <w:r>
                              <w:rPr>
                                <w:rFonts w:ascii="Times New Roman" w:hAnsi="Times New Roman" w:cs="Times New Roman"/>
                                <w:b/>
                                <w:bCs/>
                                <w:color w:val="000000" w:themeColor="text1"/>
                              </w:rPr>
                              <w:t>ay 28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EE2A0F" id="Rectangle 16" o:spid="_x0000_s1030" style="position:absolute;margin-left:0;margin-top:371.55pt;width:51pt;height:25.5pt;z-index:25166336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QAEngIAAJcFAAAOAAAAZHJzL2Uyb0RvYy54bWysVEtv2zAMvg/YfxB0X+2k6SuoUwQpMgwo&#10;2qLt0LMiS7EAWdQkJXb260fJj3RdscOwHBxR/Pj6RPL6pq012QvnFZiCTk5ySoThUCqzLej3l/WX&#10;S0p8YKZkGowo6EF4erP4/Om6sXMxhQp0KRxBJ8bPG1vQKgQ7zzLPK1EzfwJWGFRKcDULKLptVjrW&#10;oPdaZ9M8P88acKV1wIX3eHvbKeki+ZdS8PAgpReB6IJibiF9Xfpu4jdbXLP51jFbKd6nwf4hi5op&#10;g0FHV7csMLJz6g9XteIOPMhwwqHOQErFRaoBq5nk76p5rpgVqRYkx9uRJv//3PL7/aMjqsS3O6fE&#10;sBrf6AlZY2arBcE7JKixfo64Z/voesnjMVbbSlfHf6yDtInUw0iqaAPheHk+u7jIkXqOqtPp6eVZ&#10;Ij07Glvnw1cBNYmHgjqMnqhk+zsfMCBCB0iM5UGrcq20TkLsE7HSjuwZvvBmO4kJo8VvKG0i1kC0&#10;6tTxJot1dZWkUzhoEXHaPAmJlGDu05RIasZjEMa5MGHSqSpWii72WY6/IfqQVsolOYyeJcYfffcO&#10;BmTnZPDdZdnjo6lIvTwa539LrDMeLVJkMGE0rpUB95EDjVX1kTv8QFJHTWQptJs2tcssIuPNBsoD&#10;tpCDbra85WuFD3nHfHhkDocJ3x4XRHjAj9TQFBT6EyUVuJ8f3Uc89jhqKWlwOAvqf+yYE5Tobwa7&#10;/2oym8VpTsLs7GKKgnur2bzVmF29AuyOCa4iy9Mx4oMejtJB/Yp7ZBmjoooZjrELyoMbhFXolgZu&#10;Ii6WywTDCbYs3Jlny6PzyHNs1Jf2lTnbd3PAMbiHYZDZ/F1Td9hoaWC5CyBV6vgjr/0L4PSnVuo3&#10;VVwvb+WEOu7TxS8AAAD//wMAUEsDBBQABgAIAAAAIQAIMuVx3wAAAAgBAAAPAAAAZHJzL2Rvd25y&#10;ZXYueG1sTI/NTsMwEITvSLyDtUhcEHVSV/yEOBUgIXHhQKkQRzde4qjxOordJOXp2Z7guDOj2W/K&#10;9ew7MeIQ20Aa8kUGAqkOtqVGw/bj5foOREyGrOkCoYYjRlhX52elKWyY6B3HTWoEl1AsjAaXUl9I&#10;GWuH3sRF6JHY+w6DN4nPoZF2MBOX+04us+xGetMSf3Cmx2eH9X5z8Brejkq9jldqP21b1bQ/8uvp&#10;0wWtLy/mxwcQCef0F4YTPqNDxUy7cCAbRaeBhyQNtyuVgzjZ2ZKVHSv3qxxkVcr/A6pfAAAA//8D&#10;AFBLAQItABQABgAIAAAAIQC2gziS/gAAAOEBAAATAAAAAAAAAAAAAAAAAAAAAABbQ29udGVudF9U&#10;eXBlc10ueG1sUEsBAi0AFAAGAAgAAAAhADj9If/WAAAAlAEAAAsAAAAAAAAAAAAAAAAALwEAAF9y&#10;ZWxzLy5yZWxzUEsBAi0AFAAGAAgAAAAhAJbxAASeAgAAlwUAAA4AAAAAAAAAAAAAAAAALgIAAGRy&#10;cy9lMm9Eb2MueG1sUEsBAi0AFAAGAAgAAAAhAAgy5XHfAAAACAEAAA8AAAAAAAAAAAAAAAAA+AQA&#10;AGRycy9kb3ducmV2LnhtbFBLBQYAAAAABAAEAPMAAAAEBgAAAAA=&#10;" fillcolor="white [3212]" stroked="f" strokeweight="1pt">
                <v:textbox>
                  <w:txbxContent>
                    <w:p w14:paraId="1663D6F7" w14:textId="4F58DC36" w:rsidR="00A144AB" w:rsidRPr="007D62FE" w:rsidRDefault="00A144AB" w:rsidP="00A144AB">
                      <w:pPr>
                        <w:jc w:val="center"/>
                        <w:rPr>
                          <w:rFonts w:ascii="Times New Roman" w:hAnsi="Times New Roman" w:cs="Times New Roman"/>
                          <w:b/>
                          <w:bCs/>
                          <w:color w:val="000000" w:themeColor="text1"/>
                        </w:rPr>
                      </w:pPr>
                      <w:r w:rsidRPr="007D62FE">
                        <w:rPr>
                          <w:rFonts w:ascii="Times New Roman" w:hAnsi="Times New Roman" w:cs="Times New Roman"/>
                          <w:b/>
                          <w:bCs/>
                          <w:color w:val="000000" w:themeColor="text1"/>
                        </w:rPr>
                        <w:t>D</w:t>
                      </w:r>
                      <w:r>
                        <w:rPr>
                          <w:rFonts w:ascii="Times New Roman" w:hAnsi="Times New Roman" w:cs="Times New Roman"/>
                          <w:b/>
                          <w:bCs/>
                          <w:color w:val="000000" w:themeColor="text1"/>
                        </w:rPr>
                        <w:t>ay 28</w:t>
                      </w:r>
                    </w:p>
                  </w:txbxContent>
                </v:textbox>
                <w10:wrap anchorx="margin"/>
              </v:rect>
            </w:pict>
          </mc:Fallback>
        </mc:AlternateContent>
      </w:r>
      <w:r w:rsidR="007D62FE" w:rsidRPr="00D50433">
        <w:rPr>
          <w:rFonts w:ascii="Times New Roman" w:eastAsia="Times New Roman" w:hAnsi="Times New Roman" w:cs="Times New Roman"/>
          <w:noProof/>
          <w:sz w:val="24"/>
          <w:szCs w:val="20"/>
          <w:lang w:val="en-PH" w:eastAsia="en-PH"/>
        </w:rPr>
        <mc:AlternateContent>
          <mc:Choice Requires="wps">
            <w:drawing>
              <wp:anchor distT="0" distB="0" distL="114300" distR="114300" simplePos="0" relativeHeight="251661312" behindDoc="0" locked="0" layoutInCell="1" allowOverlap="1" wp14:anchorId="50FA2717" wp14:editId="23C2A34B">
                <wp:simplePos x="0" y="0"/>
                <wp:positionH relativeFrom="margin">
                  <wp:align>left</wp:align>
                </wp:positionH>
                <wp:positionV relativeFrom="paragraph">
                  <wp:posOffset>2362835</wp:posOffset>
                </wp:positionV>
                <wp:extent cx="647700" cy="323850"/>
                <wp:effectExtent l="0" t="0" r="0" b="0"/>
                <wp:wrapNone/>
                <wp:docPr id="10" name="Rectangle 10"/>
                <wp:cNvGraphicFramePr/>
                <a:graphic xmlns:a="http://schemas.openxmlformats.org/drawingml/2006/main">
                  <a:graphicData uri="http://schemas.microsoft.com/office/word/2010/wordprocessingShape">
                    <wps:wsp>
                      <wps:cNvSpPr/>
                      <wps:spPr>
                        <a:xfrm>
                          <a:off x="0" y="0"/>
                          <a:ext cx="647700" cy="323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DA84EA" w14:textId="1F04EEB1" w:rsidR="007D62FE" w:rsidRPr="007D62FE" w:rsidRDefault="007D62FE" w:rsidP="007D62FE">
                            <w:pPr>
                              <w:jc w:val="center"/>
                              <w:rPr>
                                <w:rFonts w:ascii="Times New Roman" w:hAnsi="Times New Roman" w:cs="Times New Roman"/>
                                <w:b/>
                                <w:bCs/>
                                <w:color w:val="000000" w:themeColor="text1"/>
                              </w:rPr>
                            </w:pPr>
                            <w:r w:rsidRPr="007D62FE">
                              <w:rPr>
                                <w:rFonts w:ascii="Times New Roman" w:hAnsi="Times New Roman" w:cs="Times New Roman"/>
                                <w:b/>
                                <w:bCs/>
                                <w:color w:val="000000" w:themeColor="text1"/>
                              </w:rPr>
                              <w:t>D</w:t>
                            </w:r>
                            <w:r>
                              <w:rPr>
                                <w:rFonts w:ascii="Times New Roman" w:hAnsi="Times New Roman" w:cs="Times New Roman"/>
                                <w:b/>
                                <w:bCs/>
                                <w:color w:val="000000" w:themeColor="text1"/>
                              </w:rPr>
                              <w:t>ay 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FA2717" id="Rectangle 10" o:spid="_x0000_s1031" style="position:absolute;margin-left:0;margin-top:186.05pt;width:51pt;height:25.5pt;z-index:25166131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FVyngIAAJcFAAAOAAAAZHJzL2Uyb0RvYy54bWysVEtv2zAMvg/YfxB0X+2kSR9BnSJo0WFA&#10;0QZth54VWYoNyKImKbGzXz9Ksp2uK3YYloMjih8/PkTy6rprFNkL62rQBZ2c5JQIzaGs9bag31/u&#10;vlxQ4jzTJVOgRUEPwtHr5edPV61ZiClUoEphCZJot2hNQSvvzSLLHK9Ew9wJGKFRKcE2zKNot1lp&#10;WYvsjcqmeX6WtWBLY4EL5/D2NinpMvJLKbh/lNIJT1RBMTYfvzZ+N+GbLa/YYmuZqWreh8H+IYqG&#10;1RqdjlS3zDOys/UfVE3NLTiQ/oRDk4GUNRcxB8xmkr/L5rliRsRcsDjOjGVy/4+WP+zXltQlvh2W&#10;R7MG3+gJq8b0VgmCd1ig1rgF4p7N2vaSw2PItpO2Cf+YB+liUQ9jUUXnCcfLs9n5eY7cHFWn09OL&#10;eeTMjsbGOv9VQEPCoaAWvcdSsv298+gQoQMk+HKg6vKuVioKoU/EjbJkz/CFN9tJCBgtfkMpHbAa&#10;glVSh5ss5JUyiSd/UCLglH4SEkuCsU9jILEZj04Y50L7SVJVrBTJ9zzH3+B9CCvGEgkDs0T/I3dP&#10;MCATycCdouzxwVTEXh6N878FloxHi+gZtB+Nm1qD/YhAYVa954QfipRKE6rku00X22UekOFmA+UB&#10;W8hCmi1n+F2ND3nPnF8zi8OEb48Lwj/iRypoCwr9iZIK7M+P7gMeexy1lLQ4nAV1P3bMCkrUN43d&#10;fzmZzcI0R2E2P5+iYN9qNm81etfcAHbHBFeR4fEY8F4NR2mhecU9sgpeUcU0R98F5d4Owo1PSwM3&#10;ERerVYThBBvm7/Wz4YE81Dk06kv3yqzpu9njGDzAMMhs8a6pEzZYaljtPMg6dvyxrv0L4PTHVuo3&#10;VVgvb+WIOu7T5S8AAAD//wMAUEsDBBQABgAIAAAAIQCIEKd53gAAAAgBAAAPAAAAZHJzL2Rvd25y&#10;ZXYueG1sTI9BS8QwEIXvgv8hjOBF3LSNqNROFxUELx5cF/GYbcambDMpTbbt+uvNnvT45g3vfa9a&#10;L64XE42h84yQrzIQxI03HbcI24+X63sQIWo2uvdMCEcKsK7PzypdGj/zO02b2IoUwqHUCDbGoZQy&#10;NJacDis/ECfv249OxyTHVppRzync9bLIslvpdMepweqBni01+83BIbwdlXqdrtR+3naq7X7k19On&#10;9YiXF8vjA4hIS/x7hhN+Qoc6Me38gU0QPUIaEhHUXZGDONlZkS47hJtC5SDrSv4fUP8CAAD//wMA&#10;UEsBAi0AFAAGAAgAAAAhALaDOJL+AAAA4QEAABMAAAAAAAAAAAAAAAAAAAAAAFtDb250ZW50X1R5&#10;cGVzXS54bWxQSwECLQAUAAYACAAAACEAOP0h/9YAAACUAQAACwAAAAAAAAAAAAAAAAAvAQAAX3Jl&#10;bHMvLnJlbHNQSwECLQAUAAYACAAAACEAC5RVcp4CAACXBQAADgAAAAAAAAAAAAAAAAAuAgAAZHJz&#10;L2Uyb0RvYy54bWxQSwECLQAUAAYACAAAACEAiBCned4AAAAIAQAADwAAAAAAAAAAAAAAAAD4BAAA&#10;ZHJzL2Rvd25yZXYueG1sUEsFBgAAAAAEAAQA8wAAAAMGAAAAAA==&#10;" fillcolor="white [3212]" stroked="f" strokeweight="1pt">
                <v:textbox>
                  <w:txbxContent>
                    <w:p w14:paraId="71DA84EA" w14:textId="1F04EEB1" w:rsidR="007D62FE" w:rsidRPr="007D62FE" w:rsidRDefault="007D62FE" w:rsidP="007D62FE">
                      <w:pPr>
                        <w:jc w:val="center"/>
                        <w:rPr>
                          <w:rFonts w:ascii="Times New Roman" w:hAnsi="Times New Roman" w:cs="Times New Roman"/>
                          <w:b/>
                          <w:bCs/>
                          <w:color w:val="000000" w:themeColor="text1"/>
                        </w:rPr>
                      </w:pPr>
                      <w:r w:rsidRPr="007D62FE">
                        <w:rPr>
                          <w:rFonts w:ascii="Times New Roman" w:hAnsi="Times New Roman" w:cs="Times New Roman"/>
                          <w:b/>
                          <w:bCs/>
                          <w:color w:val="000000" w:themeColor="text1"/>
                        </w:rPr>
                        <w:t>D</w:t>
                      </w:r>
                      <w:r>
                        <w:rPr>
                          <w:rFonts w:ascii="Times New Roman" w:hAnsi="Times New Roman" w:cs="Times New Roman"/>
                          <w:b/>
                          <w:bCs/>
                          <w:color w:val="000000" w:themeColor="text1"/>
                        </w:rPr>
                        <w:t>ay 11</w:t>
                      </w:r>
                    </w:p>
                  </w:txbxContent>
                </v:textbox>
                <w10:wrap anchorx="margin"/>
              </v:rect>
            </w:pict>
          </mc:Fallback>
        </mc:AlternateContent>
      </w:r>
      <w:r w:rsidR="007D62FE" w:rsidRPr="00D50433">
        <w:rPr>
          <w:rFonts w:ascii="Times New Roman" w:eastAsia="Times New Roman" w:hAnsi="Times New Roman" w:cs="Times New Roman"/>
          <w:noProof/>
          <w:sz w:val="24"/>
          <w:szCs w:val="20"/>
          <w:lang w:val="en-PH" w:eastAsia="en-PH"/>
        </w:rPr>
        <mc:AlternateContent>
          <mc:Choice Requires="wps">
            <w:drawing>
              <wp:anchor distT="0" distB="0" distL="114300" distR="114300" simplePos="0" relativeHeight="251659264" behindDoc="0" locked="0" layoutInCell="1" allowOverlap="1" wp14:anchorId="329D7408" wp14:editId="53965B35">
                <wp:simplePos x="0" y="0"/>
                <wp:positionH relativeFrom="column">
                  <wp:posOffset>-23495</wp:posOffset>
                </wp:positionH>
                <wp:positionV relativeFrom="paragraph">
                  <wp:posOffset>413385</wp:posOffset>
                </wp:positionV>
                <wp:extent cx="647700" cy="323850"/>
                <wp:effectExtent l="0" t="0" r="0" b="0"/>
                <wp:wrapNone/>
                <wp:docPr id="9" name="Rectangle 9"/>
                <wp:cNvGraphicFramePr/>
                <a:graphic xmlns:a="http://schemas.openxmlformats.org/drawingml/2006/main">
                  <a:graphicData uri="http://schemas.microsoft.com/office/word/2010/wordprocessingShape">
                    <wps:wsp>
                      <wps:cNvSpPr/>
                      <wps:spPr>
                        <a:xfrm>
                          <a:off x="0" y="0"/>
                          <a:ext cx="647700" cy="323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975B4D" w14:textId="2E1F61EC" w:rsidR="007D62FE" w:rsidRPr="007D62FE" w:rsidRDefault="007D62FE" w:rsidP="007D62FE">
                            <w:pPr>
                              <w:jc w:val="center"/>
                              <w:rPr>
                                <w:rFonts w:ascii="Times New Roman" w:hAnsi="Times New Roman" w:cs="Times New Roman"/>
                                <w:b/>
                                <w:bCs/>
                                <w:color w:val="000000" w:themeColor="text1"/>
                              </w:rPr>
                            </w:pPr>
                            <w:r w:rsidRPr="007D62FE">
                              <w:rPr>
                                <w:rFonts w:ascii="Times New Roman" w:hAnsi="Times New Roman" w:cs="Times New Roman"/>
                                <w:b/>
                                <w:bCs/>
                                <w:color w:val="000000" w:themeColor="text1"/>
                              </w:rPr>
                              <w:t>D</w:t>
                            </w:r>
                            <w:r>
                              <w:rPr>
                                <w:rFonts w:ascii="Times New Roman" w:hAnsi="Times New Roman" w:cs="Times New Roman"/>
                                <w:b/>
                                <w:bCs/>
                                <w:color w:val="000000" w:themeColor="text1"/>
                              </w:rPr>
                              <w:t xml:space="preserve">ay </w:t>
                            </w:r>
                            <w:r w:rsidRPr="007D62FE">
                              <w:rPr>
                                <w:rFonts w:ascii="Times New Roman" w:hAnsi="Times New Roman" w:cs="Times New Roman"/>
                                <w:b/>
                                <w:bCs/>
                                <w:color w:val="000000" w:themeColor="text1"/>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9D7408" id="Rectangle 9" o:spid="_x0000_s1032" style="position:absolute;margin-left:-1.85pt;margin-top:32.55pt;width:51pt;height:2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4FnQIAAJUFAAAOAAAAZHJzL2Uyb0RvYy54bWysVEtv2zAMvg/YfxB0X52k6SuoUwQtOgwo&#10;2qLt0LMiS7EBWdQkJXb260fKj3RdscOwHBxR/Pj6RPLyqq0N2ykfKrA5nx5NOFNWQlHZTc6/v9x+&#10;OecsRGELYcCqnO9V4FfLz58uG7dQMyjBFMozdGLDonE5L2N0iywLslS1CEfglEWlBl+LiKLfZIUX&#10;DXqvTTabTE6zBnzhPEgVAt7edEq+TP61VjI+aB1UZCbnmFtMX5++a/pmy0ux2Hjhykr2aYh/yKIW&#10;lcWgo6sbEQXb+uoPV3UlPQTQ8UhCnYHWlVSpBqxmOnlXzXMpnEq1IDnBjTSF/+dW3u8ePauKnF9w&#10;ZkWNT/SEpAm7MYpdED2NCwtEPbtH30sBj1Rrq31N/1gFaxOl+5FS1UYm8fJ0fnY2QeIlqo5nx+cn&#10;ifLsYOx8iF8V1IwOOfcYPBEpdnchYkCEDhCKFcBUxW1lTBKoS9S18Wwn8H3XmykljBa/oYwlrAWy&#10;6tR0k1FdXSXpFPdGEc7YJ6WREMx9lhJJrXgIIqRUNk47VSkK1cU+meBviD6klXJJDsmzxvij797B&#10;gOycDL67LHs8marUyaPx5G+JdcajRYoMNo7GdWXBf+TAYFV95A4/kNRRQyzFdt2mZjklJN2sodhj&#10;A3noJis4eVvhQ96JEB+Fx1HCt8f1EB/wow00OYf+xFkJ/udH94THDkctZw2OZs7Dj63wijPzzWLv&#10;X0znc5rlJMxPzmYo+Lea9VuN3dbXgN0xxUXkZDoSPprhqD3Ur7hFVhQVVcJKjJ1zGf0gXMduZeAe&#10;kmq1SjCcXyfinX12kpwTz9SoL+2r8K7v5ohjcA/DGIvFu6busGRpYbWNoKvU8Qde+xfA2U+t1O8p&#10;Wi5v5YQ6bNPlLwAAAP//AwBQSwMEFAAGAAgAAAAhAHltkrXfAAAACAEAAA8AAABkcnMvZG93bnJl&#10;di54bWxMj8FOwzAQRO9I/IO1SFxQ6wSLUEKcCpCQuHCgVFWPbrzEVmM7it0k5etZTnBczdPM22o9&#10;u46NOEQbvIR8mQFD3wRtfSth+/m6WAGLSXmtuuBRwhkjrOvLi0qVOkz+A8dNahmV+FgqCSalvuQ8&#10;NgadisvQo6fsKwxOJTqHlutBTVTuOn6bZQV3ynpaMKrHF4PNcXNyEt7PQryNN+I4ba1o7TffP+9M&#10;kPL6an56BJZwTn8w/OqTOtTkdAgnryPrJCzEPZESirscGOUPKwHsQFxe5MDriv9/oP4BAAD//wMA&#10;UEsBAi0AFAAGAAgAAAAhALaDOJL+AAAA4QEAABMAAAAAAAAAAAAAAAAAAAAAAFtDb250ZW50X1R5&#10;cGVzXS54bWxQSwECLQAUAAYACAAAACEAOP0h/9YAAACUAQAACwAAAAAAAAAAAAAAAAAvAQAAX3Jl&#10;bHMvLnJlbHNQSwECLQAUAAYACAAAACEAgUleBZ0CAACVBQAADgAAAAAAAAAAAAAAAAAuAgAAZHJz&#10;L2Uyb0RvYy54bWxQSwECLQAUAAYACAAAACEAeW2Std8AAAAIAQAADwAAAAAAAAAAAAAAAAD3BAAA&#10;ZHJzL2Rvd25yZXYueG1sUEsFBgAAAAAEAAQA8wAAAAMGAAAAAA==&#10;" fillcolor="white [3212]" stroked="f" strokeweight="1pt">
                <v:textbox>
                  <w:txbxContent>
                    <w:p w14:paraId="12975B4D" w14:textId="2E1F61EC" w:rsidR="007D62FE" w:rsidRPr="007D62FE" w:rsidRDefault="007D62FE" w:rsidP="007D62FE">
                      <w:pPr>
                        <w:jc w:val="center"/>
                        <w:rPr>
                          <w:rFonts w:ascii="Times New Roman" w:hAnsi="Times New Roman" w:cs="Times New Roman"/>
                          <w:b/>
                          <w:bCs/>
                          <w:color w:val="000000" w:themeColor="text1"/>
                        </w:rPr>
                      </w:pPr>
                      <w:r w:rsidRPr="007D62FE">
                        <w:rPr>
                          <w:rFonts w:ascii="Times New Roman" w:hAnsi="Times New Roman" w:cs="Times New Roman"/>
                          <w:b/>
                          <w:bCs/>
                          <w:color w:val="000000" w:themeColor="text1"/>
                        </w:rPr>
                        <w:t>D</w:t>
                      </w:r>
                      <w:r>
                        <w:rPr>
                          <w:rFonts w:ascii="Times New Roman" w:hAnsi="Times New Roman" w:cs="Times New Roman"/>
                          <w:b/>
                          <w:bCs/>
                          <w:color w:val="000000" w:themeColor="text1"/>
                        </w:rPr>
                        <w:t xml:space="preserve">ay </w:t>
                      </w:r>
                      <w:r w:rsidRPr="007D62FE">
                        <w:rPr>
                          <w:rFonts w:ascii="Times New Roman" w:hAnsi="Times New Roman" w:cs="Times New Roman"/>
                          <w:b/>
                          <w:bCs/>
                          <w:color w:val="000000" w:themeColor="text1"/>
                        </w:rPr>
                        <w:t>4</w:t>
                      </w:r>
                    </w:p>
                  </w:txbxContent>
                </v:textbox>
              </v:rect>
            </w:pict>
          </mc:Fallback>
        </mc:AlternateContent>
      </w:r>
      <w:r w:rsidR="003D5801" w:rsidRPr="00D50433">
        <w:rPr>
          <w:rFonts w:ascii="Times New Roman" w:eastAsia="Times New Roman" w:hAnsi="Times New Roman" w:cs="Times New Roman"/>
          <w:noProof/>
          <w:sz w:val="24"/>
          <w:szCs w:val="20"/>
          <w:lang w:val="en-PH" w:eastAsia="en-PH"/>
        </w:rPr>
        <w:drawing>
          <wp:inline distT="0" distB="0" distL="0" distR="0" wp14:anchorId="16F83C32" wp14:editId="4C2A0CA0">
            <wp:extent cx="5760720" cy="6781800"/>
            <wp:effectExtent l="0" t="0" r="0" b="0"/>
            <wp:docPr id="1"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pic:cNvPicPr>
                      <a:picLocks noChangeAspect="1" noChangeArrowheads="1"/>
                    </pic:cNvPicPr>
                  </pic:nvPicPr>
                  <pic:blipFill>
                    <a:blip r:embed="rId12"/>
                    <a:stretch>
                      <a:fillRect/>
                    </a:stretch>
                  </pic:blipFill>
                  <pic:spPr bwMode="auto">
                    <a:xfrm>
                      <a:off x="0" y="0"/>
                      <a:ext cx="5760720" cy="6781800"/>
                    </a:xfrm>
                    <a:prstGeom prst="rect">
                      <a:avLst/>
                    </a:prstGeom>
                  </pic:spPr>
                </pic:pic>
              </a:graphicData>
            </a:graphic>
          </wp:inline>
        </w:drawing>
      </w:r>
    </w:p>
    <w:p w14:paraId="560CC23B" w14:textId="00670BA6" w:rsidR="008B3C7F" w:rsidRPr="00D50433" w:rsidRDefault="008F6752" w:rsidP="00300660">
      <w:pPr>
        <w:spacing w:after="240" w:line="480" w:lineRule="auto"/>
        <w:jc w:val="both"/>
        <w:rPr>
          <w:rFonts w:ascii="Times New Roman" w:eastAsia="Calibri" w:hAnsi="Times New Roman"/>
          <w:sz w:val="24"/>
          <w:szCs w:val="20"/>
          <w:lang w:val="en-US"/>
        </w:rPr>
      </w:pPr>
      <w:bookmarkStart w:id="2" w:name="_Hlk106878385"/>
      <w:r w:rsidRPr="00D50433">
        <w:rPr>
          <w:rFonts w:ascii="Times New Roman" w:eastAsia="Times New Roman" w:hAnsi="Times New Roman" w:cs="Times New Roman"/>
          <w:b/>
          <w:bCs/>
          <w:sz w:val="24"/>
          <w:szCs w:val="20"/>
          <w:lang w:val="en-US" w:eastAsia="fr-FR"/>
        </w:rPr>
        <w:t xml:space="preserve">Suppl. Fig. </w:t>
      </w:r>
      <w:r w:rsidR="009D21B5" w:rsidRPr="00D50433">
        <w:rPr>
          <w:rFonts w:ascii="Times New Roman" w:eastAsia="Times New Roman" w:hAnsi="Times New Roman" w:cs="Times New Roman"/>
          <w:b/>
          <w:bCs/>
          <w:sz w:val="24"/>
          <w:szCs w:val="20"/>
          <w:lang w:val="en-US" w:eastAsia="fr-FR"/>
        </w:rPr>
        <w:t>3</w:t>
      </w:r>
      <w:r w:rsidRPr="00D50433">
        <w:rPr>
          <w:rFonts w:ascii="Times New Roman" w:eastAsia="Times New Roman" w:hAnsi="Times New Roman" w:cs="Times New Roman"/>
          <w:b/>
          <w:bCs/>
          <w:sz w:val="24"/>
          <w:szCs w:val="20"/>
          <w:lang w:val="en-US" w:eastAsia="fr-FR"/>
        </w:rPr>
        <w:t xml:space="preserve">. </w:t>
      </w:r>
      <w:r w:rsidR="004B24D0" w:rsidRPr="00D50433">
        <w:rPr>
          <w:rFonts w:ascii="Times New Roman" w:eastAsia="Times New Roman" w:hAnsi="Times New Roman" w:cs="Times New Roman"/>
          <w:b/>
          <w:bCs/>
          <w:sz w:val="24"/>
          <w:szCs w:val="20"/>
          <w:lang w:val="en-US" w:eastAsia="fr-FR"/>
        </w:rPr>
        <w:t xml:space="preserve">Composition of </w:t>
      </w:r>
      <w:r w:rsidR="004B24D0" w:rsidRPr="00D50433">
        <w:rPr>
          <w:rFonts w:ascii="Times New Roman" w:hAnsi="Times New Roman" w:cs="Times New Roman"/>
          <w:b/>
          <w:bCs/>
          <w:noProof/>
          <w:sz w:val="24"/>
          <w:szCs w:val="24"/>
          <w:lang w:val="en-US"/>
        </w:rPr>
        <w:t>intestinal microbiota in AIA rats compared to control rats at days 4, 11, and 28.</w:t>
      </w:r>
      <w:r w:rsidR="00DA581D" w:rsidRPr="00D50433">
        <w:rPr>
          <w:rFonts w:ascii="Times New Roman" w:hAnsi="Times New Roman" w:cs="Times New Roman"/>
          <w:b/>
          <w:bCs/>
          <w:noProof/>
          <w:sz w:val="24"/>
          <w:szCs w:val="24"/>
          <w:lang w:val="en-US"/>
        </w:rPr>
        <w:t xml:space="preserve"> </w:t>
      </w:r>
      <w:bookmarkEnd w:id="2"/>
      <w:r w:rsidR="003D5801" w:rsidRPr="00D50433">
        <w:rPr>
          <w:rFonts w:ascii="Times New Roman" w:eastAsia="Times New Roman" w:hAnsi="Times New Roman" w:cs="Times New Roman"/>
          <w:sz w:val="24"/>
          <w:szCs w:val="20"/>
          <w:lang w:val="en-US" w:eastAsia="fr-FR"/>
        </w:rPr>
        <w:t xml:space="preserve">Comparison of </w:t>
      </w:r>
      <w:r w:rsidR="005B3C06" w:rsidRPr="00D50433">
        <w:rPr>
          <w:rFonts w:ascii="Times New Roman" w:hAnsi="Times New Roman" w:cs="Times New Roman"/>
          <w:sz w:val="24"/>
          <w:szCs w:val="24"/>
          <w:lang w:val="en-US"/>
        </w:rPr>
        <w:t xml:space="preserve">Principal coordinate analysis (PCoA) </w:t>
      </w:r>
      <w:r w:rsidR="003D5801" w:rsidRPr="00D50433">
        <w:rPr>
          <w:rFonts w:ascii="Times New Roman" w:eastAsia="Times New Roman" w:hAnsi="Times New Roman" w:cs="Times New Roman"/>
          <w:sz w:val="24"/>
          <w:szCs w:val="20"/>
          <w:lang w:val="en-US" w:eastAsia="fr-FR"/>
        </w:rPr>
        <w:t>of gut microbiota samples from rats control and AIA rats between the days of sampling. Figures ar</w:t>
      </w:r>
      <w:r w:rsidR="000C4EE1" w:rsidRPr="00D50433">
        <w:rPr>
          <w:rFonts w:ascii="Times New Roman" w:eastAsia="Times New Roman" w:hAnsi="Times New Roman" w:cs="Times New Roman"/>
          <w:sz w:val="24"/>
          <w:szCs w:val="20"/>
          <w:lang w:val="en-US" w:eastAsia="fr-FR"/>
        </w:rPr>
        <w:t>e obtained</w:t>
      </w:r>
      <w:r w:rsidR="003D5801" w:rsidRPr="00D50433">
        <w:rPr>
          <w:rFonts w:ascii="Times New Roman" w:eastAsia="Times New Roman" w:hAnsi="Times New Roman" w:cs="Times New Roman"/>
          <w:sz w:val="24"/>
          <w:szCs w:val="20"/>
          <w:lang w:val="en-US" w:eastAsia="fr-FR"/>
        </w:rPr>
        <w:t xml:space="preserve"> from weighted UniFrac (left panels) distances. Weighted PcoA captures the relative abundance of taxa shared between samples</w:t>
      </w:r>
      <w:r w:rsidR="003D5801" w:rsidRPr="00D50433">
        <w:rPr>
          <w:rFonts w:ascii="Times New Roman" w:eastAsia="Times New Roman" w:hAnsi="Times New Roman" w:cs="Times New Roman"/>
          <w:sz w:val="20"/>
          <w:szCs w:val="20"/>
          <w:lang w:val="en-US" w:eastAsia="fr-FR"/>
        </w:rPr>
        <w:t xml:space="preserve">. </w:t>
      </w:r>
      <w:r w:rsidR="00CD2BD8" w:rsidRPr="00D50433">
        <w:rPr>
          <w:rFonts w:ascii="Times New Roman" w:eastAsia="Times New Roman" w:hAnsi="Times New Roman" w:cs="Times New Roman"/>
          <w:sz w:val="20"/>
          <w:szCs w:val="20"/>
          <w:lang w:val="en-US" w:eastAsia="fr-FR"/>
        </w:rPr>
        <w:t>P</w:t>
      </w:r>
      <w:r w:rsidR="003D5801" w:rsidRPr="00D50433">
        <w:rPr>
          <w:rFonts w:ascii="Times New Roman" w:eastAsia="Calibri" w:hAnsi="Times New Roman"/>
          <w:sz w:val="24"/>
          <w:szCs w:val="20"/>
          <w:lang w:val="en-US"/>
        </w:rPr>
        <w:t xml:space="preserve">-values were obtained by PERMANOVA and </w:t>
      </w:r>
      <w:r w:rsidR="00C42CAD" w:rsidRPr="00D50433">
        <w:rPr>
          <w:rFonts w:ascii="Times New Roman" w:eastAsia="Calibri" w:hAnsi="Times New Roman"/>
          <w:sz w:val="24"/>
          <w:szCs w:val="20"/>
          <w:lang w:val="en-US"/>
        </w:rPr>
        <w:t>were</w:t>
      </w:r>
      <w:r w:rsidR="003D5801" w:rsidRPr="00D50433">
        <w:rPr>
          <w:rFonts w:ascii="Times New Roman" w:eastAsia="Calibri" w:hAnsi="Times New Roman"/>
          <w:sz w:val="24"/>
          <w:szCs w:val="20"/>
          <w:lang w:val="en-US"/>
        </w:rPr>
        <w:t xml:space="preserve"> significant if </w:t>
      </w:r>
      <w:r w:rsidR="003D5801" w:rsidRPr="00D50433">
        <w:rPr>
          <w:rFonts w:ascii="wasy10" w:eastAsia="wasy10" w:hAnsi="wasy10" w:cs="wasy10"/>
          <w:sz w:val="24"/>
          <w:szCs w:val="24"/>
          <w:lang w:val="en-GB" w:eastAsia="fr-FR"/>
        </w:rPr>
        <w:t>≤</w:t>
      </w:r>
      <w:r w:rsidR="003D5801" w:rsidRPr="00D50433">
        <w:rPr>
          <w:rFonts w:ascii="Times New Roman" w:eastAsia="Calibri" w:hAnsi="Times New Roman"/>
          <w:sz w:val="24"/>
          <w:szCs w:val="20"/>
          <w:lang w:val="en-US"/>
        </w:rPr>
        <w:t xml:space="preserve"> 0.05</w:t>
      </w:r>
      <w:r w:rsidR="00A968E1" w:rsidRPr="00D50433">
        <w:rPr>
          <w:rFonts w:ascii="Times New Roman" w:eastAsia="Calibri" w:hAnsi="Times New Roman"/>
          <w:sz w:val="24"/>
          <w:szCs w:val="20"/>
          <w:lang w:val="en-US"/>
        </w:rPr>
        <w:t>.</w:t>
      </w:r>
    </w:p>
    <w:p w14:paraId="4F3E5FB2" w14:textId="60576B13" w:rsidR="00E37823" w:rsidRPr="00D50433" w:rsidRDefault="00E37823" w:rsidP="00300660">
      <w:pPr>
        <w:spacing w:after="240" w:line="480" w:lineRule="auto"/>
        <w:jc w:val="both"/>
        <w:rPr>
          <w:rFonts w:ascii="Times New Roman" w:eastAsia="Calibri" w:hAnsi="Times New Roman"/>
          <w:sz w:val="24"/>
          <w:szCs w:val="20"/>
          <w:lang w:val="en-US"/>
        </w:rPr>
      </w:pPr>
      <w:r w:rsidRPr="00D50433">
        <w:rPr>
          <w:noProof/>
          <w:lang w:val="en-PH" w:eastAsia="en-PH"/>
        </w:rPr>
        <w:lastRenderedPageBreak/>
        <w:drawing>
          <wp:inline distT="0" distB="0" distL="0" distR="0" wp14:anchorId="1B225916" wp14:editId="471466DF">
            <wp:extent cx="2859887" cy="2260600"/>
            <wp:effectExtent l="0" t="0" r="0" b="635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1164" t="27827" r="37280" b="13776"/>
                    <a:stretch/>
                  </pic:blipFill>
                  <pic:spPr bwMode="auto">
                    <a:xfrm>
                      <a:off x="0" y="0"/>
                      <a:ext cx="2868767" cy="2267620"/>
                    </a:xfrm>
                    <a:prstGeom prst="rect">
                      <a:avLst/>
                    </a:prstGeom>
                    <a:ln>
                      <a:noFill/>
                    </a:ln>
                    <a:extLst>
                      <a:ext uri="{53640926-AAD7-44D8-BBD7-CCE9431645EC}">
                        <a14:shadowObscured xmlns:a14="http://schemas.microsoft.com/office/drawing/2010/main"/>
                      </a:ext>
                    </a:extLst>
                  </pic:spPr>
                </pic:pic>
              </a:graphicData>
            </a:graphic>
          </wp:inline>
        </w:drawing>
      </w:r>
      <w:r w:rsidRPr="00D50433">
        <w:rPr>
          <w:noProof/>
          <w:lang w:val="en-PH" w:eastAsia="en-PH"/>
        </w:rPr>
        <w:drawing>
          <wp:inline distT="0" distB="0" distL="0" distR="0" wp14:anchorId="272A8193" wp14:editId="7781D66E">
            <wp:extent cx="2860523" cy="224917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1274" t="28022" r="36949" b="13580"/>
                    <a:stretch/>
                  </pic:blipFill>
                  <pic:spPr bwMode="auto">
                    <a:xfrm>
                      <a:off x="0" y="0"/>
                      <a:ext cx="2875985" cy="2261327"/>
                    </a:xfrm>
                    <a:prstGeom prst="rect">
                      <a:avLst/>
                    </a:prstGeom>
                    <a:ln>
                      <a:noFill/>
                    </a:ln>
                    <a:extLst>
                      <a:ext uri="{53640926-AAD7-44D8-BBD7-CCE9431645EC}">
                        <a14:shadowObscured xmlns:a14="http://schemas.microsoft.com/office/drawing/2010/main"/>
                      </a:ext>
                    </a:extLst>
                  </pic:spPr>
                </pic:pic>
              </a:graphicData>
            </a:graphic>
          </wp:inline>
        </w:drawing>
      </w:r>
    </w:p>
    <w:p w14:paraId="14B394E4" w14:textId="223D706D" w:rsidR="007B0736" w:rsidRPr="00D50433" w:rsidRDefault="007B0736" w:rsidP="00300660">
      <w:pPr>
        <w:spacing w:after="240" w:line="480" w:lineRule="auto"/>
        <w:jc w:val="both"/>
        <w:rPr>
          <w:rFonts w:ascii="Times New Roman" w:eastAsia="Calibri" w:hAnsi="Times New Roman"/>
          <w:sz w:val="24"/>
          <w:szCs w:val="20"/>
          <w:lang w:val="en-US"/>
        </w:rPr>
      </w:pPr>
      <w:r w:rsidRPr="00D50433">
        <w:rPr>
          <w:noProof/>
          <w:lang w:val="en-PH" w:eastAsia="en-PH"/>
        </w:rPr>
        <w:drawing>
          <wp:inline distT="0" distB="0" distL="0" distR="0" wp14:anchorId="2A0EDA6B" wp14:editId="0315D1E7">
            <wp:extent cx="2949486" cy="2409761"/>
            <wp:effectExtent l="0" t="0" r="381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1054" t="26063" r="36177" b="11816"/>
                    <a:stretch/>
                  </pic:blipFill>
                  <pic:spPr bwMode="auto">
                    <a:xfrm>
                      <a:off x="0" y="0"/>
                      <a:ext cx="2960870" cy="2419062"/>
                    </a:xfrm>
                    <a:prstGeom prst="rect">
                      <a:avLst/>
                    </a:prstGeom>
                    <a:ln>
                      <a:noFill/>
                    </a:ln>
                    <a:extLst>
                      <a:ext uri="{53640926-AAD7-44D8-BBD7-CCE9431645EC}">
                        <a14:shadowObscured xmlns:a14="http://schemas.microsoft.com/office/drawing/2010/main"/>
                      </a:ext>
                    </a:extLst>
                  </pic:spPr>
                </pic:pic>
              </a:graphicData>
            </a:graphic>
          </wp:inline>
        </w:drawing>
      </w:r>
    </w:p>
    <w:p w14:paraId="568A71DF" w14:textId="5A8F746A" w:rsidR="001F19D1" w:rsidRDefault="001F19D1" w:rsidP="00300660">
      <w:pPr>
        <w:spacing w:after="240" w:line="480" w:lineRule="auto"/>
        <w:jc w:val="both"/>
        <w:rPr>
          <w:rFonts w:ascii="Times New Roman" w:hAnsi="Times New Roman" w:cs="Times New Roman"/>
          <w:b/>
          <w:bCs/>
          <w:noProof/>
          <w:sz w:val="24"/>
          <w:szCs w:val="24"/>
          <w:lang w:val="en-US"/>
        </w:rPr>
      </w:pPr>
      <w:r w:rsidRPr="00D50433">
        <w:rPr>
          <w:rFonts w:ascii="Times New Roman" w:eastAsia="Times New Roman" w:hAnsi="Times New Roman" w:cs="Times New Roman"/>
          <w:b/>
          <w:bCs/>
          <w:sz w:val="24"/>
          <w:szCs w:val="20"/>
          <w:lang w:val="en-US" w:eastAsia="fr-FR"/>
        </w:rPr>
        <w:t xml:space="preserve">Suppl. Fig. </w:t>
      </w:r>
      <w:r w:rsidR="009D21B5" w:rsidRPr="00D50433">
        <w:rPr>
          <w:rFonts w:ascii="Times New Roman" w:eastAsia="Times New Roman" w:hAnsi="Times New Roman" w:cs="Times New Roman"/>
          <w:b/>
          <w:bCs/>
          <w:sz w:val="24"/>
          <w:szCs w:val="20"/>
          <w:lang w:val="en-US" w:eastAsia="fr-FR"/>
        </w:rPr>
        <w:t>4</w:t>
      </w:r>
      <w:r w:rsidRPr="00D50433">
        <w:rPr>
          <w:rFonts w:ascii="Times New Roman" w:eastAsia="Times New Roman" w:hAnsi="Times New Roman" w:cs="Times New Roman"/>
          <w:b/>
          <w:bCs/>
          <w:sz w:val="24"/>
          <w:szCs w:val="20"/>
          <w:lang w:val="en-US" w:eastAsia="fr-FR"/>
        </w:rPr>
        <w:t xml:space="preserve">. </w:t>
      </w:r>
      <w:r w:rsidR="00E04115" w:rsidRPr="00D50433">
        <w:rPr>
          <w:rFonts w:ascii="Times New Roman" w:hAnsi="Times New Roman" w:cs="Times New Roman"/>
          <w:b/>
          <w:bCs/>
          <w:noProof/>
          <w:sz w:val="24"/>
          <w:szCs w:val="24"/>
          <w:lang w:val="en-US"/>
        </w:rPr>
        <w:t>Microbiota of</w:t>
      </w:r>
      <w:r w:rsidR="008A001C" w:rsidRPr="00D50433">
        <w:rPr>
          <w:rFonts w:ascii="Times New Roman" w:hAnsi="Times New Roman" w:cs="Times New Roman"/>
          <w:b/>
          <w:bCs/>
          <w:noProof/>
          <w:sz w:val="24"/>
          <w:szCs w:val="24"/>
          <w:lang w:val="en-US"/>
        </w:rPr>
        <w:t xml:space="preserve"> </w:t>
      </w:r>
      <w:r w:rsidR="00E04115" w:rsidRPr="00D50433">
        <w:rPr>
          <w:rFonts w:ascii="Times New Roman" w:hAnsi="Times New Roman" w:cs="Times New Roman"/>
          <w:b/>
          <w:bCs/>
          <w:noProof/>
          <w:sz w:val="24"/>
          <w:szCs w:val="24"/>
          <w:lang w:val="en-US"/>
        </w:rPr>
        <w:t xml:space="preserve">mesenteric lymph nodes in AIA rats compared to control rats. </w:t>
      </w:r>
    </w:p>
    <w:p w14:paraId="54415479" w14:textId="1F397B4C" w:rsidR="00967F45" w:rsidRPr="00D50433" w:rsidRDefault="00967F45" w:rsidP="00300660">
      <w:pPr>
        <w:spacing w:after="240" w:line="480" w:lineRule="auto"/>
        <w:jc w:val="both"/>
        <w:rPr>
          <w:rFonts w:ascii="Times New Roman" w:hAnsi="Times New Roman" w:cs="Times New Roman"/>
          <w:sz w:val="24"/>
          <w:szCs w:val="24"/>
          <w:lang w:val="en-GB"/>
        </w:rPr>
      </w:pPr>
      <w:r w:rsidRPr="00967F45">
        <w:rPr>
          <w:rFonts w:ascii="Times New Roman" w:hAnsi="Times New Roman" w:cs="Times New Roman"/>
          <w:sz w:val="24"/>
          <w:szCs w:val="24"/>
          <w:lang w:val="en-GB"/>
        </w:rPr>
        <w:t>Abundance of amplicon sequence variants in AIA and control rats distributed by bacterial classes at the preclinical (A), onset (B), and acute (C) stages. n= 10 per group (samples are not shown if no class is identified)"</w:t>
      </w:r>
      <w:bookmarkStart w:id="3" w:name="_GoBack"/>
      <w:bookmarkEnd w:id="3"/>
    </w:p>
    <w:p w14:paraId="4F7677B8" w14:textId="44DFAECA" w:rsidR="00BC163E" w:rsidRPr="00D50433" w:rsidRDefault="00BC163E" w:rsidP="00300660">
      <w:pPr>
        <w:spacing w:after="240" w:line="480" w:lineRule="auto"/>
        <w:jc w:val="both"/>
        <w:rPr>
          <w:lang w:val="en-US"/>
        </w:rPr>
      </w:pPr>
      <w:r w:rsidRPr="00D50433">
        <w:rPr>
          <w:rFonts w:ascii="Times New Roman" w:hAnsi="Times New Roman" w:cs="Times New Roman"/>
          <w:sz w:val="24"/>
          <w:szCs w:val="24"/>
          <w:shd w:val="clear" w:color="auto" w:fill="FFFFFF"/>
        </w:rPr>
        <w:t>.</w:t>
      </w:r>
    </w:p>
    <w:p w14:paraId="2978C5F4" w14:textId="77777777" w:rsidR="00926D78" w:rsidRPr="00D50433" w:rsidRDefault="00926D78" w:rsidP="00300660">
      <w:pPr>
        <w:spacing w:after="240" w:line="480" w:lineRule="auto"/>
        <w:jc w:val="both"/>
        <w:rPr>
          <w:rFonts w:ascii="Times New Roman" w:eastAsia="Times New Roman" w:hAnsi="Times New Roman" w:cs="Times New Roman"/>
          <w:b/>
          <w:bCs/>
          <w:sz w:val="24"/>
          <w:szCs w:val="24"/>
          <w:lang w:val="en-GB" w:eastAsia="fr-FR"/>
        </w:rPr>
      </w:pPr>
    </w:p>
    <w:p w14:paraId="06182F1A" w14:textId="4BDB44B3" w:rsidR="00926D78" w:rsidRPr="00D50433" w:rsidRDefault="00926D78" w:rsidP="00300660">
      <w:pPr>
        <w:spacing w:after="240" w:line="480" w:lineRule="auto"/>
        <w:jc w:val="both"/>
        <w:rPr>
          <w:rFonts w:ascii="Times New Roman" w:eastAsia="Times New Roman" w:hAnsi="Times New Roman" w:cs="Times New Roman"/>
          <w:b/>
          <w:bCs/>
          <w:sz w:val="24"/>
          <w:szCs w:val="24"/>
          <w:lang w:val="en-GB" w:eastAsia="fr-FR"/>
        </w:rPr>
      </w:pPr>
    </w:p>
    <w:p w14:paraId="35E75D92" w14:textId="07FD7C04" w:rsidR="00626BC1" w:rsidRPr="00D50433" w:rsidRDefault="00626BC1" w:rsidP="00300660">
      <w:pPr>
        <w:spacing w:after="240" w:line="480" w:lineRule="auto"/>
        <w:jc w:val="both"/>
        <w:rPr>
          <w:rFonts w:ascii="Times New Roman" w:eastAsia="Times New Roman" w:hAnsi="Times New Roman" w:cs="Times New Roman"/>
          <w:b/>
          <w:bCs/>
          <w:sz w:val="24"/>
          <w:szCs w:val="24"/>
          <w:lang w:val="en-GB" w:eastAsia="fr-FR"/>
        </w:rPr>
      </w:pPr>
    </w:p>
    <w:p w14:paraId="228B4DFE" w14:textId="77777777" w:rsidR="00626BC1" w:rsidRPr="00D50433" w:rsidRDefault="00626BC1" w:rsidP="00300660">
      <w:pPr>
        <w:spacing w:after="240" w:line="480" w:lineRule="auto"/>
        <w:jc w:val="both"/>
        <w:rPr>
          <w:rFonts w:ascii="Times New Roman" w:eastAsia="Times New Roman" w:hAnsi="Times New Roman" w:cs="Times New Roman"/>
          <w:b/>
          <w:bCs/>
          <w:sz w:val="24"/>
          <w:szCs w:val="24"/>
          <w:lang w:val="en-GB" w:eastAsia="fr-FR"/>
        </w:rPr>
      </w:pPr>
    </w:p>
    <w:p w14:paraId="1A29DD69" w14:textId="77777777" w:rsidR="00926D78" w:rsidRPr="00D50433" w:rsidRDefault="00926D78" w:rsidP="00300660">
      <w:pPr>
        <w:spacing w:after="240" w:line="480" w:lineRule="auto"/>
        <w:jc w:val="both"/>
        <w:rPr>
          <w:rFonts w:ascii="Times New Roman" w:eastAsia="Times New Roman" w:hAnsi="Times New Roman" w:cs="Times New Roman"/>
          <w:b/>
          <w:bCs/>
          <w:sz w:val="24"/>
          <w:szCs w:val="24"/>
          <w:lang w:val="en-GB" w:eastAsia="fr-FR"/>
        </w:rPr>
      </w:pPr>
    </w:p>
    <w:p w14:paraId="63B94B62" w14:textId="68D3A33A" w:rsidR="008B3C7F" w:rsidRPr="00D50433" w:rsidRDefault="008F6752" w:rsidP="00300660">
      <w:pPr>
        <w:spacing w:after="240" w:line="480" w:lineRule="auto"/>
        <w:jc w:val="both"/>
        <w:rPr>
          <w:rFonts w:ascii="Times New Roman" w:eastAsia="Times New Roman" w:hAnsi="Times New Roman" w:cs="Times New Roman"/>
          <w:b/>
          <w:bCs/>
          <w:sz w:val="24"/>
          <w:szCs w:val="24"/>
          <w:lang w:val="en-GB" w:eastAsia="fr-FR"/>
        </w:rPr>
      </w:pPr>
      <w:r w:rsidRPr="00D50433">
        <w:rPr>
          <w:rFonts w:ascii="Times New Roman" w:eastAsia="Times New Roman" w:hAnsi="Times New Roman" w:cs="Times New Roman"/>
          <w:b/>
          <w:bCs/>
          <w:sz w:val="24"/>
          <w:szCs w:val="24"/>
          <w:lang w:val="en-GB" w:eastAsia="fr-FR"/>
        </w:rPr>
        <w:t xml:space="preserve">Supplemental </w:t>
      </w:r>
      <w:r w:rsidR="008B3C7F" w:rsidRPr="00D50433">
        <w:rPr>
          <w:rFonts w:ascii="Times New Roman" w:eastAsia="Times New Roman" w:hAnsi="Times New Roman" w:cs="Times New Roman"/>
          <w:b/>
          <w:bCs/>
          <w:sz w:val="24"/>
          <w:szCs w:val="24"/>
          <w:lang w:val="en-GB" w:eastAsia="fr-FR"/>
        </w:rPr>
        <w:t xml:space="preserve">References </w:t>
      </w:r>
    </w:p>
    <w:p w14:paraId="47B34FB1" w14:textId="77777777" w:rsidR="001A624E" w:rsidRPr="00D50433" w:rsidRDefault="00184ED8" w:rsidP="001A624E">
      <w:pPr>
        <w:pStyle w:val="Bibliography"/>
        <w:rPr>
          <w:rFonts w:ascii="Times New Roman" w:hAnsi="Times New Roman" w:cs="Times New Roman"/>
          <w:sz w:val="24"/>
          <w:lang w:val="en-GB"/>
        </w:rPr>
      </w:pPr>
      <w:r w:rsidRPr="00D50433">
        <w:rPr>
          <w:b/>
          <w:iCs/>
          <w:u w:val="single"/>
          <w:lang w:val="en-GB"/>
        </w:rPr>
        <w:fldChar w:fldCharType="begin"/>
      </w:r>
      <w:r w:rsidR="001A624E" w:rsidRPr="00D50433">
        <w:rPr>
          <w:b/>
          <w:iCs/>
          <w:u w:val="single"/>
          <w:lang w:val="en-GB"/>
        </w:rPr>
        <w:instrText xml:space="preserve"> ADDIN ZOTERO_BIBL {"uncited":[],"omitted":[],"custom":[]} CSL_BIBLIOGRAPHY </w:instrText>
      </w:r>
      <w:r w:rsidRPr="00D50433">
        <w:rPr>
          <w:b/>
          <w:iCs/>
          <w:u w:val="single"/>
          <w:lang w:val="en-GB"/>
        </w:rPr>
        <w:fldChar w:fldCharType="separate"/>
      </w:r>
      <w:r w:rsidR="001A624E" w:rsidRPr="00D50433">
        <w:rPr>
          <w:rFonts w:ascii="Times New Roman" w:hAnsi="Times New Roman" w:cs="Times New Roman"/>
          <w:sz w:val="24"/>
          <w:lang w:val="en-GB"/>
        </w:rPr>
        <w:t xml:space="preserve">1 </w:t>
      </w:r>
      <w:r w:rsidR="001A624E" w:rsidRPr="00D50433">
        <w:rPr>
          <w:rFonts w:ascii="Times New Roman" w:hAnsi="Times New Roman" w:cs="Times New Roman"/>
          <w:sz w:val="24"/>
          <w:lang w:val="en-GB"/>
        </w:rPr>
        <w:tab/>
        <w:t xml:space="preserve">Oliver SJ, Brahn E. Combination therapy in rheumatoid arthritis: the animal model perspective. </w:t>
      </w:r>
      <w:r w:rsidR="001A624E" w:rsidRPr="00D50433">
        <w:rPr>
          <w:rFonts w:ascii="Times New Roman" w:hAnsi="Times New Roman" w:cs="Times New Roman"/>
          <w:i/>
          <w:iCs/>
          <w:sz w:val="24"/>
          <w:lang w:val="en-GB"/>
        </w:rPr>
        <w:t>J Rheumatol Suppl</w:t>
      </w:r>
      <w:r w:rsidR="001A624E" w:rsidRPr="00D50433">
        <w:rPr>
          <w:rFonts w:ascii="Times New Roman" w:hAnsi="Times New Roman" w:cs="Times New Roman"/>
          <w:sz w:val="24"/>
          <w:lang w:val="en-GB"/>
        </w:rPr>
        <w:t xml:space="preserve"> 1996;</w:t>
      </w:r>
      <w:r w:rsidR="001A624E" w:rsidRPr="00D50433">
        <w:rPr>
          <w:rFonts w:ascii="Times New Roman" w:hAnsi="Times New Roman" w:cs="Times New Roman"/>
          <w:b/>
          <w:bCs/>
          <w:sz w:val="24"/>
          <w:lang w:val="en-GB"/>
        </w:rPr>
        <w:t>44</w:t>
      </w:r>
      <w:r w:rsidR="001A624E" w:rsidRPr="00D50433">
        <w:rPr>
          <w:rFonts w:ascii="Times New Roman" w:hAnsi="Times New Roman" w:cs="Times New Roman"/>
          <w:sz w:val="24"/>
          <w:lang w:val="en-GB"/>
        </w:rPr>
        <w:t>:56–60.</w:t>
      </w:r>
    </w:p>
    <w:p w14:paraId="45050C8C" w14:textId="77777777" w:rsidR="001A624E" w:rsidRPr="00D50433" w:rsidRDefault="001A624E" w:rsidP="001A624E">
      <w:pPr>
        <w:pStyle w:val="Bibliography"/>
        <w:rPr>
          <w:rFonts w:ascii="Times New Roman" w:hAnsi="Times New Roman" w:cs="Times New Roman"/>
          <w:sz w:val="24"/>
          <w:lang w:val="en-GB"/>
        </w:rPr>
      </w:pPr>
      <w:r w:rsidRPr="00D50433">
        <w:rPr>
          <w:rFonts w:ascii="Times New Roman" w:hAnsi="Times New Roman" w:cs="Times New Roman"/>
          <w:sz w:val="24"/>
          <w:lang w:val="en-GB"/>
        </w:rPr>
        <w:t xml:space="preserve">2 </w:t>
      </w:r>
      <w:r w:rsidRPr="00D50433">
        <w:rPr>
          <w:rFonts w:ascii="Times New Roman" w:hAnsi="Times New Roman" w:cs="Times New Roman"/>
          <w:sz w:val="24"/>
          <w:lang w:val="en-GB"/>
        </w:rPr>
        <w:tab/>
        <w:t xml:space="preserve">Sakaguchi N, Takahashi T, Hata H, </w:t>
      </w:r>
      <w:r w:rsidRPr="00D50433">
        <w:rPr>
          <w:rFonts w:ascii="Times New Roman" w:hAnsi="Times New Roman" w:cs="Times New Roman"/>
          <w:i/>
          <w:iCs/>
          <w:sz w:val="24"/>
          <w:lang w:val="en-GB"/>
        </w:rPr>
        <w:t>et al.</w:t>
      </w:r>
      <w:r w:rsidRPr="00D50433">
        <w:rPr>
          <w:rFonts w:ascii="Times New Roman" w:hAnsi="Times New Roman" w:cs="Times New Roman"/>
          <w:sz w:val="24"/>
          <w:lang w:val="en-GB"/>
        </w:rPr>
        <w:t xml:space="preserve"> Altered thymic T-cell selection due to a mutation of the ZAP-70 gene causes autoimmune arthritis in mice. </w:t>
      </w:r>
      <w:r w:rsidRPr="00D50433">
        <w:rPr>
          <w:rFonts w:ascii="Times New Roman" w:hAnsi="Times New Roman" w:cs="Times New Roman"/>
          <w:i/>
          <w:iCs/>
          <w:sz w:val="24"/>
          <w:lang w:val="en-GB"/>
        </w:rPr>
        <w:t>Nature</w:t>
      </w:r>
      <w:r w:rsidRPr="00D50433">
        <w:rPr>
          <w:rFonts w:ascii="Times New Roman" w:hAnsi="Times New Roman" w:cs="Times New Roman"/>
          <w:sz w:val="24"/>
          <w:lang w:val="en-GB"/>
        </w:rPr>
        <w:t xml:space="preserve"> 2003;</w:t>
      </w:r>
      <w:r w:rsidRPr="00D50433">
        <w:rPr>
          <w:rFonts w:ascii="Times New Roman" w:hAnsi="Times New Roman" w:cs="Times New Roman"/>
          <w:b/>
          <w:bCs/>
          <w:sz w:val="24"/>
          <w:lang w:val="en-GB"/>
        </w:rPr>
        <w:t>426</w:t>
      </w:r>
      <w:r w:rsidRPr="00D50433">
        <w:rPr>
          <w:rFonts w:ascii="Times New Roman" w:hAnsi="Times New Roman" w:cs="Times New Roman"/>
          <w:sz w:val="24"/>
          <w:lang w:val="en-GB"/>
        </w:rPr>
        <w:t>:454. doi:10.1038/nature02119</w:t>
      </w:r>
    </w:p>
    <w:p w14:paraId="6DBF2921" w14:textId="77777777" w:rsidR="001A624E" w:rsidRPr="00D50433" w:rsidRDefault="001A624E" w:rsidP="001A624E">
      <w:pPr>
        <w:pStyle w:val="Bibliography"/>
        <w:rPr>
          <w:rFonts w:ascii="Times New Roman" w:hAnsi="Times New Roman" w:cs="Times New Roman"/>
          <w:sz w:val="24"/>
          <w:lang w:val="en-GB"/>
        </w:rPr>
      </w:pPr>
      <w:r w:rsidRPr="00D50433">
        <w:rPr>
          <w:rFonts w:ascii="Times New Roman" w:hAnsi="Times New Roman" w:cs="Times New Roman"/>
          <w:sz w:val="24"/>
          <w:lang w:val="en-GB"/>
        </w:rPr>
        <w:t xml:space="preserve">3 </w:t>
      </w:r>
      <w:r w:rsidRPr="00D50433">
        <w:rPr>
          <w:rFonts w:ascii="Times New Roman" w:hAnsi="Times New Roman" w:cs="Times New Roman"/>
          <w:sz w:val="24"/>
          <w:lang w:val="en-GB"/>
        </w:rPr>
        <w:tab/>
        <w:t xml:space="preserve">Wolfensohn SE, Lloyd M. Practical use of distress scoring systems in the application of humane end points. In: Hendriksen C, Morton D, eds. </w:t>
      </w:r>
      <w:r w:rsidRPr="00D50433">
        <w:rPr>
          <w:rFonts w:ascii="Times New Roman" w:hAnsi="Times New Roman" w:cs="Times New Roman"/>
          <w:i/>
          <w:iCs/>
          <w:sz w:val="24"/>
          <w:lang w:val="en-GB"/>
        </w:rPr>
        <w:t>Humane endpoints in animal experiments for biomedical research</w:t>
      </w:r>
      <w:r w:rsidRPr="00D50433">
        <w:rPr>
          <w:rFonts w:ascii="Times New Roman" w:hAnsi="Times New Roman" w:cs="Times New Roman"/>
          <w:sz w:val="24"/>
          <w:lang w:val="en-GB"/>
        </w:rPr>
        <w:t>. Royal Society of Medicine Press 1999. https://epubs.surrey.ac.uk/827030/ (accessed 27 Oct 2020).</w:t>
      </w:r>
    </w:p>
    <w:p w14:paraId="5999C1C3" w14:textId="77777777" w:rsidR="001A624E" w:rsidRPr="00D50433" w:rsidRDefault="001A624E" w:rsidP="001A624E">
      <w:pPr>
        <w:pStyle w:val="Bibliography"/>
        <w:rPr>
          <w:rFonts w:ascii="Times New Roman" w:hAnsi="Times New Roman" w:cs="Times New Roman"/>
          <w:sz w:val="24"/>
          <w:lang w:val="en-GB"/>
        </w:rPr>
      </w:pPr>
      <w:r w:rsidRPr="00D50433">
        <w:rPr>
          <w:rFonts w:ascii="Times New Roman" w:hAnsi="Times New Roman" w:cs="Times New Roman"/>
          <w:sz w:val="24"/>
        </w:rPr>
        <w:t xml:space="preserve">4 </w:t>
      </w:r>
      <w:r w:rsidRPr="00D50433">
        <w:rPr>
          <w:rFonts w:ascii="Times New Roman" w:hAnsi="Times New Roman" w:cs="Times New Roman"/>
          <w:sz w:val="24"/>
        </w:rPr>
        <w:tab/>
        <w:t xml:space="preserve">Luchetti MM, Ciccia F, Avellini C, </w:t>
      </w:r>
      <w:r w:rsidRPr="00D50433">
        <w:rPr>
          <w:rFonts w:ascii="Times New Roman" w:hAnsi="Times New Roman" w:cs="Times New Roman"/>
          <w:i/>
          <w:iCs/>
          <w:sz w:val="24"/>
        </w:rPr>
        <w:t>et al.</w:t>
      </w:r>
      <w:r w:rsidRPr="00D50433">
        <w:rPr>
          <w:rFonts w:ascii="Times New Roman" w:hAnsi="Times New Roman" w:cs="Times New Roman"/>
          <w:sz w:val="24"/>
        </w:rPr>
        <w:t xml:space="preserve"> </w:t>
      </w:r>
      <w:r w:rsidRPr="00D50433">
        <w:rPr>
          <w:rFonts w:ascii="Times New Roman" w:hAnsi="Times New Roman" w:cs="Times New Roman"/>
          <w:sz w:val="24"/>
          <w:lang w:val="en-GB"/>
        </w:rPr>
        <w:t xml:space="preserve">Gut epithelial impairment, microbial translocation and immune system activation in inflammatory bowel disease-associated spondyloarthritis. </w:t>
      </w:r>
      <w:r w:rsidRPr="00D50433">
        <w:rPr>
          <w:rFonts w:ascii="Times New Roman" w:hAnsi="Times New Roman" w:cs="Times New Roman"/>
          <w:i/>
          <w:iCs/>
          <w:sz w:val="24"/>
          <w:lang w:val="en-GB"/>
        </w:rPr>
        <w:t>Rheumatology (Oxford)</w:t>
      </w:r>
      <w:r w:rsidRPr="00D50433">
        <w:rPr>
          <w:rFonts w:ascii="Times New Roman" w:hAnsi="Times New Roman" w:cs="Times New Roman"/>
          <w:sz w:val="24"/>
          <w:lang w:val="en-GB"/>
        </w:rPr>
        <w:t xml:space="preserve"> Published Online First: 23 May 2020. doi:10.1093/rheumatology/keaa164</w:t>
      </w:r>
    </w:p>
    <w:p w14:paraId="7AAB2988" w14:textId="77777777" w:rsidR="001A624E" w:rsidRPr="00D50433" w:rsidRDefault="001A624E" w:rsidP="001A624E">
      <w:pPr>
        <w:pStyle w:val="Bibliography"/>
        <w:rPr>
          <w:rFonts w:ascii="Times New Roman" w:hAnsi="Times New Roman" w:cs="Times New Roman"/>
          <w:sz w:val="24"/>
          <w:lang w:val="en-GB"/>
        </w:rPr>
      </w:pPr>
      <w:r w:rsidRPr="00D50433">
        <w:rPr>
          <w:rFonts w:ascii="Times New Roman" w:hAnsi="Times New Roman" w:cs="Times New Roman"/>
          <w:sz w:val="24"/>
          <w:lang w:val="en-GB"/>
        </w:rPr>
        <w:t xml:space="preserve">5 </w:t>
      </w:r>
      <w:r w:rsidRPr="00D50433">
        <w:rPr>
          <w:rFonts w:ascii="Times New Roman" w:hAnsi="Times New Roman" w:cs="Times New Roman"/>
          <w:sz w:val="24"/>
          <w:lang w:val="en-GB"/>
        </w:rPr>
        <w:tab/>
        <w:t xml:space="preserve">Callahan BJ, McMurdie PJ, Rosen MJ, </w:t>
      </w:r>
      <w:r w:rsidRPr="00D50433">
        <w:rPr>
          <w:rFonts w:ascii="Times New Roman" w:hAnsi="Times New Roman" w:cs="Times New Roman"/>
          <w:i/>
          <w:iCs/>
          <w:sz w:val="24"/>
          <w:lang w:val="en-GB"/>
        </w:rPr>
        <w:t>et al.</w:t>
      </w:r>
      <w:r w:rsidRPr="00D50433">
        <w:rPr>
          <w:rFonts w:ascii="Times New Roman" w:hAnsi="Times New Roman" w:cs="Times New Roman"/>
          <w:sz w:val="24"/>
          <w:lang w:val="en-GB"/>
        </w:rPr>
        <w:t xml:space="preserve"> DADA2: High-resolution sample inference from Illumina amplicon data. </w:t>
      </w:r>
      <w:r w:rsidRPr="00D50433">
        <w:rPr>
          <w:rFonts w:ascii="Times New Roman" w:hAnsi="Times New Roman" w:cs="Times New Roman"/>
          <w:i/>
          <w:iCs/>
          <w:sz w:val="24"/>
          <w:lang w:val="en-GB"/>
        </w:rPr>
        <w:t>Nat Methods</w:t>
      </w:r>
      <w:r w:rsidRPr="00D50433">
        <w:rPr>
          <w:rFonts w:ascii="Times New Roman" w:hAnsi="Times New Roman" w:cs="Times New Roman"/>
          <w:sz w:val="24"/>
          <w:lang w:val="en-GB"/>
        </w:rPr>
        <w:t xml:space="preserve"> 2016;</w:t>
      </w:r>
      <w:r w:rsidRPr="00D50433">
        <w:rPr>
          <w:rFonts w:ascii="Times New Roman" w:hAnsi="Times New Roman" w:cs="Times New Roman"/>
          <w:b/>
          <w:bCs/>
          <w:sz w:val="24"/>
          <w:lang w:val="en-GB"/>
        </w:rPr>
        <w:t>13</w:t>
      </w:r>
      <w:r w:rsidRPr="00D50433">
        <w:rPr>
          <w:rFonts w:ascii="Times New Roman" w:hAnsi="Times New Roman" w:cs="Times New Roman"/>
          <w:sz w:val="24"/>
          <w:lang w:val="en-GB"/>
        </w:rPr>
        <w:t>:581–3. doi:10.1038/nmeth.3869</w:t>
      </w:r>
    </w:p>
    <w:p w14:paraId="1365427E" w14:textId="77777777" w:rsidR="001A624E" w:rsidRPr="00D50433" w:rsidRDefault="001A624E" w:rsidP="001A624E">
      <w:pPr>
        <w:pStyle w:val="Bibliography"/>
        <w:rPr>
          <w:rFonts w:ascii="Times New Roman" w:hAnsi="Times New Roman" w:cs="Times New Roman"/>
          <w:sz w:val="24"/>
          <w:lang w:val="en-GB"/>
        </w:rPr>
      </w:pPr>
      <w:r w:rsidRPr="00D50433">
        <w:rPr>
          <w:rFonts w:ascii="Times New Roman" w:hAnsi="Times New Roman" w:cs="Times New Roman"/>
          <w:sz w:val="24"/>
          <w:lang w:val="en-GB"/>
        </w:rPr>
        <w:t xml:space="preserve">6 </w:t>
      </w:r>
      <w:r w:rsidRPr="00D50433">
        <w:rPr>
          <w:rFonts w:ascii="Times New Roman" w:hAnsi="Times New Roman" w:cs="Times New Roman"/>
          <w:sz w:val="24"/>
          <w:lang w:val="en-GB"/>
        </w:rPr>
        <w:tab/>
        <w:t xml:space="preserve">Callahan BJ, McMurdie PJ, Holmes SP. Exact sequence variants should replace operational taxonomic units in marker-gene data analysis. </w:t>
      </w:r>
      <w:r w:rsidRPr="00D50433">
        <w:rPr>
          <w:rFonts w:ascii="Times New Roman" w:hAnsi="Times New Roman" w:cs="Times New Roman"/>
          <w:i/>
          <w:iCs/>
          <w:sz w:val="24"/>
          <w:lang w:val="en-GB"/>
        </w:rPr>
        <w:t>ISME J</w:t>
      </w:r>
      <w:r w:rsidRPr="00D50433">
        <w:rPr>
          <w:rFonts w:ascii="Times New Roman" w:hAnsi="Times New Roman" w:cs="Times New Roman"/>
          <w:sz w:val="24"/>
          <w:lang w:val="en-GB"/>
        </w:rPr>
        <w:t xml:space="preserve"> 2017;</w:t>
      </w:r>
      <w:r w:rsidRPr="00D50433">
        <w:rPr>
          <w:rFonts w:ascii="Times New Roman" w:hAnsi="Times New Roman" w:cs="Times New Roman"/>
          <w:b/>
          <w:bCs/>
          <w:sz w:val="24"/>
          <w:lang w:val="en-GB"/>
        </w:rPr>
        <w:t>11</w:t>
      </w:r>
      <w:r w:rsidRPr="00D50433">
        <w:rPr>
          <w:rFonts w:ascii="Times New Roman" w:hAnsi="Times New Roman" w:cs="Times New Roman"/>
          <w:sz w:val="24"/>
          <w:lang w:val="en-GB"/>
        </w:rPr>
        <w:t>:2639–43. doi:10.1038/ismej.2017.119</w:t>
      </w:r>
    </w:p>
    <w:p w14:paraId="2EB48775" w14:textId="77777777" w:rsidR="001A624E" w:rsidRPr="00D50433" w:rsidRDefault="001A624E" w:rsidP="001A624E">
      <w:pPr>
        <w:pStyle w:val="Bibliography"/>
        <w:rPr>
          <w:rFonts w:ascii="Times New Roman" w:hAnsi="Times New Roman" w:cs="Times New Roman"/>
          <w:sz w:val="24"/>
          <w:lang w:val="en-GB"/>
        </w:rPr>
      </w:pPr>
      <w:r w:rsidRPr="00D50433">
        <w:rPr>
          <w:rFonts w:ascii="Times New Roman" w:hAnsi="Times New Roman" w:cs="Times New Roman"/>
          <w:sz w:val="24"/>
          <w:lang w:val="en-GB"/>
        </w:rPr>
        <w:t xml:space="preserve">7 </w:t>
      </w:r>
      <w:r w:rsidRPr="00D50433">
        <w:rPr>
          <w:rFonts w:ascii="Times New Roman" w:hAnsi="Times New Roman" w:cs="Times New Roman"/>
          <w:sz w:val="24"/>
          <w:lang w:val="en-GB"/>
        </w:rPr>
        <w:tab/>
        <w:t xml:space="preserve">Murali A, Bhargava A, Wright ES. IDTAXA: a novel approach for accurate taxonomic classification of microbiome sequences. </w:t>
      </w:r>
      <w:r w:rsidRPr="00D50433">
        <w:rPr>
          <w:rFonts w:ascii="Times New Roman" w:hAnsi="Times New Roman" w:cs="Times New Roman"/>
          <w:i/>
          <w:iCs/>
          <w:sz w:val="24"/>
          <w:lang w:val="en-GB"/>
        </w:rPr>
        <w:t>Microbiome</w:t>
      </w:r>
      <w:r w:rsidRPr="00D50433">
        <w:rPr>
          <w:rFonts w:ascii="Times New Roman" w:hAnsi="Times New Roman" w:cs="Times New Roman"/>
          <w:sz w:val="24"/>
          <w:lang w:val="en-GB"/>
        </w:rPr>
        <w:t xml:space="preserve"> 2018;</w:t>
      </w:r>
      <w:r w:rsidRPr="00D50433">
        <w:rPr>
          <w:rFonts w:ascii="Times New Roman" w:hAnsi="Times New Roman" w:cs="Times New Roman"/>
          <w:b/>
          <w:bCs/>
          <w:sz w:val="24"/>
          <w:lang w:val="en-GB"/>
        </w:rPr>
        <w:t>6</w:t>
      </w:r>
      <w:r w:rsidRPr="00D50433">
        <w:rPr>
          <w:rFonts w:ascii="Times New Roman" w:hAnsi="Times New Roman" w:cs="Times New Roman"/>
          <w:sz w:val="24"/>
          <w:lang w:val="en-GB"/>
        </w:rPr>
        <w:t>:140. doi:10.1186/s40168-018-0521-5</w:t>
      </w:r>
    </w:p>
    <w:p w14:paraId="5EBD695F" w14:textId="77777777" w:rsidR="001A624E" w:rsidRPr="00D50433" w:rsidRDefault="001A624E" w:rsidP="001A624E">
      <w:pPr>
        <w:pStyle w:val="Bibliography"/>
        <w:rPr>
          <w:rFonts w:ascii="Times New Roman" w:hAnsi="Times New Roman" w:cs="Times New Roman"/>
          <w:sz w:val="24"/>
          <w:lang w:val="en-GB"/>
        </w:rPr>
      </w:pPr>
      <w:r w:rsidRPr="00D50433">
        <w:rPr>
          <w:rFonts w:ascii="Times New Roman" w:hAnsi="Times New Roman" w:cs="Times New Roman"/>
          <w:sz w:val="24"/>
          <w:lang w:val="en-GB"/>
        </w:rPr>
        <w:t xml:space="preserve">8 </w:t>
      </w:r>
      <w:r w:rsidRPr="00D50433">
        <w:rPr>
          <w:rFonts w:ascii="Times New Roman" w:hAnsi="Times New Roman" w:cs="Times New Roman"/>
          <w:sz w:val="24"/>
          <w:lang w:val="en-GB"/>
        </w:rPr>
        <w:tab/>
        <w:t xml:space="preserve">McMurdie PJ, Holmes S. phyloseq: an R package for reproducible interactive analysis and graphics of microbiome census data. </w:t>
      </w:r>
      <w:r w:rsidRPr="00D50433">
        <w:rPr>
          <w:rFonts w:ascii="Times New Roman" w:hAnsi="Times New Roman" w:cs="Times New Roman"/>
          <w:i/>
          <w:iCs/>
          <w:sz w:val="24"/>
          <w:lang w:val="en-GB"/>
        </w:rPr>
        <w:t>PLoS One</w:t>
      </w:r>
      <w:r w:rsidRPr="00D50433">
        <w:rPr>
          <w:rFonts w:ascii="Times New Roman" w:hAnsi="Times New Roman" w:cs="Times New Roman"/>
          <w:sz w:val="24"/>
          <w:lang w:val="en-GB"/>
        </w:rPr>
        <w:t xml:space="preserve"> 2013;</w:t>
      </w:r>
      <w:r w:rsidRPr="00D50433">
        <w:rPr>
          <w:rFonts w:ascii="Times New Roman" w:hAnsi="Times New Roman" w:cs="Times New Roman"/>
          <w:b/>
          <w:bCs/>
          <w:sz w:val="24"/>
          <w:lang w:val="en-GB"/>
        </w:rPr>
        <w:t>8</w:t>
      </w:r>
      <w:r w:rsidRPr="00D50433">
        <w:rPr>
          <w:rFonts w:ascii="Times New Roman" w:hAnsi="Times New Roman" w:cs="Times New Roman"/>
          <w:sz w:val="24"/>
          <w:lang w:val="en-GB"/>
        </w:rPr>
        <w:t>:e61217. doi:10.1371/journal.pone.0061217</w:t>
      </w:r>
    </w:p>
    <w:p w14:paraId="2380417F" w14:textId="77777777" w:rsidR="001A624E" w:rsidRPr="00D50433" w:rsidRDefault="001A624E" w:rsidP="001A624E">
      <w:pPr>
        <w:pStyle w:val="Bibliography"/>
        <w:rPr>
          <w:rFonts w:ascii="Times New Roman" w:hAnsi="Times New Roman" w:cs="Times New Roman"/>
          <w:sz w:val="24"/>
        </w:rPr>
      </w:pPr>
      <w:r w:rsidRPr="00D50433">
        <w:rPr>
          <w:rFonts w:ascii="Times New Roman" w:hAnsi="Times New Roman" w:cs="Times New Roman"/>
          <w:sz w:val="24"/>
          <w:lang w:val="en-GB"/>
        </w:rPr>
        <w:t xml:space="preserve">9 </w:t>
      </w:r>
      <w:r w:rsidRPr="00D50433">
        <w:rPr>
          <w:rFonts w:ascii="Times New Roman" w:hAnsi="Times New Roman" w:cs="Times New Roman"/>
          <w:sz w:val="24"/>
          <w:lang w:val="en-GB"/>
        </w:rPr>
        <w:tab/>
        <w:t xml:space="preserve">Lozupone C, Lladser ME, Knights D, </w:t>
      </w:r>
      <w:r w:rsidRPr="00D50433">
        <w:rPr>
          <w:rFonts w:ascii="Times New Roman" w:hAnsi="Times New Roman" w:cs="Times New Roman"/>
          <w:i/>
          <w:iCs/>
          <w:sz w:val="24"/>
          <w:lang w:val="en-GB"/>
        </w:rPr>
        <w:t>et al.</w:t>
      </w:r>
      <w:r w:rsidRPr="00D50433">
        <w:rPr>
          <w:rFonts w:ascii="Times New Roman" w:hAnsi="Times New Roman" w:cs="Times New Roman"/>
          <w:sz w:val="24"/>
          <w:lang w:val="en-GB"/>
        </w:rPr>
        <w:t xml:space="preserve"> UniFrac: an effective distance metric for microbial community comparison. </w:t>
      </w:r>
      <w:r w:rsidRPr="00D50433">
        <w:rPr>
          <w:rFonts w:ascii="Times New Roman" w:hAnsi="Times New Roman" w:cs="Times New Roman"/>
          <w:i/>
          <w:iCs/>
          <w:sz w:val="24"/>
        </w:rPr>
        <w:t>ISME J</w:t>
      </w:r>
      <w:r w:rsidRPr="00D50433">
        <w:rPr>
          <w:rFonts w:ascii="Times New Roman" w:hAnsi="Times New Roman" w:cs="Times New Roman"/>
          <w:sz w:val="24"/>
        </w:rPr>
        <w:t xml:space="preserve"> 2011;</w:t>
      </w:r>
      <w:r w:rsidRPr="00D50433">
        <w:rPr>
          <w:rFonts w:ascii="Times New Roman" w:hAnsi="Times New Roman" w:cs="Times New Roman"/>
          <w:b/>
          <w:bCs/>
          <w:sz w:val="24"/>
        </w:rPr>
        <w:t>5</w:t>
      </w:r>
      <w:r w:rsidRPr="00D50433">
        <w:rPr>
          <w:rFonts w:ascii="Times New Roman" w:hAnsi="Times New Roman" w:cs="Times New Roman"/>
          <w:sz w:val="24"/>
        </w:rPr>
        <w:t>:169–72. doi:10.1038/ismej.2010.133</w:t>
      </w:r>
    </w:p>
    <w:p w14:paraId="415C2E47" w14:textId="79E4FF1A" w:rsidR="00F12D97" w:rsidRPr="00D50433" w:rsidRDefault="00184ED8">
      <w:pPr>
        <w:rPr>
          <w:rFonts w:ascii="Times New Roman" w:hAnsi="Times New Roman" w:cs="Times New Roman"/>
          <w:b/>
          <w:iCs/>
          <w:sz w:val="24"/>
          <w:szCs w:val="24"/>
          <w:u w:val="single"/>
          <w:lang w:val="en-GB"/>
        </w:rPr>
      </w:pPr>
      <w:r w:rsidRPr="00D50433">
        <w:rPr>
          <w:rFonts w:ascii="Times New Roman" w:hAnsi="Times New Roman" w:cs="Times New Roman"/>
          <w:b/>
          <w:iCs/>
          <w:sz w:val="24"/>
          <w:szCs w:val="24"/>
          <w:u w:val="single"/>
          <w:lang w:val="en-GB"/>
        </w:rPr>
        <w:fldChar w:fldCharType="end"/>
      </w:r>
    </w:p>
    <w:sectPr w:rsidR="00F12D97" w:rsidRPr="00D50433">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754335" w14:textId="77777777" w:rsidR="00C440F7" w:rsidRDefault="00C440F7" w:rsidP="00300660">
      <w:pPr>
        <w:spacing w:after="0" w:line="240" w:lineRule="auto"/>
      </w:pPr>
      <w:r>
        <w:separator/>
      </w:r>
    </w:p>
  </w:endnote>
  <w:endnote w:type="continuationSeparator" w:id="0">
    <w:p w14:paraId="0C691103" w14:textId="77777777" w:rsidR="00C440F7" w:rsidRDefault="00C440F7" w:rsidP="003006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wasy10">
    <w:altName w:val="Cambria"/>
    <w:charset w:val="01"/>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8407488"/>
      <w:docPartObj>
        <w:docPartGallery w:val="Page Numbers (Bottom of Page)"/>
        <w:docPartUnique/>
      </w:docPartObj>
    </w:sdtPr>
    <w:sdtEndPr/>
    <w:sdtContent>
      <w:p w14:paraId="77557D08" w14:textId="39C0092A" w:rsidR="00AE71EC" w:rsidRDefault="00AE71EC">
        <w:pPr>
          <w:pStyle w:val="Footer"/>
          <w:jc w:val="right"/>
        </w:pPr>
        <w:r>
          <w:fldChar w:fldCharType="begin"/>
        </w:r>
        <w:r>
          <w:instrText>PAGE   \* MERGEFORMAT</w:instrText>
        </w:r>
        <w:r>
          <w:fldChar w:fldCharType="separate"/>
        </w:r>
        <w:r w:rsidR="00967F45">
          <w:rPr>
            <w:noProof/>
          </w:rPr>
          <w:t>9</w:t>
        </w:r>
        <w:r>
          <w:fldChar w:fldCharType="end"/>
        </w:r>
      </w:p>
    </w:sdtContent>
  </w:sdt>
  <w:p w14:paraId="17327263" w14:textId="77777777" w:rsidR="00AE71EC" w:rsidRDefault="00AE71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E0E583" w14:textId="77777777" w:rsidR="00C440F7" w:rsidRDefault="00C440F7" w:rsidP="00300660">
      <w:pPr>
        <w:spacing w:after="0" w:line="240" w:lineRule="auto"/>
      </w:pPr>
      <w:r>
        <w:separator/>
      </w:r>
    </w:p>
  </w:footnote>
  <w:footnote w:type="continuationSeparator" w:id="0">
    <w:p w14:paraId="58CB8C6C" w14:textId="77777777" w:rsidR="00C440F7" w:rsidRDefault="00C440F7" w:rsidP="0030066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660"/>
    <w:rsid w:val="00037F7C"/>
    <w:rsid w:val="00082696"/>
    <w:rsid w:val="000A4FBC"/>
    <w:rsid w:val="000C4EE1"/>
    <w:rsid w:val="000D1CC5"/>
    <w:rsid w:val="000D4245"/>
    <w:rsid w:val="000D6DB1"/>
    <w:rsid w:val="000F50C5"/>
    <w:rsid w:val="000F74E4"/>
    <w:rsid w:val="00112F44"/>
    <w:rsid w:val="00116B21"/>
    <w:rsid w:val="0012094D"/>
    <w:rsid w:val="00123F75"/>
    <w:rsid w:val="00162BD8"/>
    <w:rsid w:val="00184ED8"/>
    <w:rsid w:val="001A624E"/>
    <w:rsid w:val="001B6876"/>
    <w:rsid w:val="001F19D1"/>
    <w:rsid w:val="00201AC1"/>
    <w:rsid w:val="00223681"/>
    <w:rsid w:val="00226EDA"/>
    <w:rsid w:val="002645EC"/>
    <w:rsid w:val="00280E18"/>
    <w:rsid w:val="002A6EE8"/>
    <w:rsid w:val="002B76B4"/>
    <w:rsid w:val="002E291A"/>
    <w:rsid w:val="00300660"/>
    <w:rsid w:val="00315EF6"/>
    <w:rsid w:val="00320369"/>
    <w:rsid w:val="00335F9C"/>
    <w:rsid w:val="00340814"/>
    <w:rsid w:val="00344F3F"/>
    <w:rsid w:val="003710F8"/>
    <w:rsid w:val="003934FB"/>
    <w:rsid w:val="003A3221"/>
    <w:rsid w:val="003A6815"/>
    <w:rsid w:val="003C083C"/>
    <w:rsid w:val="003D5801"/>
    <w:rsid w:val="00403CF7"/>
    <w:rsid w:val="00413047"/>
    <w:rsid w:val="00441DB6"/>
    <w:rsid w:val="00461956"/>
    <w:rsid w:val="004B24D0"/>
    <w:rsid w:val="004D15FE"/>
    <w:rsid w:val="004F27F2"/>
    <w:rsid w:val="004F7A8A"/>
    <w:rsid w:val="00503A75"/>
    <w:rsid w:val="00525C78"/>
    <w:rsid w:val="00532040"/>
    <w:rsid w:val="00545388"/>
    <w:rsid w:val="00572195"/>
    <w:rsid w:val="005B3C06"/>
    <w:rsid w:val="005F1C6C"/>
    <w:rsid w:val="005F7A08"/>
    <w:rsid w:val="00612B4E"/>
    <w:rsid w:val="00626BC1"/>
    <w:rsid w:val="006442C1"/>
    <w:rsid w:val="006866FB"/>
    <w:rsid w:val="006946E8"/>
    <w:rsid w:val="006F1ECC"/>
    <w:rsid w:val="0072525D"/>
    <w:rsid w:val="00743D37"/>
    <w:rsid w:val="007648B2"/>
    <w:rsid w:val="0077441E"/>
    <w:rsid w:val="007A7AB4"/>
    <w:rsid w:val="007B0736"/>
    <w:rsid w:val="007B4633"/>
    <w:rsid w:val="007D62FE"/>
    <w:rsid w:val="00803F92"/>
    <w:rsid w:val="00824003"/>
    <w:rsid w:val="0082690F"/>
    <w:rsid w:val="00844FCC"/>
    <w:rsid w:val="00853990"/>
    <w:rsid w:val="00884959"/>
    <w:rsid w:val="00894CDB"/>
    <w:rsid w:val="00897A9D"/>
    <w:rsid w:val="008A001C"/>
    <w:rsid w:val="008B3C7F"/>
    <w:rsid w:val="008D0BB2"/>
    <w:rsid w:val="008D5C1F"/>
    <w:rsid w:val="008E1D12"/>
    <w:rsid w:val="008F3424"/>
    <w:rsid w:val="008F6752"/>
    <w:rsid w:val="00913465"/>
    <w:rsid w:val="00926D78"/>
    <w:rsid w:val="00930AB8"/>
    <w:rsid w:val="00940E0E"/>
    <w:rsid w:val="00967F45"/>
    <w:rsid w:val="009A201B"/>
    <w:rsid w:val="009C000B"/>
    <w:rsid w:val="009D21B5"/>
    <w:rsid w:val="00A144AB"/>
    <w:rsid w:val="00A20041"/>
    <w:rsid w:val="00A23639"/>
    <w:rsid w:val="00A72292"/>
    <w:rsid w:val="00A7458B"/>
    <w:rsid w:val="00A968E1"/>
    <w:rsid w:val="00AC309C"/>
    <w:rsid w:val="00AC733D"/>
    <w:rsid w:val="00AE71EC"/>
    <w:rsid w:val="00B34D9E"/>
    <w:rsid w:val="00B3527A"/>
    <w:rsid w:val="00B3561A"/>
    <w:rsid w:val="00B43B40"/>
    <w:rsid w:val="00B9146E"/>
    <w:rsid w:val="00BC163E"/>
    <w:rsid w:val="00BC7A24"/>
    <w:rsid w:val="00BF5687"/>
    <w:rsid w:val="00C32E66"/>
    <w:rsid w:val="00C36338"/>
    <w:rsid w:val="00C42CAD"/>
    <w:rsid w:val="00C440F7"/>
    <w:rsid w:val="00C624AC"/>
    <w:rsid w:val="00C65B78"/>
    <w:rsid w:val="00C9617D"/>
    <w:rsid w:val="00CD2BD8"/>
    <w:rsid w:val="00CE46B8"/>
    <w:rsid w:val="00D1410E"/>
    <w:rsid w:val="00D50433"/>
    <w:rsid w:val="00D75BE4"/>
    <w:rsid w:val="00D826A7"/>
    <w:rsid w:val="00D869F4"/>
    <w:rsid w:val="00DA581D"/>
    <w:rsid w:val="00DC4654"/>
    <w:rsid w:val="00DC684E"/>
    <w:rsid w:val="00DE3596"/>
    <w:rsid w:val="00DF29DD"/>
    <w:rsid w:val="00DF39E5"/>
    <w:rsid w:val="00E04115"/>
    <w:rsid w:val="00E065EF"/>
    <w:rsid w:val="00E23723"/>
    <w:rsid w:val="00E24654"/>
    <w:rsid w:val="00E24834"/>
    <w:rsid w:val="00E37823"/>
    <w:rsid w:val="00E431AD"/>
    <w:rsid w:val="00E84CEB"/>
    <w:rsid w:val="00E925CE"/>
    <w:rsid w:val="00E9389C"/>
    <w:rsid w:val="00EB2111"/>
    <w:rsid w:val="00EB53BA"/>
    <w:rsid w:val="00EC1759"/>
    <w:rsid w:val="00EC6855"/>
    <w:rsid w:val="00EE10A0"/>
    <w:rsid w:val="00EF4B7F"/>
    <w:rsid w:val="00F058AA"/>
    <w:rsid w:val="00F3711C"/>
    <w:rsid w:val="00F96E5A"/>
    <w:rsid w:val="00FB5F0E"/>
    <w:rsid w:val="00FD4277"/>
    <w:rsid w:val="00FD5680"/>
    <w:rsid w:val="00FE743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03AF1"/>
  <w15:docId w15:val="{DD75A7E6-F99E-41B3-9900-9890584AD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06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00660"/>
    <w:pPr>
      <w:spacing w:after="0" w:line="240" w:lineRule="auto"/>
    </w:pPr>
    <w:rPr>
      <w:rFonts w:ascii="Times New Roman" w:hAnsi="Times New Roman" w:cs="Times New Roman"/>
      <w:sz w:val="20"/>
      <w:szCs w:val="20"/>
      <w:lang w:eastAsia="fr-FR"/>
    </w:rPr>
  </w:style>
  <w:style w:type="character" w:customStyle="1" w:styleId="FootnoteTextChar">
    <w:name w:val="Footnote Text Char"/>
    <w:basedOn w:val="DefaultParagraphFont"/>
    <w:link w:val="FootnoteText"/>
    <w:uiPriority w:val="99"/>
    <w:semiHidden/>
    <w:rsid w:val="00300660"/>
    <w:rPr>
      <w:rFonts w:ascii="Times New Roman" w:hAnsi="Times New Roman" w:cs="Times New Roman"/>
      <w:sz w:val="20"/>
      <w:szCs w:val="20"/>
      <w:lang w:eastAsia="fr-FR"/>
    </w:rPr>
  </w:style>
  <w:style w:type="character" w:styleId="FootnoteReference">
    <w:name w:val="footnote reference"/>
    <w:basedOn w:val="DefaultParagraphFont"/>
    <w:uiPriority w:val="99"/>
    <w:semiHidden/>
    <w:unhideWhenUsed/>
    <w:rsid w:val="00300660"/>
    <w:rPr>
      <w:vertAlign w:val="superscript"/>
    </w:rPr>
  </w:style>
  <w:style w:type="character" w:styleId="EndnoteReference">
    <w:name w:val="endnote reference"/>
    <w:basedOn w:val="DefaultParagraphFont"/>
    <w:uiPriority w:val="99"/>
    <w:semiHidden/>
    <w:unhideWhenUsed/>
    <w:rsid w:val="00315EF6"/>
    <w:rPr>
      <w:vertAlign w:val="superscript"/>
    </w:rPr>
  </w:style>
  <w:style w:type="character" w:styleId="Hyperlink">
    <w:name w:val="Hyperlink"/>
    <w:basedOn w:val="DefaultParagraphFont"/>
    <w:uiPriority w:val="99"/>
    <w:unhideWhenUsed/>
    <w:rsid w:val="000D1CC5"/>
    <w:rPr>
      <w:color w:val="0000FF"/>
      <w:u w:val="single"/>
    </w:rPr>
  </w:style>
  <w:style w:type="paragraph" w:styleId="BalloonText">
    <w:name w:val="Balloon Text"/>
    <w:basedOn w:val="Normal"/>
    <w:link w:val="BalloonTextChar"/>
    <w:uiPriority w:val="99"/>
    <w:semiHidden/>
    <w:unhideWhenUsed/>
    <w:rsid w:val="004F27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27F2"/>
    <w:rPr>
      <w:rFonts w:ascii="Tahoma" w:hAnsi="Tahoma" w:cs="Tahoma"/>
      <w:sz w:val="16"/>
      <w:szCs w:val="16"/>
    </w:rPr>
  </w:style>
  <w:style w:type="character" w:customStyle="1" w:styleId="tlid-translation">
    <w:name w:val="tlid-translation"/>
    <w:rsid w:val="004F27F2"/>
  </w:style>
  <w:style w:type="paragraph" w:styleId="Bibliography">
    <w:name w:val="Bibliography"/>
    <w:basedOn w:val="Normal"/>
    <w:next w:val="Normal"/>
    <w:uiPriority w:val="37"/>
    <w:unhideWhenUsed/>
    <w:rsid w:val="00184ED8"/>
    <w:pPr>
      <w:tabs>
        <w:tab w:val="left" w:pos="264"/>
      </w:tabs>
      <w:spacing w:after="240" w:line="240" w:lineRule="auto"/>
      <w:ind w:left="264" w:hanging="264"/>
    </w:pPr>
  </w:style>
  <w:style w:type="paragraph" w:styleId="Revision">
    <w:name w:val="Revision"/>
    <w:hidden/>
    <w:uiPriority w:val="99"/>
    <w:semiHidden/>
    <w:rsid w:val="00A20041"/>
    <w:pPr>
      <w:spacing w:after="0" w:line="240" w:lineRule="auto"/>
    </w:pPr>
  </w:style>
  <w:style w:type="character" w:customStyle="1" w:styleId="LienInternet">
    <w:name w:val="Lien Internet"/>
    <w:basedOn w:val="DefaultParagraphFont"/>
    <w:uiPriority w:val="99"/>
    <w:unhideWhenUsed/>
    <w:rsid w:val="00280E18"/>
    <w:rPr>
      <w:color w:val="0000FF"/>
      <w:u w:val="single"/>
    </w:rPr>
  </w:style>
  <w:style w:type="paragraph" w:customStyle="1" w:styleId="Contenudecadre">
    <w:name w:val="Contenu de cadre"/>
    <w:basedOn w:val="Normal"/>
    <w:qFormat/>
    <w:rsid w:val="00EE10A0"/>
    <w:pPr>
      <w:suppressAutoHyphens/>
      <w:spacing w:line="256" w:lineRule="auto"/>
    </w:pPr>
  </w:style>
  <w:style w:type="table" w:customStyle="1" w:styleId="Tableausimple22">
    <w:name w:val="Tableau simple 22"/>
    <w:basedOn w:val="TableNormal"/>
    <w:uiPriority w:val="42"/>
    <w:rsid w:val="00D1410E"/>
    <w:pPr>
      <w:spacing w:after="0" w:line="240" w:lineRule="auto"/>
    </w:p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rsid w:val="007B4633"/>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E71EC"/>
    <w:pPr>
      <w:tabs>
        <w:tab w:val="center" w:pos="4536"/>
        <w:tab w:val="right" w:pos="9072"/>
      </w:tabs>
      <w:spacing w:after="0" w:line="240" w:lineRule="auto"/>
    </w:pPr>
  </w:style>
  <w:style w:type="character" w:customStyle="1" w:styleId="HeaderChar">
    <w:name w:val="Header Char"/>
    <w:basedOn w:val="DefaultParagraphFont"/>
    <w:link w:val="Header"/>
    <w:uiPriority w:val="99"/>
    <w:rsid w:val="00AE71EC"/>
  </w:style>
  <w:style w:type="paragraph" w:styleId="Footer">
    <w:name w:val="footer"/>
    <w:basedOn w:val="Normal"/>
    <w:link w:val="FooterChar"/>
    <w:uiPriority w:val="99"/>
    <w:unhideWhenUsed/>
    <w:rsid w:val="00AE71EC"/>
    <w:pPr>
      <w:tabs>
        <w:tab w:val="center" w:pos="4536"/>
        <w:tab w:val="right" w:pos="9072"/>
      </w:tabs>
      <w:spacing w:after="0" w:line="240" w:lineRule="auto"/>
    </w:pPr>
  </w:style>
  <w:style w:type="character" w:customStyle="1" w:styleId="FooterChar">
    <w:name w:val="Footer Char"/>
    <w:basedOn w:val="DefaultParagraphFont"/>
    <w:link w:val="Footer"/>
    <w:uiPriority w:val="99"/>
    <w:rsid w:val="00AE71EC"/>
  </w:style>
  <w:style w:type="paragraph" w:styleId="NormalWeb">
    <w:name w:val="Normal (Web)"/>
    <w:basedOn w:val="Normal"/>
    <w:uiPriority w:val="99"/>
    <w:semiHidden/>
    <w:unhideWhenUsed/>
    <w:rsid w:val="00626BC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CommentReference">
    <w:name w:val="annotation reference"/>
    <w:basedOn w:val="DefaultParagraphFont"/>
    <w:uiPriority w:val="99"/>
    <w:semiHidden/>
    <w:unhideWhenUsed/>
    <w:rsid w:val="00DA581D"/>
    <w:rPr>
      <w:sz w:val="16"/>
      <w:szCs w:val="16"/>
    </w:rPr>
  </w:style>
  <w:style w:type="paragraph" w:styleId="CommentText">
    <w:name w:val="annotation text"/>
    <w:basedOn w:val="Normal"/>
    <w:link w:val="CommentTextChar"/>
    <w:uiPriority w:val="99"/>
    <w:semiHidden/>
    <w:unhideWhenUsed/>
    <w:rsid w:val="00DA581D"/>
    <w:pPr>
      <w:spacing w:line="240" w:lineRule="auto"/>
    </w:pPr>
    <w:rPr>
      <w:sz w:val="20"/>
      <w:szCs w:val="20"/>
    </w:rPr>
  </w:style>
  <w:style w:type="character" w:customStyle="1" w:styleId="CommentTextChar">
    <w:name w:val="Comment Text Char"/>
    <w:basedOn w:val="DefaultParagraphFont"/>
    <w:link w:val="CommentText"/>
    <w:uiPriority w:val="99"/>
    <w:semiHidden/>
    <w:rsid w:val="00DA581D"/>
    <w:rPr>
      <w:sz w:val="20"/>
      <w:szCs w:val="20"/>
    </w:rPr>
  </w:style>
  <w:style w:type="paragraph" w:styleId="CommentSubject">
    <w:name w:val="annotation subject"/>
    <w:basedOn w:val="CommentText"/>
    <w:next w:val="CommentText"/>
    <w:link w:val="CommentSubjectChar"/>
    <w:uiPriority w:val="99"/>
    <w:semiHidden/>
    <w:unhideWhenUsed/>
    <w:rsid w:val="00DA581D"/>
    <w:rPr>
      <w:b/>
      <w:bCs/>
    </w:rPr>
  </w:style>
  <w:style w:type="character" w:customStyle="1" w:styleId="CommentSubjectChar">
    <w:name w:val="Comment Subject Char"/>
    <w:basedOn w:val="CommentTextChar"/>
    <w:link w:val="CommentSubject"/>
    <w:uiPriority w:val="99"/>
    <w:semiHidden/>
    <w:rsid w:val="00DA581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4874943">
      <w:bodyDiv w:val="1"/>
      <w:marLeft w:val="0"/>
      <w:marRight w:val="0"/>
      <w:marTop w:val="0"/>
      <w:marBottom w:val="0"/>
      <w:divBdr>
        <w:top w:val="none" w:sz="0" w:space="0" w:color="auto"/>
        <w:left w:val="none" w:sz="0" w:space="0" w:color="auto"/>
        <w:bottom w:val="none" w:sz="0" w:space="0" w:color="auto"/>
        <w:right w:val="none" w:sz="0" w:space="0" w:color="auto"/>
      </w:divBdr>
    </w:div>
    <w:div w:id="1822650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mailto:cdemouge@univ-fcomte.fr" TargetMode="External"/><Relationship Id="rId11" Type="http://schemas.openxmlformats.org/officeDocument/2006/relationships/image" Target="media/image4.jpeg"/><Relationship Id="rId5" Type="http://schemas.openxmlformats.org/officeDocument/2006/relationships/endnotes" Target="endnot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4887</Words>
  <Characters>27859</Characters>
  <Application>Microsoft Office Word</Application>
  <DocSecurity>0</DocSecurity>
  <Lines>232</Lines>
  <Paragraphs>65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Sophie Hecquet</dc:creator>
  <cp:lastModifiedBy>Rhea Tigas</cp:lastModifiedBy>
  <cp:revision>4</cp:revision>
  <dcterms:created xsi:type="dcterms:W3CDTF">2023-04-27T17:22:00Z</dcterms:created>
  <dcterms:modified xsi:type="dcterms:W3CDTF">2023-06-05T03:26:00Z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id="m10h8VYs"/&gt;&lt;style id="http://www.zotero.org/styles/annals-of-the-rheumatic-diseases" hasBibliography="1" bibliographyStyleHasBeenSet="1"/&gt;&lt;prefs&gt;&lt;pref name="fieldType" value="Field"/&gt;&lt;/prefs&gt;&lt;/</vt:lpwstr>
  </property>
  <property fmtid="{D5CDD505-2E9C-101B-9397-08002B2CF9AE}" pid="3" name="ZOTERO_PREF_2">
    <vt:lpwstr>data&gt;</vt:lpwstr>
  </property>
</Properties>
</file>