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F16" w:rsidRPr="008D4F16" w:rsidRDefault="008D4F16" w:rsidP="008D4F16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b/>
          <w:bCs/>
          <w:kern w:val="0"/>
          <w:sz w:val="32"/>
          <w:szCs w:val="32"/>
          <w14:ligatures w14:val="none"/>
        </w:rPr>
      </w:pPr>
      <w:r w:rsidRPr="008D4F16">
        <w:rPr>
          <w:rFonts w:ascii="Times New Roman" w:eastAsia="等线" w:hAnsi="Times New Roman" w:cs="Times New Roman"/>
          <w:b/>
          <w:bCs/>
          <w:kern w:val="0"/>
          <w:sz w:val="32"/>
          <w:szCs w:val="32"/>
          <w14:ligatures w14:val="none"/>
        </w:rPr>
        <w:t>Supplementary Tables</w:t>
      </w:r>
    </w:p>
    <w:p w:rsidR="008D4F16" w:rsidRDefault="008D4F16" w:rsidP="008D4F16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b/>
          <w:bCs/>
          <w:kern w:val="0"/>
          <w:sz w:val="22"/>
          <w14:ligatures w14:val="none"/>
        </w:rPr>
      </w:pPr>
    </w:p>
    <w:p w:rsidR="008D4F16" w:rsidRPr="00C43037" w:rsidRDefault="008D4F16" w:rsidP="008D4F16">
      <w:pPr>
        <w:widowControl/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</w:pPr>
      <w:proofErr w:type="gramStart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>e</w:t>
      </w:r>
      <w:proofErr w:type="gramEnd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T</w:t>
      </w:r>
      <w:r w:rsidRPr="00C43037">
        <w:rPr>
          <w:rFonts w:ascii="Times New Roman" w:eastAsia="等线" w:hAnsi="Times New Roman" w:cs="Times New Roman" w:hint="eastAsia"/>
          <w:b/>
          <w:bCs/>
          <w:kern w:val="0"/>
          <w:sz w:val="16"/>
          <w:szCs w:val="16"/>
          <w14:ligatures w14:val="none"/>
        </w:rPr>
        <w:t>able</w:t>
      </w:r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1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Demographic and General Clinical Characteristics of US Adolescents with and without </w:t>
      </w:r>
      <w:proofErr w:type="spellStart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Hyperuricemia</w:t>
      </w:r>
      <w:proofErr w:type="spell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, NHANES 2011-2018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99"/>
        <w:gridCol w:w="1152"/>
        <w:gridCol w:w="1026"/>
        <w:gridCol w:w="946"/>
        <w:gridCol w:w="671"/>
        <w:gridCol w:w="242"/>
        <w:gridCol w:w="965"/>
        <w:gridCol w:w="1028"/>
        <w:gridCol w:w="946"/>
        <w:gridCol w:w="667"/>
      </w:tblGrid>
      <w:tr w:rsidR="008D4F16" w:rsidRPr="00C43037" w:rsidTr="00314117">
        <w:trPr>
          <w:trHeight w:val="240"/>
        </w:trPr>
        <w:tc>
          <w:tcPr>
            <w:tcW w:w="865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Variable</w:t>
            </w:r>
          </w:p>
        </w:tc>
        <w:tc>
          <w:tcPr>
            <w:tcW w:w="205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13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9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Normal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HUA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P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value</w:t>
            </w:r>
          </w:p>
        </w:tc>
        <w:tc>
          <w:tcPr>
            <w:tcW w:w="13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Normal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HUA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P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value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NO.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1634 (48.9)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1408 (85.6)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226 (14.4)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1733 (51.1)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863 (50)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870 (50)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Age, years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14.6 ± 1.7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14.6 ± 1.7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14.4 ± 1.8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0.203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14.4 ± 1.7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± 1.6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14.9 ± 1.6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SUA (mg/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dL</w:t>
            </w:r>
            <w:proofErr w:type="spellEnd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 ± 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 ± 0.7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6.1±0.6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 ± 1.2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 ± 0.7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6.5 ± 0.8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TC (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mmol</w:t>
            </w:r>
            <w:proofErr w:type="spellEnd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/L)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 ± 0.7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 ± 0.7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4.2±0.8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0.244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3.9 ± 0.7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3.9 ± 0.7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3.9 ± 0.8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TG (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mmol</w:t>
            </w:r>
            <w:proofErr w:type="spellEnd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/L)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± 0.7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± 0.6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 ± 1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 ± 0.8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 ± 0.7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 ± 0.9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HDL-C (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mmol</w:t>
            </w:r>
            <w:proofErr w:type="spellEnd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/L)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 ± 0.3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 ± 0.3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 ± 0.3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 ± 0.3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 ± 0.3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 ± 0.3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LDL-C (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mmol</w:t>
            </w:r>
            <w:proofErr w:type="spellEnd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/L)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 ± 0.6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 ± 0.6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 ± 0.6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0.853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 ± 0.6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 ± 0.6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 ± 0.7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FPG (mg/dl)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93.9 ± 9.6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93.8 ± 8.9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94.2 ± 12.8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98.2 ± 18.6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± 25.6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97.5 ± 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.0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0.497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WC (cm)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81.3 ± 13.7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79.9 ± 12.6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89.7 ± 16.8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 ± 15.7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74.3 ± 10.8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87.7 ± 16.9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4F16" w:rsidRPr="00C43037" w:rsidRDefault="008D4F16" w:rsidP="00314117">
            <w:pPr>
              <w:autoSpaceDE w:val="0"/>
              <w:autoSpaceDN w:val="0"/>
              <w:adjustRightInd w:val="0"/>
              <w:snapToGrid w:val="0"/>
              <w:rPr>
                <w:rFonts w:ascii="Times New Roman" w:eastAsia="GuardianSansGR-Regular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eGFR</w:t>
            </w:r>
            <w:proofErr w:type="spellEnd"/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r w:rsidRPr="00C43037">
              <w:rPr>
                <w:rFonts w:ascii="Times New Roman" w:eastAsia="GuardianSansGR-Regular" w:hAnsi="Times New Roman" w:cs="Times New Roman"/>
                <w:kern w:val="0"/>
                <w:sz w:val="16"/>
                <w:szCs w:val="16"/>
                <w:lang w:eastAsia="en-GB"/>
              </w:rPr>
              <w:t>mL/min/1.73m</w:t>
            </w:r>
            <w:r w:rsidRPr="00C43037">
              <w:rPr>
                <w:rFonts w:ascii="Times New Roman" w:eastAsia="GuardianSansGR-Regular" w:hAnsi="Times New Roman" w:cs="Times New Roman" w:hint="eastAsia"/>
                <w:kern w:val="0"/>
                <w:sz w:val="16"/>
                <w:szCs w:val="16"/>
                <w:vertAlign w:val="superscript"/>
              </w:rPr>
              <w:t>2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105.7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19.1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106.7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±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18.6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99.8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20.7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98.6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21.8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103.2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21.6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94.0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21.0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F16" w:rsidRPr="00C43037" w:rsidRDefault="008D4F16" w:rsidP="0031411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BMIZ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 ± 1.3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 ± 1.2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 ± 1.5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 ± 1.4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 ± 1.3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 ± 1.4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Under/Normal weight (%)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315 (19.4)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267 (18.5)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 (24.8)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349 (20.9)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174 (21.4)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175 (20.4)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0.736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Overweight (%)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289 (17.8)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244 (16.8)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 (23.2)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281 (16.3)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121 (13.9)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160 (18.8)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Obesity (%)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382 (21.9)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262 (18)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120 (45.1)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385 (20.9)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 (8.5)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299 (33.4)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Abdominal obesity (%)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435 (27)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308 (22.4)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127 (53.9)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329 (19)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73 (8)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256 (29.9)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High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TC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125 (8.4)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98 (7.4)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 (14.2)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109 (5.7)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 (3.9)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 (7.6)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High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TG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189 (11.5)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142 (10.4)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 (17.8)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272 (17.4)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98 (14.4)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174 (20.3)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High LDL-C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c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 (4.1)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 (4.1)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 (4.2)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37 (5)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 (4.1)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 (5.8)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Low HDL-C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d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 (3.2)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 (2.4)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 (7.9)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99 (6.4)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 (2.9)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77 (9.9)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High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SBP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 (1.5)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 (1.5)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 (1.7)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0.727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50 (2.4)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 (1.4)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 (3.3)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High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DBP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 (0.5)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 (0.5)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(0.4)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0.789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 (0.9)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 (0.9)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 (0.9)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0.878</w:t>
            </w:r>
          </w:p>
        </w:tc>
      </w:tr>
      <w:tr w:rsidR="008D4F16" w:rsidRPr="00C43037" w:rsidTr="00314117">
        <w:trPr>
          <w:trHeight w:val="240"/>
        </w:trPr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High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FPG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f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118 (13.9)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 (14)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 (13.1)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231 (31.3)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107 (30.1)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124 (32.5)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0.582</w:t>
            </w:r>
          </w:p>
        </w:tc>
      </w:tr>
    </w:tbl>
    <w:p w:rsidR="008D4F16" w:rsidRPr="00C43037" w:rsidRDefault="008D4F16" w:rsidP="008D4F16">
      <w:pPr>
        <w:autoSpaceDE w:val="0"/>
        <w:autoSpaceDN w:val="0"/>
        <w:adjustRightInd w:val="0"/>
        <w:snapToGrid w:val="0"/>
        <w:jc w:val="left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Abbreviations: SUA: Serum </w:t>
      </w:r>
      <w:proofErr w:type="spell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urate</w:t>
      </w:r>
      <w:proofErr w:type="spell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; HUA, </w:t>
      </w:r>
      <w:proofErr w:type="spell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hyperuricemia</w:t>
      </w:r>
      <w:proofErr w:type="spell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; WC, waist circumference; BMIZ, body mass index Z score; TC, total cholesterol; TG, triglycerides; HDL-C, high density lipoprotein cholesterol; LDL-C, low density lipoprotein cholesterol; SBP, systolic blood pressures; DBP, diastolic blood pressures; FPG, fasting plasma glucose</w:t>
      </w:r>
      <w:r>
        <w:rPr>
          <w:rFonts w:ascii="Times New Roman" w:eastAsia="等线" w:hAnsi="Times New Roman" w:cs="Times New Roman" w:hint="eastAsia"/>
          <w:color w:val="000000"/>
          <w:kern w:val="0"/>
          <w:sz w:val="16"/>
          <w:szCs w:val="16"/>
          <w14:ligatures w14:val="none"/>
        </w:rPr>
        <w:t>;</w:t>
      </w:r>
      <w:r w:rsidRPr="00C44134">
        <w:rPr>
          <w:rFonts w:ascii="Times New Roman" w:eastAsia="等线" w:hAnsi="Times New Roman" w:cs="Times New Roman" w:hint="eastAsia"/>
          <w:sz w:val="16"/>
          <w:szCs w:val="16"/>
        </w:rPr>
        <w:t xml:space="preserve"> </w:t>
      </w:r>
      <w:proofErr w:type="spellStart"/>
      <w:r w:rsidRPr="00C44134">
        <w:rPr>
          <w:rFonts w:ascii="Times New Roman" w:eastAsia="等线" w:hAnsi="Times New Roman" w:cs="Times New Roman" w:hint="eastAsia"/>
          <w:sz w:val="16"/>
          <w:szCs w:val="16"/>
        </w:rPr>
        <w:t>eGFR</w:t>
      </w:r>
      <w:proofErr w:type="spellEnd"/>
      <w:r w:rsidRPr="00C44134">
        <w:rPr>
          <w:rFonts w:ascii="Times New Roman" w:eastAsia="等线" w:hAnsi="Times New Roman" w:cs="Times New Roman" w:hint="eastAsia"/>
          <w:sz w:val="16"/>
          <w:szCs w:val="16"/>
        </w:rPr>
        <w:t>, estimated glomerular filtration rate</w:t>
      </w:r>
      <w:r w:rsidRPr="00C44134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.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:vertAlign w:val="superscript"/>
          <w14:ligatures w14:val="none"/>
        </w:rPr>
        <w:t>a</w:t>
      </w:r>
      <w:proofErr w:type="gram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High TC: total cholesterol </w:t>
      </w:r>
      <w:r w:rsidRPr="00C43037">
        <w:rPr>
          <w:rFonts w:ascii="等线" w:eastAsia="等线" w:hAnsi="等线" w:cs="Times New Roman" w:hint="eastAsia"/>
          <w:color w:val="000000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200 mg per deciliter or &gt;5.18 </w:t>
      </w:r>
      <w:proofErr w:type="spell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mmol</w:t>
      </w:r>
      <w:proofErr w:type="spell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per liter. 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:vertAlign w:val="superscript"/>
          <w14:ligatures w14:val="none"/>
        </w:rPr>
        <w:t>b</w:t>
      </w:r>
      <w:proofErr w:type="gram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High TG: triglycerides </w:t>
      </w:r>
      <w:r w:rsidRPr="00C43037">
        <w:rPr>
          <w:rFonts w:ascii="等线" w:eastAsia="等线" w:hAnsi="等线" w:cs="Times New Roman" w:hint="eastAsia"/>
          <w:color w:val="000000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150 mg per deciliter or &gt;1.7 </w:t>
      </w:r>
      <w:proofErr w:type="spell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mmol</w:t>
      </w:r>
      <w:proofErr w:type="spell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per liter. 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:vertAlign w:val="superscript"/>
          <w14:ligatures w14:val="none"/>
        </w:rPr>
        <w:t>c</w:t>
      </w:r>
      <w:proofErr w:type="gram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High LDL-C: LDL cholesterol </w:t>
      </w:r>
      <w:r w:rsidRPr="00C43037">
        <w:rPr>
          <w:rFonts w:ascii="等线" w:eastAsia="等线" w:hAnsi="等线" w:cs="Times New Roman" w:hint="eastAsia"/>
          <w:color w:val="000000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130 mg per deciliter or </w:t>
      </w:r>
      <w:r w:rsidRPr="00C43037">
        <w:rPr>
          <w:rFonts w:ascii="等线" w:eastAsia="等线" w:hAnsi="等线" w:cs="Times New Roman" w:hint="eastAsia"/>
          <w:color w:val="000000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3.4 </w:t>
      </w:r>
      <w:proofErr w:type="spell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mmol</w:t>
      </w:r>
      <w:proofErr w:type="spell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per liter.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:vertAlign w:val="superscript"/>
          <w14:ligatures w14:val="none"/>
        </w:rPr>
        <w:t>d</w:t>
      </w:r>
      <w:proofErr w:type="gram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Low HDL-C: HDL cholesterol &lt;35 mg per deciliter or &lt;0.9 </w:t>
      </w:r>
      <w:proofErr w:type="spell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mmol</w:t>
      </w:r>
      <w:proofErr w:type="spell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per liter.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:vertAlign w:val="superscript"/>
          <w14:ligatures w14:val="none"/>
        </w:rPr>
        <w:t>e</w:t>
      </w:r>
      <w:proofErr w:type="gram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High SBP or High DBP: measured SBP and/or DBP</w:t>
      </w:r>
      <w:r w:rsidRPr="00C43037">
        <w:rPr>
          <w:rFonts w:ascii="等线" w:eastAsia="等线" w:hAnsi="等线" w:cs="Times New Roman" w:hint="eastAsia"/>
          <w:color w:val="000000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>95th percentile (on the basis of age, sex and height percentiles).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:vertAlign w:val="superscript"/>
          <w14:ligatures w14:val="none"/>
        </w:rPr>
        <w:t>f</w:t>
      </w:r>
      <w:proofErr w:type="gramEnd"/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High FPG: fasting plasma glucose</w:t>
      </w:r>
      <w:r w:rsidRPr="00C43037">
        <w:rPr>
          <w:rFonts w:ascii="等线" w:eastAsia="等线" w:hAnsi="等线" w:cs="Times New Roman" w:hint="eastAsia"/>
          <w:color w:val="000000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t xml:space="preserve"> 100 mg per deciliter. </w:t>
      </w:r>
      <w:r w:rsidRPr="00C43037">
        <w:rPr>
          <w:rFonts w:ascii="Times New Roman" w:eastAsia="等线" w:hAnsi="Times New Roman" w:cs="Times New Roman"/>
          <w:color w:val="000000"/>
          <w:kern w:val="0"/>
          <w:sz w:val="16"/>
          <w:szCs w:val="16"/>
          <w14:ligatures w14:val="none"/>
        </w:rPr>
        <w:br/>
        <w:t>Data are expressed as the mean ± standard deviation (SD) or N and percent (%).</w:t>
      </w: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widowControl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>e</w:t>
      </w:r>
      <w:proofErr w:type="gramEnd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T</w:t>
      </w:r>
      <w:r w:rsidRPr="00C43037">
        <w:rPr>
          <w:rFonts w:ascii="Times New Roman" w:eastAsia="等线" w:hAnsi="Times New Roman" w:cs="Times New Roman" w:hint="eastAsia"/>
          <w:b/>
          <w:bCs/>
          <w:kern w:val="0"/>
          <w:sz w:val="16"/>
          <w:szCs w:val="16"/>
          <w14:ligatures w14:val="none"/>
        </w:rPr>
        <w:t>able</w:t>
      </w:r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2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Mean Serum </w:t>
      </w:r>
      <w:proofErr w:type="spellStart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Urate</w:t>
      </w:r>
      <w:proofErr w:type="spell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Among US Adolescents, NHANES 1999-2018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06"/>
        <w:gridCol w:w="1203"/>
        <w:gridCol w:w="1203"/>
        <w:gridCol w:w="1203"/>
        <w:gridCol w:w="1203"/>
        <w:gridCol w:w="1266"/>
        <w:gridCol w:w="858"/>
      </w:tblGrid>
      <w:tr w:rsidR="008D4F16" w:rsidRPr="00C43037" w:rsidTr="00314117">
        <w:trPr>
          <w:trHeight w:val="240"/>
        </w:trPr>
        <w:tc>
          <w:tcPr>
            <w:tcW w:w="1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375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NHANES Years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1999-2002    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2003-2006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2007-2010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2011-2014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2015-2018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trend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  <w:proofErr w:type="spellEnd"/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Overall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5.06 ± 1.32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5.00 ± 1.10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5.08 ± 1.19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5.00 ± 1.17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4.96 ± 1.27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5.12 ± 1.31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5.07 ± 1.24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5.20 ± 1.17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5.08 ± 1.17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4.95 ± 1.24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4.74 ± 1.21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4.78 ± 1.09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4.72 ± 1.14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4.84 ± 1.17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4.79 ± 1.29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0.579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Mexican American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5.04 ± 1.30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4.98 ± 1.20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4.98 ± 1.23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4.89 ± 1.21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4.97 ± 1.32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</w:t>
            </w: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Asian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5.04 ± 1.26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5.24 ± 1.30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0.166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Other races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5.20 ± 1.44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4.96 ± 1.12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5.03 ± 1.20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4.98 ± 1.09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5.01 ± 1.27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4.83 ± 1.15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4.78 ± 1.11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4.84 ± 1.01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4.79 ± 1.06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4.65 ± 1.09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5.22 ± 1.31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5.20 ± 1.16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5.30 ± 1.40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5.16 ± 1.13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5.01 ± 1.18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0.577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5.98 ± 1.43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5.71 ± 1.33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5.77 ± 1.23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5.61 ± 1.27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5.79 ± 1.40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0.168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PIR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d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&lt;1.30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4.98 ± 1.32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4.94 ± 1.16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5.14 ± 1.24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4.88 ± 1.16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4.98 ± 1.25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0.211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1.30-3.49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5.09 ± 1.32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5.01 ± 1.21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5.07 ± 1.18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5.01 ± 1.16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5.05 ± 1.29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0.838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3037">
              <w:rPr>
                <w:rFonts w:ascii="SimSun" w:eastAsia="SimSun" w:hAnsi="SimSu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≥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5.09 ± 1.32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5.03 ± 1.23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5.09 ± 1.17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5.13 ± 1.20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4.79 ± 1.23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0.101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Parental education level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Less than high school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5.07 ± 1.36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4.92 ± 1.20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5.06 ± 1.26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4.91 ± 1.25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4.93 ± 1.23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0.539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High school graduate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5.00 ± 1.27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4.96 ± 1.18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5.25 ± 1.25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5.11 ± 1.11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5.08 ± 1.27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Some college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5.13 ± 1.32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5.05 ± 1.27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5.09 ± 1.16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5.00 ± 1.19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5.04 ± 1.44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0.727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College graduate or more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5.08 ± 1.33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4.99 ± 1.19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4.95 ± 1.11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4.99 ± 1.13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4.72 ± 1.15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5.67 ± 1.35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5.55 ± 1.23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5.60 ± 1.20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5.50 ± 1.15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5.53 ± 1.24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5.71 ± 1.35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5.63 ± 1.29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5.70 ± 1.18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5.60 ± 1.16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5.44 ± 1.23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5.20 ± 1.24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5.23 ± 1.06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5.31 ± 1.12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5.27 ± 1.18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5.46 ± 1.24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Mexican American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5.65 ± 1.25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5.57 ± 1.13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5.53 ± 1.22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5.41 ± 1.10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5.65 ± 1.28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0.189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Asian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5.58 ± 1.27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5.94 ± 1.30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0.075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Other races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6.03 ± 1.42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5.49 ± 1.05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5.53 ± 1.27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5.45 ± 1.04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5.68 ± 1.15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0.035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5.41 ± 1.14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5.26 ± 1.13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5.31 ± 0.96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5.32 ± 1.03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5.17 ± 1.06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5.87 ± 1.35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5.84 ± 1.11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6.02 ± 1.46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5.50 ± 1.10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5.79 ± 1.02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0.178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6.64 ± 1.42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6.36 ± 1.22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6.33 ± 1.18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6.28 ± 1.17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6.46 ± 1.26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&lt;1.30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5.58 ± 1.34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5.50 ± 1.15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5.64 ± 1.27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5.41 ± 1.18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5.61 ± 1.26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0.495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1.30-3.49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5.71 ± 1.36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5.56 ± 1.20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5.61 ± 1.23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5.48 ± 1.12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5.56 ± 1.25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3037">
              <w:rPr>
                <w:rFonts w:ascii="SimSun" w:eastAsia="SimSun" w:hAnsi="SimSu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≥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5.70 ± 1.34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5.54 ± 1.30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5.63 ± 1.11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5.64 ± 1.14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5.38 ± 1.19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0.197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Parental education level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Less than high school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5.72 ± 1.42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5.51 ± 1.13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5.58 ± 1.21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5.45 ± 1.27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5.57 ± 1.14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0.396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High school graduate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5.72 ± 1.24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5.46 ± 1.19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5.71 ± 1.28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5.54 ± 1.13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5.61 ± 1.26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Some college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5.68 ± 1.33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5.59 ± 1.31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5.65 ± 1.13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5.54 ± 1.12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5.62 ± 1.42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0.789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College graduate or more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5.62 ± 1.39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5.55 ± 1.22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5.45 ± 1.15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5.46 ± 1.07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5.33 ± 1.10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0.275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4.43 ± 0.93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4.42 ± 0.87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4.53 ± 0.90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4.50 ± 0.96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4.34 ± 0.98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0.026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4.49 ± 0.90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4.47 ± 0.85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4.67 ± 0.90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4.60 ± 0.95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4.40 ± 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4.24 ± 0.96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4.30 ± 0.90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4.15 ± 0.84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4.33 ± 0.91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4.13 ± 0.97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0.058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Mexican American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4.33 ± 0.96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4.31 ± 0.90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4.39 ± 0.93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4.30 ± 1.05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4.33 ± 1.00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Asian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4.47 ± 0.97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4.60 ± 0.92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0.424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Other races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4.47 ± 0.99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4.41 ± 0.91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4.45 ± 0.79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4.47 ± 0.89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4.21 ± 0.87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0.147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4.26 ± 0.85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4.28 ± 0.82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4.39 ± 0.85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4.28 ± 0.82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4..08 ± 0.80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4.53 ± 0.82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4.49 ± 0.74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4.55 ± 0.82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4.71 ± 1.01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4.45 ± 0.95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0.428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5.17 ± 0.94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4.94 ± 1.04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5.11 ± 0.93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5.02 ± 1.05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5.00 ± 1.13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0.102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&lt;1.30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4.47 ± 0.97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4.39 ± 0.89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4.58 ± 0.95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4.35 ± 0.86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4.43 ± 0.94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0.236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1.30-3.49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4.45 ± 0.91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4.41 ± 0.89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4.54 ± 0.85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4.58 ± 1.02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4.42 ± 1.03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0.163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 </w:t>
            </w:r>
            <w:r w:rsidRPr="00C43037">
              <w:rPr>
                <w:rFonts w:ascii="SimSun" w:eastAsia="SimSun" w:hAnsi="SimSu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≥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4.43 ± 0.93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4.46 ± 0.85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4.50 ± 0.94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4.55 ± 1.00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4.17 ± 0.91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0.179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Parental education level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Less than high school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4.41 ± 0.92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4.36 ± 0.89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4.49 ± 1.00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4.34 ± 0.93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4.45 ± 1.07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0.658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High school graduate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4.38 ± 0.93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4.33 ± 0.81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4.71 ± 0.96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4.71 ± 0.92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4.43 ± 0.93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Some college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4.46 ± 0.95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4.43 ± 0.86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4.52 ± 0.88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4.44 ± 0.99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4.36 ± 1.13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0.685</w:t>
            </w:r>
          </w:p>
        </w:tc>
      </w:tr>
      <w:tr w:rsidR="008D4F16" w:rsidRPr="00C43037" w:rsidTr="00314117">
        <w:trPr>
          <w:trHeight w:val="240"/>
        </w:trPr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College graduate or more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448 ± 0.93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4.50 ± 0.90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4.46 ± 0.81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4.51 ± 0.97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4.09 ± 0.82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</w:tr>
    </w:tbl>
    <w:p w:rsidR="008D4F16" w:rsidRPr="00C43037" w:rsidRDefault="008D4F16" w:rsidP="008D4F16">
      <w:pPr>
        <w:autoSpaceDE w:val="0"/>
        <w:autoSpaceDN w:val="0"/>
        <w:adjustRightInd w:val="0"/>
        <w:snapToGrid w:val="0"/>
        <w:jc w:val="left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Data are presented incorporating sample weights and adjusted for clusters and strata of the complex sample design of the NHANES1999-2018.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a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Trend P value were estimated by using logistic regression models by treating the midpoint of the period as the time point as a continuous variable.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b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Non-Hispanic Asians were not presented in 1999-2002, 2003-2006, and 2007-2010 due to small sample sizes.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c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Body mass index was categorized as normal (body mass index 5th percentile to &lt; 85th percentile), overweight (body mass index 85th percentile to &lt; 95th percentile) and obese (body mass index </w:t>
      </w:r>
      <w:r w:rsidRPr="00C43037">
        <w:rPr>
          <w:rFonts w:ascii="等线" w:eastAsia="等线" w:hAnsi="等线" w:cs="Times New Roman" w:hint="eastAsia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95th percentile) based on age- and sex-specific growth charts developed by the Centers for Disease Control and Prevention in 2000. Due to a small sample size- children with a body mass index &lt; 5th percentile are not presented.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d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The PIR as a ratio of self- or proxy-reported family income to the federal poverty level based on family size. A PIR &lt;1.30 indicates that the family income was below 130% of the poverty level.</w:t>
      </w: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lastRenderedPageBreak/>
        <w:t>e</w:t>
      </w:r>
      <w:proofErr w:type="gramEnd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T</w:t>
      </w:r>
      <w:r w:rsidRPr="00C43037">
        <w:rPr>
          <w:rFonts w:ascii="Times New Roman" w:eastAsia="等线" w:hAnsi="Times New Roman" w:cs="Times New Roman" w:hint="eastAsia"/>
          <w:b/>
          <w:bCs/>
          <w:kern w:val="0"/>
          <w:sz w:val="16"/>
          <w:szCs w:val="16"/>
          <w14:ligatures w14:val="none"/>
        </w:rPr>
        <w:t>able</w:t>
      </w:r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3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Trends in Prevalence of </w:t>
      </w:r>
      <w:proofErr w:type="spellStart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Hyperuricemia</w:t>
      </w:r>
      <w:proofErr w:type="spell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Among US Adolescents by Race/Ethnicity and Obesity</w:t>
      </w:r>
      <w:r w:rsidRPr="00C43037">
        <w:rPr>
          <w:rFonts w:ascii="Times New Roman" w:eastAsia="等线" w:hAnsi="Times New Roman" w:cs="Times New Roman" w:hint="eastAsia"/>
          <w:kern w:val="0"/>
          <w:sz w:val="16"/>
          <w:szCs w:val="16"/>
          <w14:ligatures w14:val="none"/>
        </w:rPr>
        <w:t>,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NHANES 1999-2018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3"/>
        <w:gridCol w:w="1297"/>
        <w:gridCol w:w="1297"/>
        <w:gridCol w:w="1297"/>
        <w:gridCol w:w="1297"/>
        <w:gridCol w:w="1297"/>
        <w:gridCol w:w="954"/>
      </w:tblGrid>
      <w:tr w:rsidR="008D4F16" w:rsidRPr="00C43037" w:rsidTr="00314117">
        <w:trPr>
          <w:trHeight w:val="240"/>
        </w:trPr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402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NHANES Years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1999-2002   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2003-2006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2007-2010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2011-2014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2015-2018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P</w:t>
            </w:r>
            <w:r w:rsidRPr="00C43037">
              <w:rPr>
                <w:rFonts w:ascii="Times New Roman" w:eastAsia="等线" w:hAnsi="Times New Roman" w:cs="Times New Roman"/>
                <w:kern w:val="0"/>
                <w:sz w:val="16"/>
                <w:szCs w:val="16"/>
                <w14:ligatures w14:val="none"/>
              </w:rPr>
              <w:t xml:space="preserve"> for </w:t>
            </w:r>
            <w:proofErr w:type="spellStart"/>
            <w:r w:rsidRPr="00C43037">
              <w:rPr>
                <w:rFonts w:ascii="Times New Roman" w:eastAsia="等线" w:hAnsi="Times New Roman" w:cs="Times New Roman"/>
                <w:kern w:val="0"/>
                <w:sz w:val="16"/>
                <w:szCs w:val="16"/>
                <w14:ligatures w14:val="none"/>
              </w:rPr>
              <w:t>trend</w:t>
            </w:r>
            <w:r w:rsidRPr="00C43037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  <w:proofErr w:type="spellEnd"/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Non-Hispanic White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  <w:proofErr w:type="spell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29.5 (25.3,33.7)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27.4 (22.8,32)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29.9 (24.1,35.7)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26.9 (21.5,32.2)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 (18.9,27.9)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0.393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47.2 (35.8,58.6)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36.9 (29.3,44.6)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45.8 (33.7,57.8)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45.7 (26.6,64.8)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38.1 (26.2,50.1)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0.648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63.4 (54.5,72.3)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62.1 (54.2,69.9)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70.8 (58.4,83.2)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52.9 (40.1,65.6)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61.1 (48.5,73.7)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0.257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Non-Hispanic Black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19.2 (16.6,21.8)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 (16.9,23.3)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 (17.4,25.1)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15.8 (9.1,22.5)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 (11.9,23.2)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0.505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 (16.2,28.7)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26.8 (18.9,34.8)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30.3 (17,43.6)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30.3 (21,39.6)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30.4 (15.8,44.9)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0.762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50.1 (40.1,60.2)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43.3 (37.8,48.9)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 (35,51.1)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52.2 (44.2,60.3)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47.5 (39.5,55.4)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Mexican American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25.2 (21.5,28.9)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24.5 (20.4,28.6)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 (17,27.8)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 (18.5,30.7)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17.2 (11.6,22.7)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0.181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35.8 (27.1,44.4)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36.3 (29.9,42.8)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28.2 (18.7,37.7)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27.1 (19.2,34.9)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35.9 (21.5,50.3)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0.469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64.9 (58.5,71.3)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52.7 (46.6,58.9)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51.5 (41.4,61.7)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51.8 (38.6,64.9)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57.3 (47.6,67)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0.358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Non-Hispanic </w:t>
            </w:r>
            <w:proofErr w:type="spellStart"/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Asian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 (17.7,36.3)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 (16.8,28.6)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27.7 (17.4,38)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45.6 (27.1,64)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0.058</w:t>
            </w:r>
          </w:p>
        </w:tc>
      </w:tr>
      <w:tr w:rsidR="008D4F16" w:rsidRPr="00C43037" w:rsidTr="00314117">
        <w:trPr>
          <w:trHeight w:val="240"/>
        </w:trPr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42.9 (29.6,56.3)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59.8 (43.5,76.1)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</w:tr>
    </w:tbl>
    <w:p w:rsidR="008D4F16" w:rsidRPr="00C43037" w:rsidRDefault="008D4F16" w:rsidP="008D4F16">
      <w:pPr>
        <w:widowControl/>
        <w:snapToGrid w:val="0"/>
        <w:jc w:val="left"/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</w:pP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Data are presented incorporating sample weights and adjusted for clusters and strata of the complex sample design of the NHANES 1999-2018.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a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P value for trend in prevalence of </w:t>
      </w:r>
      <w:proofErr w:type="spellStart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hyperuricemia</w:t>
      </w:r>
      <w:proofErr w:type="spell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across all survey years.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b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Body mass index was categorized as normal (body mass index 5th percentile to &lt; 85th percentile), overweight (body mass index 85th percentile to &lt; 95th percentile) and obese (body mass index </w:t>
      </w:r>
      <w:r w:rsidRPr="00C43037">
        <w:rPr>
          <w:rFonts w:ascii="Cambria Math" w:eastAsia="等线" w:hAnsi="Cambria Math" w:cs="Times New Roman"/>
          <w:kern w:val="0"/>
          <w:sz w:val="16"/>
          <w:szCs w:val="16"/>
          <w14:ligatures w14:val="none"/>
        </w:rPr>
        <w:t>≥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95th percentile) based on age- and sex-specific growth charts developed by the Centers for Disease Control and Prevention in 2000. Due to a small sample size, children with a body mass index &lt; 5th percentile are not presented.</w:t>
      </w:r>
    </w:p>
    <w:p w:rsidR="008D4F16" w:rsidRPr="00C43037" w:rsidRDefault="008D4F16" w:rsidP="008D4F16">
      <w:pPr>
        <w:autoSpaceDE w:val="0"/>
        <w:autoSpaceDN w:val="0"/>
        <w:adjustRightInd w:val="0"/>
        <w:snapToGri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c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Non-Hispanic Asians were not presented in 1999-2002, 2003-2006, and 2007-2010 due to small sample sizes.</w:t>
      </w: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>e</w:t>
      </w:r>
      <w:proofErr w:type="gramEnd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T</w:t>
      </w:r>
      <w:r w:rsidRPr="00C43037">
        <w:rPr>
          <w:rFonts w:ascii="Times New Roman" w:eastAsia="等线" w:hAnsi="Times New Roman" w:cs="Times New Roman" w:hint="eastAsia"/>
          <w:b/>
          <w:bCs/>
          <w:kern w:val="0"/>
          <w:sz w:val="16"/>
          <w:szCs w:val="16"/>
          <w14:ligatures w14:val="none"/>
        </w:rPr>
        <w:t>able</w:t>
      </w:r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4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Factors Associated </w:t>
      </w:r>
      <w:r w:rsidRPr="00C43037">
        <w:rPr>
          <w:rFonts w:ascii="Times New Roman" w:eastAsia="等线" w:hAnsi="Times New Roman" w:cs="Times New Roman" w:hint="eastAsia"/>
          <w:kern w:val="0"/>
          <w:sz w:val="16"/>
          <w:szCs w:val="16"/>
          <w14:ligatures w14:val="none"/>
        </w:rPr>
        <w:t>w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ith Serum </w:t>
      </w:r>
      <w:proofErr w:type="spellStart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Urate</w:t>
      </w:r>
      <w:proofErr w:type="spell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Among US Adolescents in 2011-2018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868"/>
        <w:gridCol w:w="1423"/>
        <w:gridCol w:w="1843"/>
        <w:gridCol w:w="1283"/>
      </w:tblGrid>
      <w:tr w:rsidR="008D4F16" w:rsidRPr="00C43037" w:rsidTr="00314117">
        <w:trPr>
          <w:trHeight w:val="240"/>
        </w:trPr>
        <w:tc>
          <w:tcPr>
            <w:tcW w:w="1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  <w:tc>
          <w:tcPr>
            <w:tcW w:w="1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Model 1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Model 2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Study participant characteristic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Mean difference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(95% CI)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 value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Mean difference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(95% CI)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 value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Female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Male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 (1.23-1.28)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1.26 (1.23-1.28)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Race/ethnicity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White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Black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(0.93-0.99)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 (0.91-0.97)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Mexican American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 (0.96-1.01)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(0.94-0.98)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Asian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 (0.99-1.06)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(1.00-1.07)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Other races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(0.97-1.03)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 (0.95-1.02)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1.08 (1.05-1.11)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1.08 (1.05-1.11)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 (1.18-1.25)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 (1.19-1.26)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PIR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e</w:t>
            </w:r>
            <w:proofErr w:type="spellEnd"/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3037">
              <w:rPr>
                <w:rFonts w:ascii="SimSun" w:eastAsia="SimSun" w:hAnsi="SimSu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≥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1.30-3.49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 (0.99-1.06)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(0.98-1.04)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0.642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&lt;1.30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(0.98-1.04)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0.638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 (0.96-1.01)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0.333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Parental education level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College graduate or more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Some college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(1.01-1.07)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 (0.99-1.06)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0.172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High school graduate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1.05 (1.02-1.09)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(1-1.07)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Less than high school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 (0.99-1.06)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(0.98-1.05)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Race/ethnicity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White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Black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 (0.9-0.98)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0.90 (0.87-0.94)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Mexican American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(0.92-0.99)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 (0.9-0.97)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Asian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(0.97-1.05)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0.714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(0.99-1.09)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0.129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Other races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(0.92-0.99)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 (0.9-0.98)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 (1.06-1.13)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 (1.06-1.14)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1.21 (1.17-1.26)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1.21 (1.17-1.26)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PIR (family)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d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3037">
              <w:rPr>
                <w:rFonts w:ascii="SimSun" w:eastAsia="SimSun" w:hAnsi="SimSu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≥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1.30-3.49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(1-1.09)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(0.97-1.06)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&lt;1.30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 (0.99-1.07)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0.089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 (0.95-1.04)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0.673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Parental education level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College graduate or more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Some college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 (0.99-1.09)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(0.96-1.05)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0.747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High school graduate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 (1.03-1.12)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(0.99-1.09)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Less than high school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1.05 (1-1.1)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0.063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 (0.98-1.09)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0.279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Race/ethnicity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White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Black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(0.93-1)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 (0.92-0.98)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Mexican American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(0.97-1.03)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 (0.93-0.99)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Non-Hispanic Asian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 (0.99-1.07)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1.05 (1.01-1.09)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Other races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(0.98-1.05)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(0.96-1.03)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 (1.04-1.11)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 (1.04-1.11)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 (1.19-1.26)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1.23 (1.19-1.27)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PIR (family)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d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43037">
              <w:rPr>
                <w:rFonts w:ascii="SimSun" w:eastAsia="SimSun" w:hAnsi="SimSu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≥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1.30-3.49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(0.97-1.05)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(0.96-1.03)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 xml:space="preserve">  &lt;1.30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(0.97-1.04)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0.98 (0.95-1.02)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Parental education level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College graduate or more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Some college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(1.01-1.08)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 (0.99-1.06)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High school graduate</w:t>
            </w: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 (1.01-1.08)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 (0.99-1.06)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</w:t>
            </w:r>
          </w:p>
        </w:tc>
      </w:tr>
      <w:tr w:rsidR="008D4F16" w:rsidRPr="00C43037" w:rsidTr="00314117">
        <w:trPr>
          <w:trHeight w:val="240"/>
        </w:trPr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Less than high school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 (0.98-1.08)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 (0.96-1.06)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</w:t>
            </w:r>
          </w:p>
        </w:tc>
      </w:tr>
    </w:tbl>
    <w:p w:rsidR="008D4F16" w:rsidRPr="00C43037" w:rsidRDefault="008D4F16" w:rsidP="008D4F16">
      <w:pPr>
        <w:autoSpaceDE w:val="0"/>
        <w:autoSpaceDN w:val="0"/>
        <w:adjustRightInd w:val="0"/>
        <w:snapToGrid w:val="0"/>
        <w:jc w:val="left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Abbreviations: BMI, body mass index (calculated as weight in kilograms divided by height in meters squared); NA, not applicable; PIR, poverty-to-income ratio.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spellStart"/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a</w:t>
      </w:r>
      <w:proofErr w:type="spellEnd"/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Adjusted for age, sex, and race/ethnicity.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b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Adjusted for variables in model 1, BMI, and PIR.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c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Normal indicates BMI of 5th percentile to less than 85th percentile; overweight, 85th percentile to less than 95th percentile; and obesity, 95th percentile or greater. Categories were based on age- and sex-specific growth charts developed by the Centers for Disease Control and Prevention in 2000. Owing to a small sample size, children with a BMI less than the 5th percentile are not presented.                                                                 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d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The PIR as a ratio of self- or proxy-reported family income to the federal poverty level based on family size. A PIR &lt;1.30 indicates that the family income was below 130% of the poverty level.</w:t>
      </w: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8D4F16" w:rsidRPr="00C43037" w:rsidRDefault="008D4F16" w:rsidP="008D4F16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>e</w:t>
      </w:r>
      <w:proofErr w:type="gramEnd"/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T</w:t>
      </w:r>
      <w:r w:rsidRPr="00C43037">
        <w:rPr>
          <w:rFonts w:ascii="Times New Roman" w:eastAsia="等线" w:hAnsi="Times New Roman" w:cs="Times New Roman" w:hint="eastAsia"/>
          <w:b/>
          <w:bCs/>
          <w:kern w:val="0"/>
          <w:sz w:val="16"/>
          <w:szCs w:val="16"/>
          <w14:ligatures w14:val="none"/>
        </w:rPr>
        <w:t>able</w:t>
      </w:r>
      <w:r w:rsidRPr="00C43037">
        <w:rPr>
          <w:rFonts w:ascii="Times New Roman" w:eastAsia="等线" w:hAnsi="Times New Roman" w:cs="Times New Roman"/>
          <w:b/>
          <w:bCs/>
          <w:kern w:val="0"/>
          <w:sz w:val="16"/>
          <w:szCs w:val="16"/>
          <w14:ligatures w14:val="none"/>
        </w:rPr>
        <w:t xml:space="preserve"> 5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Factors Associated </w:t>
      </w:r>
      <w:r w:rsidRPr="00C43037">
        <w:rPr>
          <w:rFonts w:ascii="Times New Roman" w:eastAsia="等线" w:hAnsi="Times New Roman" w:cs="Times New Roman" w:hint="eastAsia"/>
          <w:kern w:val="0"/>
          <w:sz w:val="16"/>
          <w:szCs w:val="16"/>
          <w14:ligatures w14:val="none"/>
        </w:rPr>
        <w:t>w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ith </w:t>
      </w:r>
      <w:proofErr w:type="spellStart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Hyperuricemia</w:t>
      </w:r>
      <w:proofErr w:type="spell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by Race/Ethnicity and Obesity Among US Adolescents in 2011-2018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56"/>
        <w:gridCol w:w="1830"/>
        <w:gridCol w:w="1181"/>
        <w:gridCol w:w="1830"/>
        <w:gridCol w:w="1645"/>
      </w:tblGrid>
      <w:tr w:rsidR="008D4F16" w:rsidRPr="00C43037" w:rsidTr="00314117">
        <w:trPr>
          <w:trHeight w:val="240"/>
        </w:trPr>
        <w:tc>
          <w:tcPr>
            <w:tcW w:w="149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  <w:p w:rsidR="008D4F16" w:rsidRPr="00C43037" w:rsidRDefault="008D4F16" w:rsidP="00314117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Study participant characteristic</w:t>
            </w:r>
          </w:p>
        </w:tc>
        <w:tc>
          <w:tcPr>
            <w:tcW w:w="35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PR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(95% CI)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Model 1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</w:p>
        </w:tc>
        <w:tc>
          <w:tcPr>
            <w:tcW w:w="9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Model 2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　</w:t>
            </w:r>
          </w:p>
        </w:tc>
      </w:tr>
      <w:tr w:rsidR="008D4F16" w:rsidRPr="00C43037" w:rsidTr="00314117">
        <w:trPr>
          <w:trHeight w:val="492"/>
        </w:trPr>
        <w:tc>
          <w:tcPr>
            <w:tcW w:w="1491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Mean difference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(95% CI)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value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Mean difference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(95% CI)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P </w:t>
            </w: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value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Non-Hispanic White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c</w:t>
            </w:r>
            <w:proofErr w:type="spellEnd"/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1.67 (1.27-2.18)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 (1.29-2.24)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2.31 (1.85-2.89)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2.38 (1.88-3.02)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Non-Hispanic Black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2.11 (1.48-3)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2.18 (1.47-3.25)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3.37 (2.56-4.42)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3.40 (2.54-4.55)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Mexican American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1.44 (1.07-1.94)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1.49 (1.04-2.12)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2.45 (1.91-3.14)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2.61 (1.96-3.47)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Non-Hispanic Asian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1.24 (0.76-2)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0.377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1.43 (0.87-2.34)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0.152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2.07 (1.52-2.82)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2.34 (1.66-3.3)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Other races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BMI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Normal 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[Reference]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NA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Overweight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1.59 (1.13-2.22)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1.59 (1.14-2.23)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</w:tr>
      <w:tr w:rsidR="008D4F16" w:rsidRPr="00C43037" w:rsidTr="00314117">
        <w:trPr>
          <w:trHeight w:val="240"/>
        </w:trPr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4F16" w:rsidRPr="00C43037" w:rsidRDefault="008D4F16" w:rsidP="0031411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Obesity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 (1.6-2.76)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2.12 (1.62-2.76)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4F16" w:rsidRPr="00C43037" w:rsidRDefault="008D4F16" w:rsidP="003141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4303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</w:tbl>
    <w:p w:rsidR="008D4F16" w:rsidRPr="00C43037" w:rsidRDefault="008D4F16" w:rsidP="008D4F16">
      <w:pPr>
        <w:autoSpaceDE w:val="0"/>
        <w:autoSpaceDN w:val="0"/>
        <w:adjustRightInd w:val="0"/>
        <w:snapToGrid w:val="0"/>
        <w:jc w:val="left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Abbreviations: BMI, body mass index; NA, not applicable; PIR, poverty-to-income ratio</w:t>
      </w:r>
      <w:r w:rsidRPr="00C43037">
        <w:rPr>
          <w:rFonts w:ascii="Times New Roman" w:eastAsia="GuardianSansGR-Regular" w:hAnsi="Times New Roman" w:cs="Times New Roman" w:hint="eastAsia"/>
          <w:kern w:val="0"/>
          <w:sz w:val="16"/>
          <w:szCs w:val="16"/>
          <w14:ligatures w14:val="none"/>
        </w:rPr>
        <w:t>;</w:t>
      </w:r>
      <w:r w:rsidRPr="00C43037">
        <w:rPr>
          <w:rFonts w:ascii="Times New Roman" w:eastAsia="等线" w:hAnsi="Times New Roman" w:cs="Times New Roman" w:hint="eastAsia"/>
          <w:sz w:val="16"/>
          <w:szCs w:val="16"/>
        </w:rPr>
        <w:t xml:space="preserve"> PR, prevalence ratio.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spellStart"/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a</w:t>
      </w:r>
      <w:proofErr w:type="spellEnd"/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Adjusted for age, sex, and race/ethnicity.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b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 xml:space="preserve"> 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>Adjusted for variables in model 1, BMI and PIR.</w:t>
      </w:r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br/>
      </w:r>
      <w:proofErr w:type="gramStart"/>
      <w:r w:rsidRPr="00C43037">
        <w:rPr>
          <w:rFonts w:ascii="Times New Roman" w:eastAsia="等线" w:hAnsi="Times New Roman" w:cs="Times New Roman"/>
          <w:kern w:val="0"/>
          <w:sz w:val="16"/>
          <w:szCs w:val="16"/>
          <w:vertAlign w:val="superscript"/>
          <w14:ligatures w14:val="none"/>
        </w:rPr>
        <w:t>c</w:t>
      </w:r>
      <w:proofErr w:type="gramEnd"/>
      <w:r w:rsidRPr="00C43037">
        <w:rPr>
          <w:rFonts w:ascii="Times New Roman" w:eastAsia="等线" w:hAnsi="Times New Roman" w:cs="Times New Roman"/>
          <w:kern w:val="0"/>
          <w:sz w:val="16"/>
          <w:szCs w:val="16"/>
          <w14:ligatures w14:val="none"/>
        </w:rPr>
        <w:t xml:space="preserve"> Normal indicates BMI of 5th percentile to less than 85th percentile; overweight, 85th percentile to less than 95th percentile; and obesity, 95th percentile or greater. Categories were based on age- and sex-specific growth charts developed by the Centers for Disease Control and Prevention in 2000. Owing to a small sample size, children with a BMI less than the 5th percentile are not presented.</w:t>
      </w:r>
    </w:p>
    <w:p w:rsidR="008D4F16" w:rsidRDefault="008D4F16">
      <w:bookmarkStart w:id="0" w:name="_GoBack"/>
      <w:bookmarkEnd w:id="0"/>
    </w:p>
    <w:sectPr w:rsidR="008D4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Pro 55 Roman">
    <w:altName w:val="宋体"/>
    <w:panose1 w:val="00000000000000000000"/>
    <w:charset w:val="86"/>
    <w:family w:val="roman"/>
    <w:notTrueType/>
    <w:pitch w:val="default"/>
    <w:sig w:usb0="00000003" w:usb1="080E0000" w:usb2="00000010" w:usb3="00000000" w:csb0="00040001" w:csb1="00000000"/>
  </w:font>
  <w:font w:name="Minion Pro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HelveticaNeue LightCond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Myriad Pro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JansonText L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Zurich BT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entabel Book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ardianSansGR-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B1431"/>
    <w:multiLevelType w:val="hybridMultilevel"/>
    <w:tmpl w:val="92BE0884"/>
    <w:lvl w:ilvl="0" w:tplc="0D0868B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6A681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DE1E0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2F67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72964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561EA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70A8C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1E93C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C8A84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5F2A32"/>
    <w:multiLevelType w:val="hybridMultilevel"/>
    <w:tmpl w:val="83F4C8B6"/>
    <w:lvl w:ilvl="0" w:tplc="990CF034">
      <w:start w:val="1"/>
      <w:numFmt w:val="decimal"/>
      <w:lvlText w:val="%1"/>
      <w:lvlJc w:val="left"/>
      <w:pPr>
        <w:ind w:left="36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4C826B09"/>
    <w:multiLevelType w:val="multilevel"/>
    <w:tmpl w:val="1E7A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4E7460"/>
    <w:multiLevelType w:val="hybridMultilevel"/>
    <w:tmpl w:val="274E5B36"/>
    <w:lvl w:ilvl="0" w:tplc="689A6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7D6D0A01"/>
    <w:multiLevelType w:val="hybridMultilevel"/>
    <w:tmpl w:val="6F2092F6"/>
    <w:lvl w:ilvl="0" w:tplc="6E74C6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16"/>
    <w:rsid w:val="008D4F16"/>
    <w:rsid w:val="00EA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1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F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D4F16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D4F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4F16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numbering" w:customStyle="1" w:styleId="1">
    <w:name w:val="无列表1"/>
    <w:next w:val="NoList"/>
    <w:uiPriority w:val="99"/>
    <w:semiHidden/>
    <w:unhideWhenUsed/>
    <w:rsid w:val="008D4F16"/>
  </w:style>
  <w:style w:type="character" w:customStyle="1" w:styleId="transsent">
    <w:name w:val="transsent"/>
    <w:basedOn w:val="DefaultParagraphFont"/>
    <w:qFormat/>
    <w:rsid w:val="008D4F16"/>
  </w:style>
  <w:style w:type="character" w:customStyle="1" w:styleId="q4iawc">
    <w:name w:val="q4iawc"/>
    <w:basedOn w:val="DefaultParagraphFont"/>
    <w:qFormat/>
    <w:rsid w:val="008D4F16"/>
  </w:style>
  <w:style w:type="character" w:customStyle="1" w:styleId="A5">
    <w:name w:val="A5"/>
    <w:uiPriority w:val="99"/>
    <w:qFormat/>
    <w:rsid w:val="008D4F16"/>
    <w:rPr>
      <w:rFonts w:cs="HelveticaNeueLT Pro 55 Roman"/>
      <w:color w:val="211D1E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D4F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D4F16"/>
    <w:rPr>
      <w:rFonts w:ascii="Courier New" w:eastAsia="Times New Roman" w:hAnsi="Courier New" w:cs="Courier New"/>
      <w:sz w:val="20"/>
      <w:szCs w:val="20"/>
      <w:lang w:val="en-GB" w:eastAsia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8D4F16"/>
    <w:rPr>
      <w:color w:val="0000FF"/>
      <w:u w:val="single"/>
    </w:rPr>
  </w:style>
  <w:style w:type="paragraph" w:customStyle="1" w:styleId="Pa18">
    <w:name w:val="Pa18"/>
    <w:basedOn w:val="Normal"/>
    <w:next w:val="Normal"/>
    <w:uiPriority w:val="99"/>
    <w:rsid w:val="008D4F16"/>
    <w:pPr>
      <w:autoSpaceDE w:val="0"/>
      <w:autoSpaceDN w:val="0"/>
      <w:adjustRightInd w:val="0"/>
      <w:spacing w:line="241" w:lineRule="atLeast"/>
      <w:jc w:val="left"/>
    </w:pPr>
    <w:rPr>
      <w:rFonts w:ascii="HelveticaNeueLT Pro 55 Roman" w:eastAsia="HelveticaNeueLT Pro 55 Roman"/>
      <w:kern w:val="0"/>
      <w:sz w:val="24"/>
      <w:szCs w:val="24"/>
    </w:rPr>
  </w:style>
  <w:style w:type="table" w:customStyle="1" w:styleId="61">
    <w:name w:val="清单表 6 彩色1"/>
    <w:basedOn w:val="TableNormal"/>
    <w:next w:val="ListTable6Colorful"/>
    <w:uiPriority w:val="51"/>
    <w:rsid w:val="008D4F16"/>
    <w:pPr>
      <w:spacing w:after="0" w:line="240" w:lineRule="auto"/>
    </w:pPr>
    <w:rPr>
      <w:rFonts w:eastAsiaTheme="minorEastAsia"/>
      <w:color w:val="000000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15">
    <w:name w:val="Pa15"/>
    <w:basedOn w:val="Normal"/>
    <w:next w:val="Normal"/>
    <w:uiPriority w:val="99"/>
    <w:rsid w:val="008D4F16"/>
    <w:pPr>
      <w:autoSpaceDE w:val="0"/>
      <w:autoSpaceDN w:val="0"/>
      <w:adjustRightInd w:val="0"/>
      <w:spacing w:line="181" w:lineRule="atLeast"/>
      <w:jc w:val="left"/>
    </w:pPr>
    <w:rPr>
      <w:rFonts w:ascii="Minion Pro" w:eastAsia="Minion Pro"/>
      <w:kern w:val="0"/>
      <w:sz w:val="24"/>
      <w:szCs w:val="24"/>
    </w:rPr>
  </w:style>
  <w:style w:type="paragraph" w:styleId="Revision">
    <w:name w:val="Revision"/>
    <w:hidden/>
    <w:uiPriority w:val="99"/>
    <w:semiHidden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</w:style>
  <w:style w:type="paragraph" w:customStyle="1" w:styleId="Pa2">
    <w:name w:val="Pa2"/>
    <w:basedOn w:val="Normal"/>
    <w:next w:val="Normal"/>
    <w:uiPriority w:val="99"/>
    <w:rsid w:val="008D4F16"/>
    <w:pPr>
      <w:autoSpaceDE w:val="0"/>
      <w:autoSpaceDN w:val="0"/>
      <w:adjustRightInd w:val="0"/>
      <w:spacing w:line="201" w:lineRule="atLeast"/>
      <w:jc w:val="left"/>
    </w:pPr>
    <w:rPr>
      <w:rFonts w:ascii="HelveticaNeue LightCond" w:eastAsia="HelveticaNeue LightCond"/>
      <w:kern w:val="0"/>
      <w:sz w:val="24"/>
      <w:szCs w:val="24"/>
    </w:rPr>
  </w:style>
  <w:style w:type="character" w:customStyle="1" w:styleId="A14">
    <w:name w:val="A14"/>
    <w:uiPriority w:val="99"/>
    <w:rsid w:val="008D4F16"/>
    <w:rPr>
      <w:rFonts w:cs="HelveticaNeue LightCond"/>
      <w:color w:val="211D1E"/>
      <w:sz w:val="17"/>
      <w:szCs w:val="17"/>
    </w:rPr>
  </w:style>
  <w:style w:type="paragraph" w:customStyle="1" w:styleId="Pa10">
    <w:name w:val="Pa10"/>
    <w:basedOn w:val="Normal"/>
    <w:next w:val="Normal"/>
    <w:uiPriority w:val="99"/>
    <w:rsid w:val="008D4F16"/>
    <w:pPr>
      <w:autoSpaceDE w:val="0"/>
      <w:autoSpaceDN w:val="0"/>
      <w:adjustRightInd w:val="0"/>
      <w:spacing w:line="201" w:lineRule="atLeast"/>
      <w:jc w:val="left"/>
    </w:pPr>
    <w:rPr>
      <w:rFonts w:ascii="HelveticaNeue LightCond" w:eastAsia="HelveticaNeue LightCond"/>
      <w:kern w:val="0"/>
      <w:sz w:val="24"/>
      <w:szCs w:val="24"/>
    </w:rPr>
  </w:style>
  <w:style w:type="paragraph" w:customStyle="1" w:styleId="Pa16">
    <w:name w:val="Pa16"/>
    <w:basedOn w:val="Normal"/>
    <w:next w:val="Normal"/>
    <w:uiPriority w:val="99"/>
    <w:rsid w:val="008D4F16"/>
    <w:pPr>
      <w:autoSpaceDE w:val="0"/>
      <w:autoSpaceDN w:val="0"/>
      <w:adjustRightInd w:val="0"/>
      <w:spacing w:line="241" w:lineRule="atLeast"/>
      <w:jc w:val="left"/>
    </w:pPr>
    <w:rPr>
      <w:rFonts w:ascii="HelveticaNeueLT Pro 55 Roman" w:eastAsia="HelveticaNeueLT Pro 55 Roman"/>
      <w:kern w:val="0"/>
      <w:sz w:val="24"/>
      <w:szCs w:val="24"/>
    </w:rPr>
  </w:style>
  <w:style w:type="character" w:customStyle="1" w:styleId="A11">
    <w:name w:val="A11"/>
    <w:uiPriority w:val="99"/>
    <w:rsid w:val="008D4F16"/>
    <w:rPr>
      <w:rFonts w:cs="HelveticaNeueLT Pro 55 Roman"/>
      <w:color w:val="211D1E"/>
      <w:sz w:val="9"/>
      <w:szCs w:val="9"/>
    </w:rPr>
  </w:style>
  <w:style w:type="paragraph" w:customStyle="1" w:styleId="Default">
    <w:name w:val="Default"/>
    <w:rsid w:val="008D4F16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Myriad Pro" w:cs="Myriad Pro"/>
      <w:color w:val="000000"/>
      <w:sz w:val="24"/>
      <w:szCs w:val="24"/>
      <w:lang w:val="en-US" w:eastAsia="zh-CN"/>
      <w14:ligatures w14:val="standardContextual"/>
    </w:rPr>
  </w:style>
  <w:style w:type="table" w:styleId="TableGrid">
    <w:name w:val="Table Grid"/>
    <w:basedOn w:val="TableNormal"/>
    <w:uiPriority w:val="39"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4F16"/>
    <w:pPr>
      <w:ind w:firstLineChars="200" w:firstLine="420"/>
    </w:pPr>
  </w:style>
  <w:style w:type="character" w:customStyle="1" w:styleId="A1">
    <w:name w:val="A1"/>
    <w:uiPriority w:val="99"/>
    <w:rsid w:val="008D4F16"/>
    <w:rPr>
      <w:rFonts w:cs="JansonText LT"/>
      <w:color w:val="221E1F"/>
      <w:sz w:val="19"/>
      <w:szCs w:val="19"/>
    </w:rPr>
  </w:style>
  <w:style w:type="paragraph" w:customStyle="1" w:styleId="Pa301">
    <w:name w:val="Pa30+1"/>
    <w:basedOn w:val="Default"/>
    <w:next w:val="Default"/>
    <w:uiPriority w:val="99"/>
    <w:rsid w:val="008D4F16"/>
    <w:pPr>
      <w:spacing w:line="161" w:lineRule="atLeast"/>
    </w:pPr>
    <w:rPr>
      <w:rFonts w:ascii="Zurich BT" w:eastAsia="Zurich BT" w:cs="Arial"/>
      <w:color w:val="auto"/>
    </w:rPr>
  </w:style>
  <w:style w:type="paragraph" w:customStyle="1" w:styleId="Pa311">
    <w:name w:val="Pa31+1"/>
    <w:basedOn w:val="Default"/>
    <w:next w:val="Default"/>
    <w:uiPriority w:val="99"/>
    <w:rsid w:val="008D4F16"/>
    <w:pPr>
      <w:spacing w:line="161" w:lineRule="atLeast"/>
    </w:pPr>
    <w:rPr>
      <w:rFonts w:ascii="Univers" w:eastAsia="SimSun" w:hAnsi="Univers" w:cs="Arial"/>
      <w:color w:val="auto"/>
    </w:rPr>
  </w:style>
  <w:style w:type="paragraph" w:customStyle="1" w:styleId="src">
    <w:name w:val="src"/>
    <w:basedOn w:val="Normal"/>
    <w:rsid w:val="008D4F1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8D4F1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8D4F16"/>
    <w:rPr>
      <w:rFonts w:ascii="等线" w:eastAsia="等线" w:hAnsi="等线"/>
      <w:noProof/>
      <w:kern w:val="2"/>
      <w:sz w:val="20"/>
      <w:lang w:val="en-US" w:eastAsia="zh-CN"/>
      <w14:ligatures w14:val="standardContextual"/>
    </w:rPr>
  </w:style>
  <w:style w:type="paragraph" w:customStyle="1" w:styleId="EndNoteBibliography">
    <w:name w:val="EndNote Bibliography"/>
    <w:basedOn w:val="Normal"/>
    <w:link w:val="EndNoteBibliography0"/>
    <w:rsid w:val="008D4F1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8D4F16"/>
    <w:rPr>
      <w:rFonts w:ascii="等线" w:eastAsia="等线" w:hAnsi="等线"/>
      <w:noProof/>
      <w:kern w:val="2"/>
      <w:sz w:val="20"/>
      <w:lang w:val="en-US" w:eastAsia="zh-CN"/>
      <w14:ligatures w14:val="standardContextual"/>
    </w:rPr>
  </w:style>
  <w:style w:type="paragraph" w:customStyle="1" w:styleId="tgt">
    <w:name w:val="_tgt"/>
    <w:basedOn w:val="Normal"/>
    <w:rsid w:val="008D4F1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4F1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8D4F1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8D4F1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D4F16"/>
    <w:rPr>
      <w:rFonts w:eastAsiaTheme="minorEastAsia"/>
      <w:kern w:val="2"/>
      <w:sz w:val="21"/>
      <w:lang w:val="en-US" w:eastAsia="zh-C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F16"/>
    <w:rPr>
      <w:rFonts w:eastAsiaTheme="minorEastAsia"/>
      <w:b/>
      <w:bCs/>
      <w:kern w:val="2"/>
      <w:sz w:val="21"/>
      <w:lang w:val="en-US" w:eastAsia="zh-CN"/>
      <w14:ligatures w14:val="standardContextual"/>
    </w:rPr>
  </w:style>
  <w:style w:type="table" w:customStyle="1" w:styleId="21">
    <w:name w:val="清单表 21"/>
    <w:basedOn w:val="TableNormal"/>
    <w:next w:val="ListTable2"/>
    <w:uiPriority w:val="47"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LineNumber">
    <w:name w:val="line number"/>
    <w:basedOn w:val="DefaultParagraphFont"/>
    <w:rsid w:val="008D4F16"/>
  </w:style>
  <w:style w:type="character" w:customStyle="1" w:styleId="identifier">
    <w:name w:val="identifier"/>
    <w:basedOn w:val="DefaultParagraphFont"/>
    <w:rsid w:val="008D4F16"/>
  </w:style>
  <w:style w:type="character" w:customStyle="1" w:styleId="id-label">
    <w:name w:val="id-label"/>
    <w:basedOn w:val="DefaultParagraphFont"/>
    <w:rsid w:val="008D4F16"/>
  </w:style>
  <w:style w:type="character" w:customStyle="1" w:styleId="citation-doi">
    <w:name w:val="citation-doi"/>
    <w:basedOn w:val="DefaultParagraphFont"/>
    <w:rsid w:val="008D4F16"/>
  </w:style>
  <w:style w:type="character" w:customStyle="1" w:styleId="secondary-date">
    <w:name w:val="secondary-date"/>
    <w:basedOn w:val="DefaultParagraphFont"/>
    <w:rsid w:val="008D4F16"/>
  </w:style>
  <w:style w:type="character" w:customStyle="1" w:styleId="A7">
    <w:name w:val="A7"/>
    <w:uiPriority w:val="99"/>
    <w:rsid w:val="008D4F16"/>
    <w:rPr>
      <w:rFonts w:cs="Centabel Book"/>
      <w:color w:val="57585A"/>
      <w:sz w:val="17"/>
      <w:szCs w:val="17"/>
    </w:rPr>
  </w:style>
  <w:style w:type="character" w:styleId="Strong">
    <w:name w:val="Strong"/>
    <w:basedOn w:val="DefaultParagraphFont"/>
    <w:uiPriority w:val="22"/>
    <w:qFormat/>
    <w:rsid w:val="008D4F16"/>
    <w:rPr>
      <w:b/>
      <w:bCs/>
    </w:rPr>
  </w:style>
  <w:style w:type="table" w:customStyle="1" w:styleId="ListTable6Colorful">
    <w:name w:val="List Table 6 Colorful"/>
    <w:basedOn w:val="TableNormal"/>
    <w:uiPriority w:val="51"/>
    <w:rsid w:val="008D4F16"/>
    <w:pPr>
      <w:spacing w:after="0" w:line="240" w:lineRule="auto"/>
    </w:pPr>
    <w:rPr>
      <w:rFonts w:eastAsiaTheme="minorEastAsia"/>
      <w:color w:val="000000" w:themeColor="text1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TableNormal"/>
    <w:uiPriority w:val="47"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D4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F16"/>
    <w:rPr>
      <w:rFonts w:ascii="Tahoma" w:eastAsiaTheme="minorEastAsia" w:hAnsi="Tahoma" w:cs="Tahoma"/>
      <w:kern w:val="2"/>
      <w:sz w:val="16"/>
      <w:szCs w:val="16"/>
      <w:lang w:val="en-US"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1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F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D4F16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D4F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4F16"/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numbering" w:customStyle="1" w:styleId="1">
    <w:name w:val="无列表1"/>
    <w:next w:val="NoList"/>
    <w:uiPriority w:val="99"/>
    <w:semiHidden/>
    <w:unhideWhenUsed/>
    <w:rsid w:val="008D4F16"/>
  </w:style>
  <w:style w:type="character" w:customStyle="1" w:styleId="transsent">
    <w:name w:val="transsent"/>
    <w:basedOn w:val="DefaultParagraphFont"/>
    <w:qFormat/>
    <w:rsid w:val="008D4F16"/>
  </w:style>
  <w:style w:type="character" w:customStyle="1" w:styleId="q4iawc">
    <w:name w:val="q4iawc"/>
    <w:basedOn w:val="DefaultParagraphFont"/>
    <w:qFormat/>
    <w:rsid w:val="008D4F16"/>
  </w:style>
  <w:style w:type="character" w:customStyle="1" w:styleId="A5">
    <w:name w:val="A5"/>
    <w:uiPriority w:val="99"/>
    <w:qFormat/>
    <w:rsid w:val="008D4F16"/>
    <w:rPr>
      <w:rFonts w:cs="HelveticaNeueLT Pro 55 Roman"/>
      <w:color w:val="211D1E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D4F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D4F16"/>
    <w:rPr>
      <w:rFonts w:ascii="Courier New" w:eastAsia="Times New Roman" w:hAnsi="Courier New" w:cs="Courier New"/>
      <w:sz w:val="20"/>
      <w:szCs w:val="20"/>
      <w:lang w:val="en-GB" w:eastAsia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8D4F16"/>
    <w:rPr>
      <w:color w:val="0000FF"/>
      <w:u w:val="single"/>
    </w:rPr>
  </w:style>
  <w:style w:type="paragraph" w:customStyle="1" w:styleId="Pa18">
    <w:name w:val="Pa18"/>
    <w:basedOn w:val="Normal"/>
    <w:next w:val="Normal"/>
    <w:uiPriority w:val="99"/>
    <w:rsid w:val="008D4F16"/>
    <w:pPr>
      <w:autoSpaceDE w:val="0"/>
      <w:autoSpaceDN w:val="0"/>
      <w:adjustRightInd w:val="0"/>
      <w:spacing w:line="241" w:lineRule="atLeast"/>
      <w:jc w:val="left"/>
    </w:pPr>
    <w:rPr>
      <w:rFonts w:ascii="HelveticaNeueLT Pro 55 Roman" w:eastAsia="HelveticaNeueLT Pro 55 Roman"/>
      <w:kern w:val="0"/>
      <w:sz w:val="24"/>
      <w:szCs w:val="24"/>
    </w:rPr>
  </w:style>
  <w:style w:type="table" w:customStyle="1" w:styleId="61">
    <w:name w:val="清单表 6 彩色1"/>
    <w:basedOn w:val="TableNormal"/>
    <w:next w:val="ListTable6Colorful"/>
    <w:uiPriority w:val="51"/>
    <w:rsid w:val="008D4F16"/>
    <w:pPr>
      <w:spacing w:after="0" w:line="240" w:lineRule="auto"/>
    </w:pPr>
    <w:rPr>
      <w:rFonts w:eastAsiaTheme="minorEastAsia"/>
      <w:color w:val="000000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15">
    <w:name w:val="Pa15"/>
    <w:basedOn w:val="Normal"/>
    <w:next w:val="Normal"/>
    <w:uiPriority w:val="99"/>
    <w:rsid w:val="008D4F16"/>
    <w:pPr>
      <w:autoSpaceDE w:val="0"/>
      <w:autoSpaceDN w:val="0"/>
      <w:adjustRightInd w:val="0"/>
      <w:spacing w:line="181" w:lineRule="atLeast"/>
      <w:jc w:val="left"/>
    </w:pPr>
    <w:rPr>
      <w:rFonts w:ascii="Minion Pro" w:eastAsia="Minion Pro"/>
      <w:kern w:val="0"/>
      <w:sz w:val="24"/>
      <w:szCs w:val="24"/>
    </w:rPr>
  </w:style>
  <w:style w:type="paragraph" w:styleId="Revision">
    <w:name w:val="Revision"/>
    <w:hidden/>
    <w:uiPriority w:val="99"/>
    <w:semiHidden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</w:style>
  <w:style w:type="paragraph" w:customStyle="1" w:styleId="Pa2">
    <w:name w:val="Pa2"/>
    <w:basedOn w:val="Normal"/>
    <w:next w:val="Normal"/>
    <w:uiPriority w:val="99"/>
    <w:rsid w:val="008D4F16"/>
    <w:pPr>
      <w:autoSpaceDE w:val="0"/>
      <w:autoSpaceDN w:val="0"/>
      <w:adjustRightInd w:val="0"/>
      <w:spacing w:line="201" w:lineRule="atLeast"/>
      <w:jc w:val="left"/>
    </w:pPr>
    <w:rPr>
      <w:rFonts w:ascii="HelveticaNeue LightCond" w:eastAsia="HelveticaNeue LightCond"/>
      <w:kern w:val="0"/>
      <w:sz w:val="24"/>
      <w:szCs w:val="24"/>
    </w:rPr>
  </w:style>
  <w:style w:type="character" w:customStyle="1" w:styleId="A14">
    <w:name w:val="A14"/>
    <w:uiPriority w:val="99"/>
    <w:rsid w:val="008D4F16"/>
    <w:rPr>
      <w:rFonts w:cs="HelveticaNeue LightCond"/>
      <w:color w:val="211D1E"/>
      <w:sz w:val="17"/>
      <w:szCs w:val="17"/>
    </w:rPr>
  </w:style>
  <w:style w:type="paragraph" w:customStyle="1" w:styleId="Pa10">
    <w:name w:val="Pa10"/>
    <w:basedOn w:val="Normal"/>
    <w:next w:val="Normal"/>
    <w:uiPriority w:val="99"/>
    <w:rsid w:val="008D4F16"/>
    <w:pPr>
      <w:autoSpaceDE w:val="0"/>
      <w:autoSpaceDN w:val="0"/>
      <w:adjustRightInd w:val="0"/>
      <w:spacing w:line="201" w:lineRule="atLeast"/>
      <w:jc w:val="left"/>
    </w:pPr>
    <w:rPr>
      <w:rFonts w:ascii="HelveticaNeue LightCond" w:eastAsia="HelveticaNeue LightCond"/>
      <w:kern w:val="0"/>
      <w:sz w:val="24"/>
      <w:szCs w:val="24"/>
    </w:rPr>
  </w:style>
  <w:style w:type="paragraph" w:customStyle="1" w:styleId="Pa16">
    <w:name w:val="Pa16"/>
    <w:basedOn w:val="Normal"/>
    <w:next w:val="Normal"/>
    <w:uiPriority w:val="99"/>
    <w:rsid w:val="008D4F16"/>
    <w:pPr>
      <w:autoSpaceDE w:val="0"/>
      <w:autoSpaceDN w:val="0"/>
      <w:adjustRightInd w:val="0"/>
      <w:spacing w:line="241" w:lineRule="atLeast"/>
      <w:jc w:val="left"/>
    </w:pPr>
    <w:rPr>
      <w:rFonts w:ascii="HelveticaNeueLT Pro 55 Roman" w:eastAsia="HelveticaNeueLT Pro 55 Roman"/>
      <w:kern w:val="0"/>
      <w:sz w:val="24"/>
      <w:szCs w:val="24"/>
    </w:rPr>
  </w:style>
  <w:style w:type="character" w:customStyle="1" w:styleId="A11">
    <w:name w:val="A11"/>
    <w:uiPriority w:val="99"/>
    <w:rsid w:val="008D4F16"/>
    <w:rPr>
      <w:rFonts w:cs="HelveticaNeueLT Pro 55 Roman"/>
      <w:color w:val="211D1E"/>
      <w:sz w:val="9"/>
      <w:szCs w:val="9"/>
    </w:rPr>
  </w:style>
  <w:style w:type="paragraph" w:customStyle="1" w:styleId="Default">
    <w:name w:val="Default"/>
    <w:rsid w:val="008D4F16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Myriad Pro" w:cs="Myriad Pro"/>
      <w:color w:val="000000"/>
      <w:sz w:val="24"/>
      <w:szCs w:val="24"/>
      <w:lang w:val="en-US" w:eastAsia="zh-CN"/>
      <w14:ligatures w14:val="standardContextual"/>
    </w:rPr>
  </w:style>
  <w:style w:type="table" w:styleId="TableGrid">
    <w:name w:val="Table Grid"/>
    <w:basedOn w:val="TableNormal"/>
    <w:uiPriority w:val="39"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4F16"/>
    <w:pPr>
      <w:ind w:firstLineChars="200" w:firstLine="420"/>
    </w:pPr>
  </w:style>
  <w:style w:type="character" w:customStyle="1" w:styleId="A1">
    <w:name w:val="A1"/>
    <w:uiPriority w:val="99"/>
    <w:rsid w:val="008D4F16"/>
    <w:rPr>
      <w:rFonts w:cs="JansonText LT"/>
      <w:color w:val="221E1F"/>
      <w:sz w:val="19"/>
      <w:szCs w:val="19"/>
    </w:rPr>
  </w:style>
  <w:style w:type="paragraph" w:customStyle="1" w:styleId="Pa301">
    <w:name w:val="Pa30+1"/>
    <w:basedOn w:val="Default"/>
    <w:next w:val="Default"/>
    <w:uiPriority w:val="99"/>
    <w:rsid w:val="008D4F16"/>
    <w:pPr>
      <w:spacing w:line="161" w:lineRule="atLeast"/>
    </w:pPr>
    <w:rPr>
      <w:rFonts w:ascii="Zurich BT" w:eastAsia="Zurich BT" w:cs="Arial"/>
      <w:color w:val="auto"/>
    </w:rPr>
  </w:style>
  <w:style w:type="paragraph" w:customStyle="1" w:styleId="Pa311">
    <w:name w:val="Pa31+1"/>
    <w:basedOn w:val="Default"/>
    <w:next w:val="Default"/>
    <w:uiPriority w:val="99"/>
    <w:rsid w:val="008D4F16"/>
    <w:pPr>
      <w:spacing w:line="161" w:lineRule="atLeast"/>
    </w:pPr>
    <w:rPr>
      <w:rFonts w:ascii="Univers" w:eastAsia="SimSun" w:hAnsi="Univers" w:cs="Arial"/>
      <w:color w:val="auto"/>
    </w:rPr>
  </w:style>
  <w:style w:type="paragraph" w:customStyle="1" w:styleId="src">
    <w:name w:val="src"/>
    <w:basedOn w:val="Normal"/>
    <w:rsid w:val="008D4F1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8D4F1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8D4F16"/>
    <w:rPr>
      <w:rFonts w:ascii="等线" w:eastAsia="等线" w:hAnsi="等线"/>
      <w:noProof/>
      <w:kern w:val="2"/>
      <w:sz w:val="20"/>
      <w:lang w:val="en-US" w:eastAsia="zh-CN"/>
      <w14:ligatures w14:val="standardContextual"/>
    </w:rPr>
  </w:style>
  <w:style w:type="paragraph" w:customStyle="1" w:styleId="EndNoteBibliography">
    <w:name w:val="EndNote Bibliography"/>
    <w:basedOn w:val="Normal"/>
    <w:link w:val="EndNoteBibliography0"/>
    <w:rsid w:val="008D4F1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8D4F16"/>
    <w:rPr>
      <w:rFonts w:ascii="等线" w:eastAsia="等线" w:hAnsi="等线"/>
      <w:noProof/>
      <w:kern w:val="2"/>
      <w:sz w:val="20"/>
      <w:lang w:val="en-US" w:eastAsia="zh-CN"/>
      <w14:ligatures w14:val="standardContextual"/>
    </w:rPr>
  </w:style>
  <w:style w:type="paragraph" w:customStyle="1" w:styleId="tgt">
    <w:name w:val="_tgt"/>
    <w:basedOn w:val="Normal"/>
    <w:rsid w:val="008D4F1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4F1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8D4F1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8D4F1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D4F16"/>
    <w:rPr>
      <w:rFonts w:eastAsiaTheme="minorEastAsia"/>
      <w:kern w:val="2"/>
      <w:sz w:val="21"/>
      <w:lang w:val="en-US" w:eastAsia="zh-C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F16"/>
    <w:rPr>
      <w:rFonts w:eastAsiaTheme="minorEastAsia"/>
      <w:b/>
      <w:bCs/>
      <w:kern w:val="2"/>
      <w:sz w:val="21"/>
      <w:lang w:val="en-US" w:eastAsia="zh-CN"/>
      <w14:ligatures w14:val="standardContextual"/>
    </w:rPr>
  </w:style>
  <w:style w:type="table" w:customStyle="1" w:styleId="21">
    <w:name w:val="清单表 21"/>
    <w:basedOn w:val="TableNormal"/>
    <w:next w:val="ListTable2"/>
    <w:uiPriority w:val="47"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LineNumber">
    <w:name w:val="line number"/>
    <w:basedOn w:val="DefaultParagraphFont"/>
    <w:rsid w:val="008D4F16"/>
  </w:style>
  <w:style w:type="character" w:customStyle="1" w:styleId="identifier">
    <w:name w:val="identifier"/>
    <w:basedOn w:val="DefaultParagraphFont"/>
    <w:rsid w:val="008D4F16"/>
  </w:style>
  <w:style w:type="character" w:customStyle="1" w:styleId="id-label">
    <w:name w:val="id-label"/>
    <w:basedOn w:val="DefaultParagraphFont"/>
    <w:rsid w:val="008D4F16"/>
  </w:style>
  <w:style w:type="character" w:customStyle="1" w:styleId="citation-doi">
    <w:name w:val="citation-doi"/>
    <w:basedOn w:val="DefaultParagraphFont"/>
    <w:rsid w:val="008D4F16"/>
  </w:style>
  <w:style w:type="character" w:customStyle="1" w:styleId="secondary-date">
    <w:name w:val="secondary-date"/>
    <w:basedOn w:val="DefaultParagraphFont"/>
    <w:rsid w:val="008D4F16"/>
  </w:style>
  <w:style w:type="character" w:customStyle="1" w:styleId="A7">
    <w:name w:val="A7"/>
    <w:uiPriority w:val="99"/>
    <w:rsid w:val="008D4F16"/>
    <w:rPr>
      <w:rFonts w:cs="Centabel Book"/>
      <w:color w:val="57585A"/>
      <w:sz w:val="17"/>
      <w:szCs w:val="17"/>
    </w:rPr>
  </w:style>
  <w:style w:type="character" w:styleId="Strong">
    <w:name w:val="Strong"/>
    <w:basedOn w:val="DefaultParagraphFont"/>
    <w:uiPriority w:val="22"/>
    <w:qFormat/>
    <w:rsid w:val="008D4F16"/>
    <w:rPr>
      <w:b/>
      <w:bCs/>
    </w:rPr>
  </w:style>
  <w:style w:type="table" w:customStyle="1" w:styleId="ListTable6Colorful">
    <w:name w:val="List Table 6 Colorful"/>
    <w:basedOn w:val="TableNormal"/>
    <w:uiPriority w:val="51"/>
    <w:rsid w:val="008D4F16"/>
    <w:pPr>
      <w:spacing w:after="0" w:line="240" w:lineRule="auto"/>
    </w:pPr>
    <w:rPr>
      <w:rFonts w:eastAsiaTheme="minorEastAsia"/>
      <w:color w:val="000000" w:themeColor="text1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TableNormal"/>
    <w:uiPriority w:val="47"/>
    <w:rsid w:val="008D4F16"/>
    <w:pPr>
      <w:spacing w:after="0" w:line="240" w:lineRule="auto"/>
    </w:pPr>
    <w:rPr>
      <w:rFonts w:eastAsiaTheme="minorEastAsia"/>
      <w:kern w:val="2"/>
      <w:sz w:val="21"/>
      <w:lang w:val="en-US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D4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F16"/>
    <w:rPr>
      <w:rFonts w:ascii="Tahoma" w:eastAsiaTheme="minorEastAsia" w:hAnsi="Tahoma" w:cs="Tahoma"/>
      <w:kern w:val="2"/>
      <w:sz w:val="16"/>
      <w:szCs w:val="16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2489</Words>
  <Characters>14189</Characters>
  <Application>Microsoft Office Word</Application>
  <DocSecurity>0</DocSecurity>
  <Lines>118</Lines>
  <Paragraphs>33</Paragraphs>
  <ScaleCrop>false</ScaleCrop>
  <Company/>
  <LinksUpToDate>false</LinksUpToDate>
  <CharactersWithSpaces>16645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Lingeshwar Sundaramoorthi (Integra)</dc:creator>
  <cp:lastModifiedBy>Lingeshwar Sundaramoorthi (Integra)</cp:lastModifiedBy>
  <cp:revision>1</cp:revision>
  <dcterms:created xsi:type="dcterms:W3CDTF">2024-11-01T10:13:00Z</dcterms:created>
  <dcterms:modified xsi:type="dcterms:W3CDTF">2024-11-01T10:16:00Z</dcterms:modified>
</cp:coreProperties>
</file>