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A029" w14:textId="15307A1B" w:rsidR="001E04E4" w:rsidRPr="00060226" w:rsidRDefault="00060226" w:rsidP="000002DC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060226">
        <w:rPr>
          <w:rFonts w:ascii="Arial" w:hAnsi="Arial" w:cs="Arial"/>
          <w:b/>
          <w:bCs/>
          <w:sz w:val="28"/>
          <w:szCs w:val="28"/>
          <w:lang w:val="en-US"/>
        </w:rPr>
        <w:t>Additional file 1: Supplementary Figures</w:t>
      </w:r>
    </w:p>
    <w:p w14:paraId="624F50AB" w14:textId="77777777" w:rsidR="00060226" w:rsidRDefault="00060226" w:rsidP="000002DC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026499F" w14:textId="77777777" w:rsidR="00060226" w:rsidRDefault="00060226" w:rsidP="000002DC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1AD11DD" w14:textId="77777777" w:rsidR="000002DC" w:rsidRDefault="000002DC" w:rsidP="00186A7D">
      <w:pPr>
        <w:rPr>
          <w:lang w:val="en-US"/>
        </w:rPr>
      </w:pPr>
    </w:p>
    <w:p w14:paraId="4DD105EF" w14:textId="5DF0E9A4" w:rsidR="00A36E70" w:rsidRPr="001B4739" w:rsidRDefault="00A36E70" w:rsidP="00A36E70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B4739">
        <w:rPr>
          <w:rFonts w:ascii="Arial" w:hAnsi="Arial" w:cs="Arial"/>
          <w:b/>
          <w:bCs/>
          <w:sz w:val="24"/>
          <w:szCs w:val="24"/>
          <w:lang w:val="en-US"/>
        </w:rPr>
        <w:t>Supplementary Figure S</w:t>
      </w:r>
      <w:r w:rsidR="00EF5A2D">
        <w:rPr>
          <w:rFonts w:ascii="Arial" w:hAnsi="Arial" w:cs="Arial"/>
          <w:b/>
          <w:bCs/>
          <w:sz w:val="24"/>
          <w:szCs w:val="24"/>
          <w:lang w:val="en-US"/>
        </w:rPr>
        <w:t>1</w:t>
      </w:r>
    </w:p>
    <w:p w14:paraId="66DD75D1" w14:textId="77777777" w:rsidR="00A36E70" w:rsidRPr="001B4739" w:rsidRDefault="00A36E70" w:rsidP="00A36E70">
      <w:pPr>
        <w:rPr>
          <w:rFonts w:ascii="Arial" w:hAnsi="Arial" w:cs="Arial"/>
          <w:b/>
          <w:bCs/>
          <w:lang w:val="en-US"/>
        </w:rPr>
      </w:pPr>
    </w:p>
    <w:p w14:paraId="58FDC484" w14:textId="77777777" w:rsidR="00A36E70" w:rsidRPr="001B4739" w:rsidRDefault="00A36E70" w:rsidP="00A36E70">
      <w:pPr>
        <w:rPr>
          <w:rFonts w:ascii="Arial" w:hAnsi="Arial" w:cs="Arial"/>
          <w:b/>
          <w:bCs/>
          <w:lang w:val="en-US"/>
        </w:rPr>
      </w:pPr>
      <w:r w:rsidRPr="001B4739">
        <w:rPr>
          <w:rFonts w:ascii="Arial" w:hAnsi="Arial" w:cs="Arial"/>
          <w:b/>
          <w:bCs/>
          <w:lang w:val="en-US"/>
        </w:rPr>
        <w:t xml:space="preserve">Title: </w:t>
      </w:r>
      <w:r w:rsidRPr="001B4739">
        <w:rPr>
          <w:rFonts w:ascii="Arial" w:hAnsi="Arial" w:cs="Arial"/>
          <w:lang w:val="en-US"/>
        </w:rPr>
        <w:t xml:space="preserve">Representative image examples of </w:t>
      </w:r>
      <w:proofErr w:type="spellStart"/>
      <w:r w:rsidRPr="001B4739">
        <w:rPr>
          <w:rFonts w:ascii="Arial" w:hAnsi="Arial" w:cs="Arial"/>
          <w:lang w:val="en-US"/>
        </w:rPr>
        <w:t>entheseal</w:t>
      </w:r>
      <w:proofErr w:type="spellEnd"/>
      <w:r w:rsidRPr="001B4739">
        <w:rPr>
          <w:rFonts w:ascii="Arial" w:hAnsi="Arial" w:cs="Arial"/>
          <w:lang w:val="en-US"/>
        </w:rPr>
        <w:t xml:space="preserve"> Doppler grade 0 to 3</w:t>
      </w:r>
    </w:p>
    <w:p w14:paraId="1A68E3E2" w14:textId="77777777" w:rsidR="00A36E70" w:rsidRDefault="00A36E70" w:rsidP="00A36E70">
      <w:r w:rsidRPr="00FB3930">
        <w:rPr>
          <w:b/>
          <w:bCs/>
          <w:noProof/>
        </w:rPr>
        <w:drawing>
          <wp:inline distT="0" distB="0" distL="0" distR="0" wp14:anchorId="679BE6AF" wp14:editId="62EDAFCC">
            <wp:extent cx="5789217" cy="3498850"/>
            <wp:effectExtent l="0" t="0" r="2540" b="6350"/>
            <wp:docPr id="2043789699" name="Bildobjekt 1" descr="En bild som visar skärmbild, Grafikprogramvara, Multimedieprogram, Rediger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789699" name="Bildobjekt 1" descr="En bild som visar skärmbild, Grafikprogramvara, Multimedieprogram, Redigering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3405" cy="351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B061B" w14:textId="77777777" w:rsidR="00A36E70" w:rsidRPr="00060226" w:rsidRDefault="00A36E70" w:rsidP="00373918">
      <w:pPr>
        <w:spacing w:line="276" w:lineRule="auto"/>
        <w:rPr>
          <w:rFonts w:ascii="Arial" w:hAnsi="Arial" w:cs="Arial"/>
          <w:b/>
          <w:bCs/>
          <w:lang w:val="en-US"/>
        </w:rPr>
      </w:pPr>
      <w:r w:rsidRPr="00060226">
        <w:rPr>
          <w:rFonts w:ascii="Arial" w:hAnsi="Arial" w:cs="Arial"/>
          <w:lang w:val="en-US"/>
        </w:rPr>
        <w:t>Doppler signals were scored semi-quantitatively from 0 to 3. In picture a, the enthesis of the proximal patellar ligament is seen without Doppler signals, graded as a 0. In b, the common extensor enthesis at the lateral humeral epicondyle is shown with &lt; 2 punctiform Doppler signals with no confluent Doppler signal and thus graded as 1. In c, the distal triceps enthesis is graded as 2, which means 2-4 punctiform Doppler signals or 1 confluent Doppler signal. In picture d, the distal insertion of the patellar ligament is displayed with &gt; 4 punctiform Doppler signals or &gt; 1 confluent Doppler signals and therefore graded as 3. In images a-c, color Doppler ultrasound (CDU) is shown, while d illustrates the smooth microvascular imaging (SMI) application.</w:t>
      </w:r>
    </w:p>
    <w:p w14:paraId="6D260BB4" w14:textId="77777777" w:rsidR="00A36E70" w:rsidRPr="000002DC" w:rsidRDefault="00A36E70" w:rsidP="00A36E70">
      <w:pPr>
        <w:rPr>
          <w:lang w:val="en-US"/>
        </w:rPr>
      </w:pPr>
    </w:p>
    <w:p w14:paraId="3CF93B59" w14:textId="77777777" w:rsidR="00A36E70" w:rsidRDefault="00A36E70" w:rsidP="000002DC">
      <w:pPr>
        <w:rPr>
          <w:rFonts w:ascii="Calibri" w:hAnsi="Calibri" w:cs="Calibri"/>
          <w:b/>
          <w:bCs/>
          <w:lang w:val="en-US"/>
        </w:rPr>
      </w:pPr>
    </w:p>
    <w:p w14:paraId="3AFB17E8" w14:textId="77777777" w:rsidR="00A36E70" w:rsidRDefault="00A36E70" w:rsidP="000002DC">
      <w:pPr>
        <w:rPr>
          <w:rFonts w:ascii="Calibri" w:hAnsi="Calibri" w:cs="Calibri"/>
          <w:b/>
          <w:bCs/>
          <w:lang w:val="en-US"/>
        </w:rPr>
      </w:pPr>
    </w:p>
    <w:p w14:paraId="0BD00942" w14:textId="77777777" w:rsidR="00A36E70" w:rsidRDefault="00A36E70" w:rsidP="000002DC">
      <w:pPr>
        <w:rPr>
          <w:rFonts w:ascii="Calibri" w:hAnsi="Calibri" w:cs="Calibri"/>
          <w:b/>
          <w:bCs/>
          <w:lang w:val="en-US"/>
        </w:rPr>
      </w:pPr>
    </w:p>
    <w:p w14:paraId="5F351145" w14:textId="77777777" w:rsidR="00A36E70" w:rsidRDefault="00A36E70" w:rsidP="000002DC">
      <w:pPr>
        <w:rPr>
          <w:rFonts w:ascii="Calibri" w:hAnsi="Calibri" w:cs="Calibri"/>
          <w:b/>
          <w:bCs/>
          <w:lang w:val="en-US"/>
        </w:rPr>
      </w:pPr>
    </w:p>
    <w:p w14:paraId="03C4DE7F" w14:textId="77777777" w:rsidR="00A36E70" w:rsidRDefault="00A36E70" w:rsidP="000002DC">
      <w:pPr>
        <w:rPr>
          <w:rFonts w:ascii="Calibri" w:hAnsi="Calibri" w:cs="Calibri"/>
          <w:b/>
          <w:bCs/>
          <w:lang w:val="en-US"/>
        </w:rPr>
      </w:pPr>
    </w:p>
    <w:p w14:paraId="1B0AF407" w14:textId="77777777" w:rsidR="00A36E70" w:rsidRDefault="00A36E70" w:rsidP="000002DC">
      <w:pPr>
        <w:rPr>
          <w:rFonts w:ascii="Calibri" w:hAnsi="Calibri" w:cs="Calibri"/>
          <w:b/>
          <w:bCs/>
          <w:lang w:val="en-US"/>
        </w:rPr>
      </w:pPr>
    </w:p>
    <w:p w14:paraId="5AB0DE4D" w14:textId="77777777" w:rsidR="00A36E70" w:rsidRDefault="00A36E70" w:rsidP="000002DC">
      <w:pPr>
        <w:rPr>
          <w:rFonts w:ascii="Calibri" w:hAnsi="Calibri" w:cs="Calibri"/>
          <w:b/>
          <w:bCs/>
          <w:lang w:val="en-US"/>
        </w:rPr>
      </w:pPr>
    </w:p>
    <w:p w14:paraId="7F050522" w14:textId="77777777" w:rsidR="00A36E70" w:rsidRDefault="00A36E70" w:rsidP="000002DC">
      <w:pPr>
        <w:rPr>
          <w:rFonts w:ascii="Calibri" w:hAnsi="Calibri" w:cs="Calibri"/>
          <w:b/>
          <w:bCs/>
          <w:lang w:val="en-US"/>
        </w:rPr>
      </w:pPr>
    </w:p>
    <w:p w14:paraId="49DB6A6F" w14:textId="77777777" w:rsidR="00A36E70" w:rsidRDefault="00A36E70" w:rsidP="000002DC">
      <w:pPr>
        <w:rPr>
          <w:rFonts w:ascii="Calibri" w:hAnsi="Calibri" w:cs="Calibri"/>
          <w:b/>
          <w:bCs/>
          <w:lang w:val="en-US"/>
        </w:rPr>
      </w:pPr>
    </w:p>
    <w:p w14:paraId="5CEFA7B7" w14:textId="7B2F031E" w:rsidR="000002DC" w:rsidRPr="001B4739" w:rsidRDefault="000002DC" w:rsidP="000002DC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B4739">
        <w:rPr>
          <w:rFonts w:ascii="Arial" w:hAnsi="Arial" w:cs="Arial"/>
          <w:b/>
          <w:bCs/>
          <w:sz w:val="24"/>
          <w:szCs w:val="24"/>
          <w:lang w:val="en-US"/>
        </w:rPr>
        <w:t>Supplementary Figure S</w:t>
      </w:r>
      <w:r w:rsidR="00EF5A2D">
        <w:rPr>
          <w:rFonts w:ascii="Arial" w:hAnsi="Arial" w:cs="Arial"/>
          <w:b/>
          <w:bCs/>
          <w:sz w:val="24"/>
          <w:szCs w:val="24"/>
          <w:lang w:val="en-US"/>
        </w:rPr>
        <w:t>2</w:t>
      </w:r>
    </w:p>
    <w:p w14:paraId="0D446C20" w14:textId="77777777" w:rsidR="005366AF" w:rsidRDefault="005366AF" w:rsidP="000002DC">
      <w:pPr>
        <w:rPr>
          <w:rFonts w:ascii="Calibri" w:hAnsi="Calibri" w:cs="Calibri"/>
          <w:b/>
          <w:bCs/>
          <w:lang w:val="en-US"/>
        </w:rPr>
      </w:pPr>
    </w:p>
    <w:p w14:paraId="33F63C9A" w14:textId="14F4B064" w:rsidR="000002DC" w:rsidRPr="001B4739" w:rsidRDefault="000002DC" w:rsidP="000002DC">
      <w:pPr>
        <w:rPr>
          <w:rFonts w:ascii="Arial" w:hAnsi="Arial" w:cs="Arial"/>
          <w:b/>
          <w:bCs/>
          <w:lang w:val="en-US"/>
        </w:rPr>
      </w:pPr>
      <w:r w:rsidRPr="001B4739">
        <w:rPr>
          <w:rFonts w:ascii="Arial" w:hAnsi="Arial" w:cs="Arial"/>
          <w:b/>
          <w:bCs/>
          <w:lang w:val="en-US"/>
        </w:rPr>
        <w:t>Title</w:t>
      </w:r>
      <w:r w:rsidRPr="001B4739">
        <w:rPr>
          <w:rFonts w:ascii="Arial" w:hAnsi="Arial" w:cs="Arial"/>
          <w:lang w:val="en-US"/>
        </w:rPr>
        <w:t>: Definition of the enthesis as seen on ultrasound</w:t>
      </w:r>
    </w:p>
    <w:p w14:paraId="71020386" w14:textId="77777777" w:rsidR="000002DC" w:rsidRDefault="000002DC" w:rsidP="000002DC">
      <w:pPr>
        <w:ind w:left="-142"/>
        <w:rPr>
          <w:b/>
          <w:bCs/>
          <w:noProof/>
        </w:rPr>
      </w:pPr>
      <w:r w:rsidRPr="006D3A93">
        <w:rPr>
          <w:b/>
          <w:bCs/>
          <w:noProof/>
        </w:rPr>
        <w:drawing>
          <wp:inline distT="0" distB="0" distL="0" distR="0" wp14:anchorId="6FC8036B" wp14:editId="67380911">
            <wp:extent cx="5875110" cy="2317463"/>
            <wp:effectExtent l="0" t="0" r="0" b="6985"/>
            <wp:docPr id="1248584592" name="Bildobjekt 1" descr="En bild som visar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584592" name="Bildobjekt 1" descr="En bild som visar skärmbild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5415" cy="233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E2908" w14:textId="77777777" w:rsidR="000002DC" w:rsidRDefault="000002DC" w:rsidP="000002DC">
      <w:pPr>
        <w:rPr>
          <w:b/>
          <w:bCs/>
          <w:noProof/>
        </w:rPr>
      </w:pPr>
    </w:p>
    <w:p w14:paraId="4F3D70B6" w14:textId="018F0B5B" w:rsidR="000002DC" w:rsidRPr="001B4739" w:rsidRDefault="000002DC" w:rsidP="00373918">
      <w:pPr>
        <w:spacing w:line="276" w:lineRule="auto"/>
        <w:rPr>
          <w:rFonts w:ascii="Arial" w:hAnsi="Arial" w:cs="Arial"/>
          <w:lang w:val="en-US"/>
        </w:rPr>
      </w:pPr>
      <w:r w:rsidRPr="001B4739">
        <w:rPr>
          <w:rFonts w:ascii="Arial" w:hAnsi="Arial" w:cs="Arial"/>
          <w:lang w:val="en-US"/>
        </w:rPr>
        <w:t>Doppler scores were graded within a 2 mm margin from cortical bone, defined as the enthesis (A), and proximal to this margin (B), defined as outside the enthesis.</w:t>
      </w:r>
    </w:p>
    <w:sectPr w:rsidR="000002DC" w:rsidRPr="001B4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7D"/>
    <w:rsid w:val="000002DC"/>
    <w:rsid w:val="00021B82"/>
    <w:rsid w:val="00060226"/>
    <w:rsid w:val="00186A7D"/>
    <w:rsid w:val="001B4739"/>
    <w:rsid w:val="001E04E4"/>
    <w:rsid w:val="00264BFA"/>
    <w:rsid w:val="002F0F5E"/>
    <w:rsid w:val="00327859"/>
    <w:rsid w:val="00373918"/>
    <w:rsid w:val="003A4C8E"/>
    <w:rsid w:val="004058CE"/>
    <w:rsid w:val="004122CD"/>
    <w:rsid w:val="00436466"/>
    <w:rsid w:val="00473326"/>
    <w:rsid w:val="005366AF"/>
    <w:rsid w:val="00594507"/>
    <w:rsid w:val="00861360"/>
    <w:rsid w:val="00A225FC"/>
    <w:rsid w:val="00A36E70"/>
    <w:rsid w:val="00AA0997"/>
    <w:rsid w:val="00BA5309"/>
    <w:rsid w:val="00BD64A0"/>
    <w:rsid w:val="00C760C6"/>
    <w:rsid w:val="00CE349D"/>
    <w:rsid w:val="00DF4A9B"/>
    <w:rsid w:val="00EF5A2D"/>
    <w:rsid w:val="00F0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ABCC9"/>
  <w15:chartTrackingRefBased/>
  <w15:docId w15:val="{1F82911C-AF0C-4941-8DDA-838988A1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6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6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6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6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6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6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6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6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6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6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6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6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6A7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6A7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6A7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6A7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6A7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6A7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6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6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6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6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6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6A7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6A7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6A7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6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6A7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6A7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186A7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186A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183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Hallström</dc:creator>
  <cp:keywords/>
  <dc:description/>
  <cp:lastModifiedBy>Magnus Hallström</cp:lastModifiedBy>
  <cp:revision>15</cp:revision>
  <dcterms:created xsi:type="dcterms:W3CDTF">2025-02-26T14:54:00Z</dcterms:created>
  <dcterms:modified xsi:type="dcterms:W3CDTF">2025-05-28T09:42:00Z</dcterms:modified>
</cp:coreProperties>
</file>