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5E53FFA">
      <w:pPr>
        <w:keepNext w:val="0"/>
        <w:keepLines w:val="0"/>
        <w:widowControl/>
        <w:suppressLineNumbers w:val="0"/>
        <w:jc w:val="left"/>
        <w:rPr>
          <w:rFonts w:ascii="Arial-BoldMT" w:hAnsi="Arial-BoldMT" w:eastAsia="Arial-BoldMT" w:cs="Arial-BoldMT"/>
          <w:b/>
          <w:bCs/>
          <w:color w:val="000000"/>
          <w:kern w:val="0"/>
          <w:sz w:val="24"/>
          <w:szCs w:val="24"/>
          <w:lang w:val="en-US" w:eastAsia="zh-CN" w:bidi="ar"/>
        </w:rPr>
      </w:pPr>
      <w:r>
        <w:rPr>
          <w:rFonts w:ascii="Arial-BoldMT" w:hAnsi="Arial-BoldMT" w:eastAsia="Arial-BoldMT" w:cs="Arial-BoldMT"/>
          <w:b/>
          <w:bCs/>
          <w:color w:val="000000"/>
          <w:kern w:val="0"/>
          <w:sz w:val="24"/>
          <w:szCs w:val="24"/>
          <w:lang w:val="en-US" w:eastAsia="zh-CN" w:bidi="ar"/>
        </w:rPr>
        <w:t>Supplementary Table S</w:t>
      </w:r>
      <w:r>
        <w:rPr>
          <w:rFonts w:hint="eastAsia" w:ascii="Arial-BoldMT" w:hAnsi="Arial-BoldMT" w:eastAsia="Arial-BoldMT" w:cs="Arial-BoldMT"/>
          <w:b/>
          <w:bCs/>
          <w:color w:val="000000"/>
          <w:kern w:val="0"/>
          <w:sz w:val="24"/>
          <w:szCs w:val="24"/>
          <w:lang w:val="en-US" w:eastAsia="zh-CN" w:bidi="ar"/>
        </w:rPr>
        <w:t>1</w:t>
      </w:r>
      <w:r>
        <w:rPr>
          <w:rFonts w:ascii="Arial-BoldMT" w:hAnsi="Arial-BoldMT" w:eastAsia="Arial-BoldMT" w:cs="Arial-BoldMT"/>
          <w:b/>
          <w:bCs/>
          <w:color w:val="000000"/>
          <w:kern w:val="0"/>
          <w:sz w:val="24"/>
          <w:szCs w:val="24"/>
          <w:lang w:val="en-US" w:eastAsia="zh-CN" w:bidi="ar"/>
        </w:rPr>
        <w:t xml:space="preserve">. </w:t>
      </w:r>
    </w:p>
    <w:p w14:paraId="3AE814F1">
      <w:pPr>
        <w:keepNext w:val="0"/>
        <w:keepLines w:val="0"/>
        <w:widowControl/>
        <w:suppressLineNumbers w:val="0"/>
        <w:jc w:val="left"/>
        <w:rPr>
          <w:rFonts w:ascii="Arial-BoldMT" w:hAnsi="Arial-BoldMT" w:eastAsia="Arial-BoldMT" w:cs="Arial-BoldMT"/>
          <w:b/>
          <w:bCs/>
          <w:color w:val="000000"/>
          <w:kern w:val="0"/>
          <w:sz w:val="24"/>
          <w:szCs w:val="24"/>
          <w:lang w:val="en-US" w:eastAsia="zh-CN" w:bidi="ar"/>
        </w:rPr>
      </w:pPr>
      <w:r>
        <w:rPr>
          <w:rFonts w:hint="eastAsia" w:ascii="Times New Roman" w:hAnsi="Times New Roman" w:cs="Times New Roman"/>
          <w:lang w:val="en-US" w:eastAsia="zh-CN"/>
        </w:rPr>
        <w:t>Patients</w:t>
      </w:r>
      <w:r>
        <w:rPr>
          <w:rFonts w:hint="default" w:ascii="Times New Roman" w:hAnsi="Times New Roman" w:cs="Times New Roman"/>
          <w:lang w:val="en-US" w:eastAsia="zh-CN"/>
        </w:rPr>
        <w:t>’</w:t>
      </w:r>
      <w:r>
        <w:rPr>
          <w:rFonts w:hint="eastAsia" w:ascii="Times New Roman" w:hAnsi="Times New Roman" w:cs="Times New Roman"/>
          <w:lang w:val="en-US" w:eastAsia="zh-CN"/>
        </w:rPr>
        <w:t xml:space="preserve"> c</w:t>
      </w:r>
      <w:r>
        <w:rPr>
          <w:rFonts w:hint="default" w:ascii="Times New Roman" w:hAnsi="Times New Roman" w:cs="Times New Roman"/>
          <w:lang w:val="en-US" w:eastAsia="zh-CN"/>
        </w:rPr>
        <w:t>haracteristics</w:t>
      </w:r>
    </w:p>
    <w:p w14:paraId="2DD83DD7">
      <w:pPr>
        <w:keepNext w:val="0"/>
        <w:keepLines w:val="0"/>
        <w:widowControl/>
        <w:suppressLineNumbers w:val="0"/>
        <w:jc w:val="left"/>
        <w:rPr>
          <w:rFonts w:ascii="Arial-BoldMT" w:hAnsi="Arial-BoldMT" w:eastAsia="Arial-BoldMT" w:cs="Arial-BoldMT"/>
          <w:b/>
          <w:bCs/>
          <w:color w:val="000000"/>
          <w:kern w:val="0"/>
          <w:sz w:val="24"/>
          <w:szCs w:val="24"/>
          <w:lang w:val="en-US" w:eastAsia="zh-CN" w:bidi="ar"/>
        </w:rPr>
      </w:pPr>
      <w:r>
        <w:rPr>
          <w:rFonts w:ascii="Arial-BoldMT" w:hAnsi="Arial-BoldMT" w:eastAsia="Arial-BoldMT" w:cs="Arial-BoldMT"/>
          <w:b/>
          <w:bCs/>
          <w:color w:val="000000"/>
          <w:kern w:val="0"/>
          <w:sz w:val="24"/>
          <w:szCs w:val="24"/>
          <w:lang w:val="en-US" w:eastAsia="zh-CN" w:bidi="ar"/>
        </w:rPr>
        <w:drawing>
          <wp:inline distT="0" distB="0" distL="114300" distR="114300">
            <wp:extent cx="5252720" cy="6132195"/>
            <wp:effectExtent l="0" t="0" r="0" b="0"/>
            <wp:docPr id="1" name="图片 1" descr="table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table1"/>
                    <pic:cNvPicPr>
                      <a:picLocks noChangeAspect="1"/>
                    </pic:cNvPicPr>
                  </pic:nvPicPr>
                  <pic:blipFill>
                    <a:blip r:embed="rId4"/>
                    <a:srcRect t="4895"/>
                    <a:stretch>
                      <a:fillRect/>
                    </a:stretch>
                  </pic:blipFill>
                  <pic:spPr>
                    <a:xfrm>
                      <a:off x="0" y="0"/>
                      <a:ext cx="5252720" cy="61321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911C046">
      <w:pPr>
        <w:keepNext w:val="0"/>
        <w:keepLines w:val="0"/>
        <w:widowControl/>
        <w:suppressLineNumbers w:val="0"/>
        <w:jc w:val="left"/>
        <w:rPr>
          <w:rFonts w:ascii="Arial-BoldMT" w:hAnsi="Arial-BoldMT" w:eastAsia="Arial-BoldMT" w:cs="Arial-BoldMT"/>
          <w:b/>
          <w:bCs/>
          <w:color w:val="000000"/>
          <w:kern w:val="0"/>
          <w:sz w:val="24"/>
          <w:szCs w:val="24"/>
          <w:lang w:val="en-US" w:eastAsia="zh-CN" w:bidi="ar"/>
        </w:rPr>
      </w:pPr>
    </w:p>
    <w:p w14:paraId="54718122">
      <w:pPr>
        <w:keepNext w:val="0"/>
        <w:keepLines w:val="0"/>
        <w:widowControl/>
        <w:suppressLineNumbers w:val="0"/>
        <w:jc w:val="left"/>
        <w:rPr>
          <w:rFonts w:ascii="Arial-BoldMT" w:hAnsi="Arial-BoldMT" w:eastAsia="Arial-BoldMT" w:cs="Arial-BoldMT"/>
          <w:b/>
          <w:bCs/>
          <w:color w:val="000000"/>
          <w:kern w:val="0"/>
          <w:sz w:val="24"/>
          <w:szCs w:val="24"/>
          <w:lang w:val="en-US" w:eastAsia="zh-CN" w:bidi="ar"/>
        </w:rPr>
      </w:pPr>
    </w:p>
    <w:p w14:paraId="0EE51DEB">
      <w:pPr>
        <w:keepNext w:val="0"/>
        <w:keepLines w:val="0"/>
        <w:widowControl/>
        <w:suppressLineNumbers w:val="0"/>
        <w:jc w:val="left"/>
        <w:rPr>
          <w:rFonts w:ascii="Arial-BoldMT" w:hAnsi="Arial-BoldMT" w:eastAsia="Arial-BoldMT" w:cs="Arial-BoldMT"/>
          <w:b/>
          <w:bCs/>
          <w:color w:val="000000"/>
          <w:kern w:val="0"/>
          <w:sz w:val="24"/>
          <w:szCs w:val="24"/>
          <w:lang w:val="en-US" w:eastAsia="zh-CN" w:bidi="ar"/>
        </w:rPr>
      </w:pPr>
    </w:p>
    <w:p w14:paraId="4F4E3C43">
      <w:pPr>
        <w:keepNext w:val="0"/>
        <w:keepLines w:val="0"/>
        <w:widowControl/>
        <w:suppressLineNumbers w:val="0"/>
        <w:jc w:val="left"/>
        <w:rPr>
          <w:rFonts w:ascii="Arial-BoldMT" w:hAnsi="Arial-BoldMT" w:eastAsia="Arial-BoldMT" w:cs="Arial-BoldMT"/>
          <w:b/>
          <w:bCs/>
          <w:color w:val="000000"/>
          <w:kern w:val="0"/>
          <w:sz w:val="24"/>
          <w:szCs w:val="24"/>
          <w:lang w:val="en-US" w:eastAsia="zh-CN" w:bidi="ar"/>
        </w:rPr>
      </w:pPr>
    </w:p>
    <w:p w14:paraId="20FA49BC">
      <w:pPr>
        <w:keepNext w:val="0"/>
        <w:keepLines w:val="0"/>
        <w:widowControl/>
        <w:suppressLineNumbers w:val="0"/>
        <w:jc w:val="left"/>
        <w:rPr>
          <w:rFonts w:ascii="Arial-BoldMT" w:hAnsi="Arial-BoldMT" w:eastAsia="Arial-BoldMT" w:cs="Arial-BoldMT"/>
          <w:b/>
          <w:bCs/>
          <w:color w:val="000000"/>
          <w:kern w:val="0"/>
          <w:sz w:val="24"/>
          <w:szCs w:val="24"/>
          <w:lang w:val="en-US" w:eastAsia="zh-CN" w:bidi="ar"/>
        </w:rPr>
      </w:pPr>
    </w:p>
    <w:p w14:paraId="33ECD13E">
      <w:pPr>
        <w:keepNext w:val="0"/>
        <w:keepLines w:val="0"/>
        <w:widowControl/>
        <w:suppressLineNumbers w:val="0"/>
        <w:jc w:val="left"/>
        <w:rPr>
          <w:rFonts w:ascii="Arial-BoldMT" w:hAnsi="Arial-BoldMT" w:eastAsia="Arial-BoldMT" w:cs="Arial-BoldMT"/>
          <w:b/>
          <w:bCs/>
          <w:color w:val="000000"/>
          <w:kern w:val="0"/>
          <w:sz w:val="24"/>
          <w:szCs w:val="24"/>
          <w:lang w:val="en-US" w:eastAsia="zh-CN" w:bidi="ar"/>
        </w:rPr>
      </w:pPr>
    </w:p>
    <w:p w14:paraId="25657862">
      <w:pPr>
        <w:keepNext w:val="0"/>
        <w:keepLines w:val="0"/>
        <w:widowControl/>
        <w:suppressLineNumbers w:val="0"/>
        <w:jc w:val="left"/>
        <w:rPr>
          <w:rFonts w:ascii="Arial-BoldMT" w:hAnsi="Arial-BoldMT" w:eastAsia="Arial-BoldMT" w:cs="Arial-BoldMT"/>
          <w:b/>
          <w:bCs/>
          <w:color w:val="000000"/>
          <w:kern w:val="0"/>
          <w:sz w:val="24"/>
          <w:szCs w:val="24"/>
          <w:lang w:val="en-US" w:eastAsia="zh-CN" w:bidi="ar"/>
        </w:rPr>
      </w:pPr>
    </w:p>
    <w:p w14:paraId="7AEF1EEB">
      <w:pPr>
        <w:keepNext w:val="0"/>
        <w:keepLines w:val="0"/>
        <w:widowControl/>
        <w:suppressLineNumbers w:val="0"/>
        <w:jc w:val="left"/>
        <w:rPr>
          <w:rFonts w:ascii="Arial-BoldMT" w:hAnsi="Arial-BoldMT" w:eastAsia="Arial-BoldMT" w:cs="Arial-BoldMT"/>
          <w:b/>
          <w:bCs/>
          <w:color w:val="000000"/>
          <w:kern w:val="0"/>
          <w:sz w:val="24"/>
          <w:szCs w:val="24"/>
          <w:lang w:val="en-US" w:eastAsia="zh-CN" w:bidi="ar"/>
        </w:rPr>
      </w:pPr>
    </w:p>
    <w:p w14:paraId="559E3557">
      <w:pPr>
        <w:keepNext w:val="0"/>
        <w:keepLines w:val="0"/>
        <w:widowControl/>
        <w:suppressLineNumbers w:val="0"/>
        <w:jc w:val="left"/>
        <w:rPr>
          <w:rFonts w:ascii="Arial-BoldMT" w:hAnsi="Arial-BoldMT" w:eastAsia="Arial-BoldMT" w:cs="Arial-BoldMT"/>
          <w:b/>
          <w:bCs/>
          <w:color w:val="000000"/>
          <w:kern w:val="0"/>
          <w:sz w:val="24"/>
          <w:szCs w:val="24"/>
          <w:lang w:val="en-US" w:eastAsia="zh-CN" w:bidi="ar"/>
        </w:rPr>
      </w:pPr>
    </w:p>
    <w:p w14:paraId="11F5E873">
      <w:pPr>
        <w:keepNext w:val="0"/>
        <w:keepLines w:val="0"/>
        <w:widowControl/>
        <w:suppressLineNumbers w:val="0"/>
        <w:jc w:val="left"/>
        <w:rPr>
          <w:rFonts w:ascii="Arial-BoldMT" w:hAnsi="Arial-BoldMT" w:eastAsia="Arial-BoldMT" w:cs="Arial-BoldMT"/>
          <w:b/>
          <w:bCs/>
          <w:color w:val="000000"/>
          <w:kern w:val="0"/>
          <w:sz w:val="24"/>
          <w:szCs w:val="24"/>
          <w:lang w:val="en-US" w:eastAsia="zh-CN" w:bidi="ar"/>
        </w:rPr>
      </w:pPr>
    </w:p>
    <w:p w14:paraId="0277B6D0">
      <w:pPr>
        <w:keepNext w:val="0"/>
        <w:keepLines w:val="0"/>
        <w:widowControl/>
        <w:suppressLineNumbers w:val="0"/>
        <w:jc w:val="left"/>
        <w:rPr>
          <w:rFonts w:ascii="Arial-BoldMT" w:hAnsi="Arial-BoldMT" w:eastAsia="Arial-BoldMT" w:cs="Arial-BoldMT"/>
          <w:b/>
          <w:bCs/>
          <w:color w:val="000000"/>
          <w:kern w:val="0"/>
          <w:sz w:val="24"/>
          <w:szCs w:val="24"/>
          <w:lang w:val="en-US" w:eastAsia="zh-CN" w:bidi="ar"/>
        </w:rPr>
      </w:pPr>
    </w:p>
    <w:p w14:paraId="6A0CE505">
      <w:pPr>
        <w:keepNext w:val="0"/>
        <w:keepLines w:val="0"/>
        <w:widowControl/>
        <w:suppressLineNumbers w:val="0"/>
        <w:jc w:val="left"/>
        <w:rPr>
          <w:rFonts w:ascii="Arial-BoldMT" w:hAnsi="Arial-BoldMT" w:eastAsia="Arial-BoldMT" w:cs="Arial-BoldMT"/>
          <w:b/>
          <w:bCs/>
          <w:color w:val="000000"/>
          <w:kern w:val="0"/>
          <w:sz w:val="24"/>
          <w:szCs w:val="24"/>
          <w:lang w:val="en-US" w:eastAsia="zh-CN" w:bidi="ar"/>
        </w:rPr>
      </w:pPr>
    </w:p>
    <w:p w14:paraId="71227507">
      <w:pPr>
        <w:keepNext w:val="0"/>
        <w:keepLines w:val="0"/>
        <w:widowControl/>
        <w:suppressLineNumbers w:val="0"/>
        <w:jc w:val="left"/>
        <w:rPr>
          <w:rFonts w:ascii="Arial-BoldMT" w:hAnsi="Arial-BoldMT" w:eastAsia="Arial-BoldMT" w:cs="Arial-BoldMT"/>
          <w:b/>
          <w:bCs/>
          <w:color w:val="000000"/>
          <w:kern w:val="0"/>
          <w:sz w:val="24"/>
          <w:szCs w:val="24"/>
          <w:lang w:val="en-US" w:eastAsia="zh-CN" w:bidi="ar"/>
        </w:rPr>
      </w:pPr>
      <w:r>
        <w:rPr>
          <w:rFonts w:ascii="Arial-BoldMT" w:hAnsi="Arial-BoldMT" w:eastAsia="Arial-BoldMT" w:cs="Arial-BoldMT"/>
          <w:b/>
          <w:bCs/>
          <w:color w:val="000000"/>
          <w:kern w:val="0"/>
          <w:sz w:val="24"/>
          <w:szCs w:val="24"/>
          <w:lang w:val="en-US" w:eastAsia="zh-CN" w:bidi="ar"/>
        </w:rPr>
        <w:t>Supplementary Table S</w:t>
      </w:r>
      <w:r>
        <w:rPr>
          <w:rFonts w:hint="eastAsia" w:ascii="Arial-BoldMT" w:hAnsi="Arial-BoldMT" w:eastAsia="Arial-BoldMT" w:cs="Arial-BoldMT"/>
          <w:b/>
          <w:bCs/>
          <w:color w:val="000000"/>
          <w:kern w:val="0"/>
          <w:sz w:val="24"/>
          <w:szCs w:val="24"/>
          <w:lang w:val="en-US" w:eastAsia="zh-CN" w:bidi="ar"/>
        </w:rPr>
        <w:t>2</w:t>
      </w:r>
      <w:r>
        <w:rPr>
          <w:rFonts w:ascii="Arial-BoldMT" w:hAnsi="Arial-BoldMT" w:eastAsia="Arial-BoldMT" w:cs="Arial-BoldMT"/>
          <w:b/>
          <w:bCs/>
          <w:color w:val="000000"/>
          <w:kern w:val="0"/>
          <w:sz w:val="24"/>
          <w:szCs w:val="24"/>
          <w:lang w:val="en-US" w:eastAsia="zh-CN" w:bidi="ar"/>
        </w:rPr>
        <w:t>.</w:t>
      </w:r>
    </w:p>
    <w:p w14:paraId="7DC1C6AA">
      <w:pPr>
        <w:keepNext w:val="0"/>
        <w:keepLines w:val="0"/>
        <w:widowControl/>
        <w:suppressLineNumbers w:val="0"/>
        <w:jc w:val="left"/>
        <w:rPr>
          <w:rFonts w:hint="default" w:ascii="Times New Roman" w:hAnsi="Times New Roman" w:eastAsia="宋体" w:cs="Times New Roman"/>
          <w:lang w:val="en-US" w:eastAsia="zh-CN"/>
        </w:rPr>
      </w:pPr>
      <w:r>
        <w:rPr>
          <w:rFonts w:hint="default" w:ascii="Times New Roman" w:hAnsi="Times New Roman" w:eastAsia="宋体" w:cs="Times New Roman"/>
          <w:lang w:val="en-US" w:eastAsia="zh-CN"/>
        </w:rPr>
        <w:t>Efficiency of disease diagnosis</w:t>
      </w:r>
    </w:p>
    <w:tbl>
      <w:tblPr>
        <w:tblStyle w:val="3"/>
        <w:tblW w:w="4998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98"/>
        <w:gridCol w:w="1169"/>
        <w:gridCol w:w="1169"/>
        <w:gridCol w:w="1169"/>
        <w:gridCol w:w="1169"/>
        <w:gridCol w:w="1170"/>
        <w:gridCol w:w="1175"/>
      </w:tblGrid>
      <w:tr w14:paraId="7679D0D4">
        <w:tc>
          <w:tcPr>
            <w:tcW w:w="879" w:type="pct"/>
          </w:tcPr>
          <w:p w14:paraId="5E2F1EAE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</w:pPr>
            <w:bookmarkStart w:id="0" w:name="OLE_LINK1" w:colFirst="0" w:colLast="6"/>
          </w:p>
        </w:tc>
        <w:tc>
          <w:tcPr>
            <w:tcW w:w="686" w:type="pct"/>
          </w:tcPr>
          <w:p w14:paraId="7D0BFB58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  <w:t>Cut-off value</w:t>
            </w:r>
          </w:p>
        </w:tc>
        <w:tc>
          <w:tcPr>
            <w:tcW w:w="686" w:type="pct"/>
          </w:tcPr>
          <w:p w14:paraId="1996D610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cs="Times New Roman"/>
                <w:b/>
                <w:bCs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lang w:val="en-US" w:eastAsia="zh-CN"/>
              </w:rPr>
              <w:t>Sensitivity</w:t>
            </w:r>
          </w:p>
        </w:tc>
        <w:tc>
          <w:tcPr>
            <w:tcW w:w="686" w:type="pct"/>
          </w:tcPr>
          <w:p w14:paraId="36242672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cs="Times New Roman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lang w:val="en-US" w:eastAsia="zh-CN"/>
              </w:rPr>
              <w:t>S</w:t>
            </w:r>
            <w:r>
              <w:rPr>
                <w:rFonts w:hint="default" w:ascii="Times New Roman" w:hAnsi="Times New Roman" w:cs="Times New Roman"/>
              </w:rPr>
              <w:t>pecificity</w:t>
            </w:r>
          </w:p>
        </w:tc>
        <w:tc>
          <w:tcPr>
            <w:tcW w:w="686" w:type="pct"/>
          </w:tcPr>
          <w:p w14:paraId="0CE19B53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cs="Times New Roman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lang w:val="en-US" w:eastAsia="zh-CN"/>
              </w:rPr>
              <w:t>PPV</w:t>
            </w:r>
          </w:p>
        </w:tc>
        <w:tc>
          <w:tcPr>
            <w:tcW w:w="686" w:type="pct"/>
          </w:tcPr>
          <w:p w14:paraId="3D5E5924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cs="Times New Roman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lang w:val="en-US" w:eastAsia="zh-CN"/>
              </w:rPr>
              <w:t>NPV</w:t>
            </w:r>
          </w:p>
        </w:tc>
        <w:tc>
          <w:tcPr>
            <w:tcW w:w="689" w:type="pct"/>
          </w:tcPr>
          <w:p w14:paraId="69BA6B92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cs="Times New Roman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lang w:val="en-US" w:eastAsia="zh-CN"/>
              </w:rPr>
              <w:t>Accuracy</w:t>
            </w:r>
          </w:p>
        </w:tc>
      </w:tr>
      <w:tr w14:paraId="0CB83443">
        <w:tc>
          <w:tcPr>
            <w:tcW w:w="879" w:type="pct"/>
            <w:vMerge w:val="restart"/>
          </w:tcPr>
          <w:p w14:paraId="45F100C6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</w:pPr>
            <w:bookmarkStart w:id="1" w:name="OLE_LINK4" w:colFirst="0" w:colLast="0"/>
            <w:r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  <w:t>parotid gland</w:t>
            </w:r>
          </w:p>
        </w:tc>
        <w:tc>
          <w:tcPr>
            <w:tcW w:w="686" w:type="pct"/>
          </w:tcPr>
          <w:p w14:paraId="37F1A7F4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eastAsia="宋体" w:cs="Times New Roman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bookmarkStart w:id="2" w:name="OLE_LINK2" w:colFirst="1" w:colLast="1"/>
            <w:r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  <w:t>Grade 1</w:t>
            </w:r>
          </w:p>
        </w:tc>
        <w:tc>
          <w:tcPr>
            <w:tcW w:w="686" w:type="pct"/>
          </w:tcPr>
          <w:p w14:paraId="7C01AE6D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vertAlign w:val="baseline"/>
                <w:lang w:val="en-US" w:eastAsia="zh-CN"/>
              </w:rPr>
              <w:t>1</w:t>
            </w:r>
          </w:p>
        </w:tc>
        <w:tc>
          <w:tcPr>
            <w:tcW w:w="686" w:type="pct"/>
          </w:tcPr>
          <w:p w14:paraId="0CC46855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vertAlign w:val="baseline"/>
                <w:lang w:val="en-US" w:eastAsia="zh-CN"/>
              </w:rPr>
              <w:t>0.02</w:t>
            </w:r>
          </w:p>
        </w:tc>
        <w:tc>
          <w:tcPr>
            <w:tcW w:w="686" w:type="pct"/>
          </w:tcPr>
          <w:p w14:paraId="363FDFBA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vertAlign w:val="baseline"/>
                <w:lang w:val="en-US" w:eastAsia="zh-CN"/>
              </w:rPr>
              <w:t>0.76</w:t>
            </w:r>
          </w:p>
        </w:tc>
        <w:tc>
          <w:tcPr>
            <w:tcW w:w="686" w:type="pct"/>
          </w:tcPr>
          <w:p w14:paraId="26C2A6DF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vertAlign w:val="baseline"/>
                <w:lang w:val="en-US" w:eastAsia="zh-CN"/>
              </w:rPr>
              <w:t>1</w:t>
            </w:r>
          </w:p>
        </w:tc>
        <w:tc>
          <w:tcPr>
            <w:tcW w:w="689" w:type="pct"/>
          </w:tcPr>
          <w:p w14:paraId="78EFBC1F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  <w:t>0.</w:t>
            </w:r>
            <w:r>
              <w:rPr>
                <w:rFonts w:hint="eastAsia" w:ascii="Times New Roman" w:hAnsi="Times New Roman" w:cs="Times New Roman"/>
                <w:vertAlign w:val="baseline"/>
                <w:lang w:val="en-US" w:eastAsia="zh-CN"/>
              </w:rPr>
              <w:t>77</w:t>
            </w:r>
          </w:p>
        </w:tc>
      </w:tr>
      <w:tr w14:paraId="48CE2721">
        <w:tc>
          <w:tcPr>
            <w:tcW w:w="879" w:type="pct"/>
            <w:vMerge w:val="continue"/>
          </w:tcPr>
          <w:p w14:paraId="69769A88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</w:pPr>
          </w:p>
        </w:tc>
        <w:tc>
          <w:tcPr>
            <w:tcW w:w="686" w:type="pct"/>
          </w:tcPr>
          <w:p w14:paraId="210562C8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eastAsia="宋体" w:cs="Times New Roman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  <w:t>Grade 2</w:t>
            </w:r>
          </w:p>
        </w:tc>
        <w:tc>
          <w:tcPr>
            <w:tcW w:w="686" w:type="pct"/>
          </w:tcPr>
          <w:p w14:paraId="004ADB5B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  <w:t>0.8</w:t>
            </w:r>
            <w:r>
              <w:rPr>
                <w:rFonts w:hint="eastAsia" w:ascii="Times New Roman" w:hAnsi="Times New Roman" w:cs="Times New Roman"/>
                <w:vertAlign w:val="baseline"/>
                <w:lang w:val="en-US" w:eastAsia="zh-CN"/>
              </w:rPr>
              <w:t>5</w:t>
            </w:r>
          </w:p>
        </w:tc>
        <w:tc>
          <w:tcPr>
            <w:tcW w:w="686" w:type="pct"/>
          </w:tcPr>
          <w:p w14:paraId="57641275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  <w:t>0.</w:t>
            </w:r>
            <w:r>
              <w:rPr>
                <w:rFonts w:hint="eastAsia" w:ascii="Times New Roman" w:hAnsi="Times New Roman" w:cs="Times New Roman"/>
                <w:vertAlign w:val="baseline"/>
                <w:lang w:val="en-US" w:eastAsia="zh-CN"/>
              </w:rPr>
              <w:t>46</w:t>
            </w:r>
          </w:p>
        </w:tc>
        <w:tc>
          <w:tcPr>
            <w:tcW w:w="686" w:type="pct"/>
          </w:tcPr>
          <w:p w14:paraId="7F7B9B42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  <w:t>0.8</w:t>
            </w:r>
            <w:r>
              <w:rPr>
                <w:rFonts w:hint="eastAsia" w:ascii="Times New Roman" w:hAnsi="Times New Roman" w:cs="Times New Roman"/>
                <w:vertAlign w:val="baseline"/>
                <w:lang w:val="en-US" w:eastAsia="zh-CN"/>
              </w:rPr>
              <w:t>3</w:t>
            </w:r>
          </w:p>
        </w:tc>
        <w:tc>
          <w:tcPr>
            <w:tcW w:w="686" w:type="pct"/>
          </w:tcPr>
          <w:p w14:paraId="6054CED2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  <w:t>0.</w:t>
            </w:r>
            <w:r>
              <w:rPr>
                <w:rFonts w:hint="eastAsia" w:ascii="Times New Roman" w:hAnsi="Times New Roman" w:cs="Times New Roman"/>
                <w:vertAlign w:val="baseline"/>
                <w:lang w:val="en-US" w:eastAsia="zh-CN"/>
              </w:rPr>
              <w:t>49</w:t>
            </w:r>
          </w:p>
        </w:tc>
        <w:tc>
          <w:tcPr>
            <w:tcW w:w="689" w:type="pct"/>
          </w:tcPr>
          <w:p w14:paraId="5F57B90B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  <w:t>0.7</w:t>
            </w:r>
            <w:r>
              <w:rPr>
                <w:rFonts w:hint="eastAsia" w:ascii="Times New Roman" w:hAnsi="Times New Roman" w:cs="Times New Roman"/>
                <w:vertAlign w:val="baseline"/>
                <w:lang w:val="en-US" w:eastAsia="zh-CN"/>
              </w:rPr>
              <w:t>5</w:t>
            </w:r>
          </w:p>
        </w:tc>
      </w:tr>
      <w:tr w14:paraId="27F0D46D">
        <w:tc>
          <w:tcPr>
            <w:tcW w:w="879" w:type="pct"/>
            <w:vMerge w:val="continue"/>
          </w:tcPr>
          <w:p w14:paraId="7364A67F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</w:pPr>
          </w:p>
          <w:bookmarkEnd w:id="1"/>
        </w:tc>
        <w:tc>
          <w:tcPr>
            <w:tcW w:w="686" w:type="pct"/>
          </w:tcPr>
          <w:p w14:paraId="4D7FDAA2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eastAsia="宋体" w:cs="Times New Roman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  <w:t>Grade 3</w:t>
            </w:r>
          </w:p>
          <w:bookmarkEnd w:id="2"/>
        </w:tc>
        <w:tc>
          <w:tcPr>
            <w:tcW w:w="686" w:type="pct"/>
          </w:tcPr>
          <w:p w14:paraId="0B3EE6A7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  <w:t>0.</w:t>
            </w:r>
            <w:r>
              <w:rPr>
                <w:rFonts w:hint="eastAsia" w:ascii="Times New Roman" w:hAnsi="Times New Roman" w:cs="Times New Roman"/>
                <w:vertAlign w:val="baseline"/>
                <w:lang w:val="en-US" w:eastAsia="zh-CN"/>
              </w:rPr>
              <w:t>27</w:t>
            </w:r>
          </w:p>
        </w:tc>
        <w:tc>
          <w:tcPr>
            <w:tcW w:w="686" w:type="pct"/>
          </w:tcPr>
          <w:p w14:paraId="33C73F62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  <w:t>1</w:t>
            </w:r>
          </w:p>
        </w:tc>
        <w:tc>
          <w:tcPr>
            <w:tcW w:w="686" w:type="pct"/>
          </w:tcPr>
          <w:p w14:paraId="40BF2DCB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  <w:t>1</w:t>
            </w:r>
          </w:p>
        </w:tc>
        <w:tc>
          <w:tcPr>
            <w:tcW w:w="686" w:type="pct"/>
          </w:tcPr>
          <w:p w14:paraId="2FF41CBA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  <w:t>0.</w:t>
            </w:r>
            <w:r>
              <w:rPr>
                <w:rFonts w:hint="eastAsia" w:ascii="Times New Roman" w:hAnsi="Times New Roman" w:cs="Times New Roman"/>
                <w:vertAlign w:val="baseline"/>
                <w:lang w:val="en-US" w:eastAsia="zh-CN"/>
              </w:rPr>
              <w:t>30</w:t>
            </w:r>
          </w:p>
        </w:tc>
        <w:tc>
          <w:tcPr>
            <w:tcW w:w="689" w:type="pct"/>
          </w:tcPr>
          <w:p w14:paraId="5DD22183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  <w:t>0.4</w:t>
            </w:r>
            <w:r>
              <w:rPr>
                <w:rFonts w:hint="eastAsia" w:ascii="Times New Roman" w:hAnsi="Times New Roman" w:cs="Times New Roman"/>
                <w:vertAlign w:val="baseline"/>
                <w:lang w:val="en-US" w:eastAsia="zh-CN"/>
              </w:rPr>
              <w:t>4</w:t>
            </w:r>
          </w:p>
        </w:tc>
      </w:tr>
      <w:tr w14:paraId="22BB8ACE">
        <w:tc>
          <w:tcPr>
            <w:tcW w:w="879" w:type="pct"/>
            <w:vMerge w:val="restart"/>
          </w:tcPr>
          <w:p w14:paraId="17DD1737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eastAsia="宋体" w:cs="Times New Roman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  <w:t>parotid gland + SSA</w:t>
            </w:r>
          </w:p>
        </w:tc>
        <w:tc>
          <w:tcPr>
            <w:tcW w:w="686" w:type="pct"/>
          </w:tcPr>
          <w:p w14:paraId="73E71A46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eastAsia="宋体" w:cs="Times New Roman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  <w:t>Grade 1</w:t>
            </w:r>
          </w:p>
        </w:tc>
        <w:tc>
          <w:tcPr>
            <w:tcW w:w="686" w:type="pct"/>
          </w:tcPr>
          <w:p w14:paraId="5E6209DD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  <w:t>1</w:t>
            </w:r>
          </w:p>
        </w:tc>
        <w:tc>
          <w:tcPr>
            <w:tcW w:w="686" w:type="pct"/>
          </w:tcPr>
          <w:p w14:paraId="48D73163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  <w:t>0</w:t>
            </w:r>
          </w:p>
        </w:tc>
        <w:tc>
          <w:tcPr>
            <w:tcW w:w="686" w:type="pct"/>
          </w:tcPr>
          <w:p w14:paraId="4C31584C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  <w:t>0.</w:t>
            </w:r>
            <w:r>
              <w:rPr>
                <w:rFonts w:hint="eastAsia" w:ascii="Times New Roman" w:hAnsi="Times New Roman" w:cs="Times New Roman"/>
                <w:vertAlign w:val="baseline"/>
                <w:lang w:val="en-US" w:eastAsia="zh-CN"/>
              </w:rPr>
              <w:t>76</w:t>
            </w:r>
          </w:p>
        </w:tc>
        <w:tc>
          <w:tcPr>
            <w:tcW w:w="686" w:type="pct"/>
          </w:tcPr>
          <w:p w14:paraId="4CDF07F5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  <w:t>NA</w:t>
            </w:r>
          </w:p>
        </w:tc>
        <w:tc>
          <w:tcPr>
            <w:tcW w:w="689" w:type="pct"/>
          </w:tcPr>
          <w:p w14:paraId="1FEC6307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  <w:t>0.</w:t>
            </w:r>
            <w:r>
              <w:rPr>
                <w:rFonts w:hint="eastAsia" w:ascii="Times New Roman" w:hAnsi="Times New Roman" w:cs="Times New Roman"/>
                <w:vertAlign w:val="baseline"/>
                <w:lang w:val="en-US" w:eastAsia="zh-CN"/>
              </w:rPr>
              <w:t>76</w:t>
            </w:r>
          </w:p>
        </w:tc>
      </w:tr>
      <w:tr w14:paraId="19B08EE9">
        <w:tc>
          <w:tcPr>
            <w:tcW w:w="879" w:type="pct"/>
            <w:vMerge w:val="continue"/>
          </w:tcPr>
          <w:p w14:paraId="2B03E172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eastAsia="宋体" w:cs="Times New Roman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</w:p>
        </w:tc>
        <w:tc>
          <w:tcPr>
            <w:tcW w:w="686" w:type="pct"/>
          </w:tcPr>
          <w:p w14:paraId="33BF5D6E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eastAsia="宋体" w:cs="Times New Roman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  <w:t>Grade 2</w:t>
            </w:r>
          </w:p>
        </w:tc>
        <w:tc>
          <w:tcPr>
            <w:tcW w:w="686" w:type="pct"/>
          </w:tcPr>
          <w:p w14:paraId="03A4D6A6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  <w:t>0.9</w:t>
            </w:r>
            <w:r>
              <w:rPr>
                <w:rFonts w:hint="eastAsia" w:ascii="Times New Roman" w:hAnsi="Times New Roman" w:cs="Times New Roman"/>
                <w:vertAlign w:val="baseline"/>
                <w:lang w:val="en-US" w:eastAsia="zh-CN"/>
              </w:rPr>
              <w:t>6</w:t>
            </w:r>
          </w:p>
        </w:tc>
        <w:tc>
          <w:tcPr>
            <w:tcW w:w="686" w:type="pct"/>
          </w:tcPr>
          <w:p w14:paraId="73670FC2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  <w:t>0.2</w:t>
            </w:r>
            <w:r>
              <w:rPr>
                <w:rFonts w:hint="eastAsia" w:ascii="Times New Roman" w:hAnsi="Times New Roman" w:cs="Times New Roman"/>
                <w:vertAlign w:val="baseline"/>
                <w:lang w:val="en-US" w:eastAsia="zh-CN"/>
              </w:rPr>
              <w:t>7</w:t>
            </w:r>
          </w:p>
        </w:tc>
        <w:tc>
          <w:tcPr>
            <w:tcW w:w="686" w:type="pct"/>
          </w:tcPr>
          <w:p w14:paraId="58BFD4D2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  <w:t>0.</w:t>
            </w:r>
            <w:r>
              <w:rPr>
                <w:rFonts w:hint="eastAsia" w:ascii="Times New Roman" w:hAnsi="Times New Roman" w:cs="Times New Roman"/>
                <w:vertAlign w:val="baseline"/>
                <w:lang w:val="en-US" w:eastAsia="zh-CN"/>
              </w:rPr>
              <w:t>81</w:t>
            </w:r>
          </w:p>
        </w:tc>
        <w:tc>
          <w:tcPr>
            <w:tcW w:w="686" w:type="pct"/>
          </w:tcPr>
          <w:p w14:paraId="4A32244E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  <w:t>0.</w:t>
            </w:r>
            <w:r>
              <w:rPr>
                <w:rFonts w:hint="eastAsia" w:ascii="Times New Roman" w:hAnsi="Times New Roman" w:cs="Times New Roman"/>
                <w:vertAlign w:val="baseline"/>
                <w:lang w:val="en-US" w:eastAsia="zh-CN"/>
              </w:rPr>
              <w:t>69</w:t>
            </w:r>
          </w:p>
        </w:tc>
        <w:tc>
          <w:tcPr>
            <w:tcW w:w="689" w:type="pct"/>
          </w:tcPr>
          <w:p w14:paraId="6A043DDA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  <w:t>0.</w:t>
            </w:r>
            <w:r>
              <w:rPr>
                <w:rFonts w:hint="eastAsia" w:ascii="Times New Roman" w:hAnsi="Times New Roman" w:cs="Times New Roman"/>
                <w:vertAlign w:val="baseline"/>
                <w:lang w:val="en-US" w:eastAsia="zh-CN"/>
              </w:rPr>
              <w:t>80</w:t>
            </w:r>
          </w:p>
        </w:tc>
      </w:tr>
      <w:tr w14:paraId="4126EEFA">
        <w:tc>
          <w:tcPr>
            <w:tcW w:w="879" w:type="pct"/>
            <w:vMerge w:val="continue"/>
          </w:tcPr>
          <w:p w14:paraId="0617F336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eastAsia="宋体" w:cs="Times New Roman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</w:p>
        </w:tc>
        <w:tc>
          <w:tcPr>
            <w:tcW w:w="686" w:type="pct"/>
          </w:tcPr>
          <w:p w14:paraId="454550FB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eastAsia="宋体" w:cs="Times New Roman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  <w:t>Grade 3</w:t>
            </w:r>
          </w:p>
        </w:tc>
        <w:tc>
          <w:tcPr>
            <w:tcW w:w="686" w:type="pct"/>
          </w:tcPr>
          <w:p w14:paraId="34D3EBCB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vertAlign w:val="baseline"/>
                <w:lang w:val="en-US" w:eastAsia="zh-CN"/>
              </w:rPr>
              <w:t>0.86</w:t>
            </w:r>
          </w:p>
        </w:tc>
        <w:tc>
          <w:tcPr>
            <w:tcW w:w="686" w:type="pct"/>
          </w:tcPr>
          <w:p w14:paraId="4C243BDB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vertAlign w:val="baseline"/>
                <w:lang w:val="en-US" w:eastAsia="zh-CN"/>
              </w:rPr>
              <w:t>0.73</w:t>
            </w:r>
          </w:p>
        </w:tc>
        <w:tc>
          <w:tcPr>
            <w:tcW w:w="686" w:type="pct"/>
          </w:tcPr>
          <w:p w14:paraId="0FFD63CE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vertAlign w:val="baseline"/>
                <w:lang w:val="en-US" w:eastAsia="zh-CN"/>
              </w:rPr>
              <w:t>0.91</w:t>
            </w:r>
          </w:p>
        </w:tc>
        <w:tc>
          <w:tcPr>
            <w:tcW w:w="686" w:type="pct"/>
          </w:tcPr>
          <w:p w14:paraId="7A383F5D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  <w:t>0.</w:t>
            </w:r>
            <w:r>
              <w:rPr>
                <w:rFonts w:hint="eastAsia" w:ascii="Times New Roman" w:hAnsi="Times New Roman" w:cs="Times New Roman"/>
                <w:vertAlign w:val="baseline"/>
                <w:lang w:val="en-US" w:eastAsia="zh-CN"/>
              </w:rPr>
              <w:t>63</w:t>
            </w:r>
          </w:p>
        </w:tc>
        <w:tc>
          <w:tcPr>
            <w:tcW w:w="689" w:type="pct"/>
          </w:tcPr>
          <w:p w14:paraId="59D4471A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  <w:t>0.8</w:t>
            </w:r>
            <w:r>
              <w:rPr>
                <w:rFonts w:hint="eastAsia" w:ascii="Times New Roman" w:hAnsi="Times New Roman" w:cs="Times New Roman"/>
                <w:vertAlign w:val="baseline"/>
                <w:lang w:val="en-US" w:eastAsia="zh-CN"/>
              </w:rPr>
              <w:t>3</w:t>
            </w:r>
          </w:p>
        </w:tc>
      </w:tr>
      <w:tr w14:paraId="043199EA">
        <w:tc>
          <w:tcPr>
            <w:tcW w:w="879" w:type="pct"/>
            <w:vMerge w:val="restart"/>
          </w:tcPr>
          <w:p w14:paraId="21C3572F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eastAsia="宋体" w:cs="Times New Roman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kern w:val="2"/>
                <w:sz w:val="21"/>
                <w:szCs w:val="24"/>
                <w:vertAlign w:val="baseline"/>
                <w:lang w:val="en-US" w:eastAsia="zh-CN" w:bidi="ar-SA"/>
              </w:rPr>
              <w:t>submandibular gland</w:t>
            </w:r>
          </w:p>
        </w:tc>
        <w:tc>
          <w:tcPr>
            <w:tcW w:w="686" w:type="pct"/>
          </w:tcPr>
          <w:p w14:paraId="3813FA2A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eastAsia="宋体" w:cs="Times New Roman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  <w:t>Grade 1</w:t>
            </w:r>
          </w:p>
        </w:tc>
        <w:tc>
          <w:tcPr>
            <w:tcW w:w="686" w:type="pct"/>
          </w:tcPr>
          <w:p w14:paraId="0555253C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eastAsia="宋体" w:cs="Times New Roman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kern w:val="2"/>
                <w:sz w:val="21"/>
                <w:szCs w:val="24"/>
                <w:vertAlign w:val="baseline"/>
                <w:lang w:val="en-US" w:eastAsia="zh-CN" w:bidi="ar-SA"/>
              </w:rPr>
              <w:t>1</w:t>
            </w:r>
          </w:p>
        </w:tc>
        <w:tc>
          <w:tcPr>
            <w:tcW w:w="686" w:type="pct"/>
          </w:tcPr>
          <w:p w14:paraId="54F9621D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eastAsia="宋体" w:cs="Times New Roman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  <w:t>0</w:t>
            </w:r>
            <w:r>
              <w:rPr>
                <w:rFonts w:hint="eastAsia" w:ascii="Times New Roman" w:hAnsi="Times New Roman" w:cs="Times New Roman"/>
                <w:vertAlign w:val="baseline"/>
                <w:lang w:val="en-US" w:eastAsia="zh-CN"/>
              </w:rPr>
              <w:t>.02</w:t>
            </w:r>
          </w:p>
        </w:tc>
        <w:tc>
          <w:tcPr>
            <w:tcW w:w="686" w:type="pct"/>
          </w:tcPr>
          <w:p w14:paraId="28957D1E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eastAsia="宋体" w:cs="Times New Roman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kern w:val="2"/>
                <w:sz w:val="21"/>
                <w:szCs w:val="24"/>
                <w:vertAlign w:val="baseline"/>
                <w:lang w:val="en-US" w:eastAsia="zh-CN" w:bidi="ar-SA"/>
              </w:rPr>
              <w:t>0.76</w:t>
            </w:r>
          </w:p>
        </w:tc>
        <w:tc>
          <w:tcPr>
            <w:tcW w:w="686" w:type="pct"/>
          </w:tcPr>
          <w:p w14:paraId="3280BF95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eastAsia="宋体" w:cs="Times New Roman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vertAlign w:val="baseline"/>
                <w:lang w:val="en-US" w:eastAsia="zh-CN"/>
              </w:rPr>
              <w:t>1</w:t>
            </w:r>
          </w:p>
        </w:tc>
        <w:tc>
          <w:tcPr>
            <w:tcW w:w="689" w:type="pct"/>
          </w:tcPr>
          <w:p w14:paraId="1C9B01E2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eastAsia="宋体" w:cs="Times New Roman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kern w:val="2"/>
                <w:sz w:val="21"/>
                <w:szCs w:val="24"/>
                <w:vertAlign w:val="baseline"/>
                <w:lang w:val="en-US" w:eastAsia="zh-CN" w:bidi="ar-SA"/>
              </w:rPr>
              <w:t>0.77</w:t>
            </w:r>
          </w:p>
        </w:tc>
      </w:tr>
      <w:tr w14:paraId="14C2A4F5">
        <w:tc>
          <w:tcPr>
            <w:tcW w:w="879" w:type="pct"/>
            <w:vMerge w:val="continue"/>
          </w:tcPr>
          <w:p w14:paraId="58831BB1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eastAsia="宋体" w:cs="Times New Roman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</w:p>
        </w:tc>
        <w:tc>
          <w:tcPr>
            <w:tcW w:w="686" w:type="pct"/>
          </w:tcPr>
          <w:p w14:paraId="2A08F238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eastAsia="宋体" w:cs="Times New Roman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  <w:t>Grade 2</w:t>
            </w:r>
          </w:p>
        </w:tc>
        <w:tc>
          <w:tcPr>
            <w:tcW w:w="686" w:type="pct"/>
          </w:tcPr>
          <w:p w14:paraId="3FBC39F2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eastAsia="宋体" w:cs="Times New Roman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  <w:t>0.95</w:t>
            </w:r>
          </w:p>
        </w:tc>
        <w:tc>
          <w:tcPr>
            <w:tcW w:w="686" w:type="pct"/>
          </w:tcPr>
          <w:p w14:paraId="780C3F9A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eastAsia="宋体" w:cs="Times New Roman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  <w:t>0.2</w:t>
            </w:r>
            <w:r>
              <w:rPr>
                <w:rFonts w:hint="eastAsia" w:ascii="Times New Roman" w:hAnsi="Times New Roman" w:cs="Times New Roman"/>
                <w:vertAlign w:val="baseline"/>
                <w:lang w:val="en-US" w:eastAsia="zh-CN"/>
              </w:rPr>
              <w:t>4</w:t>
            </w:r>
          </w:p>
        </w:tc>
        <w:tc>
          <w:tcPr>
            <w:tcW w:w="686" w:type="pct"/>
          </w:tcPr>
          <w:p w14:paraId="422B35B1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eastAsia="宋体" w:cs="Times New Roman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  <w:t>0.</w:t>
            </w:r>
            <w:r>
              <w:rPr>
                <w:rFonts w:hint="eastAsia" w:ascii="Times New Roman" w:hAnsi="Times New Roman" w:cs="Times New Roman"/>
                <w:vertAlign w:val="baseline"/>
                <w:lang w:val="en-US" w:eastAsia="zh-CN"/>
              </w:rPr>
              <w:t>80</w:t>
            </w:r>
          </w:p>
        </w:tc>
        <w:tc>
          <w:tcPr>
            <w:tcW w:w="686" w:type="pct"/>
          </w:tcPr>
          <w:p w14:paraId="09181F04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eastAsia="宋体" w:cs="Times New Roman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  <w:t>0.</w:t>
            </w:r>
            <w:r>
              <w:rPr>
                <w:rFonts w:hint="eastAsia" w:ascii="Times New Roman" w:hAnsi="Times New Roman" w:cs="Times New Roman"/>
                <w:vertAlign w:val="baseline"/>
                <w:lang w:val="en-US" w:eastAsia="zh-CN"/>
              </w:rPr>
              <w:t>59</w:t>
            </w:r>
          </w:p>
        </w:tc>
        <w:tc>
          <w:tcPr>
            <w:tcW w:w="689" w:type="pct"/>
          </w:tcPr>
          <w:p w14:paraId="4C023800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eastAsia="宋体" w:cs="Times New Roman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  <w:t>0.</w:t>
            </w:r>
            <w:r>
              <w:rPr>
                <w:rFonts w:hint="eastAsia" w:ascii="Times New Roman" w:hAnsi="Times New Roman" w:cs="Times New Roman"/>
                <w:vertAlign w:val="baseline"/>
                <w:lang w:val="en-US" w:eastAsia="zh-CN"/>
              </w:rPr>
              <w:t>78</w:t>
            </w:r>
          </w:p>
        </w:tc>
      </w:tr>
      <w:tr w14:paraId="7165231C">
        <w:tc>
          <w:tcPr>
            <w:tcW w:w="879" w:type="pct"/>
            <w:vMerge w:val="continue"/>
          </w:tcPr>
          <w:p w14:paraId="45131D58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eastAsia="宋体" w:cs="Times New Roman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</w:p>
        </w:tc>
        <w:tc>
          <w:tcPr>
            <w:tcW w:w="686" w:type="pct"/>
          </w:tcPr>
          <w:p w14:paraId="4271287A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eastAsia="宋体" w:cs="Times New Roman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  <w:t>Grade 3</w:t>
            </w:r>
          </w:p>
        </w:tc>
        <w:tc>
          <w:tcPr>
            <w:tcW w:w="686" w:type="pct"/>
          </w:tcPr>
          <w:p w14:paraId="3611A942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eastAsia="宋体" w:cs="Times New Roman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  <w:t>0.52</w:t>
            </w:r>
          </w:p>
        </w:tc>
        <w:tc>
          <w:tcPr>
            <w:tcW w:w="686" w:type="pct"/>
          </w:tcPr>
          <w:p w14:paraId="2B78D0D8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eastAsia="宋体" w:cs="Times New Roman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  <w:t>0.</w:t>
            </w:r>
            <w:r>
              <w:rPr>
                <w:rFonts w:hint="eastAsia" w:ascii="Times New Roman" w:hAnsi="Times New Roman" w:cs="Times New Roman"/>
                <w:vertAlign w:val="baseline"/>
                <w:lang w:val="en-US" w:eastAsia="zh-CN"/>
              </w:rPr>
              <w:t>90</w:t>
            </w:r>
          </w:p>
        </w:tc>
        <w:tc>
          <w:tcPr>
            <w:tcW w:w="686" w:type="pct"/>
          </w:tcPr>
          <w:p w14:paraId="3E7415C8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eastAsia="宋体" w:cs="Times New Roman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  <w:t>0.9</w:t>
            </w:r>
            <w:r>
              <w:rPr>
                <w:rFonts w:hint="eastAsia" w:ascii="Times New Roman" w:hAnsi="Times New Roman" w:cs="Times New Roman"/>
                <w:vertAlign w:val="baseline"/>
                <w:lang w:val="en-US" w:eastAsia="zh-CN"/>
              </w:rPr>
              <w:t>4</w:t>
            </w:r>
          </w:p>
        </w:tc>
        <w:tc>
          <w:tcPr>
            <w:tcW w:w="686" w:type="pct"/>
          </w:tcPr>
          <w:p w14:paraId="14D80A6A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eastAsia="宋体" w:cs="Times New Roman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  <w:t>0.</w:t>
            </w:r>
            <w:r>
              <w:rPr>
                <w:rFonts w:hint="eastAsia" w:ascii="Times New Roman" w:hAnsi="Times New Roman" w:cs="Times New Roman"/>
                <w:vertAlign w:val="baseline"/>
                <w:lang w:val="en-US" w:eastAsia="zh-CN"/>
              </w:rPr>
              <w:t>37</w:t>
            </w:r>
          </w:p>
        </w:tc>
        <w:tc>
          <w:tcPr>
            <w:tcW w:w="689" w:type="pct"/>
          </w:tcPr>
          <w:p w14:paraId="7C778AD9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eastAsia="宋体" w:cs="Times New Roman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  <w:t>0.</w:t>
            </w:r>
            <w:r>
              <w:rPr>
                <w:rFonts w:hint="eastAsia" w:ascii="Times New Roman" w:hAnsi="Times New Roman" w:cs="Times New Roman"/>
                <w:vertAlign w:val="baseline"/>
                <w:lang w:val="en-US" w:eastAsia="zh-CN"/>
              </w:rPr>
              <w:t>61</w:t>
            </w:r>
          </w:p>
        </w:tc>
      </w:tr>
      <w:tr w14:paraId="708E4812">
        <w:tc>
          <w:tcPr>
            <w:tcW w:w="879" w:type="pct"/>
            <w:vMerge w:val="restart"/>
          </w:tcPr>
          <w:p w14:paraId="161853A0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eastAsia="宋体" w:cs="Times New Roman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kern w:val="2"/>
                <w:sz w:val="21"/>
                <w:szCs w:val="24"/>
                <w:vertAlign w:val="baseline"/>
                <w:lang w:val="en-US" w:eastAsia="zh-CN" w:bidi="ar-SA"/>
              </w:rPr>
              <w:t>submandibular gland</w:t>
            </w:r>
            <w:r>
              <w:rPr>
                <w:rFonts w:hint="default" w:ascii="Times New Roman" w:hAnsi="Times New Roman" w:cs="Times New Roman"/>
                <w:kern w:val="2"/>
                <w:sz w:val="21"/>
                <w:szCs w:val="24"/>
                <w:vertAlign w:val="baseline"/>
                <w:lang w:val="en-US" w:eastAsia="zh-CN" w:bidi="ar-SA"/>
              </w:rPr>
              <w:t xml:space="preserve"> + SSA</w:t>
            </w:r>
          </w:p>
        </w:tc>
        <w:tc>
          <w:tcPr>
            <w:tcW w:w="686" w:type="pct"/>
          </w:tcPr>
          <w:p w14:paraId="442ADA69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eastAsia="宋体" w:cs="Times New Roman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  <w:t>Grade 1</w:t>
            </w:r>
          </w:p>
        </w:tc>
        <w:tc>
          <w:tcPr>
            <w:tcW w:w="686" w:type="pct"/>
          </w:tcPr>
          <w:p w14:paraId="7426A33A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  <w:t>1</w:t>
            </w:r>
          </w:p>
        </w:tc>
        <w:tc>
          <w:tcPr>
            <w:tcW w:w="686" w:type="pct"/>
          </w:tcPr>
          <w:p w14:paraId="5A42A18E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  <w:t>0</w:t>
            </w:r>
          </w:p>
        </w:tc>
        <w:tc>
          <w:tcPr>
            <w:tcW w:w="686" w:type="pct"/>
          </w:tcPr>
          <w:p w14:paraId="1CACDC34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  <w:t>0.</w:t>
            </w:r>
            <w:r>
              <w:rPr>
                <w:rFonts w:hint="eastAsia" w:ascii="Times New Roman" w:hAnsi="Times New Roman" w:cs="Times New Roman"/>
                <w:vertAlign w:val="baseline"/>
                <w:lang w:val="en-US" w:eastAsia="zh-CN"/>
              </w:rPr>
              <w:t>76</w:t>
            </w:r>
          </w:p>
        </w:tc>
        <w:tc>
          <w:tcPr>
            <w:tcW w:w="686" w:type="pct"/>
          </w:tcPr>
          <w:p w14:paraId="46E70767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  <w:t>NA</w:t>
            </w:r>
          </w:p>
        </w:tc>
        <w:tc>
          <w:tcPr>
            <w:tcW w:w="689" w:type="pct"/>
          </w:tcPr>
          <w:p w14:paraId="15F86DA6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  <w:t>0.</w:t>
            </w:r>
            <w:r>
              <w:rPr>
                <w:rFonts w:hint="eastAsia" w:ascii="Times New Roman" w:hAnsi="Times New Roman" w:cs="Times New Roman"/>
                <w:vertAlign w:val="baseline"/>
                <w:lang w:val="en-US" w:eastAsia="zh-CN"/>
              </w:rPr>
              <w:t>76</w:t>
            </w:r>
          </w:p>
        </w:tc>
      </w:tr>
      <w:tr w14:paraId="15F76B47">
        <w:tc>
          <w:tcPr>
            <w:tcW w:w="879" w:type="pct"/>
            <w:vMerge w:val="continue"/>
          </w:tcPr>
          <w:p w14:paraId="46EC72C3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eastAsia="宋体" w:cs="Times New Roman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</w:p>
        </w:tc>
        <w:tc>
          <w:tcPr>
            <w:tcW w:w="686" w:type="pct"/>
          </w:tcPr>
          <w:p w14:paraId="1D601F5C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eastAsia="宋体" w:cs="Times New Roman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  <w:t>Grade 2</w:t>
            </w:r>
          </w:p>
        </w:tc>
        <w:tc>
          <w:tcPr>
            <w:tcW w:w="686" w:type="pct"/>
          </w:tcPr>
          <w:p w14:paraId="545D707A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  <w:t>0.9</w:t>
            </w:r>
            <w:r>
              <w:rPr>
                <w:rFonts w:hint="eastAsia" w:ascii="Times New Roman" w:hAnsi="Times New Roman" w:cs="Times New Roman"/>
                <w:vertAlign w:val="baseline"/>
                <w:lang w:val="en-US" w:eastAsia="zh-CN"/>
              </w:rPr>
              <w:t>9</w:t>
            </w:r>
          </w:p>
        </w:tc>
        <w:tc>
          <w:tcPr>
            <w:tcW w:w="686" w:type="pct"/>
          </w:tcPr>
          <w:p w14:paraId="425E8CCF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  <w:t>0.</w:t>
            </w:r>
            <w:r>
              <w:rPr>
                <w:rFonts w:hint="eastAsia" w:ascii="Times New Roman" w:hAnsi="Times New Roman" w:cs="Times New Roman"/>
                <w:vertAlign w:val="baseline"/>
                <w:lang w:val="en-US" w:eastAsia="zh-CN"/>
              </w:rPr>
              <w:t>17</w:t>
            </w:r>
          </w:p>
        </w:tc>
        <w:tc>
          <w:tcPr>
            <w:tcW w:w="686" w:type="pct"/>
          </w:tcPr>
          <w:p w14:paraId="10F15DB9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  <w:t>0.</w:t>
            </w:r>
            <w:r>
              <w:rPr>
                <w:rFonts w:hint="eastAsia" w:ascii="Times New Roman" w:hAnsi="Times New Roman" w:cs="Times New Roman"/>
                <w:vertAlign w:val="baseline"/>
                <w:lang w:val="en-US" w:eastAsia="zh-CN"/>
              </w:rPr>
              <w:t>80</w:t>
            </w:r>
          </w:p>
        </w:tc>
        <w:tc>
          <w:tcPr>
            <w:tcW w:w="686" w:type="pct"/>
          </w:tcPr>
          <w:p w14:paraId="4FAE5431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  <w:t>0.7</w:t>
            </w:r>
            <w:r>
              <w:rPr>
                <w:rFonts w:hint="eastAsia" w:ascii="Times New Roman" w:hAnsi="Times New Roman" w:cs="Times New Roman"/>
                <w:vertAlign w:val="baseline"/>
                <w:lang w:val="en-US" w:eastAsia="zh-CN"/>
              </w:rPr>
              <w:t>8</w:t>
            </w:r>
          </w:p>
        </w:tc>
        <w:tc>
          <w:tcPr>
            <w:tcW w:w="689" w:type="pct"/>
          </w:tcPr>
          <w:p w14:paraId="395504DE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  <w:t>0.</w:t>
            </w:r>
            <w:r>
              <w:rPr>
                <w:rFonts w:hint="eastAsia" w:ascii="Times New Roman" w:hAnsi="Times New Roman" w:cs="Times New Roman"/>
                <w:vertAlign w:val="baseline"/>
                <w:lang w:val="en-US" w:eastAsia="zh-CN"/>
              </w:rPr>
              <w:t>85</w:t>
            </w:r>
          </w:p>
        </w:tc>
      </w:tr>
      <w:tr w14:paraId="35D790F2">
        <w:tc>
          <w:tcPr>
            <w:tcW w:w="879" w:type="pct"/>
            <w:vMerge w:val="continue"/>
          </w:tcPr>
          <w:p w14:paraId="5685B9E9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eastAsia="宋体" w:cs="Times New Roman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</w:p>
        </w:tc>
        <w:tc>
          <w:tcPr>
            <w:tcW w:w="686" w:type="pct"/>
          </w:tcPr>
          <w:p w14:paraId="1F5AA8C1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eastAsia="宋体" w:cs="Times New Roman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  <w:t>Grade 3</w:t>
            </w:r>
          </w:p>
        </w:tc>
        <w:tc>
          <w:tcPr>
            <w:tcW w:w="686" w:type="pct"/>
          </w:tcPr>
          <w:p w14:paraId="3FBACC58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  <w:t>0.8</w:t>
            </w:r>
            <w:r>
              <w:rPr>
                <w:rFonts w:hint="eastAsia" w:ascii="Times New Roman" w:hAnsi="Times New Roman" w:cs="Times New Roman"/>
                <w:vertAlign w:val="baseline"/>
                <w:lang w:val="en-US" w:eastAsia="zh-CN"/>
              </w:rPr>
              <w:t>9</w:t>
            </w:r>
          </w:p>
        </w:tc>
        <w:tc>
          <w:tcPr>
            <w:tcW w:w="686" w:type="pct"/>
          </w:tcPr>
          <w:p w14:paraId="43170820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  <w:t>0.</w:t>
            </w:r>
            <w:r>
              <w:rPr>
                <w:rFonts w:hint="eastAsia" w:ascii="Times New Roman" w:hAnsi="Times New Roman" w:cs="Times New Roman"/>
                <w:vertAlign w:val="baseline"/>
                <w:lang w:val="en-US" w:eastAsia="zh-CN"/>
              </w:rPr>
              <w:t>66</w:t>
            </w:r>
          </w:p>
        </w:tc>
        <w:tc>
          <w:tcPr>
            <w:tcW w:w="686" w:type="pct"/>
          </w:tcPr>
          <w:p w14:paraId="431D748A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  <w:t>0.</w:t>
            </w:r>
            <w:r>
              <w:rPr>
                <w:rFonts w:hint="eastAsia" w:ascii="Times New Roman" w:hAnsi="Times New Roman" w:cs="Times New Roman"/>
                <w:vertAlign w:val="baseline"/>
                <w:lang w:val="en-US" w:eastAsia="zh-CN"/>
              </w:rPr>
              <w:t>89</w:t>
            </w:r>
          </w:p>
        </w:tc>
        <w:tc>
          <w:tcPr>
            <w:tcW w:w="686" w:type="pct"/>
          </w:tcPr>
          <w:p w14:paraId="2A3174F1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  <w:t>0.</w:t>
            </w:r>
            <w:r>
              <w:rPr>
                <w:rFonts w:hint="eastAsia" w:ascii="Times New Roman" w:hAnsi="Times New Roman" w:cs="Times New Roman"/>
                <w:vertAlign w:val="baseline"/>
                <w:lang w:val="en-US" w:eastAsia="zh-CN"/>
              </w:rPr>
              <w:t>66</w:t>
            </w:r>
          </w:p>
        </w:tc>
        <w:tc>
          <w:tcPr>
            <w:tcW w:w="689" w:type="pct"/>
          </w:tcPr>
          <w:p w14:paraId="1BCED212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  <w:t>0.</w:t>
            </w:r>
            <w:r>
              <w:rPr>
                <w:rFonts w:hint="eastAsia" w:ascii="Times New Roman" w:hAnsi="Times New Roman" w:cs="Times New Roman"/>
                <w:vertAlign w:val="baseline"/>
                <w:lang w:val="en-US" w:eastAsia="zh-CN"/>
              </w:rPr>
              <w:t>84</w:t>
            </w:r>
          </w:p>
        </w:tc>
      </w:tr>
      <w:tr w14:paraId="4B88E65C">
        <w:tc>
          <w:tcPr>
            <w:tcW w:w="879" w:type="pct"/>
          </w:tcPr>
          <w:p w14:paraId="35CC1BF0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eastAsia="宋体" w:cs="Times New Roman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kern w:val="2"/>
                <w:sz w:val="21"/>
                <w:szCs w:val="24"/>
                <w:vertAlign w:val="baseline"/>
                <w:lang w:val="en-US" w:eastAsia="zh-CN" w:bidi="ar-SA"/>
              </w:rPr>
              <w:t>SSA</w:t>
            </w:r>
          </w:p>
        </w:tc>
        <w:tc>
          <w:tcPr>
            <w:tcW w:w="686" w:type="pct"/>
          </w:tcPr>
          <w:p w14:paraId="5C413139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</w:pPr>
          </w:p>
        </w:tc>
        <w:tc>
          <w:tcPr>
            <w:tcW w:w="686" w:type="pct"/>
          </w:tcPr>
          <w:p w14:paraId="5C98F277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vertAlign w:val="baseline"/>
                <w:lang w:val="en-US" w:eastAsia="zh-CN"/>
              </w:rPr>
              <w:t>0.85</w:t>
            </w:r>
          </w:p>
        </w:tc>
        <w:tc>
          <w:tcPr>
            <w:tcW w:w="686" w:type="pct"/>
          </w:tcPr>
          <w:p w14:paraId="172B503B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vertAlign w:val="baseline"/>
                <w:lang w:val="en-US" w:eastAsia="zh-CN"/>
              </w:rPr>
              <w:t>0.73</w:t>
            </w:r>
          </w:p>
        </w:tc>
        <w:tc>
          <w:tcPr>
            <w:tcW w:w="686" w:type="pct"/>
          </w:tcPr>
          <w:p w14:paraId="06894050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vertAlign w:val="baseline"/>
                <w:lang w:val="en-US" w:eastAsia="zh-CN"/>
              </w:rPr>
              <w:t>0.91</w:t>
            </w:r>
          </w:p>
        </w:tc>
        <w:tc>
          <w:tcPr>
            <w:tcW w:w="686" w:type="pct"/>
          </w:tcPr>
          <w:p w14:paraId="75D8B278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vertAlign w:val="baseline"/>
                <w:lang w:val="en-US" w:eastAsia="zh-CN"/>
              </w:rPr>
              <w:t>0.61</w:t>
            </w:r>
          </w:p>
        </w:tc>
        <w:tc>
          <w:tcPr>
            <w:tcW w:w="689" w:type="pct"/>
          </w:tcPr>
          <w:p w14:paraId="751B0831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vertAlign w:val="baseline"/>
                <w:lang w:val="en-US" w:eastAsia="zh-CN"/>
              </w:rPr>
              <w:t>0.82</w:t>
            </w:r>
          </w:p>
        </w:tc>
      </w:tr>
      <w:bookmarkEnd w:id="0"/>
    </w:tbl>
    <w:p w14:paraId="73C19D62">
      <w:pPr>
        <w:keepNext w:val="0"/>
        <w:keepLines w:val="0"/>
        <w:widowControl/>
        <w:suppressLineNumbers w:val="0"/>
        <w:jc w:val="left"/>
        <w:rPr>
          <w:rFonts w:hint="default" w:ascii="Times New Roman" w:hAnsi="Times New Roman" w:cs="Times New Roman"/>
          <w:lang w:val="en-US" w:eastAsia="zh-CN"/>
        </w:rPr>
      </w:pPr>
    </w:p>
    <w:p w14:paraId="36CBEE2C">
      <w:pPr>
        <w:keepNext w:val="0"/>
        <w:keepLines w:val="0"/>
        <w:widowControl/>
        <w:suppressLineNumbers w:val="0"/>
        <w:jc w:val="left"/>
        <w:rPr>
          <w:rFonts w:hint="default" w:ascii="Times New Roman" w:hAnsi="Times New Roman" w:cs="Times New Roman"/>
          <w:lang w:val="en-US" w:eastAsia="zh-CN"/>
        </w:rPr>
      </w:pPr>
    </w:p>
    <w:p w14:paraId="01896CC1">
      <w:pPr>
        <w:keepNext w:val="0"/>
        <w:keepLines w:val="0"/>
        <w:widowControl/>
        <w:suppressLineNumbers w:val="0"/>
        <w:jc w:val="left"/>
        <w:rPr>
          <w:rFonts w:hint="default" w:ascii="Times New Roman" w:hAnsi="Times New Roman" w:cs="Times New Roman"/>
          <w:lang w:val="en-US" w:eastAsia="zh-CN"/>
        </w:rPr>
      </w:pPr>
    </w:p>
    <w:p w14:paraId="283E417F">
      <w:pPr>
        <w:keepNext w:val="0"/>
        <w:keepLines w:val="0"/>
        <w:widowControl/>
        <w:suppressLineNumbers w:val="0"/>
        <w:jc w:val="left"/>
        <w:rPr>
          <w:rFonts w:hint="default" w:ascii="Times New Roman" w:hAnsi="Times New Roman" w:cs="Times New Roman"/>
          <w:lang w:val="en-US" w:eastAsia="zh-CN"/>
        </w:rPr>
      </w:pPr>
    </w:p>
    <w:p w14:paraId="159D779B">
      <w:pPr>
        <w:keepNext w:val="0"/>
        <w:keepLines w:val="0"/>
        <w:widowControl/>
        <w:suppressLineNumbers w:val="0"/>
        <w:jc w:val="left"/>
        <w:rPr>
          <w:rFonts w:hint="eastAsia" w:ascii="Arial-BoldMT" w:hAnsi="Arial-BoldMT" w:eastAsia="Arial-BoldMT" w:cs="Arial-BoldMT"/>
          <w:b/>
          <w:bCs/>
          <w:color w:val="000000"/>
          <w:kern w:val="0"/>
          <w:sz w:val="24"/>
          <w:szCs w:val="24"/>
          <w:lang w:val="en-US" w:eastAsia="zh-CN" w:bidi="ar"/>
        </w:rPr>
      </w:pPr>
      <w:r>
        <w:rPr>
          <w:rFonts w:ascii="Arial-BoldMT" w:hAnsi="Arial-BoldMT" w:eastAsia="Arial-BoldMT" w:cs="Arial-BoldMT"/>
          <w:b/>
          <w:bCs/>
          <w:color w:val="000000"/>
          <w:kern w:val="0"/>
          <w:sz w:val="24"/>
          <w:szCs w:val="24"/>
          <w:lang w:val="en-US" w:eastAsia="zh-CN" w:bidi="ar"/>
        </w:rPr>
        <w:t>Supplementary Table S</w:t>
      </w:r>
      <w:r>
        <w:rPr>
          <w:rFonts w:hint="eastAsia" w:ascii="Arial-BoldMT" w:hAnsi="Arial-BoldMT" w:eastAsia="Arial-BoldMT" w:cs="Arial-BoldMT"/>
          <w:b/>
          <w:bCs/>
          <w:color w:val="000000"/>
          <w:kern w:val="0"/>
          <w:sz w:val="24"/>
          <w:szCs w:val="24"/>
          <w:lang w:val="en-US" w:eastAsia="zh-CN" w:bidi="ar"/>
        </w:rPr>
        <w:t>3</w:t>
      </w:r>
      <w:r>
        <w:rPr>
          <w:rFonts w:ascii="Arial-BoldMT" w:hAnsi="Arial-BoldMT" w:eastAsia="Arial-BoldMT" w:cs="Arial-BoldMT"/>
          <w:b/>
          <w:bCs/>
          <w:color w:val="000000"/>
          <w:kern w:val="0"/>
          <w:sz w:val="24"/>
          <w:szCs w:val="24"/>
          <w:lang w:val="en-US" w:eastAsia="zh-CN" w:bidi="ar"/>
        </w:rPr>
        <w:t xml:space="preserve">. </w:t>
      </w:r>
      <w:r>
        <w:rPr>
          <w:rFonts w:hint="eastAsia" w:ascii="Arial-BoldMT" w:hAnsi="Arial-BoldMT" w:eastAsia="Arial-BoldMT" w:cs="Arial-BoldMT"/>
          <w:b/>
          <w:bCs/>
          <w:color w:val="000000"/>
          <w:kern w:val="0"/>
          <w:sz w:val="24"/>
          <w:szCs w:val="24"/>
          <w:lang w:val="en-US" w:eastAsia="zh-CN" w:bidi="ar"/>
        </w:rPr>
        <w:t xml:space="preserve"> </w:t>
      </w:r>
    </w:p>
    <w:p w14:paraId="4E300E5B">
      <w:pPr>
        <w:rPr>
          <w:rFonts w:hint="default" w:ascii="Times New Roman" w:hAnsi="Times New Roman" w:cs="Times New Roman"/>
          <w:lang w:val="en-US" w:eastAsia="zh-CN"/>
        </w:rPr>
      </w:pPr>
      <w:r>
        <w:rPr>
          <w:rFonts w:hint="eastAsia" w:ascii="Times New Roman" w:hAnsi="Times New Roman" w:cs="Times New Roman"/>
          <w:lang w:val="en-US" w:eastAsia="zh-CN"/>
        </w:rPr>
        <w:t>C</w:t>
      </w:r>
      <w:r>
        <w:rPr>
          <w:rFonts w:hint="default" w:ascii="Times New Roman" w:hAnsi="Times New Roman" w:cs="Times New Roman"/>
          <w:lang w:val="en-US" w:eastAsia="zh-CN"/>
        </w:rPr>
        <w:t>orrelation</w:t>
      </w:r>
      <w:r>
        <w:rPr>
          <w:rFonts w:hint="eastAsia" w:ascii="Times New Roman" w:hAnsi="Times New Roman" w:cs="Times New Roman"/>
          <w:lang w:val="en-US" w:eastAsia="zh-CN"/>
        </w:rPr>
        <w:t xml:space="preserve"> between the length and area of </w:t>
      </w:r>
      <w:r>
        <w:rPr>
          <w:rFonts w:hint="default" w:ascii="Times New Roman" w:hAnsi="Times New Roman" w:cs="Times New Roman"/>
          <w:lang w:val="en-US" w:eastAsia="zh-CN"/>
        </w:rPr>
        <w:t>anechoic region</w:t>
      </w:r>
      <w:r>
        <w:rPr>
          <w:rFonts w:hint="eastAsia" w:ascii="Times New Roman" w:hAnsi="Times New Roman" w:cs="Times New Roman"/>
          <w:lang w:val="en-US" w:eastAsia="zh-CN"/>
        </w:rPr>
        <w:t xml:space="preserve"> and</w:t>
      </w:r>
      <w:r>
        <w:rPr>
          <w:rFonts w:hint="default" w:ascii="Times New Roman" w:hAnsi="Times New Roman" w:cs="Times New Roman"/>
          <w:lang w:val="en-US" w:eastAsia="zh-CN"/>
        </w:rPr>
        <w:t xml:space="preserve"> </w:t>
      </w:r>
      <w:r>
        <w:rPr>
          <w:rFonts w:hint="default" w:ascii="Times New Roman" w:hAnsi="Times New Roman" w:cs="Times New Roman"/>
          <w:kern w:val="2"/>
          <w:sz w:val="21"/>
          <w:szCs w:val="24"/>
          <w:vertAlign w:val="baseline"/>
          <w:lang w:val="en-US" w:eastAsia="zh-CN" w:bidi="ar-SA"/>
        </w:rPr>
        <w:t>diagnosis</w:t>
      </w:r>
      <w:r>
        <w:rPr>
          <w:rFonts w:hint="eastAsia" w:ascii="Times New Roman" w:hAnsi="Times New Roman" w:cs="Times New Roman"/>
          <w:kern w:val="2"/>
          <w:sz w:val="21"/>
          <w:szCs w:val="24"/>
          <w:vertAlign w:val="baseline"/>
          <w:lang w:val="en-US" w:eastAsia="zh-CN" w:bidi="ar-SA"/>
        </w:rPr>
        <w:t>, b</w:t>
      </w:r>
      <w:r>
        <w:rPr>
          <w:rFonts w:hint="default" w:ascii="Times New Roman" w:hAnsi="Times New Roman" w:cs="Times New Roman"/>
          <w:lang w:val="en-US" w:eastAsia="zh-CN"/>
        </w:rPr>
        <w:t>iopsy results</w:t>
      </w:r>
      <w:r>
        <w:rPr>
          <w:rFonts w:hint="eastAsia" w:ascii="Times New Roman" w:hAnsi="Times New Roman" w:cs="Times New Roman"/>
          <w:lang w:val="en-US" w:eastAsia="zh-CN"/>
        </w:rPr>
        <w:t xml:space="preserve">, and </w:t>
      </w:r>
      <w:r>
        <w:rPr>
          <w:rFonts w:hint="default" w:ascii="Times New Roman" w:hAnsi="Times New Roman" w:cs="Times New Roman"/>
          <w:lang w:val="en-US" w:eastAsia="zh-CN"/>
        </w:rPr>
        <w:t>focus score</w:t>
      </w:r>
    </w:p>
    <w:tbl>
      <w:tblPr>
        <w:tblStyle w:val="3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15"/>
        <w:gridCol w:w="1017"/>
        <w:gridCol w:w="1156"/>
        <w:gridCol w:w="1052"/>
        <w:gridCol w:w="1114"/>
        <w:gridCol w:w="1006"/>
        <w:gridCol w:w="1114"/>
        <w:gridCol w:w="1048"/>
      </w:tblGrid>
      <w:tr w14:paraId="4EE428E1">
        <w:tc>
          <w:tcPr>
            <w:tcW w:w="2036" w:type="dxa"/>
            <w:gridSpan w:val="2"/>
            <w:vMerge w:val="restart"/>
          </w:tcPr>
          <w:p w14:paraId="4B625E16">
            <w:pPr>
              <w:rPr>
                <w:rFonts w:hint="eastAsia" w:ascii="Times New Roman" w:hAnsi="Times New Roman" w:cs="Times New Roman"/>
                <w:vertAlign w:val="baseline"/>
                <w:lang w:val="en-US" w:eastAsia="zh-CN"/>
              </w:rPr>
            </w:pPr>
          </w:p>
        </w:tc>
        <w:tc>
          <w:tcPr>
            <w:tcW w:w="2209" w:type="dxa"/>
            <w:gridSpan w:val="2"/>
            <w:vAlign w:val="top"/>
          </w:tcPr>
          <w:p w14:paraId="10A546FD">
            <w:pPr>
              <w:rPr>
                <w:rFonts w:hint="eastAsia" w:ascii="Times New Roman" w:hAnsi="Times New Roman" w:cs="Times New Roman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kern w:val="2"/>
                <w:sz w:val="18"/>
                <w:szCs w:val="18"/>
                <w:vertAlign w:val="baseline"/>
                <w:lang w:val="en-US" w:eastAsia="zh-CN" w:bidi="ar-SA"/>
              </w:rPr>
              <w:t>diagnosis</w:t>
            </w:r>
          </w:p>
        </w:tc>
        <w:tc>
          <w:tcPr>
            <w:tcW w:w="2117" w:type="dxa"/>
            <w:gridSpan w:val="2"/>
            <w:vAlign w:val="top"/>
          </w:tcPr>
          <w:p w14:paraId="6E16DF12">
            <w:pPr>
              <w:rPr>
                <w:rFonts w:hint="eastAsia" w:ascii="Times New Roman" w:hAnsi="Times New Roman" w:cs="Times New Roman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lang w:val="en-US" w:eastAsia="zh-CN"/>
              </w:rPr>
              <w:t>biopsy results</w:t>
            </w:r>
          </w:p>
        </w:tc>
        <w:tc>
          <w:tcPr>
            <w:tcW w:w="2160" w:type="dxa"/>
            <w:gridSpan w:val="2"/>
            <w:vAlign w:val="top"/>
          </w:tcPr>
          <w:p w14:paraId="4D5E7A01">
            <w:pPr>
              <w:rPr>
                <w:rFonts w:hint="eastAsia" w:ascii="Times New Roman" w:hAnsi="Times New Roman" w:cs="Times New Roman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kern w:val="2"/>
                <w:sz w:val="18"/>
                <w:szCs w:val="18"/>
                <w:vertAlign w:val="baseline"/>
                <w:lang w:val="en-US" w:eastAsia="zh-CN" w:bidi="ar-SA"/>
              </w:rPr>
              <w:t>f</w:t>
            </w:r>
            <w:r>
              <w:rPr>
                <w:rFonts w:hint="default" w:ascii="Times New Roman" w:hAnsi="Times New Roman" w:cs="Times New Roman"/>
                <w:kern w:val="2"/>
                <w:sz w:val="18"/>
                <w:szCs w:val="18"/>
                <w:vertAlign w:val="baseline"/>
                <w:lang w:val="en-US" w:eastAsia="zh-CN" w:bidi="ar-SA"/>
              </w:rPr>
              <w:t>ocus score</w:t>
            </w:r>
          </w:p>
        </w:tc>
      </w:tr>
      <w:tr w14:paraId="76902324">
        <w:tc>
          <w:tcPr>
            <w:tcW w:w="2036" w:type="dxa"/>
            <w:gridSpan w:val="2"/>
            <w:vMerge w:val="continue"/>
          </w:tcPr>
          <w:p w14:paraId="74C2DB14">
            <w:pPr>
              <w:rPr>
                <w:rFonts w:hint="eastAsia" w:ascii="Times New Roman" w:hAnsi="Times New Roman" w:cs="Times New Roman"/>
                <w:vertAlign w:val="baseline"/>
                <w:lang w:val="en-US" w:eastAsia="zh-CN"/>
              </w:rPr>
            </w:pPr>
          </w:p>
        </w:tc>
        <w:tc>
          <w:tcPr>
            <w:tcW w:w="1156" w:type="dxa"/>
          </w:tcPr>
          <w:p w14:paraId="77A1A792">
            <w:pPr>
              <w:rPr>
                <w:rFonts w:hint="eastAsia" w:ascii="Times New Roman" w:hAnsi="Times New Roman" w:cs="Times New Roman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vertAlign w:val="baseline"/>
                <w:lang w:val="en-US" w:eastAsia="zh-CN"/>
              </w:rPr>
              <w:t>coefficient</w:t>
            </w:r>
          </w:p>
        </w:tc>
        <w:tc>
          <w:tcPr>
            <w:tcW w:w="1053" w:type="dxa"/>
          </w:tcPr>
          <w:p w14:paraId="6E7A79FE">
            <w:pPr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vertAlign w:val="baseline"/>
                <w:lang w:val="en-US" w:eastAsia="zh-CN"/>
              </w:rPr>
              <w:t>P</w:t>
            </w:r>
          </w:p>
        </w:tc>
        <w:tc>
          <w:tcPr>
            <w:tcW w:w="1110" w:type="dxa"/>
          </w:tcPr>
          <w:p w14:paraId="691E6285">
            <w:pPr>
              <w:rPr>
                <w:rFonts w:hint="eastAsia" w:ascii="Times New Roman" w:hAnsi="Times New Roman" w:cs="Times New Roman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vertAlign w:val="baseline"/>
                <w:lang w:val="en-US" w:eastAsia="zh-CN"/>
              </w:rPr>
              <w:t>coefficient</w:t>
            </w:r>
          </w:p>
        </w:tc>
        <w:tc>
          <w:tcPr>
            <w:tcW w:w="1007" w:type="dxa"/>
          </w:tcPr>
          <w:p w14:paraId="58478890">
            <w:pPr>
              <w:rPr>
                <w:rFonts w:hint="eastAsia" w:ascii="Times New Roman" w:hAnsi="Times New Roman" w:cs="Times New Roman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vertAlign w:val="baseline"/>
                <w:lang w:val="en-US" w:eastAsia="zh-CN"/>
              </w:rPr>
              <w:t>P</w:t>
            </w:r>
          </w:p>
        </w:tc>
        <w:tc>
          <w:tcPr>
            <w:tcW w:w="1110" w:type="dxa"/>
          </w:tcPr>
          <w:p w14:paraId="0BFF8079">
            <w:pPr>
              <w:rPr>
                <w:rFonts w:hint="eastAsia" w:ascii="Times New Roman" w:hAnsi="Times New Roman" w:cs="Times New Roman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vertAlign w:val="baseline"/>
                <w:lang w:val="en-US" w:eastAsia="zh-CN"/>
              </w:rPr>
              <w:t>coefficient</w:t>
            </w:r>
          </w:p>
        </w:tc>
        <w:tc>
          <w:tcPr>
            <w:tcW w:w="1050" w:type="dxa"/>
          </w:tcPr>
          <w:p w14:paraId="5A02A57E">
            <w:pPr>
              <w:rPr>
                <w:rFonts w:hint="eastAsia" w:ascii="Times New Roman" w:hAnsi="Times New Roman" w:cs="Times New Roman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vertAlign w:val="baseline"/>
                <w:lang w:val="en-US" w:eastAsia="zh-CN"/>
              </w:rPr>
              <w:t>P</w:t>
            </w:r>
          </w:p>
        </w:tc>
      </w:tr>
      <w:tr w14:paraId="367DBB61">
        <w:tc>
          <w:tcPr>
            <w:tcW w:w="1017" w:type="dxa"/>
            <w:vAlign w:val="top"/>
          </w:tcPr>
          <w:p w14:paraId="1A39CCD8">
            <w:pPr>
              <w:rPr>
                <w:rFonts w:hint="eastAsia" w:ascii="Times New Roman" w:hAnsi="Times New Roman" w:cs="Times New Roman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  <w:t>PG</w:t>
            </w:r>
          </w:p>
        </w:tc>
        <w:tc>
          <w:tcPr>
            <w:tcW w:w="1019" w:type="dxa"/>
            <w:vAlign w:val="top"/>
          </w:tcPr>
          <w:p w14:paraId="65EFA270">
            <w:pPr>
              <w:rPr>
                <w:rFonts w:hint="eastAsia" w:ascii="Times New Roman" w:hAnsi="Times New Roman" w:cs="Times New Roman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  <w:t>length</w:t>
            </w:r>
          </w:p>
        </w:tc>
        <w:tc>
          <w:tcPr>
            <w:tcW w:w="1156" w:type="dxa"/>
          </w:tcPr>
          <w:p w14:paraId="22F6E116">
            <w:pPr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vertAlign w:val="baseline"/>
                <w:lang w:val="en-US" w:eastAsia="zh-CN"/>
              </w:rPr>
              <w:t>0.25</w:t>
            </w:r>
          </w:p>
        </w:tc>
        <w:tc>
          <w:tcPr>
            <w:tcW w:w="1053" w:type="dxa"/>
          </w:tcPr>
          <w:p w14:paraId="717EA18B">
            <w:pPr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vertAlign w:val="baseline"/>
                <w:lang w:val="en-US" w:eastAsia="zh-CN"/>
              </w:rPr>
              <w:t>0.001</w:t>
            </w:r>
          </w:p>
        </w:tc>
        <w:tc>
          <w:tcPr>
            <w:tcW w:w="1110" w:type="dxa"/>
          </w:tcPr>
          <w:p w14:paraId="4D52D16D">
            <w:pPr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vertAlign w:val="baseline"/>
                <w:lang w:val="en-US" w:eastAsia="zh-CN"/>
              </w:rPr>
              <w:t>0.27</w:t>
            </w:r>
          </w:p>
        </w:tc>
        <w:tc>
          <w:tcPr>
            <w:tcW w:w="1007" w:type="dxa"/>
          </w:tcPr>
          <w:p w14:paraId="4A19974D">
            <w:pPr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vertAlign w:val="baseline"/>
                <w:lang w:val="en-US" w:eastAsia="zh-CN"/>
              </w:rPr>
              <w:t>&lt;0.001</w:t>
            </w:r>
          </w:p>
        </w:tc>
        <w:tc>
          <w:tcPr>
            <w:tcW w:w="1110" w:type="dxa"/>
          </w:tcPr>
          <w:p w14:paraId="5FC95C7E">
            <w:pPr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vertAlign w:val="baseline"/>
                <w:lang w:val="en-US" w:eastAsia="zh-CN"/>
              </w:rPr>
              <w:t>0.25</w:t>
            </w:r>
          </w:p>
        </w:tc>
        <w:tc>
          <w:tcPr>
            <w:tcW w:w="1050" w:type="dxa"/>
          </w:tcPr>
          <w:p w14:paraId="03AD647A">
            <w:pPr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vertAlign w:val="baseline"/>
                <w:lang w:val="en-US" w:eastAsia="zh-CN"/>
              </w:rPr>
              <w:t>0.001</w:t>
            </w:r>
          </w:p>
        </w:tc>
      </w:tr>
      <w:tr w14:paraId="1F32211A">
        <w:tc>
          <w:tcPr>
            <w:tcW w:w="1017" w:type="dxa"/>
            <w:vAlign w:val="top"/>
          </w:tcPr>
          <w:p w14:paraId="7F6A1D38">
            <w:pPr>
              <w:rPr>
                <w:rFonts w:hint="eastAsia" w:ascii="Times New Roman" w:hAnsi="Times New Roman" w:cs="Times New Roman"/>
                <w:vertAlign w:val="baseline"/>
                <w:lang w:val="en-US" w:eastAsia="zh-CN"/>
              </w:rPr>
            </w:pPr>
          </w:p>
        </w:tc>
        <w:tc>
          <w:tcPr>
            <w:tcW w:w="1019" w:type="dxa"/>
            <w:vAlign w:val="top"/>
          </w:tcPr>
          <w:p w14:paraId="523DF8C0">
            <w:pPr>
              <w:rPr>
                <w:rFonts w:hint="eastAsia" w:ascii="Times New Roman" w:hAnsi="Times New Roman" w:cs="Times New Roman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  <w:t>area</w:t>
            </w:r>
          </w:p>
        </w:tc>
        <w:tc>
          <w:tcPr>
            <w:tcW w:w="1156" w:type="dxa"/>
          </w:tcPr>
          <w:p w14:paraId="77B79ACA">
            <w:pPr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vertAlign w:val="baseline"/>
                <w:lang w:val="en-US" w:eastAsia="zh-CN"/>
              </w:rPr>
              <w:t>0.22</w:t>
            </w:r>
          </w:p>
        </w:tc>
        <w:tc>
          <w:tcPr>
            <w:tcW w:w="1053" w:type="dxa"/>
          </w:tcPr>
          <w:p w14:paraId="4F3616A4">
            <w:pPr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vertAlign w:val="baseline"/>
                <w:lang w:val="en-US" w:eastAsia="zh-CN"/>
              </w:rPr>
              <w:t>0.004</w:t>
            </w:r>
          </w:p>
        </w:tc>
        <w:tc>
          <w:tcPr>
            <w:tcW w:w="1110" w:type="dxa"/>
            <w:vAlign w:val="top"/>
          </w:tcPr>
          <w:p w14:paraId="4282A3F5">
            <w:pPr>
              <w:rPr>
                <w:rFonts w:hint="eastAsia" w:ascii="Times New Roman" w:hAnsi="Times New Roman" w:cs="Times New Roman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vertAlign w:val="baseline"/>
                <w:lang w:val="en-US" w:eastAsia="zh-CN"/>
              </w:rPr>
              <w:t>0.26</w:t>
            </w:r>
          </w:p>
        </w:tc>
        <w:tc>
          <w:tcPr>
            <w:tcW w:w="1007" w:type="dxa"/>
            <w:vAlign w:val="top"/>
          </w:tcPr>
          <w:p w14:paraId="749FDFE2">
            <w:pPr>
              <w:rPr>
                <w:rFonts w:hint="eastAsia" w:ascii="Times New Roman" w:hAnsi="Times New Roman" w:cs="Times New Roman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vertAlign w:val="baseline"/>
                <w:lang w:val="en-US" w:eastAsia="zh-CN"/>
              </w:rPr>
              <w:t>0.001</w:t>
            </w:r>
          </w:p>
        </w:tc>
        <w:tc>
          <w:tcPr>
            <w:tcW w:w="1110" w:type="dxa"/>
            <w:vAlign w:val="top"/>
          </w:tcPr>
          <w:p w14:paraId="73674724">
            <w:pPr>
              <w:rPr>
                <w:rFonts w:hint="eastAsia" w:ascii="Times New Roman" w:hAnsi="Times New Roman" w:cs="Times New Roman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vertAlign w:val="baseline"/>
                <w:lang w:val="en-US" w:eastAsia="zh-CN"/>
              </w:rPr>
              <w:t>0.25</w:t>
            </w:r>
          </w:p>
        </w:tc>
        <w:tc>
          <w:tcPr>
            <w:tcW w:w="1050" w:type="dxa"/>
            <w:vAlign w:val="top"/>
          </w:tcPr>
          <w:p w14:paraId="14010BEE">
            <w:pPr>
              <w:rPr>
                <w:rFonts w:hint="eastAsia" w:ascii="Times New Roman" w:hAnsi="Times New Roman" w:cs="Times New Roman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vertAlign w:val="baseline"/>
                <w:lang w:val="en-US" w:eastAsia="zh-CN"/>
              </w:rPr>
              <w:t>0.001</w:t>
            </w:r>
          </w:p>
        </w:tc>
      </w:tr>
      <w:tr w14:paraId="7233ABC8">
        <w:tc>
          <w:tcPr>
            <w:tcW w:w="1017" w:type="dxa"/>
            <w:vAlign w:val="top"/>
          </w:tcPr>
          <w:p w14:paraId="68F78EC4">
            <w:pPr>
              <w:rPr>
                <w:rFonts w:hint="eastAsia" w:ascii="Times New Roman" w:hAnsi="Times New Roman" w:cs="Times New Roman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  <w:t>SMG</w:t>
            </w:r>
          </w:p>
        </w:tc>
        <w:tc>
          <w:tcPr>
            <w:tcW w:w="1019" w:type="dxa"/>
            <w:vAlign w:val="top"/>
          </w:tcPr>
          <w:p w14:paraId="2453E98F">
            <w:pPr>
              <w:rPr>
                <w:rFonts w:hint="eastAsia" w:ascii="Times New Roman" w:hAnsi="Times New Roman" w:cs="Times New Roman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  <w:t>length</w:t>
            </w:r>
          </w:p>
        </w:tc>
        <w:tc>
          <w:tcPr>
            <w:tcW w:w="1156" w:type="dxa"/>
          </w:tcPr>
          <w:p w14:paraId="04E3BAE0">
            <w:pPr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vertAlign w:val="baseline"/>
                <w:lang w:val="en-US" w:eastAsia="zh-CN"/>
              </w:rPr>
              <w:t>0.31</w:t>
            </w:r>
          </w:p>
        </w:tc>
        <w:tc>
          <w:tcPr>
            <w:tcW w:w="1053" w:type="dxa"/>
          </w:tcPr>
          <w:p w14:paraId="2E3E3A7A">
            <w:pPr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vertAlign w:val="baseline"/>
                <w:lang w:val="en-US" w:eastAsia="zh-CN"/>
              </w:rPr>
              <w:t>&lt;0.001</w:t>
            </w:r>
          </w:p>
        </w:tc>
        <w:tc>
          <w:tcPr>
            <w:tcW w:w="1110" w:type="dxa"/>
          </w:tcPr>
          <w:p w14:paraId="2752A672">
            <w:pPr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vertAlign w:val="baseline"/>
                <w:lang w:val="en-US" w:eastAsia="zh-CN"/>
              </w:rPr>
              <w:t>0.25</w:t>
            </w:r>
          </w:p>
        </w:tc>
        <w:tc>
          <w:tcPr>
            <w:tcW w:w="1007" w:type="dxa"/>
          </w:tcPr>
          <w:p w14:paraId="0F54E19B">
            <w:pPr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vertAlign w:val="baseline"/>
                <w:lang w:val="en-US" w:eastAsia="zh-CN"/>
              </w:rPr>
              <w:t>0.001</w:t>
            </w:r>
          </w:p>
        </w:tc>
        <w:tc>
          <w:tcPr>
            <w:tcW w:w="1110" w:type="dxa"/>
          </w:tcPr>
          <w:p w14:paraId="450EAE71">
            <w:pPr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vertAlign w:val="baseline"/>
                <w:lang w:val="en-US" w:eastAsia="zh-CN"/>
              </w:rPr>
              <w:t>0.24</w:t>
            </w:r>
          </w:p>
        </w:tc>
        <w:tc>
          <w:tcPr>
            <w:tcW w:w="1050" w:type="dxa"/>
          </w:tcPr>
          <w:p w14:paraId="5C7A989C">
            <w:pPr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vertAlign w:val="baseline"/>
                <w:lang w:val="en-US" w:eastAsia="zh-CN"/>
              </w:rPr>
              <w:t>0.001</w:t>
            </w:r>
          </w:p>
        </w:tc>
      </w:tr>
      <w:tr w14:paraId="07F54B45">
        <w:tc>
          <w:tcPr>
            <w:tcW w:w="1017" w:type="dxa"/>
            <w:vAlign w:val="top"/>
          </w:tcPr>
          <w:p w14:paraId="0D535AD7">
            <w:pPr>
              <w:rPr>
                <w:rFonts w:hint="eastAsia" w:ascii="Times New Roman" w:hAnsi="Times New Roman" w:cs="Times New Roman"/>
                <w:vertAlign w:val="baseline"/>
                <w:lang w:val="en-US" w:eastAsia="zh-CN"/>
              </w:rPr>
            </w:pPr>
          </w:p>
        </w:tc>
        <w:tc>
          <w:tcPr>
            <w:tcW w:w="1019" w:type="dxa"/>
            <w:vAlign w:val="top"/>
          </w:tcPr>
          <w:p w14:paraId="1412AAB8">
            <w:pPr>
              <w:rPr>
                <w:rFonts w:hint="eastAsia" w:ascii="Times New Roman" w:hAnsi="Times New Roman" w:cs="Times New Roman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  <w:t>area</w:t>
            </w:r>
          </w:p>
        </w:tc>
        <w:tc>
          <w:tcPr>
            <w:tcW w:w="1156" w:type="dxa"/>
          </w:tcPr>
          <w:p w14:paraId="43DEDE1E">
            <w:pPr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vertAlign w:val="baseline"/>
                <w:lang w:val="en-US" w:eastAsia="zh-CN"/>
              </w:rPr>
              <w:t>0.32</w:t>
            </w:r>
          </w:p>
        </w:tc>
        <w:tc>
          <w:tcPr>
            <w:tcW w:w="1053" w:type="dxa"/>
          </w:tcPr>
          <w:p w14:paraId="277355D4">
            <w:pPr>
              <w:rPr>
                <w:rFonts w:hint="eastAsia" w:ascii="Times New Roman" w:hAnsi="Times New Roman" w:cs="Times New Roman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vertAlign w:val="baseline"/>
                <w:lang w:val="en-US" w:eastAsia="zh-CN"/>
              </w:rPr>
              <w:t>&lt;0.001</w:t>
            </w:r>
          </w:p>
        </w:tc>
        <w:tc>
          <w:tcPr>
            <w:tcW w:w="1110" w:type="dxa"/>
          </w:tcPr>
          <w:p w14:paraId="6BA6E92D">
            <w:pPr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vertAlign w:val="baseline"/>
                <w:lang w:val="en-US" w:eastAsia="zh-CN"/>
              </w:rPr>
              <w:t>0.22</w:t>
            </w:r>
          </w:p>
        </w:tc>
        <w:tc>
          <w:tcPr>
            <w:tcW w:w="1007" w:type="dxa"/>
          </w:tcPr>
          <w:p w14:paraId="465DF5F5">
            <w:pPr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vertAlign w:val="baseline"/>
                <w:lang w:val="en-US" w:eastAsia="zh-CN"/>
              </w:rPr>
              <w:t>0.003</w:t>
            </w:r>
          </w:p>
        </w:tc>
        <w:tc>
          <w:tcPr>
            <w:tcW w:w="1110" w:type="dxa"/>
          </w:tcPr>
          <w:p w14:paraId="756DEF1E">
            <w:pPr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vertAlign w:val="baseline"/>
                <w:lang w:val="en-US" w:eastAsia="zh-CN"/>
              </w:rPr>
              <w:t>0.21</w:t>
            </w:r>
          </w:p>
        </w:tc>
        <w:tc>
          <w:tcPr>
            <w:tcW w:w="1050" w:type="dxa"/>
          </w:tcPr>
          <w:p w14:paraId="6FE63025">
            <w:pPr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vertAlign w:val="baseline"/>
                <w:lang w:val="en-US" w:eastAsia="zh-CN"/>
              </w:rPr>
              <w:t>0.006</w:t>
            </w:r>
          </w:p>
        </w:tc>
      </w:tr>
      <w:tr w14:paraId="013E9D5E">
        <w:tc>
          <w:tcPr>
            <w:tcW w:w="1017" w:type="dxa"/>
            <w:vAlign w:val="top"/>
          </w:tcPr>
          <w:p w14:paraId="294F0F1E">
            <w:pPr>
              <w:rPr>
                <w:rFonts w:hint="eastAsia" w:ascii="Times New Roman" w:hAnsi="Times New Roman" w:cs="Times New Roman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  <w:t>MAX</w:t>
            </w:r>
          </w:p>
        </w:tc>
        <w:tc>
          <w:tcPr>
            <w:tcW w:w="1019" w:type="dxa"/>
            <w:vAlign w:val="top"/>
          </w:tcPr>
          <w:p w14:paraId="11E47B8D">
            <w:pPr>
              <w:rPr>
                <w:rFonts w:hint="eastAsia" w:ascii="Times New Roman" w:hAnsi="Times New Roman" w:cs="Times New Roman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  <w:t>length</w:t>
            </w:r>
          </w:p>
        </w:tc>
        <w:tc>
          <w:tcPr>
            <w:tcW w:w="1156" w:type="dxa"/>
          </w:tcPr>
          <w:p w14:paraId="72E2102E">
            <w:pPr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vertAlign w:val="baseline"/>
                <w:lang w:val="en-US" w:eastAsia="zh-CN"/>
              </w:rPr>
              <w:t>0.26</w:t>
            </w:r>
          </w:p>
        </w:tc>
        <w:tc>
          <w:tcPr>
            <w:tcW w:w="1053" w:type="dxa"/>
          </w:tcPr>
          <w:p w14:paraId="213C0C5C">
            <w:pPr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vertAlign w:val="baseline"/>
                <w:lang w:val="en-US" w:eastAsia="zh-CN"/>
              </w:rPr>
              <w:t>0.001</w:t>
            </w:r>
          </w:p>
        </w:tc>
        <w:tc>
          <w:tcPr>
            <w:tcW w:w="1110" w:type="dxa"/>
          </w:tcPr>
          <w:p w14:paraId="42AEB2D1">
            <w:pPr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vertAlign w:val="baseline"/>
                <w:lang w:val="en-US" w:eastAsia="zh-CN"/>
              </w:rPr>
              <w:t>0.23</w:t>
            </w:r>
          </w:p>
        </w:tc>
        <w:tc>
          <w:tcPr>
            <w:tcW w:w="1007" w:type="dxa"/>
          </w:tcPr>
          <w:p w14:paraId="2A588768">
            <w:pPr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vertAlign w:val="baseline"/>
                <w:lang w:val="en-US" w:eastAsia="zh-CN"/>
              </w:rPr>
              <w:t>0.002</w:t>
            </w:r>
          </w:p>
        </w:tc>
        <w:tc>
          <w:tcPr>
            <w:tcW w:w="1110" w:type="dxa"/>
          </w:tcPr>
          <w:p w14:paraId="20B33DFB">
            <w:pPr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vertAlign w:val="baseline"/>
                <w:lang w:val="en-US" w:eastAsia="zh-CN"/>
              </w:rPr>
              <w:t>0.21</w:t>
            </w:r>
          </w:p>
        </w:tc>
        <w:tc>
          <w:tcPr>
            <w:tcW w:w="1050" w:type="dxa"/>
          </w:tcPr>
          <w:p w14:paraId="37E36271">
            <w:pPr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vertAlign w:val="baseline"/>
                <w:lang w:val="en-US" w:eastAsia="zh-CN"/>
              </w:rPr>
              <w:t>0.005</w:t>
            </w:r>
          </w:p>
        </w:tc>
      </w:tr>
      <w:tr w14:paraId="6D2331B6">
        <w:tc>
          <w:tcPr>
            <w:tcW w:w="1017" w:type="dxa"/>
            <w:vAlign w:val="top"/>
          </w:tcPr>
          <w:p w14:paraId="7D3A10D4">
            <w:pPr>
              <w:rPr>
                <w:rFonts w:hint="eastAsia" w:ascii="Times New Roman" w:hAnsi="Times New Roman" w:cs="Times New Roman"/>
                <w:vertAlign w:val="baseline"/>
                <w:lang w:val="en-US" w:eastAsia="zh-CN"/>
              </w:rPr>
            </w:pPr>
          </w:p>
        </w:tc>
        <w:tc>
          <w:tcPr>
            <w:tcW w:w="1019" w:type="dxa"/>
            <w:vAlign w:val="top"/>
          </w:tcPr>
          <w:p w14:paraId="10E90293">
            <w:pPr>
              <w:rPr>
                <w:rFonts w:hint="eastAsia" w:ascii="Times New Roman" w:hAnsi="Times New Roman" w:cs="Times New Roman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  <w:t>area</w:t>
            </w:r>
          </w:p>
        </w:tc>
        <w:tc>
          <w:tcPr>
            <w:tcW w:w="1156" w:type="dxa"/>
          </w:tcPr>
          <w:p w14:paraId="28D125AD">
            <w:pPr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vertAlign w:val="baseline"/>
                <w:lang w:val="en-US" w:eastAsia="zh-CN"/>
              </w:rPr>
              <w:t>0.25</w:t>
            </w:r>
          </w:p>
        </w:tc>
        <w:tc>
          <w:tcPr>
            <w:tcW w:w="1053" w:type="dxa"/>
          </w:tcPr>
          <w:p w14:paraId="0FC8F251">
            <w:pPr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vertAlign w:val="baseline"/>
                <w:lang w:val="en-US" w:eastAsia="zh-CN"/>
              </w:rPr>
              <w:t>0.001</w:t>
            </w:r>
          </w:p>
        </w:tc>
        <w:tc>
          <w:tcPr>
            <w:tcW w:w="1110" w:type="dxa"/>
          </w:tcPr>
          <w:p w14:paraId="3BA50C86">
            <w:pPr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vertAlign w:val="baseline"/>
                <w:lang w:val="en-US" w:eastAsia="zh-CN"/>
              </w:rPr>
              <w:t>0.20</w:t>
            </w:r>
          </w:p>
        </w:tc>
        <w:tc>
          <w:tcPr>
            <w:tcW w:w="1007" w:type="dxa"/>
          </w:tcPr>
          <w:p w14:paraId="52345D14">
            <w:pPr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vertAlign w:val="baseline"/>
                <w:lang w:val="en-US" w:eastAsia="zh-CN"/>
              </w:rPr>
              <w:t>0.009</w:t>
            </w:r>
          </w:p>
        </w:tc>
        <w:tc>
          <w:tcPr>
            <w:tcW w:w="1110" w:type="dxa"/>
          </w:tcPr>
          <w:p w14:paraId="020110FB">
            <w:pPr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vertAlign w:val="baseline"/>
                <w:lang w:val="en-US" w:eastAsia="zh-CN"/>
              </w:rPr>
              <w:t>0.18</w:t>
            </w:r>
          </w:p>
        </w:tc>
        <w:tc>
          <w:tcPr>
            <w:tcW w:w="1050" w:type="dxa"/>
          </w:tcPr>
          <w:p w14:paraId="3AD561D5">
            <w:pPr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vertAlign w:val="baseline"/>
                <w:lang w:val="en-US" w:eastAsia="zh-CN"/>
              </w:rPr>
              <w:t>0.018</w:t>
            </w:r>
          </w:p>
        </w:tc>
      </w:tr>
    </w:tbl>
    <w:p w14:paraId="40007D9D">
      <w:pPr>
        <w:rPr>
          <w:rFonts w:hint="eastAsia" w:ascii="Times New Roman" w:hAnsi="Times New Roman" w:cs="Times New Roman"/>
          <w:lang w:val="en-US" w:eastAsia="zh-CN"/>
        </w:rPr>
      </w:pPr>
      <w:r>
        <w:rPr>
          <w:rFonts w:hint="eastAsia" w:ascii="Times New Roman" w:hAnsi="Times New Roman" w:cs="Times New Roman"/>
          <w:lang w:val="en-US" w:eastAsia="zh-CN"/>
        </w:rPr>
        <w:t>* P-value &lt; 0.05</w:t>
      </w:r>
    </w:p>
    <w:p w14:paraId="12D93751"/>
    <w:p w14:paraId="4B7D647E"/>
    <w:p w14:paraId="33445244"/>
    <w:p w14:paraId="72ADEF48"/>
    <w:p w14:paraId="46D32567"/>
    <w:p w14:paraId="4A4F0AA0"/>
    <w:p w14:paraId="596EFDD1"/>
    <w:p w14:paraId="55C8232F"/>
    <w:p w14:paraId="6F2441F8"/>
    <w:p w14:paraId="27106728">
      <w:bookmarkStart w:id="4" w:name="_GoBack"/>
      <w:bookmarkEnd w:id="4"/>
    </w:p>
    <w:p w14:paraId="4F56D6CF">
      <w:pPr>
        <w:keepNext w:val="0"/>
        <w:keepLines w:val="0"/>
        <w:widowControl/>
        <w:suppressLineNumbers w:val="0"/>
        <w:jc w:val="left"/>
        <w:rPr>
          <w:rFonts w:hint="eastAsia" w:ascii="Times New Roman" w:hAnsi="Times New Roman" w:cs="Times New Roman"/>
          <w:lang w:val="en-US" w:eastAsia="zh-CN"/>
        </w:rPr>
      </w:pPr>
      <w:r>
        <w:rPr>
          <w:rFonts w:ascii="Arial-BoldMT" w:hAnsi="Arial-BoldMT" w:eastAsia="Arial-BoldMT" w:cs="Arial-BoldMT"/>
          <w:b/>
          <w:bCs/>
          <w:color w:val="000000"/>
          <w:kern w:val="0"/>
          <w:sz w:val="24"/>
          <w:szCs w:val="24"/>
          <w:lang w:val="en-US" w:eastAsia="zh-CN" w:bidi="ar"/>
        </w:rPr>
        <w:t>Supplementary Table S</w:t>
      </w:r>
      <w:r>
        <w:rPr>
          <w:rFonts w:hint="eastAsia" w:ascii="Arial-BoldMT" w:hAnsi="Arial-BoldMT" w:eastAsia="Arial-BoldMT" w:cs="Arial-BoldMT"/>
          <w:b/>
          <w:bCs/>
          <w:color w:val="000000"/>
          <w:kern w:val="0"/>
          <w:sz w:val="24"/>
          <w:szCs w:val="24"/>
          <w:lang w:val="en-US" w:eastAsia="zh-CN" w:bidi="ar"/>
        </w:rPr>
        <w:t>4</w:t>
      </w:r>
      <w:r>
        <w:rPr>
          <w:rFonts w:ascii="Arial-BoldMT" w:hAnsi="Arial-BoldMT" w:eastAsia="Arial-BoldMT" w:cs="Arial-BoldMT"/>
          <w:b/>
          <w:bCs/>
          <w:color w:val="000000"/>
          <w:kern w:val="0"/>
          <w:sz w:val="24"/>
          <w:szCs w:val="24"/>
          <w:lang w:val="en-US" w:eastAsia="zh-CN" w:bidi="ar"/>
        </w:rPr>
        <w:t xml:space="preserve">. </w:t>
      </w:r>
      <w:r>
        <w:rPr>
          <w:rFonts w:hint="eastAsia" w:ascii="Arial-BoldMT" w:hAnsi="Arial-BoldMT" w:eastAsia="Arial-BoldMT" w:cs="Arial-BoldMT"/>
          <w:b/>
          <w:bCs/>
          <w:color w:val="000000"/>
          <w:kern w:val="0"/>
          <w:sz w:val="24"/>
          <w:szCs w:val="24"/>
          <w:lang w:val="en-US" w:eastAsia="zh-CN" w:bidi="ar"/>
        </w:rPr>
        <w:t xml:space="preserve"> </w:t>
      </w:r>
    </w:p>
    <w:p w14:paraId="62BB08D8">
      <w:pPr>
        <w:rPr>
          <w:rFonts w:hint="default" w:ascii="Times New Roman" w:hAnsi="Times New Roman" w:cs="Times New Roman"/>
          <w:lang w:val="en-US" w:eastAsia="zh-CN"/>
        </w:rPr>
      </w:pPr>
      <w:r>
        <w:rPr>
          <w:rFonts w:hint="eastAsia" w:ascii="Times New Roman" w:hAnsi="Times New Roman" w:cs="Times New Roman"/>
          <w:lang w:val="en-US" w:eastAsia="zh-CN"/>
        </w:rPr>
        <w:t>C</w:t>
      </w:r>
      <w:r>
        <w:rPr>
          <w:rFonts w:hint="default" w:ascii="Times New Roman" w:hAnsi="Times New Roman" w:cs="Times New Roman"/>
          <w:lang w:val="en-US" w:eastAsia="zh-CN"/>
        </w:rPr>
        <w:t>orrelation</w:t>
      </w:r>
      <w:r>
        <w:rPr>
          <w:rFonts w:hint="eastAsia" w:ascii="Times New Roman" w:hAnsi="Times New Roman" w:cs="Times New Roman"/>
          <w:lang w:val="en-US" w:eastAsia="zh-CN"/>
        </w:rPr>
        <w:t xml:space="preserve"> between the length and </w:t>
      </w:r>
      <w:bookmarkStart w:id="3" w:name="OLE_LINK3"/>
      <w:r>
        <w:rPr>
          <w:rFonts w:hint="eastAsia" w:ascii="Times New Roman" w:hAnsi="Times New Roman" w:cs="Times New Roman"/>
          <w:lang w:val="en-US" w:eastAsia="zh-CN"/>
        </w:rPr>
        <w:t xml:space="preserve">area of </w:t>
      </w:r>
      <w:r>
        <w:rPr>
          <w:rFonts w:hint="default" w:ascii="Times New Roman" w:hAnsi="Times New Roman" w:cs="Times New Roman"/>
          <w:lang w:val="en-US" w:eastAsia="zh-CN"/>
        </w:rPr>
        <w:t>anechoic region</w:t>
      </w:r>
      <w:bookmarkEnd w:id="3"/>
      <w:r>
        <w:rPr>
          <w:rFonts w:hint="eastAsia" w:ascii="Times New Roman" w:hAnsi="Times New Roman" w:cs="Times New Roman"/>
          <w:lang w:val="en-US" w:eastAsia="zh-CN"/>
        </w:rPr>
        <w:t xml:space="preserve"> and USFR and Dryness VAS</w:t>
      </w:r>
    </w:p>
    <w:tbl>
      <w:tblPr>
        <w:tblStyle w:val="3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07"/>
        <w:gridCol w:w="1433"/>
        <w:gridCol w:w="1568"/>
        <w:gridCol w:w="1568"/>
        <w:gridCol w:w="1568"/>
        <w:gridCol w:w="1569"/>
      </w:tblGrid>
      <w:tr w14:paraId="76FB25DA">
        <w:tc>
          <w:tcPr>
            <w:tcW w:w="0" w:type="auto"/>
          </w:tcPr>
          <w:p w14:paraId="1F02ACFF">
            <w:pPr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</w:pPr>
          </w:p>
        </w:tc>
        <w:tc>
          <w:tcPr>
            <w:tcW w:w="1433" w:type="dxa"/>
          </w:tcPr>
          <w:p w14:paraId="7540F0C0">
            <w:pPr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</w:pPr>
          </w:p>
        </w:tc>
        <w:tc>
          <w:tcPr>
            <w:tcW w:w="3136" w:type="dxa"/>
            <w:gridSpan w:val="2"/>
            <w:vAlign w:val="top"/>
          </w:tcPr>
          <w:p w14:paraId="021929C3">
            <w:pPr>
              <w:jc w:val="center"/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vertAlign w:val="baseline"/>
                <w:lang w:val="en-US" w:eastAsia="zh-CN"/>
              </w:rPr>
              <w:t>USFR</w:t>
            </w:r>
          </w:p>
        </w:tc>
        <w:tc>
          <w:tcPr>
            <w:tcW w:w="3137" w:type="dxa"/>
            <w:gridSpan w:val="2"/>
            <w:vAlign w:val="top"/>
          </w:tcPr>
          <w:p w14:paraId="1F679D9D">
            <w:pPr>
              <w:jc w:val="center"/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vertAlign w:val="baseline"/>
                <w:lang w:val="en-US" w:eastAsia="zh-CN"/>
              </w:rPr>
              <w:t>VAS</w:t>
            </w:r>
          </w:p>
        </w:tc>
      </w:tr>
      <w:tr w14:paraId="55EF94BD">
        <w:tc>
          <w:tcPr>
            <w:tcW w:w="0" w:type="auto"/>
            <w:vAlign w:val="top"/>
          </w:tcPr>
          <w:p w14:paraId="69F69F54">
            <w:pPr>
              <w:spacing w:line="240" w:lineRule="auto"/>
              <w:jc w:val="both"/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</w:pPr>
          </w:p>
        </w:tc>
        <w:tc>
          <w:tcPr>
            <w:tcW w:w="1433" w:type="dxa"/>
            <w:vAlign w:val="top"/>
          </w:tcPr>
          <w:p w14:paraId="1DCD1996">
            <w:pPr>
              <w:spacing w:line="240" w:lineRule="auto"/>
              <w:jc w:val="both"/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</w:pPr>
          </w:p>
        </w:tc>
        <w:tc>
          <w:tcPr>
            <w:tcW w:w="1568" w:type="dxa"/>
            <w:vAlign w:val="top"/>
          </w:tcPr>
          <w:p w14:paraId="038BC8BE">
            <w:pPr>
              <w:jc w:val="center"/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vertAlign w:val="baseline"/>
                <w:lang w:val="en-US" w:eastAsia="zh-CN"/>
              </w:rPr>
              <w:t>coef</w:t>
            </w:r>
          </w:p>
        </w:tc>
        <w:tc>
          <w:tcPr>
            <w:tcW w:w="1568" w:type="dxa"/>
            <w:vAlign w:val="top"/>
          </w:tcPr>
          <w:p w14:paraId="2074BCC0">
            <w:pPr>
              <w:jc w:val="center"/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vertAlign w:val="baseline"/>
                <w:lang w:val="en-US" w:eastAsia="zh-CN"/>
              </w:rPr>
              <w:t>P</w:t>
            </w:r>
          </w:p>
        </w:tc>
        <w:tc>
          <w:tcPr>
            <w:tcW w:w="1568" w:type="dxa"/>
            <w:vAlign w:val="top"/>
          </w:tcPr>
          <w:p w14:paraId="0F5B4891">
            <w:pPr>
              <w:jc w:val="center"/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vertAlign w:val="baseline"/>
                <w:lang w:val="en-US" w:eastAsia="zh-CN"/>
              </w:rPr>
              <w:t>coef</w:t>
            </w:r>
          </w:p>
        </w:tc>
        <w:tc>
          <w:tcPr>
            <w:tcW w:w="1569" w:type="dxa"/>
            <w:vAlign w:val="top"/>
          </w:tcPr>
          <w:p w14:paraId="0AE81E78">
            <w:pPr>
              <w:jc w:val="center"/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vertAlign w:val="baseline"/>
                <w:lang w:val="en-US" w:eastAsia="zh-CN"/>
              </w:rPr>
              <w:t>P</w:t>
            </w:r>
          </w:p>
        </w:tc>
      </w:tr>
      <w:tr w14:paraId="78E68341">
        <w:trPr>
          <w:trHeight w:val="261" w:hRule="atLeast"/>
        </w:trPr>
        <w:tc>
          <w:tcPr>
            <w:tcW w:w="0" w:type="auto"/>
            <w:vAlign w:val="top"/>
          </w:tcPr>
          <w:p w14:paraId="43304995">
            <w:pPr>
              <w:spacing w:line="240" w:lineRule="auto"/>
              <w:jc w:val="both"/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auto"/>
                <w:kern w:val="2"/>
                <w:sz w:val="21"/>
                <w:szCs w:val="24"/>
                <w:highlight w:val="none"/>
                <w:vertAlign w:val="baseline"/>
                <w:lang w:val="en-US" w:eastAsia="zh-CN" w:bidi="ar-SA"/>
              </w:rPr>
              <w:t>PG</w:t>
            </w:r>
          </w:p>
        </w:tc>
        <w:tc>
          <w:tcPr>
            <w:tcW w:w="1433" w:type="dxa"/>
            <w:vAlign w:val="top"/>
          </w:tcPr>
          <w:p w14:paraId="341CBE91">
            <w:pPr>
              <w:spacing w:line="240" w:lineRule="auto"/>
              <w:jc w:val="both"/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auto"/>
                <w:kern w:val="2"/>
                <w:sz w:val="21"/>
                <w:szCs w:val="24"/>
                <w:highlight w:val="none"/>
                <w:vertAlign w:val="baseline"/>
                <w:lang w:val="en-US" w:eastAsia="zh-CN" w:bidi="ar-SA"/>
              </w:rPr>
              <w:t>length</w:t>
            </w:r>
          </w:p>
        </w:tc>
        <w:tc>
          <w:tcPr>
            <w:tcW w:w="1568" w:type="dxa"/>
          </w:tcPr>
          <w:p w14:paraId="3CD21E68">
            <w:pPr>
              <w:jc w:val="center"/>
              <w:rPr>
                <w:rFonts w:hint="default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  <w:t>-0.22</w:t>
            </w:r>
          </w:p>
        </w:tc>
        <w:tc>
          <w:tcPr>
            <w:tcW w:w="1568" w:type="dxa"/>
          </w:tcPr>
          <w:p w14:paraId="42E1317C">
            <w:pPr>
              <w:jc w:val="center"/>
              <w:rPr>
                <w:rFonts w:hint="default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  <w:t>0.004</w:t>
            </w:r>
            <w:r>
              <w:rPr>
                <w:rFonts w:hint="eastAsia" w:ascii="Times New Roman" w:hAnsi="Times New Roman" w:cs="Times New Roman"/>
                <w:sz w:val="21"/>
                <w:szCs w:val="21"/>
                <w:vertAlign w:val="superscript"/>
                <w:lang w:val="en-US" w:eastAsia="zh-CN"/>
              </w:rPr>
              <w:t>*</w:t>
            </w:r>
          </w:p>
        </w:tc>
        <w:tc>
          <w:tcPr>
            <w:tcW w:w="1568" w:type="dxa"/>
            <w:vAlign w:val="top"/>
          </w:tcPr>
          <w:p w14:paraId="78A547C6">
            <w:pPr>
              <w:jc w:val="center"/>
              <w:rPr>
                <w:rFonts w:hint="default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  <w:t>0.17</w:t>
            </w:r>
          </w:p>
        </w:tc>
        <w:tc>
          <w:tcPr>
            <w:tcW w:w="1569" w:type="dxa"/>
            <w:vAlign w:val="top"/>
          </w:tcPr>
          <w:p w14:paraId="460F9F9B">
            <w:pPr>
              <w:jc w:val="center"/>
              <w:rPr>
                <w:rFonts w:hint="default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  <w:t>0.028</w:t>
            </w:r>
            <w:r>
              <w:rPr>
                <w:rFonts w:hint="eastAsia" w:ascii="Times New Roman" w:hAnsi="Times New Roman" w:cs="Times New Roman"/>
                <w:sz w:val="21"/>
                <w:szCs w:val="21"/>
                <w:vertAlign w:val="superscript"/>
                <w:lang w:val="en-US" w:eastAsia="zh-CN"/>
              </w:rPr>
              <w:t>*</w:t>
            </w:r>
          </w:p>
        </w:tc>
      </w:tr>
      <w:tr w14:paraId="1B2D6BA7">
        <w:tc>
          <w:tcPr>
            <w:tcW w:w="0" w:type="auto"/>
            <w:vAlign w:val="top"/>
          </w:tcPr>
          <w:p w14:paraId="3B614563">
            <w:pPr>
              <w:spacing w:line="240" w:lineRule="auto"/>
              <w:jc w:val="both"/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</w:pPr>
          </w:p>
        </w:tc>
        <w:tc>
          <w:tcPr>
            <w:tcW w:w="1433" w:type="dxa"/>
            <w:vAlign w:val="top"/>
          </w:tcPr>
          <w:p w14:paraId="01ED6971">
            <w:pPr>
              <w:spacing w:line="240" w:lineRule="auto"/>
              <w:jc w:val="both"/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auto"/>
                <w:kern w:val="2"/>
                <w:sz w:val="21"/>
                <w:szCs w:val="24"/>
                <w:highlight w:val="none"/>
                <w:vertAlign w:val="baseline"/>
                <w:lang w:val="en-US" w:eastAsia="zh-CN" w:bidi="ar-SA"/>
              </w:rPr>
              <w:t>area</w:t>
            </w:r>
          </w:p>
        </w:tc>
        <w:tc>
          <w:tcPr>
            <w:tcW w:w="1568" w:type="dxa"/>
          </w:tcPr>
          <w:p w14:paraId="1488FA19">
            <w:pPr>
              <w:jc w:val="center"/>
              <w:rPr>
                <w:rFonts w:hint="default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  <w:t>-0.18</w:t>
            </w:r>
          </w:p>
        </w:tc>
        <w:tc>
          <w:tcPr>
            <w:tcW w:w="1568" w:type="dxa"/>
          </w:tcPr>
          <w:p w14:paraId="36D9C480">
            <w:pPr>
              <w:jc w:val="center"/>
              <w:rPr>
                <w:rFonts w:hint="default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  <w:t>0.020</w:t>
            </w:r>
            <w:r>
              <w:rPr>
                <w:rFonts w:hint="eastAsia" w:ascii="Times New Roman" w:hAnsi="Times New Roman" w:cs="Times New Roman"/>
                <w:sz w:val="21"/>
                <w:szCs w:val="21"/>
                <w:vertAlign w:val="superscript"/>
                <w:lang w:val="en-US" w:eastAsia="zh-CN"/>
              </w:rPr>
              <w:t>*</w:t>
            </w:r>
          </w:p>
        </w:tc>
        <w:tc>
          <w:tcPr>
            <w:tcW w:w="1568" w:type="dxa"/>
          </w:tcPr>
          <w:p w14:paraId="0B009DEB">
            <w:pPr>
              <w:jc w:val="center"/>
              <w:rPr>
                <w:rFonts w:hint="default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  <w:t>0.13</w:t>
            </w:r>
          </w:p>
        </w:tc>
        <w:tc>
          <w:tcPr>
            <w:tcW w:w="1569" w:type="dxa"/>
          </w:tcPr>
          <w:p w14:paraId="2F87B58A">
            <w:pPr>
              <w:jc w:val="center"/>
              <w:rPr>
                <w:rFonts w:hint="default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  <w:t>0.088</w:t>
            </w:r>
          </w:p>
        </w:tc>
      </w:tr>
      <w:tr w14:paraId="1C3B5707">
        <w:tc>
          <w:tcPr>
            <w:tcW w:w="0" w:type="auto"/>
            <w:vAlign w:val="top"/>
          </w:tcPr>
          <w:p w14:paraId="335092C8">
            <w:pPr>
              <w:spacing w:line="240" w:lineRule="auto"/>
              <w:jc w:val="both"/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auto"/>
                <w:kern w:val="2"/>
                <w:sz w:val="21"/>
                <w:szCs w:val="24"/>
                <w:highlight w:val="none"/>
                <w:vertAlign w:val="baseline"/>
                <w:lang w:val="en-US" w:eastAsia="zh-CN" w:bidi="ar-SA"/>
              </w:rPr>
              <w:t>SMG</w:t>
            </w:r>
          </w:p>
        </w:tc>
        <w:tc>
          <w:tcPr>
            <w:tcW w:w="1433" w:type="dxa"/>
            <w:vAlign w:val="top"/>
          </w:tcPr>
          <w:p w14:paraId="7352FEED">
            <w:pPr>
              <w:spacing w:line="240" w:lineRule="auto"/>
              <w:jc w:val="both"/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auto"/>
                <w:kern w:val="2"/>
                <w:sz w:val="21"/>
                <w:szCs w:val="24"/>
                <w:highlight w:val="none"/>
                <w:vertAlign w:val="baseline"/>
                <w:lang w:val="en-US" w:eastAsia="zh-CN" w:bidi="ar-SA"/>
              </w:rPr>
              <w:t>length</w:t>
            </w:r>
          </w:p>
        </w:tc>
        <w:tc>
          <w:tcPr>
            <w:tcW w:w="1568" w:type="dxa"/>
          </w:tcPr>
          <w:p w14:paraId="42633E9D">
            <w:pPr>
              <w:jc w:val="center"/>
              <w:rPr>
                <w:rFonts w:hint="default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  <w:t>-0.35</w:t>
            </w:r>
          </w:p>
        </w:tc>
        <w:tc>
          <w:tcPr>
            <w:tcW w:w="1568" w:type="dxa"/>
          </w:tcPr>
          <w:p w14:paraId="7BC4DEDC">
            <w:pPr>
              <w:jc w:val="center"/>
              <w:rPr>
                <w:rFonts w:hint="default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  <w:lang w:val="en-US" w:eastAsia="zh-CN"/>
              </w:rPr>
              <w:t>&lt;0.001</w:t>
            </w:r>
            <w:r>
              <w:rPr>
                <w:rFonts w:hint="eastAsia" w:ascii="Times New Roman" w:hAnsi="Times New Roman" w:cs="Times New Roman"/>
                <w:sz w:val="21"/>
                <w:szCs w:val="21"/>
                <w:vertAlign w:val="superscript"/>
                <w:lang w:val="en-US" w:eastAsia="zh-CN"/>
              </w:rPr>
              <w:t>*</w:t>
            </w:r>
          </w:p>
        </w:tc>
        <w:tc>
          <w:tcPr>
            <w:tcW w:w="1568" w:type="dxa"/>
          </w:tcPr>
          <w:p w14:paraId="3DA4EA47">
            <w:pPr>
              <w:jc w:val="center"/>
              <w:rPr>
                <w:rFonts w:hint="default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  <w:t>0.20</w:t>
            </w:r>
          </w:p>
        </w:tc>
        <w:tc>
          <w:tcPr>
            <w:tcW w:w="1569" w:type="dxa"/>
          </w:tcPr>
          <w:p w14:paraId="397D95F4">
            <w:pPr>
              <w:jc w:val="center"/>
              <w:rPr>
                <w:rFonts w:hint="default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  <w:t>0.010</w:t>
            </w:r>
            <w:r>
              <w:rPr>
                <w:rFonts w:hint="eastAsia" w:ascii="Times New Roman" w:hAnsi="Times New Roman" w:cs="Times New Roman"/>
                <w:sz w:val="21"/>
                <w:szCs w:val="21"/>
                <w:vertAlign w:val="superscript"/>
                <w:lang w:val="en-US" w:eastAsia="zh-CN"/>
              </w:rPr>
              <w:t>*</w:t>
            </w:r>
          </w:p>
        </w:tc>
      </w:tr>
      <w:tr w14:paraId="02DA440D">
        <w:tc>
          <w:tcPr>
            <w:tcW w:w="0" w:type="auto"/>
            <w:vAlign w:val="top"/>
          </w:tcPr>
          <w:p w14:paraId="56196BD1">
            <w:pPr>
              <w:spacing w:line="240" w:lineRule="auto"/>
              <w:jc w:val="both"/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</w:pPr>
          </w:p>
        </w:tc>
        <w:tc>
          <w:tcPr>
            <w:tcW w:w="1433" w:type="dxa"/>
            <w:vAlign w:val="top"/>
          </w:tcPr>
          <w:p w14:paraId="72EA763D">
            <w:pPr>
              <w:spacing w:line="240" w:lineRule="auto"/>
              <w:jc w:val="both"/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auto"/>
                <w:kern w:val="2"/>
                <w:sz w:val="21"/>
                <w:szCs w:val="24"/>
                <w:highlight w:val="none"/>
                <w:vertAlign w:val="baseline"/>
                <w:lang w:val="en-US" w:eastAsia="zh-CN" w:bidi="ar-SA"/>
              </w:rPr>
              <w:t>area</w:t>
            </w:r>
          </w:p>
        </w:tc>
        <w:tc>
          <w:tcPr>
            <w:tcW w:w="1568" w:type="dxa"/>
          </w:tcPr>
          <w:p w14:paraId="2D7DE740">
            <w:pPr>
              <w:jc w:val="center"/>
              <w:rPr>
                <w:rFonts w:hint="default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  <w:t>-0.35</w:t>
            </w:r>
          </w:p>
        </w:tc>
        <w:tc>
          <w:tcPr>
            <w:tcW w:w="1568" w:type="dxa"/>
          </w:tcPr>
          <w:p w14:paraId="13D56B31">
            <w:pPr>
              <w:jc w:val="center"/>
              <w:rPr>
                <w:rFonts w:hint="default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  <w:lang w:val="en-US" w:eastAsia="zh-CN"/>
              </w:rPr>
              <w:t>&lt;0.001</w:t>
            </w:r>
            <w:r>
              <w:rPr>
                <w:rFonts w:hint="eastAsia" w:ascii="Times New Roman" w:hAnsi="Times New Roman" w:cs="Times New Roman"/>
                <w:sz w:val="21"/>
                <w:szCs w:val="21"/>
                <w:vertAlign w:val="superscript"/>
                <w:lang w:val="en-US" w:eastAsia="zh-CN"/>
              </w:rPr>
              <w:t>*</w:t>
            </w:r>
          </w:p>
        </w:tc>
        <w:tc>
          <w:tcPr>
            <w:tcW w:w="1568" w:type="dxa"/>
          </w:tcPr>
          <w:p w14:paraId="4810F391">
            <w:pPr>
              <w:jc w:val="center"/>
              <w:rPr>
                <w:rFonts w:hint="default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  <w:t>0.19</w:t>
            </w:r>
          </w:p>
        </w:tc>
        <w:tc>
          <w:tcPr>
            <w:tcW w:w="1569" w:type="dxa"/>
          </w:tcPr>
          <w:p w14:paraId="60018B44">
            <w:pPr>
              <w:jc w:val="center"/>
              <w:rPr>
                <w:rFonts w:hint="default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  <w:t>0.012</w:t>
            </w:r>
            <w:r>
              <w:rPr>
                <w:rFonts w:hint="eastAsia" w:ascii="Times New Roman" w:hAnsi="Times New Roman" w:cs="Times New Roman"/>
                <w:sz w:val="21"/>
                <w:szCs w:val="21"/>
                <w:vertAlign w:val="superscript"/>
                <w:lang w:val="en-US" w:eastAsia="zh-CN"/>
              </w:rPr>
              <w:t>*</w:t>
            </w:r>
          </w:p>
        </w:tc>
      </w:tr>
      <w:tr w14:paraId="04359434">
        <w:tc>
          <w:tcPr>
            <w:tcW w:w="0" w:type="auto"/>
            <w:vAlign w:val="top"/>
          </w:tcPr>
          <w:p w14:paraId="6674B2F0">
            <w:pPr>
              <w:spacing w:line="240" w:lineRule="auto"/>
              <w:jc w:val="both"/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i w:val="0"/>
                <w:iCs w:val="0"/>
                <w:color w:val="auto"/>
                <w:kern w:val="2"/>
                <w:sz w:val="21"/>
                <w:szCs w:val="24"/>
                <w:highlight w:val="none"/>
                <w:vertAlign w:val="baseline"/>
                <w:lang w:val="en-US" w:eastAsia="zh-CN" w:bidi="ar-SA"/>
              </w:rPr>
              <w:t>MAX</w:t>
            </w:r>
          </w:p>
        </w:tc>
        <w:tc>
          <w:tcPr>
            <w:tcW w:w="1433" w:type="dxa"/>
            <w:vAlign w:val="top"/>
          </w:tcPr>
          <w:p w14:paraId="5E61EBD0">
            <w:pPr>
              <w:spacing w:line="240" w:lineRule="auto"/>
              <w:jc w:val="both"/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auto"/>
                <w:kern w:val="2"/>
                <w:sz w:val="21"/>
                <w:szCs w:val="24"/>
                <w:highlight w:val="none"/>
                <w:vertAlign w:val="baseline"/>
                <w:lang w:val="en-US" w:eastAsia="zh-CN" w:bidi="ar-SA"/>
              </w:rPr>
              <w:t>length</w:t>
            </w:r>
          </w:p>
        </w:tc>
        <w:tc>
          <w:tcPr>
            <w:tcW w:w="1568" w:type="dxa"/>
          </w:tcPr>
          <w:p w14:paraId="6193ACE1">
            <w:pPr>
              <w:jc w:val="center"/>
              <w:rPr>
                <w:rFonts w:hint="default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  <w:t>-0.28</w:t>
            </w:r>
          </w:p>
        </w:tc>
        <w:tc>
          <w:tcPr>
            <w:tcW w:w="1568" w:type="dxa"/>
          </w:tcPr>
          <w:p w14:paraId="4ADE9B21">
            <w:pPr>
              <w:jc w:val="center"/>
              <w:rPr>
                <w:rFonts w:hint="default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  <w:lang w:val="en-US" w:eastAsia="zh-CN"/>
              </w:rPr>
              <w:t>&lt;0.001</w:t>
            </w:r>
            <w:r>
              <w:rPr>
                <w:rFonts w:hint="eastAsia" w:ascii="Times New Roman" w:hAnsi="Times New Roman" w:cs="Times New Roman"/>
                <w:sz w:val="21"/>
                <w:szCs w:val="21"/>
                <w:vertAlign w:val="superscript"/>
                <w:lang w:val="en-US" w:eastAsia="zh-CN"/>
              </w:rPr>
              <w:t>*</w:t>
            </w:r>
          </w:p>
        </w:tc>
        <w:tc>
          <w:tcPr>
            <w:tcW w:w="1568" w:type="dxa"/>
          </w:tcPr>
          <w:p w14:paraId="484BD678">
            <w:pPr>
              <w:jc w:val="center"/>
              <w:rPr>
                <w:rFonts w:hint="default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  <w:t>0.15</w:t>
            </w:r>
          </w:p>
        </w:tc>
        <w:tc>
          <w:tcPr>
            <w:tcW w:w="1569" w:type="dxa"/>
          </w:tcPr>
          <w:p w14:paraId="63025135">
            <w:pPr>
              <w:jc w:val="center"/>
              <w:rPr>
                <w:rFonts w:hint="default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  <w:t>0.049</w:t>
            </w:r>
            <w:r>
              <w:rPr>
                <w:rFonts w:hint="eastAsia" w:ascii="Times New Roman" w:hAnsi="Times New Roman" w:cs="Times New Roman"/>
                <w:sz w:val="21"/>
                <w:szCs w:val="21"/>
                <w:vertAlign w:val="superscript"/>
                <w:lang w:val="en-US" w:eastAsia="zh-CN"/>
              </w:rPr>
              <w:t>*</w:t>
            </w:r>
          </w:p>
        </w:tc>
      </w:tr>
      <w:tr w14:paraId="558B1CD2">
        <w:tc>
          <w:tcPr>
            <w:tcW w:w="0" w:type="auto"/>
            <w:vAlign w:val="top"/>
          </w:tcPr>
          <w:p w14:paraId="11F250F5">
            <w:pPr>
              <w:spacing w:line="240" w:lineRule="auto"/>
              <w:jc w:val="both"/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</w:pPr>
          </w:p>
        </w:tc>
        <w:tc>
          <w:tcPr>
            <w:tcW w:w="1433" w:type="dxa"/>
            <w:vAlign w:val="top"/>
          </w:tcPr>
          <w:p w14:paraId="40ED68BC">
            <w:pPr>
              <w:spacing w:line="240" w:lineRule="auto"/>
              <w:jc w:val="both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auto"/>
                <w:kern w:val="2"/>
                <w:sz w:val="21"/>
                <w:szCs w:val="24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auto"/>
                <w:kern w:val="2"/>
                <w:sz w:val="21"/>
                <w:szCs w:val="24"/>
                <w:highlight w:val="none"/>
                <w:vertAlign w:val="baseline"/>
                <w:lang w:val="en-US" w:eastAsia="zh-CN" w:bidi="ar-SA"/>
              </w:rPr>
              <w:t>area</w:t>
            </w:r>
          </w:p>
        </w:tc>
        <w:tc>
          <w:tcPr>
            <w:tcW w:w="1568" w:type="dxa"/>
          </w:tcPr>
          <w:p w14:paraId="5F695187">
            <w:pPr>
              <w:jc w:val="center"/>
              <w:rPr>
                <w:rFonts w:hint="default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  <w:t>-0.29</w:t>
            </w:r>
          </w:p>
        </w:tc>
        <w:tc>
          <w:tcPr>
            <w:tcW w:w="1568" w:type="dxa"/>
          </w:tcPr>
          <w:p w14:paraId="50373D0F">
            <w:pPr>
              <w:jc w:val="center"/>
              <w:rPr>
                <w:rFonts w:hint="default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  <w:lang w:val="en-US" w:eastAsia="zh-CN"/>
              </w:rPr>
              <w:t>&lt;0.001</w:t>
            </w:r>
            <w:r>
              <w:rPr>
                <w:rFonts w:hint="eastAsia" w:ascii="Times New Roman" w:hAnsi="Times New Roman" w:cs="Times New Roman"/>
                <w:sz w:val="21"/>
                <w:szCs w:val="21"/>
                <w:vertAlign w:val="superscript"/>
                <w:lang w:val="en-US" w:eastAsia="zh-CN"/>
              </w:rPr>
              <w:t>*</w:t>
            </w:r>
          </w:p>
        </w:tc>
        <w:tc>
          <w:tcPr>
            <w:tcW w:w="1568" w:type="dxa"/>
          </w:tcPr>
          <w:p w14:paraId="2E5E4137">
            <w:pPr>
              <w:jc w:val="center"/>
              <w:rPr>
                <w:rFonts w:hint="default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  <w:t>0.13</w:t>
            </w:r>
          </w:p>
        </w:tc>
        <w:tc>
          <w:tcPr>
            <w:tcW w:w="1569" w:type="dxa"/>
          </w:tcPr>
          <w:p w14:paraId="14D24ADC">
            <w:pPr>
              <w:jc w:val="center"/>
              <w:rPr>
                <w:rFonts w:hint="default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  <w:t>0.087</w:t>
            </w:r>
          </w:p>
        </w:tc>
      </w:tr>
    </w:tbl>
    <w:p w14:paraId="05136BCA">
      <w:pPr>
        <w:rPr>
          <w:rFonts w:hint="default" w:ascii="Times New Roman" w:hAnsi="Times New Roman" w:cs="Times New Roman"/>
          <w:lang w:val="en-US" w:eastAsia="zh-CN"/>
        </w:rPr>
      </w:pPr>
      <w:r>
        <w:rPr>
          <w:rFonts w:hint="eastAsia" w:ascii="Times New Roman" w:hAnsi="Times New Roman" w:cs="Times New Roman"/>
          <w:lang w:val="en-US" w:eastAsia="zh-CN"/>
        </w:rPr>
        <w:t>* P-value &lt; 0.05</w:t>
      </w:r>
    </w:p>
    <w:p w14:paraId="69BDD66A">
      <w:pPr>
        <w:rPr>
          <w:rFonts w:hint="eastAsia" w:ascii="Times New Roman" w:hAnsi="Times New Roman" w:cs="Times New Roman"/>
          <w:lang w:val="en-US" w:eastAsia="zh-CN"/>
        </w:rPr>
      </w:pPr>
    </w:p>
    <w:p w14:paraId="1B5A718B"/>
    <w:sectPr>
      <w:footnotePr>
        <w:numFmt w:val="decimal"/>
      </w:footnote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503050405090304"/>
    <w:charset w:val="7A"/>
    <w:family w:val="auto"/>
    <w:pitch w:val="default"/>
    <w:sig w:usb0="E0000AFF" w:usb1="00007843" w:usb2="00000001" w:usb3="00000000" w:csb0="400001BF" w:csb1="DFF70000"/>
  </w:font>
  <w:font w:name="宋体">
    <w:altName w:val="汉仪书宋二KW"/>
    <w:panose1 w:val="02010600030101010101"/>
    <w:charset w:val="7A"/>
    <w:family w:val="auto"/>
    <w:pitch w:val="default"/>
    <w:sig w:usb0="00000000" w:usb1="0000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90204"/>
    <w:charset w:val="01"/>
    <w:family w:val="swiss"/>
    <w:pitch w:val="default"/>
    <w:sig w:usb0="E0000AFF" w:usb1="00007843" w:usb2="00000001" w:usb3="00000000" w:csb0="400001BF" w:csb1="DFF70000"/>
  </w:font>
  <w:font w:name="黑体">
    <w:altName w:val="汉仪中黑KW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409020205090404"/>
    <w:charset w:val="01"/>
    <w:family w:val="modern"/>
    <w:pitch w:val="default"/>
    <w:sig w:usb0="E0000AFF" w:usb1="40007843" w:usb2="00000001" w:usb3="00000000" w:csb0="400001BF" w:csb1="DFF70000"/>
  </w:font>
  <w:font w:name="Symbol">
    <w:altName w:val="Kingsoft Sign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Helvetica Neue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Arial-BoldMT">
    <w:panose1 w:val="020B0604020202090204"/>
    <w:charset w:val="00"/>
    <w:family w:val="auto"/>
    <w:pitch w:val="default"/>
    <w:sig w:usb0="E0000AFF" w:usb1="00007843" w:usb2="00000001" w:usb3="00000000" w:csb0="400001BF" w:csb1="DFF70000"/>
  </w:font>
  <w:font w:name="汉仪书宋二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Helvetica Neue">
    <w:panose1 w:val="02000503000000020004"/>
    <w:charset w:val="00"/>
    <w:family w:val="auto"/>
    <w:pitch w:val="default"/>
    <w:sig w:usb0="E50002FF" w:usb1="500079DB" w:usb2="00000010" w:usb3="00000000" w:csb0="00000000" w:csb1="00000000"/>
  </w:font>
  <w:font w:name="汉仪中黑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Kingsoft Sign">
    <w:panose1 w:val="05050102010706020507"/>
    <w:charset w:val="00"/>
    <w:family w:val="auto"/>
    <w:pitch w:val="default"/>
    <w:sig w:usb0="00000000" w:usb1="10000000" w:usb2="00000000" w:usb3="00000000" w:csb0="00000001" w:csb1="00000000"/>
  </w:font>
  <w:font w:name="Times New Roman Bold">
    <w:panose1 w:val="02020503050405090304"/>
    <w:charset w:val="00"/>
    <w:family w:val="auto"/>
    <w:pitch w:val="default"/>
    <w:sig w:usb0="E0000AFF" w:usb1="00007843" w:usb2="00000001" w:usb3="00000000" w:csb0="400001BF" w:csb1="DFF7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7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TNkZGUxMTM2YTUyNTdjYzZiNThkODhhODQ5ZDIxMjUifQ=="/>
  </w:docVars>
  <w:rsids>
    <w:rsidRoot w:val="1F9617C3"/>
    <w:rsid w:val="1F9617C3"/>
    <w:rsid w:val="3FBE2298"/>
    <w:rsid w:val="7DFBDE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Arial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0</Words>
  <Characters>0</Characters>
  <Lines>0</Lines>
  <Paragraphs>0</Paragraphs>
  <TotalTime>0</TotalTime>
  <ScaleCrop>false</ScaleCrop>
  <LinksUpToDate>false</LinksUpToDate>
  <CharactersWithSpaces>0</CharactersWithSpaces>
  <Application>WPS Office_6.13.2.8918_F1E327BC-269C-435d-A152-05C5408002CA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2024-10-26T09:35:00Z</dcterms:created>
  <dc:creator>史</dc:creator>
  <cp:lastModifiedBy>史</cp:lastModifiedBy>
  <dcterms:modified xsi:type="dcterms:W3CDTF">2024-12-11T15:15:10Z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2052-6.13.2.8918</vt:lpwstr>
  </property>
  <property fmtid="{D5CDD505-2E9C-101B-9397-08002B2CF9AE}" pid="3" name="ICV">
    <vt:lpwstr>A1AFA8B2A11B460CA89A81E17964757D_11</vt:lpwstr>
  </property>
</Properties>
</file>