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86DF8" w14:textId="77777777" w:rsidR="009954A4" w:rsidRDefault="00000000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Supplementary information</w:t>
      </w:r>
    </w:p>
    <w:p w14:paraId="66EF8D92" w14:textId="77777777" w:rsidR="009954A4" w:rsidRDefault="00000000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Hlk195555563"/>
      <w:bookmarkStart w:id="1" w:name="_Hlk126509018"/>
      <w:r>
        <w:rPr>
          <w:rFonts w:ascii="Times New Roman" w:hAnsi="Times New Roman" w:cs="Times New Roman" w:hint="eastAsia"/>
          <w:b/>
          <w:bCs/>
          <w:sz w:val="28"/>
          <w:szCs w:val="32"/>
        </w:rPr>
        <w:t>I</w:t>
      </w:r>
      <w:r>
        <w:rPr>
          <w:rFonts w:ascii="Times New Roman" w:eastAsia="等线" w:hAnsi="Times New Roman" w:cs="Times New Roman"/>
          <w:b/>
          <w:bCs/>
          <w:sz w:val="28"/>
          <w:szCs w:val="32"/>
        </w:rPr>
        <w:t>dentification of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candidate biomarkers for diagnosis, disease activity</w:t>
      </w:r>
      <w:r>
        <w:rPr>
          <w:rFonts w:ascii="Times New Roman" w:hAnsi="Times New Roman" w:cs="Times New Roman"/>
          <w:b/>
          <w:bCs/>
          <w:sz w:val="28"/>
          <w:szCs w:val="32"/>
        </w:rPr>
        <w:t>,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and relapse prediction</w:t>
      </w:r>
      <w:bookmarkEnd w:id="0"/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in IgG4-related disease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14:paraId="65D8662A" w14:textId="77777777" w:rsidR="000164B1" w:rsidRDefault="000164B1" w:rsidP="000164B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2" w:name="_Hlk126509080"/>
      <w:bookmarkEnd w:id="1"/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Q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iyuan Hao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Difei Lian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Mingzhu Zhou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Hang Zhou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Xia Zhang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Tianqi Wang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Huilan Liu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Lan Gao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Mingxin Bai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Yuetong Xu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Fan Yang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Guang Yang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Zhitao Ying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Yini Wang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Xiaolin Sun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Yanying Liu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bookmarkStart w:id="3" w:name="_Hlk170139275"/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</w:t>
      </w:r>
      <w:bookmarkEnd w:id="3"/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14:paraId="39D445AE" w14:textId="77777777" w:rsidR="000164B1" w:rsidRDefault="000164B1" w:rsidP="000164B1">
      <w:pPr>
        <w:spacing w:line="480" w:lineRule="auto"/>
        <w:rPr>
          <w:rFonts w:hint="eastAsia"/>
          <w:sz w:val="24"/>
          <w:szCs w:val="28"/>
        </w:rPr>
      </w:pPr>
    </w:p>
    <w:p w14:paraId="1F81F7AF" w14:textId="77777777" w:rsidR="000164B1" w:rsidRDefault="000164B1" w:rsidP="000164B1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4" w:name="_Hlk126509051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Affiliations:</w:t>
      </w:r>
    </w:p>
    <w:p w14:paraId="5807B563" w14:textId="77777777" w:rsidR="000164B1" w:rsidRDefault="000164B1" w:rsidP="000164B1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Department of Rheumatology and Immunology, Beijing Friendship Hospital, Capital Medical University, Beijing, China</w:t>
      </w:r>
    </w:p>
    <w:p w14:paraId="3AC67560" w14:textId="77777777" w:rsidR="000164B1" w:rsidRDefault="000164B1" w:rsidP="000164B1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1"/>
          <w:lang w:eastAsia="zh-CN"/>
        </w:rPr>
        <w:t>Beijing Institute of Tropical Medicine, Beijing Friendship Hospital, Capital Medical University, Beijing, China</w:t>
      </w:r>
    </w:p>
    <w:p w14:paraId="6A91B89E" w14:textId="77777777" w:rsidR="000164B1" w:rsidRDefault="000164B1" w:rsidP="000164B1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Hematology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lang w:eastAsia="zh-CN"/>
        </w:rPr>
        <w:t>Cancer Hospital Chinese Academy of Medical Sciences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3646FF2" w14:textId="77777777" w:rsidR="000164B1" w:rsidRDefault="000164B1" w:rsidP="000164B1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Hematology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Beijing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lang w:eastAsia="zh-CN"/>
        </w:rPr>
        <w:t>Anzhen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Hospital, Capital Medical University, Beijing, China</w:t>
      </w:r>
    </w:p>
    <w:p w14:paraId="6F277BFD" w14:textId="77777777" w:rsidR="000164B1" w:rsidRDefault="000164B1" w:rsidP="000164B1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Department of Rheumatology and Immunology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lang w:eastAsia="zh-CN"/>
        </w:rPr>
        <w:t>,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Peking University People's Hospital &amp; Beijing Key Laboratory for Rheumatism Mechanism and Immune Diagnosis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lang w:eastAsia="zh-CN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Beijing China.</w:t>
      </w:r>
    </w:p>
    <w:p w14:paraId="30A53E9E" w14:textId="77777777" w:rsidR="000164B1" w:rsidRDefault="000164B1" w:rsidP="000164B1">
      <w:pPr>
        <w:pStyle w:val="a8"/>
        <w:spacing w:line="480" w:lineRule="auto"/>
        <w:ind w:left="360" w:firstLineChars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bookmarkEnd w:id="4"/>
    <w:p w14:paraId="58BE0417" w14:textId="77777777" w:rsidR="009954A4" w:rsidRDefault="0000000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*Corresponding author:</w:t>
      </w:r>
    </w:p>
    <w:p w14:paraId="0CAFBB1A" w14:textId="77777777" w:rsidR="009954A4" w:rsidRDefault="0000000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Yanying Liu</w:t>
      </w:r>
    </w:p>
    <w:p w14:paraId="4CA998A1" w14:textId="77777777" w:rsidR="009954A4" w:rsidRDefault="0000000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Rheumatology and Immunology, Beijing Friendship Hospital, Capital Medical University, No.95, Yong'an Road, Xicheng District, Beijing, 100050, China </w:t>
      </w:r>
    </w:p>
    <w:p w14:paraId="21513D92" w14:textId="77777777" w:rsidR="009954A4" w:rsidRDefault="0000000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E-mail: </w:t>
      </w:r>
      <w:bookmarkStart w:id="5" w:name="_Hlk126598328"/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Liuyanying6850@126.com</w:t>
      </w:r>
      <w:bookmarkEnd w:id="5"/>
    </w:p>
    <w:p w14:paraId="44B3BECA" w14:textId="77777777" w:rsidR="009954A4" w:rsidRDefault="0000000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Telephone: +86-13581746850</w:t>
      </w:r>
      <w:bookmarkEnd w:id="2"/>
    </w:p>
    <w:p w14:paraId="112C69FA" w14:textId="77777777" w:rsidR="009954A4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lastRenderedPageBreak/>
        <w:t>List of Supplementary Figures:</w:t>
      </w:r>
    </w:p>
    <w:p w14:paraId="6FEA4B06" w14:textId="5CFDF5C9" w:rsidR="009954A4" w:rsidRDefault="00000000">
      <w:pPr>
        <w:spacing w:line="480" w:lineRule="auto"/>
        <w:ind w:left="9000" w:hangingChars="4500" w:hanging="9000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Figure S1. </w:t>
      </w:r>
      <w:r>
        <w:rPr>
          <w:rFonts w:ascii="Times New Roman" w:hAnsi="Times New Roman" w:cs="Times New Roman" w:hint="eastAsia"/>
          <w:sz w:val="20"/>
          <w:szCs w:val="21"/>
        </w:rPr>
        <w:t xml:space="preserve">Correlation map between DEPs of IgG4-RD versus HCs with clinical and laboratory parameters. </w:t>
      </w:r>
      <w:r w:rsidR="000164B1">
        <w:rPr>
          <w:rFonts w:ascii="Times New Roman" w:hAnsi="Times New Roman" w:cs="Times New Roman" w:hint="eastAsia"/>
          <w:sz w:val="20"/>
          <w:szCs w:val="21"/>
        </w:rPr>
        <w:t xml:space="preserve">  </w:t>
      </w:r>
      <w:r>
        <w:rPr>
          <w:rFonts w:ascii="Times New Roman" w:hAnsi="Times New Roman" w:cs="Times New Roman" w:hint="eastAsia"/>
          <w:i/>
          <w:iCs/>
          <w:sz w:val="20"/>
          <w:szCs w:val="21"/>
        </w:rPr>
        <w:t>3</w:t>
      </w:r>
    </w:p>
    <w:p w14:paraId="0A4D0FA8" w14:textId="77777777" w:rsidR="009954A4" w:rsidRDefault="00000000">
      <w:pPr>
        <w:spacing w:line="480" w:lineRule="auto"/>
        <w:ind w:left="9000" w:hangingChars="4500" w:hanging="9000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Figure S2. </w:t>
      </w:r>
      <w:r>
        <w:rPr>
          <w:rFonts w:ascii="Times New Roman" w:hAnsi="Times New Roman" w:cs="Times New Roman" w:hint="eastAsia"/>
          <w:sz w:val="20"/>
          <w:szCs w:val="21"/>
        </w:rPr>
        <w:t xml:space="preserve">Diagnostic performance of biomarkers in seronegative IgG4-RD </w:t>
      </w:r>
      <w:r>
        <w:rPr>
          <w:rFonts w:ascii="Times New Roman" w:hAnsi="Times New Roman" w:cs="Times New Roman"/>
          <w:sz w:val="20"/>
          <w:szCs w:val="21"/>
        </w:rPr>
        <w:t>and</w:t>
      </w:r>
      <w:r>
        <w:rPr>
          <w:rFonts w:ascii="Times New Roman" w:hAnsi="Times New Roman" w:cs="Times New Roman" w:hint="eastAsia"/>
          <w:sz w:val="20"/>
          <w:szCs w:val="21"/>
        </w:rPr>
        <w:t xml:space="preserve"> HCs.                    </w:t>
      </w:r>
      <w:r>
        <w:rPr>
          <w:rFonts w:ascii="Times New Roman" w:hAnsi="Times New Roman" w:cs="Times New Roman" w:hint="eastAsia"/>
          <w:i/>
          <w:iCs/>
          <w:sz w:val="20"/>
          <w:szCs w:val="21"/>
        </w:rPr>
        <w:t>4</w:t>
      </w:r>
    </w:p>
    <w:p w14:paraId="495E57DA" w14:textId="77777777" w:rsidR="009954A4" w:rsidRDefault="009954A4">
      <w:pPr>
        <w:spacing w:line="480" w:lineRule="auto"/>
        <w:rPr>
          <w:rFonts w:ascii="Times New Roman" w:hAnsi="Times New Roman" w:cs="Times New Roman"/>
          <w:b/>
          <w:bCs/>
          <w:sz w:val="20"/>
          <w:szCs w:val="21"/>
        </w:rPr>
      </w:pPr>
    </w:p>
    <w:p w14:paraId="435D2C66" w14:textId="77777777" w:rsidR="009954A4" w:rsidRDefault="00000000">
      <w:pPr>
        <w:spacing w:line="480" w:lineRule="auto"/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t>List of Supplementary Tables:</w:t>
      </w:r>
    </w:p>
    <w:p w14:paraId="687D159A" w14:textId="77777777" w:rsidR="009954A4" w:rsidRDefault="00000000">
      <w:pPr>
        <w:spacing w:line="480" w:lineRule="auto"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Table S1. </w:t>
      </w:r>
      <w:r>
        <w:rPr>
          <w:rFonts w:ascii="Times New Roman" w:hAnsi="Times New Roman" w:cs="Times New Roman" w:hint="eastAsia"/>
          <w:sz w:val="20"/>
          <w:szCs w:val="21"/>
        </w:rPr>
        <w:t xml:space="preserve">Differential biomarkers between IgG4-RD and HC by Olink proteomic.                       </w:t>
      </w:r>
      <w:r>
        <w:rPr>
          <w:rFonts w:ascii="Times New Roman" w:hAnsi="Times New Roman" w:cs="Times New Roman" w:hint="eastAsia"/>
          <w:i/>
          <w:iCs/>
          <w:sz w:val="20"/>
          <w:szCs w:val="21"/>
        </w:rPr>
        <w:t>5</w:t>
      </w:r>
      <w:r>
        <w:rPr>
          <w:rFonts w:ascii="Times New Roman" w:hAnsi="Times New Roman" w:cs="Times New Roman" w:hint="eastAsia"/>
          <w:sz w:val="20"/>
          <w:szCs w:val="21"/>
        </w:rPr>
        <w:t xml:space="preserve">                                                                               </w:t>
      </w:r>
    </w:p>
    <w:p w14:paraId="21B298E7" w14:textId="77777777" w:rsidR="009954A4" w:rsidRDefault="00000000">
      <w:pPr>
        <w:spacing w:line="480" w:lineRule="auto"/>
        <w:rPr>
          <w:rFonts w:ascii="Times New Roman" w:hAnsi="Times New Roman" w:cs="Times New Roman"/>
          <w:i/>
          <w:iCs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Table S2. </w:t>
      </w:r>
      <w:r>
        <w:rPr>
          <w:rFonts w:ascii="Times New Roman" w:hAnsi="Times New Roman" w:cs="Times New Roman" w:hint="eastAsia"/>
          <w:sz w:val="20"/>
          <w:szCs w:val="21"/>
        </w:rPr>
        <w:t xml:space="preserve">Association of serum PD1, OX40, CCL19 and MMP12 levels with organ involvement in IgG4-RD patients                                                                                  </w:t>
      </w:r>
      <w:r>
        <w:rPr>
          <w:rFonts w:ascii="Times New Roman" w:hAnsi="Times New Roman" w:cs="Times New Roman" w:hint="eastAsia"/>
          <w:i/>
          <w:iCs/>
          <w:sz w:val="20"/>
          <w:szCs w:val="21"/>
        </w:rPr>
        <w:t>10</w:t>
      </w:r>
    </w:p>
    <w:p w14:paraId="5BA0953B" w14:textId="77777777" w:rsidR="009954A4" w:rsidRDefault="00000000">
      <w:pPr>
        <w:spacing w:line="480" w:lineRule="auto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Table S3. </w:t>
      </w:r>
      <w:r>
        <w:rPr>
          <w:rFonts w:ascii="Times New Roman" w:hAnsi="Times New Roman" w:cs="Times New Roman" w:hint="eastAsia"/>
          <w:sz w:val="20"/>
          <w:szCs w:val="21"/>
        </w:rPr>
        <w:t xml:space="preserve">Clinical characteristics of IgG4-RD patients in validation cohort.                            </w:t>
      </w:r>
      <w:r>
        <w:rPr>
          <w:rFonts w:ascii="Times New Roman" w:hAnsi="Times New Roman" w:cs="Times New Roman" w:hint="eastAsia"/>
          <w:i/>
          <w:iCs/>
          <w:sz w:val="20"/>
          <w:szCs w:val="21"/>
        </w:rPr>
        <w:t>12</w:t>
      </w:r>
    </w:p>
    <w:p w14:paraId="3A89E4EE" w14:textId="38F97223" w:rsidR="009954A4" w:rsidRDefault="00000000">
      <w:pPr>
        <w:spacing w:line="480" w:lineRule="auto"/>
        <w:rPr>
          <w:rFonts w:ascii="Times New Roman" w:hAnsi="Times New Roman" w:cs="Times New Roman"/>
          <w:i/>
          <w:iCs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t>Table S4.</w:t>
      </w:r>
      <w:r>
        <w:rPr>
          <w:rFonts w:ascii="Times New Roman" w:hAnsi="Times New Roman" w:cs="Times New Roman" w:hint="eastAsia"/>
          <w:sz w:val="20"/>
          <w:szCs w:val="21"/>
        </w:rPr>
        <w:t xml:space="preserve"> Baseline characteristics of IgG4-RD patients with or without clinical relapse                  </w:t>
      </w:r>
      <w:r>
        <w:rPr>
          <w:rFonts w:ascii="Times New Roman" w:hAnsi="Times New Roman" w:cs="Times New Roman" w:hint="eastAsia"/>
          <w:i/>
          <w:iCs/>
          <w:sz w:val="20"/>
          <w:szCs w:val="21"/>
        </w:rPr>
        <w:t>13</w:t>
      </w:r>
    </w:p>
    <w:p w14:paraId="572058E6" w14:textId="77777777" w:rsidR="009954A4" w:rsidRDefault="009954A4">
      <w:pPr>
        <w:spacing w:line="480" w:lineRule="auto"/>
        <w:rPr>
          <w:rFonts w:ascii="Times New Roman" w:hAnsi="Times New Roman" w:cs="Times New Roman"/>
          <w:sz w:val="20"/>
          <w:szCs w:val="21"/>
        </w:rPr>
      </w:pPr>
    </w:p>
    <w:p w14:paraId="0EFF529D" w14:textId="77777777" w:rsidR="009954A4" w:rsidRDefault="009954A4">
      <w:pPr>
        <w:spacing w:line="480" w:lineRule="auto"/>
        <w:ind w:left="500" w:hangingChars="250" w:hanging="500"/>
        <w:rPr>
          <w:rFonts w:ascii="Times New Roman" w:hAnsi="Times New Roman" w:cs="Times New Roman"/>
          <w:b/>
          <w:bCs/>
          <w:sz w:val="20"/>
          <w:szCs w:val="21"/>
        </w:rPr>
      </w:pPr>
    </w:p>
    <w:p w14:paraId="74110974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4CA49EBA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626A1B83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1BAE578B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0A613901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4ED4961B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4C8F733B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36448E14" w14:textId="77777777" w:rsidR="009954A4" w:rsidRDefault="009954A4">
      <w:pPr>
        <w:rPr>
          <w:rFonts w:ascii="Times New Roman" w:hAnsi="Times New Roman" w:cs="Times New Roman"/>
          <w:b/>
          <w:bCs/>
        </w:rPr>
      </w:pPr>
    </w:p>
    <w:p w14:paraId="7F0B6177" w14:textId="77777777" w:rsidR="009954A4" w:rsidRDefault="009954A4">
      <w:pPr>
        <w:rPr>
          <w:rFonts w:ascii="Times New Roman" w:hAnsi="Times New Roman" w:cs="Times New Roman"/>
          <w:b/>
          <w:bCs/>
        </w:rPr>
      </w:pPr>
    </w:p>
    <w:p w14:paraId="72A70804" w14:textId="77777777" w:rsidR="009954A4" w:rsidRDefault="009954A4">
      <w:pPr>
        <w:rPr>
          <w:rFonts w:ascii="Times New Roman" w:hAnsi="Times New Roman" w:cs="Times New Roman"/>
          <w:b/>
          <w:bCs/>
        </w:rPr>
      </w:pPr>
    </w:p>
    <w:p w14:paraId="0CEB6FFA" w14:textId="77777777" w:rsidR="009954A4" w:rsidRDefault="009954A4">
      <w:pPr>
        <w:rPr>
          <w:rFonts w:ascii="Times New Roman" w:hAnsi="Times New Roman" w:cs="Times New Roman"/>
          <w:b/>
          <w:bCs/>
        </w:rPr>
      </w:pPr>
    </w:p>
    <w:p w14:paraId="3F337A4D" w14:textId="77777777" w:rsidR="009954A4" w:rsidRDefault="009954A4">
      <w:pPr>
        <w:rPr>
          <w:rFonts w:ascii="Times New Roman" w:hAnsi="Times New Roman" w:cs="Times New Roman"/>
          <w:b/>
          <w:bCs/>
        </w:rPr>
      </w:pPr>
    </w:p>
    <w:p w14:paraId="34E7A375" w14:textId="77777777" w:rsidR="009954A4" w:rsidRDefault="009954A4">
      <w:pPr>
        <w:rPr>
          <w:rFonts w:ascii="Times New Roman" w:hAnsi="Times New Roman" w:cs="Times New Roman"/>
          <w:b/>
          <w:bCs/>
        </w:rPr>
      </w:pPr>
    </w:p>
    <w:p w14:paraId="35767DEC" w14:textId="77777777" w:rsidR="009954A4" w:rsidRDefault="00000000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noProof/>
        </w:rPr>
        <w:lastRenderedPageBreak/>
        <w:drawing>
          <wp:inline distT="0" distB="0" distL="0" distR="0" wp14:anchorId="3B136BD7" wp14:editId="0498014E">
            <wp:extent cx="4958080" cy="7853680"/>
            <wp:effectExtent l="0" t="0" r="0" b="0"/>
            <wp:docPr id="10880954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95416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8080" cy="785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985FA" w14:textId="1054CDBF" w:rsidR="009954A4" w:rsidRDefault="00000000">
      <w:pPr>
        <w:rPr>
          <w:rFonts w:ascii="Times New Roman" w:hAnsi="Times New Roman" w:cs="Times New Roman"/>
          <w:sz w:val="15"/>
          <w:szCs w:val="16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1</w:t>
      </w:r>
      <w:r>
        <w:rPr>
          <w:rFonts w:ascii="Times New Roman" w:hAnsi="Times New Roman" w:cs="Times New Roman"/>
          <w:b/>
          <w:bCs/>
          <w:sz w:val="20"/>
          <w:szCs w:val="21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Correlation map between 27 DEPs of IgG4-RD versus HCs with clinical and laboratory parameters.</w:t>
      </w:r>
      <w:r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 xml:space="preserve">The color intensity corresponded to the correlation coefficients which were indicated in the matrix. X = non-significant at </w:t>
      </w:r>
      <w:r>
        <w:rPr>
          <w:rFonts w:ascii="Times New Roman" w:hAnsi="Times New Roman" w:cs="Times New Roman"/>
          <w:i/>
          <w:iCs/>
          <w:sz w:val="20"/>
          <w:szCs w:val="21"/>
        </w:rPr>
        <w:t>P</w:t>
      </w:r>
      <w:r>
        <w:rPr>
          <w:rFonts w:ascii="Times New Roman" w:hAnsi="Times New Roman" w:cs="Times New Roman"/>
          <w:sz w:val="20"/>
          <w:szCs w:val="21"/>
        </w:rPr>
        <w:t xml:space="preserve"> &lt; 0.05 (Adjusted for FDR). </w:t>
      </w:r>
      <w:r w:rsidR="0027226C" w:rsidRPr="0027226C">
        <w:rPr>
          <w:rFonts w:ascii="Times New Roman" w:hAnsi="Times New Roman" w:cs="Times New Roman" w:hint="eastAsia"/>
          <w:sz w:val="20"/>
          <w:szCs w:val="21"/>
        </w:rPr>
        <w:t>HC, healthy control</w:t>
      </w:r>
      <w:r w:rsidR="0027226C">
        <w:rPr>
          <w:rFonts w:ascii="Times New Roman" w:hAnsi="Times New Roman" w:cs="Times New Roman" w:hint="eastAsia"/>
          <w:sz w:val="20"/>
          <w:szCs w:val="21"/>
        </w:rPr>
        <w:t xml:space="preserve">; </w:t>
      </w:r>
      <w:r>
        <w:rPr>
          <w:rFonts w:ascii="Times New Roman" w:hAnsi="Times New Roman" w:cs="Times New Roman"/>
          <w:sz w:val="20"/>
          <w:szCs w:val="21"/>
        </w:rPr>
        <w:t>IgG4-RD, IgG4-related disease; FDR, false discovery rate.</w:t>
      </w:r>
    </w:p>
    <w:p w14:paraId="572586FC" w14:textId="77777777" w:rsidR="009954A4" w:rsidRDefault="009954A4">
      <w:pPr>
        <w:rPr>
          <w:rFonts w:hint="eastAsia"/>
        </w:rPr>
      </w:pPr>
    </w:p>
    <w:p w14:paraId="55B8501B" w14:textId="0DA4B822" w:rsidR="009954A4" w:rsidRDefault="00C220D3" w:rsidP="00B26221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338B0AE" wp14:editId="00B4146C">
            <wp:extent cx="3262313" cy="3262313"/>
            <wp:effectExtent l="0" t="0" r="0" b="0"/>
            <wp:docPr id="15345751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75126" name="图片 15345751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807" cy="326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5FE7E" w14:textId="67B00DED" w:rsidR="009954A4" w:rsidRDefault="00000000">
      <w:pPr>
        <w:spacing w:line="480" w:lineRule="auto"/>
        <w:rPr>
          <w:rFonts w:ascii="Times New Roman" w:hAnsi="Times New Roman" w:cs="Times New Roman"/>
          <w:sz w:val="20"/>
          <w:szCs w:val="21"/>
        </w:rPr>
      </w:pPr>
      <w:r w:rsidRPr="00B26221">
        <w:rPr>
          <w:rFonts w:ascii="Times New Roman" w:hAnsi="Times New Roman" w:cs="Times New Roman" w:hint="eastAsia"/>
          <w:b/>
          <w:bCs/>
          <w:sz w:val="20"/>
          <w:szCs w:val="21"/>
        </w:rPr>
        <w:t>Figure S2 Diagnostic performance of biomarkers in seronegative IgG4-RD and HCs.</w:t>
      </w:r>
      <w:r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27226C">
        <w:rPr>
          <w:rFonts w:ascii="Times New Roman" w:hAnsi="Times New Roman" w:cs="Times New Roman"/>
          <w:color w:val="111111"/>
          <w:spacing w:val="2"/>
          <w:shd w:val="clear" w:color="auto" w:fill="FFFFFF"/>
        </w:rPr>
        <w:t>HC, healthy control</w:t>
      </w:r>
      <w:r w:rsidR="0027226C">
        <w:rPr>
          <w:rFonts w:ascii="Times New Roman" w:hAnsi="Times New Roman" w:cs="Times New Roman" w:hint="eastAsia"/>
          <w:color w:val="111111"/>
          <w:spacing w:val="2"/>
          <w:shd w:val="clear" w:color="auto" w:fill="FFFFFF"/>
        </w:rPr>
        <w:t xml:space="preserve">; </w:t>
      </w:r>
      <w:r>
        <w:rPr>
          <w:rFonts w:ascii="Times New Roman" w:hAnsi="Times New Roman" w:cs="Times New Roman" w:hint="eastAsia"/>
          <w:sz w:val="20"/>
          <w:szCs w:val="21"/>
        </w:rPr>
        <w:t>IgG4-RD, Immunoglobulin G4-related disease; ROC, receiver operating characteristic.</w:t>
      </w:r>
    </w:p>
    <w:p w14:paraId="0460E3B8" w14:textId="77777777" w:rsidR="009954A4" w:rsidRDefault="009954A4">
      <w:pPr>
        <w:rPr>
          <w:rFonts w:hint="eastAsia"/>
        </w:rPr>
        <w:sectPr w:rsidR="009954A4">
          <w:footerReference w:type="default" r:id="rId10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tbl>
      <w:tblPr>
        <w:tblW w:w="1412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8"/>
        <w:gridCol w:w="108"/>
        <w:gridCol w:w="1985"/>
        <w:gridCol w:w="4038"/>
        <w:gridCol w:w="1722"/>
        <w:gridCol w:w="143"/>
        <w:gridCol w:w="1596"/>
        <w:gridCol w:w="125"/>
        <w:gridCol w:w="1456"/>
        <w:gridCol w:w="197"/>
        <w:gridCol w:w="928"/>
        <w:gridCol w:w="212"/>
        <w:gridCol w:w="1370"/>
        <w:gridCol w:w="140"/>
      </w:tblGrid>
      <w:tr w:rsidR="009954A4" w14:paraId="4993AFC5" w14:textId="77777777">
        <w:trPr>
          <w:gridBefore w:val="2"/>
          <w:gridAfter w:val="1"/>
          <w:wBefore w:w="216" w:type="dxa"/>
          <w:wAfter w:w="140" w:type="dxa"/>
          <w:trHeight w:val="501"/>
        </w:trPr>
        <w:tc>
          <w:tcPr>
            <w:tcW w:w="13772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40CC95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Table S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. The Olink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proteomic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biomarkers showing 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values and adjusted 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 (FDR) between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IgG4-RD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and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HC</w:t>
            </w:r>
          </w:p>
        </w:tc>
      </w:tr>
      <w:tr w:rsidR="009954A4" w14:paraId="6508F8F7" w14:textId="77777777">
        <w:trPr>
          <w:gridBefore w:val="2"/>
          <w:gridAfter w:val="1"/>
          <w:wBefore w:w="216" w:type="dxa"/>
          <w:wAfter w:w="140" w:type="dxa"/>
          <w:trHeight w:val="394"/>
        </w:trPr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1CAEAC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Markers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09D1EA6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Names</w:t>
            </w:r>
          </w:p>
        </w:tc>
        <w:tc>
          <w:tcPr>
            <w:tcW w:w="18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6AD77A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IgG4-RD </w:t>
            </w:r>
          </w:p>
          <w:p w14:paraId="07D542F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B763DF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HC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23416D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Different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435CA4A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NPX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42541C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3459687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Adjusted 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 (FDR)</w:t>
            </w:r>
          </w:p>
        </w:tc>
      </w:tr>
      <w:tr w:rsidR="009954A4" w14:paraId="229F360E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3F8D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ADA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F2E0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Adenosine deaminase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559B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609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EE05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671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28D2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062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D10A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0.816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5364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0.939</w:t>
            </w:r>
          </w:p>
        </w:tc>
      </w:tr>
      <w:tr w:rsidR="009954A4" w14:paraId="5F132B00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973C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ADGRG1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B7814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G-protein coupled receptor G1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A687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0.490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7595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0.244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BB8B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0.245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A61C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0.647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50D1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0.879</w:t>
            </w:r>
          </w:p>
        </w:tc>
      </w:tr>
      <w:tr w:rsidR="009954A4" w14:paraId="22168880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5996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ANGPT1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C098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Angiopoietin-1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6173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9.193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4B7D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9.604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ED6A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CB88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0.027*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0DFC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0.131</w:t>
            </w:r>
          </w:p>
        </w:tc>
      </w:tr>
      <w:tr w:rsidR="009954A4" w14:paraId="2D45F625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F65D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TIE2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31D6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Angiopoietin-1 receptor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B137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5.998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788E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6.464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C3F1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-0.466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C42B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0.008**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87B0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0.094</w:t>
            </w:r>
          </w:p>
        </w:tc>
      </w:tr>
      <w:tr w:rsidR="009954A4" w14:paraId="7997B9F8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0C17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ANGPT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B75E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Angiopoietin-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81B2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3.832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786E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3.830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E576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BF94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0.994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8455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0.994</w:t>
            </w:r>
          </w:p>
        </w:tc>
      </w:tr>
      <w:tr w:rsidR="009954A4" w14:paraId="527C52FD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649D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ARG1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C9D5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Arginase-1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D0EA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1.976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947F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2.860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B647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884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AF65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0.048*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A174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0.158</w:t>
            </w:r>
          </w:p>
        </w:tc>
      </w:tr>
      <w:tr w:rsidR="009954A4" w14:paraId="239E8E2A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89D5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CAIX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8B586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Carbonic anhydrase 9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8A1E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3.510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72A8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3.583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7453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074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68C4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0.775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1001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0.939</w:t>
            </w:r>
          </w:p>
        </w:tc>
      </w:tr>
      <w:tr w:rsidR="009954A4" w14:paraId="06F11125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0A02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CASP-8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BAE5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Caspase-8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AFFD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6A21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5.732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5404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2.418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F70D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0.001***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8661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</w:tr>
      <w:tr w:rsidR="009954A4" w14:paraId="0F8178FD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B5FED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MCP-1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BFCBC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Monocyte Chemoattractant Protein-1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B98E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10.314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4CEC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10.859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C5B8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FA08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0.043*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E697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0.147</w:t>
            </w:r>
          </w:p>
        </w:tc>
      </w:tr>
      <w:tr w:rsidR="009954A4" w14:paraId="50C19294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B4B9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CCL3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EC25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C-C motif chemokine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2FE6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6.497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61A4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6.487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B928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1125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0.981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A8B5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0.994</w:t>
            </w:r>
          </w:p>
        </w:tc>
      </w:tr>
      <w:tr w:rsidR="009954A4" w14:paraId="61430BE9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1142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CL4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EF49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C-C motif chemokine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9DED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7.356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7528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7.581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5A5F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BB80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0.650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1096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0.879</w:t>
            </w:r>
          </w:p>
        </w:tc>
      </w:tr>
      <w:tr w:rsidR="009954A4" w14:paraId="4C6D5263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CD2C4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MCP-3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EA35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Monocyte Chemoattractant Protein-3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CF6E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1.955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9D66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1.289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26A3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0.666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14FB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0.146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BFED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0.304</w:t>
            </w:r>
          </w:p>
        </w:tc>
      </w:tr>
      <w:tr w:rsidR="009954A4" w14:paraId="470295E8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E825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MCP-2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B56C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Monocyte Chemoattractant Protein-2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C6D2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7.870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443D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8.338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A69D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468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A35F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0.157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42F2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0.320</w:t>
            </w:r>
          </w:p>
        </w:tc>
      </w:tr>
      <w:tr w:rsidR="009954A4" w14:paraId="27164F4F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DC6D6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MCP-4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1EC9C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Monocyte Chemoattractant Protein-4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F19F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10.104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3741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10.137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9771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A73F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E9C1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0.994</w:t>
            </w:r>
          </w:p>
        </w:tc>
      </w:tr>
      <w:tr w:rsidR="009954A4" w14:paraId="05696C7E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D4B6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CCL17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2E07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C-C motif chemokine 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9656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9.063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51C0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9.357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0338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64BE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0.306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A2EF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0.529</w:t>
            </w:r>
          </w:p>
        </w:tc>
      </w:tr>
      <w:tr w:rsidR="009954A4" w14:paraId="7DE5DDD9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3C35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CL19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8ADF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C-C motif chemokine 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7287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11.044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80C2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9.410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695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1.634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310B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0.001***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5BAA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0.000</w:t>
            </w:r>
          </w:p>
        </w:tc>
      </w:tr>
      <w:tr w:rsidR="009954A4" w14:paraId="08634C96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CB77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CCL20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7C80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C-C motif chemokine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135A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5.947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4B06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6.386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FF34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4A37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0.370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EE5D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0.608</w:t>
            </w:r>
          </w:p>
        </w:tc>
      </w:tr>
      <w:tr w:rsidR="009954A4" w14:paraId="7BDBE78F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DB8C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CCL23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7BE62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C-C motif chemokine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F7FA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9.661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02F0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9.649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852B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B15E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0.975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3C7F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0.994</w:t>
            </w:r>
          </w:p>
        </w:tc>
      </w:tr>
      <w:tr w:rsidR="009954A4" w14:paraId="15ED5311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F510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CD27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58CE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CD27 antigen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A8B2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8.518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A055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7.874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C3CE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8BF9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0.026*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A9F4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0.131</w:t>
            </w:r>
          </w:p>
        </w:tc>
      </w:tr>
      <w:tr w:rsidR="009954A4" w14:paraId="1FB60364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878C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D40L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E870C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D40 ligand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F8A8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6.311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285E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6.498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8E55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2E10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0.752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043C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0.935</w:t>
            </w:r>
          </w:p>
        </w:tc>
      </w:tr>
      <w:tr w:rsidR="009954A4" w14:paraId="4766616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CC6B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CD40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0BEA4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CD40L receptor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E50B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9.592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BBD6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9.671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EA78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080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D06C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0.793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B123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0.939</w:t>
            </w:r>
          </w:p>
        </w:tc>
      </w:tr>
      <w:tr w:rsidR="009954A4" w14:paraId="46109F4F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2B62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CD70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3EAC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CD70 antigen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3065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3.390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667C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3.088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938E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0.302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7F0E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0.294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257D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0.529</w:t>
            </w:r>
          </w:p>
        </w:tc>
      </w:tr>
      <w:tr w:rsidR="009954A4" w14:paraId="401EF92E" w14:textId="77777777">
        <w:trPr>
          <w:gridAfter w:val="1"/>
          <w:wAfter w:w="140" w:type="dxa"/>
          <w:trHeight w:val="394"/>
        </w:trPr>
        <w:tc>
          <w:tcPr>
            <w:tcW w:w="220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6BC692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Markers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519B8C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Names</w:t>
            </w:r>
          </w:p>
        </w:tc>
        <w:tc>
          <w:tcPr>
            <w:tcW w:w="18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6D2A76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IgG4-RD </w:t>
            </w:r>
          </w:p>
          <w:p w14:paraId="1A6DC11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F96381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HC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0F1EFC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Different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1C881B5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NPX</w:t>
            </w:r>
          </w:p>
        </w:tc>
        <w:tc>
          <w:tcPr>
            <w:tcW w:w="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C8D394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0DB823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Adjusted 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 (FDR)</w:t>
            </w:r>
          </w:p>
        </w:tc>
      </w:tr>
      <w:tr w:rsidR="009954A4" w14:paraId="0A4B048E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A2FF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CD83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E801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CD83 antigen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544F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1.890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41B5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1.927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A91E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B4F6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0.846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3485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0.939</w:t>
            </w:r>
          </w:p>
        </w:tc>
      </w:tr>
      <w:tr w:rsidR="009954A4" w14:paraId="00500529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A71F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CXCL1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3B0F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C-X-C motif chemokine 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7EE6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7.985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2ECE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8.000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7CFF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015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2BD8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0.969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CD83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0.994</w:t>
            </w:r>
          </w:p>
        </w:tc>
      </w:tr>
      <w:tr w:rsidR="009954A4" w14:paraId="73F5F20B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2B27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CXCL5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438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C-X-C motif chemokine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FC69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10.313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2DA3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10.759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A226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447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6D2F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0.307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8FA4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0.529</w:t>
            </w:r>
          </w:p>
        </w:tc>
      </w:tr>
      <w:tr w:rsidR="009954A4" w14:paraId="306C79D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38D34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CXCL9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CCB72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C-X-C motif chemokine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5C02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6.042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9C65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5.923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C36C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0.119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E4B5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0.660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CC9F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0.879</w:t>
            </w:r>
          </w:p>
        </w:tc>
      </w:tr>
      <w:tr w:rsidR="009954A4" w14:paraId="39B187D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A4182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CXCL10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FF85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C-X-C motif chemokine 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7BCF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6.869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9E83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7.329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D4EC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-0.460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4243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0.135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E892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0.289</w:t>
            </w:r>
          </w:p>
        </w:tc>
      </w:tr>
      <w:tr w:rsidR="009954A4" w14:paraId="3967625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4628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CXCL11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4835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C-X-C motif chemokine 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FD0E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6.549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E63D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6.862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9303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B39D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0.298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5FBB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0.529</w:t>
            </w:r>
          </w:p>
        </w:tc>
      </w:tr>
      <w:tr w:rsidR="009954A4" w14:paraId="4BE4595F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3A38D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CXCL13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6482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C-X-C motif chemokine 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B5B5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8.649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BB12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6.912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921B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1.736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FCB9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0.001**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3273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0.022</w:t>
            </w:r>
          </w:p>
        </w:tc>
      </w:tr>
      <w:tr w:rsidR="009954A4" w14:paraId="0F362BA5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57D0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CRTAM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A8ED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Cytotoxic and regulatory T-cell molecule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6E6B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4.597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E943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4.439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8B44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0.159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81D3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0.581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6C87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0.836</w:t>
            </w:r>
          </w:p>
        </w:tc>
      </w:tr>
      <w:tr w:rsidR="009954A4" w14:paraId="70CE572F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5105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DCN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FAFD2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Decorin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8CE3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1.377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B5C3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1.699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E3E3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69F3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0.020*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636B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0.131</w:t>
            </w:r>
          </w:p>
        </w:tc>
      </w:tr>
      <w:tr w:rsidR="009954A4" w14:paraId="460F6439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3893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FGF2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375B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Fibroblast growth factor 2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7E7E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-0.539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8CE3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-0.533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B84B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006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E786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0.984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DFC2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0.994</w:t>
            </w:r>
          </w:p>
        </w:tc>
      </w:tr>
      <w:tr w:rsidR="009954A4" w14:paraId="33829FF8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4B972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CX3CL1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B22F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Fractalkine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9C57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2.510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9F8C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2.975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9656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465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4C17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0.063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FCFC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0.180</w:t>
            </w:r>
          </w:p>
        </w:tc>
      </w:tr>
      <w:tr w:rsidR="009954A4" w14:paraId="3687113D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FBA0C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Gal-1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126BD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Galectin-1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80C5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5.495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DF36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5.913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F2D5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BB05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0.010*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98B0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0.103</w:t>
            </w:r>
          </w:p>
        </w:tc>
      </w:tr>
      <w:tr w:rsidR="009954A4" w14:paraId="4BB78547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D238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Gal-9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7FD9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Galectin-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8F2F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7.819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D7E2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7.732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CFC7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0.087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DABA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0.614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F2AB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0.869</w:t>
            </w:r>
          </w:p>
        </w:tc>
      </w:tr>
      <w:tr w:rsidR="009954A4" w14:paraId="2A742577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0CED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GZMA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C8E2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Granzyme A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5A1B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980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AC56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5.110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2B51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901B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0.574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3168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0.836</w:t>
            </w:r>
          </w:p>
        </w:tc>
      </w:tr>
      <w:tr w:rsidR="009954A4" w14:paraId="1989F26C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E19B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GZMB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CCF34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Granzyme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5DC4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1.435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14AB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1.507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C390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4A69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0.839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8FCE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0.939</w:t>
            </w:r>
          </w:p>
        </w:tc>
      </w:tr>
      <w:tr w:rsidR="009954A4" w14:paraId="5B6F8C1D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5D2E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GZMH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9D48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Granzyme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C36E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3.224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25A2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3.079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8C8F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0.146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31DF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0.581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1BCA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0.836</w:t>
            </w:r>
          </w:p>
        </w:tc>
      </w:tr>
      <w:tr w:rsidR="009954A4" w14:paraId="62BED836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F23E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HO-1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0456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Heme oxygenase 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46CD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11.371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16DA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11.586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91DF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FC60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0.529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CDBF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0.811</w:t>
            </w:r>
          </w:p>
        </w:tc>
      </w:tr>
      <w:tr w:rsidR="009954A4" w14:paraId="0A49E48C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96EC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HGF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B95F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Hepatocyte growth factor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618F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7.884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8F14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8.307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D356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710A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0.074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7AFA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0.189</w:t>
            </w:r>
          </w:p>
        </w:tc>
      </w:tr>
      <w:tr w:rsidR="009954A4" w14:paraId="7BB9FCF6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18AA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ICOSLG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1008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ICOS ligand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F4A4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4.460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0BDC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4.875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DB2F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6A92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0.008**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53DA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0.094</w:t>
            </w:r>
          </w:p>
        </w:tc>
      </w:tr>
      <w:tr w:rsidR="009954A4" w14:paraId="7C7BC41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A616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IFN-γ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785F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Interferon gamma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AE42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6.856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0092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6.788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B2A1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A1B1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0.871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EAC7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0.954</w:t>
            </w:r>
          </w:p>
        </w:tc>
      </w:tr>
      <w:tr w:rsidR="009954A4" w14:paraId="2A96A1B3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DDB2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IL-1α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C584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Interleukin-1 alpha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38D1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N/A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8510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N/A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9FAD8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9273A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2D874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954A4" w14:paraId="65D1B955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6156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IL2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03EA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F661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-1.594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CD57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-1.694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58D1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2B64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0.708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76C4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0.905</w:t>
            </w:r>
          </w:p>
        </w:tc>
      </w:tr>
      <w:tr w:rsidR="009954A4" w14:paraId="316F9C1E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FCE0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IL4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03F8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12AF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9AC7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N/A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ABC5B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8C873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EB202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954A4" w14:paraId="6A9E5C8D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4F6E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IL5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FE74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7C0C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C023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DC2FC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E1092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E6E67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954A4" w14:paraId="31EB6D43" w14:textId="77777777">
        <w:trPr>
          <w:gridAfter w:val="1"/>
          <w:wAfter w:w="140" w:type="dxa"/>
          <w:trHeight w:val="394"/>
        </w:trPr>
        <w:tc>
          <w:tcPr>
            <w:tcW w:w="220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851863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Markers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A976CA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Names</w:t>
            </w:r>
          </w:p>
        </w:tc>
        <w:tc>
          <w:tcPr>
            <w:tcW w:w="18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E315AF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IgG4-RD </w:t>
            </w:r>
          </w:p>
          <w:p w14:paraId="367B134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A9EDC4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HC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B74D7E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Different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3C8B591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NPX</w:t>
            </w:r>
          </w:p>
        </w:tc>
        <w:tc>
          <w:tcPr>
            <w:tcW w:w="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8E491B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3B7816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Adjusted 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 (FDR)</w:t>
            </w:r>
          </w:p>
        </w:tc>
      </w:tr>
      <w:tr w:rsidR="009954A4" w14:paraId="66D45018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B62F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IL6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00CA6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2064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2.202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6F68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1.489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C901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0.713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1275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0.024*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EEBA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0.131</w:t>
            </w:r>
          </w:p>
        </w:tc>
      </w:tr>
      <w:tr w:rsidR="009954A4" w14:paraId="293D4C97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1996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IL7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7322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CCAE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3.851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FEE1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4.617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E6FE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-0.766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6DE1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0.033*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1BEB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0.134</w:t>
            </w:r>
          </w:p>
        </w:tc>
      </w:tr>
      <w:tr w:rsidR="009954A4" w14:paraId="169C480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010D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IL8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3466D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1852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6.533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E4D4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7.491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6D53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958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F4D1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0.198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D539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0.387</w:t>
            </w:r>
          </w:p>
        </w:tc>
      </w:tr>
      <w:tr w:rsidR="009954A4" w14:paraId="297E297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3362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IL10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0CC82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Interleukin-10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2715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2.317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3EA5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1.311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187C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1.007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2F9B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0.029*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3D20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0.134</w:t>
            </w:r>
          </w:p>
        </w:tc>
      </w:tr>
      <w:tr w:rsidR="009954A4" w14:paraId="77F256F6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8C37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IL12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FB04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9896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5.323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8FB7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4.770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34C1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0.553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BA62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0.091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16FF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0.209</w:t>
            </w:r>
          </w:p>
        </w:tc>
      </w:tr>
      <w:tr w:rsidR="009954A4" w14:paraId="534F1C38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F069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IL12RB1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CA60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Interleukin-12 receptor subunit beta-1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90AF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1.701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7869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1.138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24FC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0.563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B5CB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0.024*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1712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0.131</w:t>
            </w:r>
          </w:p>
        </w:tc>
      </w:tr>
      <w:tr w:rsidR="009954A4" w14:paraId="4CDC210D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A608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IL13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58F6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C42E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E9C5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16177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50F96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3C2FD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954A4" w14:paraId="5D6BCD9B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CD1F4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IL15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F5C8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C72B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3.043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8C22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3.559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C069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594D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0.024*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BC89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0.131</w:t>
            </w:r>
          </w:p>
        </w:tc>
      </w:tr>
      <w:tr w:rsidR="009954A4" w14:paraId="3395B91C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B915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IL18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3B53C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C979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7.713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038B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7.810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BF16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097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82C0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0.808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D997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0.939</w:t>
            </w:r>
          </w:p>
        </w:tc>
      </w:tr>
      <w:tr w:rsidR="009954A4" w14:paraId="4F6DE3F4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B2E3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IL33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8623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CFCA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635C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N/A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96D87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BBF44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56AC6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954A4" w14:paraId="49D3CBF5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EE00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KIR3DL1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65FD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Killer cell immunoglobulin-like receptor 3DL1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898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-0.296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6C72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-0.476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2E51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0.180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C10A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0.679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7BA5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0.879</w:t>
            </w:r>
          </w:p>
        </w:tc>
      </w:tr>
      <w:tr w:rsidR="009954A4" w14:paraId="7D8C566D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44C9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LAP TGF-β1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C48B4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atency-associated peptide transforming growth factor beta-1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DEC2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7.992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A121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8.526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5392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534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F42F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0.050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A0DB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0.160</w:t>
            </w:r>
          </w:p>
        </w:tc>
      </w:tr>
      <w:tr w:rsidR="009954A4" w14:paraId="0AB73AB1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CA1F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LAG3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E38B4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Lymphocyte activation gene 3 protein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21F2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3.932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27CE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3.429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F74C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0BB1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6E47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0.223</w:t>
            </w:r>
          </w:p>
        </w:tc>
      </w:tr>
      <w:tr w:rsidR="009954A4" w14:paraId="52C2420B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35824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LAMP3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92DA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Lysosome-associated membrane glycoprotein 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8371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694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5DFF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4.233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D0D0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-0.539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A5FC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0.062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9F82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0.180</w:t>
            </w:r>
          </w:p>
        </w:tc>
      </w:tr>
      <w:tr w:rsidR="009954A4" w14:paraId="60853F4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C713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CSF-1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0474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Macrophage colony-stimulating factor 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BA27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8.456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4D0E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8.745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FED3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289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B232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0.091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06B6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0.209</w:t>
            </w:r>
          </w:p>
        </w:tc>
      </w:tr>
      <w:tr w:rsidR="009954A4" w14:paraId="5DA710E4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8B61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MMP7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E9ED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Macrophage metalloproteinase-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1971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11.702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D611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11.642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250C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0.060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1963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0.673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CB77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0.879</w:t>
            </w:r>
          </w:p>
        </w:tc>
      </w:tr>
      <w:tr w:rsidR="009954A4" w14:paraId="7C661094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FF1A9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MMP12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6E3B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Macrophage metalloproteinase-12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BD9E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6.859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3194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5.951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DB8F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0.908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EE04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0.006**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0101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0.093</w:t>
            </w:r>
          </w:p>
        </w:tc>
      </w:tr>
      <w:tr w:rsidR="009954A4" w14:paraId="1EF3DA08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6EFE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MIC-A/B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D7D2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MHC class I polypeptide-related sequence A/B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7291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4.674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0551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3.015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CFEE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1.659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B38D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0.067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032A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0.180</w:t>
            </w:r>
          </w:p>
        </w:tc>
      </w:tr>
      <w:tr w:rsidR="009954A4" w14:paraId="276D205C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0229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MUC-16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B27A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Mucin-16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E4CF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0.672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AE12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CEEC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074E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0.847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16F0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0.939</w:t>
            </w:r>
          </w:p>
        </w:tc>
      </w:tr>
      <w:tr w:rsidR="009954A4" w14:paraId="6A04C615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F217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NCR1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3CD56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Natural cytotoxicity triggering receptor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946C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2.709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D987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2.735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EC1F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48F3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0.911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7842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0.986</w:t>
            </w:r>
          </w:p>
        </w:tc>
      </w:tr>
      <w:tr w:rsidR="009954A4" w14:paraId="516B1355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FFEED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CD244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3A822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Natural killer cell receptor 2B4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5F89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4.527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F9E3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4.934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47AA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-0.408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1D24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0.103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D9CF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0.225</w:t>
            </w:r>
          </w:p>
        </w:tc>
      </w:tr>
      <w:tr w:rsidR="009954A4" w14:paraId="33E0FC46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183C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KLRD1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9A30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Natural killer cells antigen CD94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09B7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093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9D09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260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51EC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-0.167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BA3C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0.513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69BB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0.799</w:t>
            </w:r>
          </w:p>
        </w:tc>
      </w:tr>
      <w:tr w:rsidR="009954A4" w14:paraId="17F3F54F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ACAC4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NOS3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1AA0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Nitric oxide synthase, endothelial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4ACC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0.453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621A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-0.278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5837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731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0716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0.036*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C213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0.134</w:t>
            </w:r>
          </w:p>
        </w:tc>
      </w:tr>
      <w:tr w:rsidR="009954A4" w14:paraId="09E13B43" w14:textId="77777777">
        <w:trPr>
          <w:gridAfter w:val="1"/>
          <w:wAfter w:w="140" w:type="dxa"/>
          <w:trHeight w:val="394"/>
        </w:trPr>
        <w:tc>
          <w:tcPr>
            <w:tcW w:w="220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5168A8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Markers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CCC3BA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Names</w:t>
            </w:r>
          </w:p>
        </w:tc>
        <w:tc>
          <w:tcPr>
            <w:tcW w:w="18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21A8F5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IgG4-RD </w:t>
            </w:r>
          </w:p>
          <w:p w14:paraId="5FF9C7D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C741E4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HC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DBB6DB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Different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7A6C644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NPX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B5032D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3EBA3DC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Adjusted 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 (FDR)</w:t>
            </w:r>
          </w:p>
        </w:tc>
      </w:tr>
      <w:tr w:rsidR="009954A4" w14:paraId="7A826854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B3AC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PGF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9C78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Placenta growth factor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8F9A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7.510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DA96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7.568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876F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8997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0.731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4BC8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0.921</w:t>
            </w:r>
          </w:p>
        </w:tc>
      </w:tr>
      <w:tr w:rsidR="009954A4" w14:paraId="0A2D46F1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9491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PDGF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4D00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Platelet-derived growth factor subunit B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DF8C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10.122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CFE3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10.449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2939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-0.326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43C5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0.020*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B38C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0.131</w:t>
            </w:r>
          </w:p>
        </w:tc>
      </w:tr>
      <w:tr w:rsidR="009954A4" w14:paraId="002897E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744B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PTN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43762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Pleiotrophin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DA40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N/A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BBE2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A8474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84F5F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9EBD2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954A4" w14:paraId="4CF268EF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75C3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EGF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AAEA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Pro-epidermal growth factor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A269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8.646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728F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10.000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CBD0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-1.354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D12E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0.041*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A314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0.144</w:t>
            </w:r>
          </w:p>
        </w:tc>
      </w:tr>
      <w:tr w:rsidR="009954A4" w14:paraId="1BA74DD0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06C5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PD-L1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A404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Programmed cell death 1 ligand 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1578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5.127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7F7E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5.196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DA67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-0.068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9003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0.802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B4DE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0.939</w:t>
            </w:r>
          </w:p>
        </w:tc>
      </w:tr>
      <w:tr w:rsidR="009954A4" w14:paraId="31E2F3AF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0EA5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PD-L2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A29C0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Programmed cell death 1 ligand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07C3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0.651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9750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0.743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ACED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-0.092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D739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0.562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7E96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0.836</w:t>
            </w:r>
          </w:p>
        </w:tc>
      </w:tr>
      <w:tr w:rsidR="009954A4" w14:paraId="4B3330A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B486E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PD1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6853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Programmed cell death protein 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1865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8.544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B9F02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6.716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FDCA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1.828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1C79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0.001***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2D78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0.002</w:t>
            </w:r>
          </w:p>
        </w:tc>
      </w:tr>
      <w:tr w:rsidR="009954A4" w14:paraId="526845A1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D817C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CXCL12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D223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Stromal cell-derived factor 1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6DD0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N/A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ABDE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N/A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3DE5F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6B6CE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FE3F0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954A4" w14:paraId="163B1F2B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40A5B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CD4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E08D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T-cell surface glycoprotein CD4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71540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2.478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7019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2.138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56A7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0.340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2BBF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0.065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2A18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0.180</w:t>
            </w:r>
          </w:p>
        </w:tc>
      </w:tr>
      <w:tr w:rsidR="009954A4" w14:paraId="1443773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782C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CD5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0AAB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T-cell surface glycoprotein CD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1FEB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5.276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6140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4.892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AAD6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B1B1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0.079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A1C1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0.192</w:t>
            </w:r>
          </w:p>
        </w:tc>
      </w:tr>
      <w:tr w:rsidR="009954A4" w14:paraId="2F8B07DF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0636C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CD8A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3112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T-cell surface glycoprotein CD8 alpha chain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60D2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8.686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3D1C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8.662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4CC0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46D4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0.945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222B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0.994</w:t>
            </w:r>
          </w:p>
        </w:tc>
      </w:tr>
      <w:tr w:rsidR="009954A4" w14:paraId="7B815497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9C8BD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CD28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69C2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T-cell-specific surface glycoprotein CD28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1656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N/A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CD79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N/A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7C99E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EA5B8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825DD" w14:textId="77777777" w:rsidR="009954A4" w:rsidRDefault="009954A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954A4" w14:paraId="271F3D26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725BC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TRAIL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F60F5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TNF-related apoptosis-inducing ligand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771A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7.565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07EB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7.884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A2B57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0.319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D81E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0.160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E01F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0.321</w:t>
            </w:r>
          </w:p>
        </w:tc>
      </w:tr>
      <w:tr w:rsidR="009954A4" w14:paraId="072969ED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9A66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1C82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Tumor necrosis factor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99C3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3.219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A245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2.722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2342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81F6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0.074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A6F3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0.189</w:t>
            </w:r>
          </w:p>
        </w:tc>
      </w:tr>
      <w:tr w:rsidR="009954A4" w14:paraId="18F4C996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14D96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A5EF1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Tumor necrosis factor ligand superfamily member 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9092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5.882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139E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6.544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7C5E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-0.662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057C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0.020*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563D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0.131</w:t>
            </w:r>
          </w:p>
        </w:tc>
      </w:tr>
      <w:tr w:rsidR="009954A4" w14:paraId="110CB51F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6511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TWEAK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1B1C6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Tumor necrosis factor ligand superfamily member 12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DF1A4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8.072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C02F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8.586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A5DC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-0.513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D516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0.035*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96EC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0.134</w:t>
            </w:r>
          </w:p>
        </w:tc>
      </w:tr>
      <w:tr w:rsidR="009954A4" w14:paraId="36C3A9B6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D2966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TNFSF14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9FE4D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Tumor necrosis factor ligand superfamily member 14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DBE6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4.572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EDEA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5.439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1311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-0.867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6346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0.036*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5FC0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0.134</w:t>
            </w:r>
          </w:p>
        </w:tc>
      </w:tr>
      <w:tr w:rsidR="009954A4" w14:paraId="196F4F41" w14:textId="77777777">
        <w:trPr>
          <w:gridBefore w:val="1"/>
          <w:wBefore w:w="108" w:type="dxa"/>
          <w:trHeight w:val="278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27214" w14:textId="77777777" w:rsidR="009954A4" w:rsidRDefault="00000000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OX40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F1D43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Tumor necrosis factor receptor superfamily member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295C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6.049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9495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4.991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04C9B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1.058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7854A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0.004**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13D7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0.065</w:t>
            </w:r>
          </w:p>
        </w:tc>
      </w:tr>
      <w:tr w:rsidR="009954A4" w14:paraId="1C6369E9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0286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TNFRSF9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C1086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Tumor necrosis factor receptor superfamily member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2DB98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5.536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F13C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4.865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7D1E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0.671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B6ADE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 0.017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FC77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 0.131</w:t>
            </w:r>
          </w:p>
        </w:tc>
      </w:tr>
      <w:tr w:rsidR="009954A4" w14:paraId="730CEAA5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2CF1C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6" w:name="OLE_LINK1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lastRenderedPageBreak/>
              <w:t>TNFRSF12A</w:t>
            </w:r>
            <w:bookmarkEnd w:id="6"/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0393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Tumor necrosis factor receptor superfamily member 12A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0D1B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4.823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A63A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DAF0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-0.679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12DB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0.036*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45EFD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0.134</w:t>
            </w:r>
          </w:p>
        </w:tc>
      </w:tr>
      <w:tr w:rsidR="009954A4" w14:paraId="4FF45C42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192BADF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TNFRSF21</w:t>
            </w:r>
          </w:p>
        </w:tc>
        <w:tc>
          <w:tcPr>
            <w:tcW w:w="403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17CB7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Tumor necrosis factor receptor superfamily member 21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E54E8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7.838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040250A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8.177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67DD1F1C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28FF6C7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0.057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69F0A4E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0.174</w:t>
            </w:r>
          </w:p>
        </w:tc>
      </w:tr>
      <w:tr w:rsidR="009954A4" w14:paraId="4AB6B70E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43E58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VEGFA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52A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Vascular endothelial growth factor A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50503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9.128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E2C3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9.274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40C9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-0.147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38399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0.640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C7A26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0.879</w:t>
            </w:r>
          </w:p>
        </w:tc>
      </w:tr>
      <w:tr w:rsidR="009954A4" w14:paraId="3C8A1750" w14:textId="77777777">
        <w:trPr>
          <w:gridBefore w:val="2"/>
          <w:wBefore w:w="216" w:type="dxa"/>
          <w:trHeight w:val="278"/>
        </w:trPr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E997737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VEGFR-2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bottom"/>
          </w:tcPr>
          <w:p w14:paraId="407F5EBC" w14:textId="77777777" w:rsidR="009954A4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Vascular endothelial growth factor receptor 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1621F65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6.637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C5B625F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7.035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8D9B9F1" w14:textId="77777777" w:rsidR="009954A4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-0.398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3BF2DD1" w14:textId="77777777" w:rsidR="009954A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0.076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84D678B" w14:textId="77777777" w:rsidR="009954A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0.189</w:t>
            </w:r>
          </w:p>
        </w:tc>
      </w:tr>
    </w:tbl>
    <w:p w14:paraId="18AD2D69" w14:textId="4936B6BB" w:rsidR="009954A4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kern w:val="0"/>
          <w:sz w:val="20"/>
          <w:szCs w:val="20"/>
        </w:rPr>
        <w:t>N/A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>：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>Proteins with a missing data frequency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>＞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75% were excluded. </w:t>
      </w:r>
      <w:r w:rsidR="0027226C">
        <w:rPr>
          <w:rFonts w:ascii="Times New Roman" w:hAnsi="Times New Roman" w:cs="Times New Roman"/>
          <w:color w:val="111111"/>
          <w:spacing w:val="2"/>
          <w:shd w:val="clear" w:color="auto" w:fill="FFFFFF"/>
        </w:rPr>
        <w:t>HC, healthy control</w:t>
      </w:r>
      <w:r w:rsidR="0027226C">
        <w:rPr>
          <w:rFonts w:ascii="Times New Roman" w:hAnsi="Times New Roman" w:cs="Times New Roman" w:hint="eastAsia"/>
          <w:color w:val="111111"/>
          <w:spacing w:val="2"/>
          <w:shd w:val="clear" w:color="auto" w:fill="FFFFFF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IgG4-RD, IgG4-related disease. *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0"/>
          <w:szCs w:val="20"/>
        </w:rPr>
        <w:t>P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＜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0.05, **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0"/>
          <w:szCs w:val="20"/>
        </w:rPr>
        <w:t>P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＜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0.01,*** 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 w:val="20"/>
          <w:szCs w:val="20"/>
        </w:rPr>
        <w:t>P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＜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0.001</w:t>
      </w:r>
    </w:p>
    <w:p w14:paraId="46B3C459" w14:textId="77777777" w:rsidR="009954A4" w:rsidRDefault="009954A4">
      <w:pPr>
        <w:rPr>
          <w:rFonts w:ascii="Times New Roman" w:hAnsi="Times New Roman" w:cs="Times New Roman"/>
          <w:sz w:val="20"/>
          <w:szCs w:val="20"/>
        </w:rPr>
      </w:pPr>
    </w:p>
    <w:p w14:paraId="798074CD" w14:textId="77777777" w:rsidR="009954A4" w:rsidRDefault="009954A4">
      <w:pPr>
        <w:rPr>
          <w:rFonts w:ascii="Times New Roman" w:hAnsi="Times New Roman" w:cs="Times New Roman"/>
          <w:sz w:val="20"/>
          <w:szCs w:val="20"/>
        </w:rPr>
      </w:pPr>
    </w:p>
    <w:p w14:paraId="500DE0F2" w14:textId="77777777" w:rsidR="009954A4" w:rsidRDefault="009954A4">
      <w:pPr>
        <w:rPr>
          <w:rFonts w:ascii="Times New Roman" w:hAnsi="Times New Roman" w:cs="Times New Roman"/>
          <w:sz w:val="20"/>
          <w:szCs w:val="20"/>
        </w:rPr>
      </w:pPr>
    </w:p>
    <w:p w14:paraId="3F7B8326" w14:textId="77777777" w:rsidR="009954A4" w:rsidRDefault="009954A4">
      <w:pPr>
        <w:rPr>
          <w:rFonts w:ascii="Times New Roman" w:hAnsi="Times New Roman" w:cs="Times New Roman"/>
          <w:sz w:val="20"/>
          <w:szCs w:val="20"/>
        </w:rPr>
      </w:pPr>
    </w:p>
    <w:p w14:paraId="00631D7A" w14:textId="77777777" w:rsidR="009954A4" w:rsidRDefault="009954A4">
      <w:pPr>
        <w:rPr>
          <w:rFonts w:ascii="Times New Roman" w:hAnsi="Times New Roman" w:cs="Times New Roman"/>
          <w:sz w:val="20"/>
          <w:szCs w:val="20"/>
        </w:rPr>
      </w:pPr>
    </w:p>
    <w:p w14:paraId="756E8E89" w14:textId="77777777" w:rsidR="009954A4" w:rsidRDefault="009954A4">
      <w:pPr>
        <w:rPr>
          <w:rFonts w:hint="eastAsia"/>
          <w:sz w:val="16"/>
          <w:szCs w:val="16"/>
        </w:rPr>
        <w:sectPr w:rsidR="009954A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D5F06F9" w14:textId="77777777" w:rsidR="009954A4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S2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  <w:lang w:eastAsia="en-US"/>
        </w:rPr>
        <w:t xml:space="preserve">Association of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serum PD1, OX40, CCL19 and MMP12 levels with organ involvement in IgG4-RD patients </w:t>
      </w:r>
    </w:p>
    <w:tbl>
      <w:tblPr>
        <w:tblStyle w:val="a7"/>
        <w:tblW w:w="836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3769"/>
        <w:gridCol w:w="1985"/>
      </w:tblGrid>
      <w:tr w:rsidR="009954A4" w14:paraId="0A04D6A3" w14:textId="77777777">
        <w:trPr>
          <w:trHeight w:val="326"/>
        </w:trPr>
        <w:tc>
          <w:tcPr>
            <w:tcW w:w="2610" w:type="dxa"/>
            <w:tcBorders>
              <w:top w:val="single" w:sz="8" w:space="0" w:color="auto"/>
              <w:bottom w:val="single" w:sz="8" w:space="0" w:color="auto"/>
            </w:tcBorders>
          </w:tcPr>
          <w:p w14:paraId="319B4138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8" w:space="0" w:color="auto"/>
              <w:bottom w:val="single" w:sz="8" w:space="0" w:color="auto"/>
            </w:tcBorders>
          </w:tcPr>
          <w:p w14:paraId="2C21D51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OR (95%CI)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28F9963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FDR-adjusted</w:t>
            </w: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9954A4" w14:paraId="3BAE240D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76AADB1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Lacrimal gland</w:t>
            </w:r>
          </w:p>
          <w:p w14:paraId="13A4042F" w14:textId="7EC478BE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PD1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  <w:p w14:paraId="1641383F" w14:textId="316EA44B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OX40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  <w:p w14:paraId="5F179310" w14:textId="3A220C68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CCL19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  <w:p w14:paraId="2671C646" w14:textId="47D94044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MMP12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ng/ml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75D02FC3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C53ED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0.995 (0.989-1.001)</w:t>
            </w:r>
          </w:p>
          <w:p w14:paraId="00092A8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0.999 (0.997-1.000)</w:t>
            </w:r>
          </w:p>
          <w:p w14:paraId="7AB0739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0.998 (0.996-1.001)</w:t>
            </w:r>
          </w:p>
          <w:p w14:paraId="5E50960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0.852 (0.496-1.498)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981DA6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64F5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  <w:p w14:paraId="6F0F3F08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  <w:p w14:paraId="36F2021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  <w:p w14:paraId="7D47845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0.698</w:t>
            </w:r>
          </w:p>
        </w:tc>
      </w:tr>
      <w:tr w:rsidR="009954A4" w14:paraId="2FEE2826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22A9E42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Salivary gland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6AA2BFC6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0A408B1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285383CF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5E86F5F9" w14:textId="4A67275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PD1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7A973153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0.995 (0.988-1.003)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4C39D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16134DA7" w14:textId="77777777">
        <w:trPr>
          <w:trHeight w:val="290"/>
        </w:trPr>
        <w:tc>
          <w:tcPr>
            <w:tcW w:w="2610" w:type="dxa"/>
            <w:tcBorders>
              <w:top w:val="nil"/>
            </w:tcBorders>
          </w:tcPr>
          <w:p w14:paraId="26F47777" w14:textId="481BF8D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OX40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  <w:tcBorders>
              <w:top w:val="nil"/>
            </w:tcBorders>
          </w:tcPr>
          <w:p w14:paraId="0B97CCD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0.998 (0.997-1.000)</w:t>
            </w:r>
          </w:p>
        </w:tc>
        <w:tc>
          <w:tcPr>
            <w:tcW w:w="1985" w:type="dxa"/>
            <w:tcBorders>
              <w:top w:val="nil"/>
            </w:tcBorders>
          </w:tcPr>
          <w:p w14:paraId="599A78A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2D97A7A3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7D96AEDF" w14:textId="300AE446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CCL19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18BF8B7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0.998(0.995-1.002)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56F23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0.505</w:t>
            </w:r>
          </w:p>
        </w:tc>
      </w:tr>
      <w:tr w:rsidR="009954A4" w14:paraId="39FE0CBB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2E06E8C4" w14:textId="302D7CCF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MMP12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ng/ml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5A1C64C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0.856 (0.472-1.792)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53A56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0.726</w:t>
            </w:r>
          </w:p>
        </w:tc>
      </w:tr>
      <w:tr w:rsidR="009954A4" w14:paraId="2E9C9817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623B3C5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Paranasal sinus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1587EB92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64F876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21BB961C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4883804C" w14:textId="0E2C2090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PD1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77DDCA8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0.996(0.990-1.001)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B0BFD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44F72AE0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347A7A34" w14:textId="3E45E003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OX40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59AEE20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1.000(0.999-1.002)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22D94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0.889</w:t>
            </w:r>
          </w:p>
        </w:tc>
      </w:tr>
      <w:tr w:rsidR="009954A4" w14:paraId="1728E5E1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5934AD4A" w14:textId="45C43B06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CCL19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54E8C88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0.999 (0.997-1.002)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6191F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0.647</w:t>
            </w:r>
          </w:p>
        </w:tc>
      </w:tr>
      <w:tr w:rsidR="009954A4" w14:paraId="417E870F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1707B0F9" w14:textId="4724E548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MMP12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ng/ml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1D1D035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0.805 (0.406-1.394)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159EE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0.647</w:t>
            </w:r>
          </w:p>
        </w:tc>
      </w:tr>
      <w:tr w:rsidR="009954A4" w14:paraId="4B1EC2A1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2E10190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Lung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3A9DCFF4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3FA160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2046AB03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761D83C2" w14:textId="7C4E4FC2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PD1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6554B18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1.006 (1.000-1.012)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2C1C4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2C766AF0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521B6170" w14:textId="485C6EF3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OX40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7F75ED3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1.001 (1.000-1.003)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A1B180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1B8CC011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55F14636" w14:textId="1FD27572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CCL19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14:paraId="241F7B5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1.003 (1.001-1.006)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6CB2D1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5E62BB20" w14:textId="77777777">
        <w:trPr>
          <w:trHeight w:val="326"/>
        </w:trPr>
        <w:tc>
          <w:tcPr>
            <w:tcW w:w="2610" w:type="dxa"/>
          </w:tcPr>
          <w:p w14:paraId="01B10C52" w14:textId="13245AF2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MMP12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ng/ml</w:t>
            </w:r>
          </w:p>
        </w:tc>
        <w:tc>
          <w:tcPr>
            <w:tcW w:w="3769" w:type="dxa"/>
          </w:tcPr>
          <w:p w14:paraId="0032457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1.479 (0.861-2.684)</w:t>
            </w:r>
          </w:p>
        </w:tc>
        <w:tc>
          <w:tcPr>
            <w:tcW w:w="1985" w:type="dxa"/>
          </w:tcPr>
          <w:p w14:paraId="23A0798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4AC4B993" w14:textId="77777777">
        <w:trPr>
          <w:trHeight w:val="326"/>
        </w:trPr>
        <w:tc>
          <w:tcPr>
            <w:tcW w:w="2610" w:type="dxa"/>
          </w:tcPr>
          <w:p w14:paraId="0CB1A613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Pancreas</w:t>
            </w:r>
          </w:p>
        </w:tc>
        <w:tc>
          <w:tcPr>
            <w:tcW w:w="3769" w:type="dxa"/>
          </w:tcPr>
          <w:p w14:paraId="163CEC83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4A2D9D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6338B0F7" w14:textId="77777777">
        <w:trPr>
          <w:trHeight w:val="326"/>
        </w:trPr>
        <w:tc>
          <w:tcPr>
            <w:tcW w:w="2610" w:type="dxa"/>
          </w:tcPr>
          <w:p w14:paraId="78101890" w14:textId="493D024B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PD1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</w:tcPr>
          <w:p w14:paraId="1C8B363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1.000 (0.995-1.005)</w:t>
            </w:r>
          </w:p>
        </w:tc>
        <w:tc>
          <w:tcPr>
            <w:tcW w:w="1985" w:type="dxa"/>
          </w:tcPr>
          <w:p w14:paraId="23AA9C3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0.981</w:t>
            </w:r>
          </w:p>
        </w:tc>
      </w:tr>
      <w:tr w:rsidR="009954A4" w14:paraId="166B5618" w14:textId="77777777">
        <w:trPr>
          <w:trHeight w:val="326"/>
        </w:trPr>
        <w:tc>
          <w:tcPr>
            <w:tcW w:w="2610" w:type="dxa"/>
          </w:tcPr>
          <w:p w14:paraId="10E9E7A6" w14:textId="1EA4DDA0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OX40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</w:tcPr>
          <w:p w14:paraId="78687EB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0.999 (0.998-1.001)</w:t>
            </w:r>
          </w:p>
        </w:tc>
        <w:tc>
          <w:tcPr>
            <w:tcW w:w="1985" w:type="dxa"/>
          </w:tcPr>
          <w:p w14:paraId="5BD1B07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0.647</w:t>
            </w:r>
          </w:p>
        </w:tc>
      </w:tr>
      <w:tr w:rsidR="009954A4" w14:paraId="1E7E00FE" w14:textId="77777777">
        <w:trPr>
          <w:trHeight w:val="326"/>
        </w:trPr>
        <w:tc>
          <w:tcPr>
            <w:tcW w:w="2610" w:type="dxa"/>
          </w:tcPr>
          <w:p w14:paraId="2ED2852D" w14:textId="49A5FA5A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CCL19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</w:tcPr>
          <w:p w14:paraId="5D4BDA8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0.999 (0.996-1.001)</w:t>
            </w:r>
          </w:p>
        </w:tc>
        <w:tc>
          <w:tcPr>
            <w:tcW w:w="1985" w:type="dxa"/>
          </w:tcPr>
          <w:p w14:paraId="420A417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1FC0AFAA" w14:textId="77777777">
        <w:trPr>
          <w:trHeight w:val="326"/>
        </w:trPr>
        <w:tc>
          <w:tcPr>
            <w:tcW w:w="2610" w:type="dxa"/>
          </w:tcPr>
          <w:p w14:paraId="62F8E1CB" w14:textId="223273D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MMP12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ng/ml</w:t>
            </w:r>
          </w:p>
        </w:tc>
        <w:tc>
          <w:tcPr>
            <w:tcW w:w="3769" w:type="dxa"/>
          </w:tcPr>
          <w:p w14:paraId="00FB1A9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0.994 (0.577-1.680)</w:t>
            </w:r>
          </w:p>
        </w:tc>
        <w:tc>
          <w:tcPr>
            <w:tcW w:w="1985" w:type="dxa"/>
          </w:tcPr>
          <w:p w14:paraId="3C36DCC8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0.981</w:t>
            </w:r>
          </w:p>
        </w:tc>
      </w:tr>
      <w:tr w:rsidR="009954A4" w14:paraId="68EA4957" w14:textId="77777777">
        <w:trPr>
          <w:trHeight w:val="326"/>
        </w:trPr>
        <w:tc>
          <w:tcPr>
            <w:tcW w:w="2610" w:type="dxa"/>
          </w:tcPr>
          <w:p w14:paraId="3E1FC4E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Bile duct</w:t>
            </w:r>
          </w:p>
        </w:tc>
        <w:tc>
          <w:tcPr>
            <w:tcW w:w="3769" w:type="dxa"/>
          </w:tcPr>
          <w:p w14:paraId="63D0C773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806D34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26A95790" w14:textId="77777777">
        <w:trPr>
          <w:trHeight w:val="326"/>
        </w:trPr>
        <w:tc>
          <w:tcPr>
            <w:tcW w:w="2610" w:type="dxa"/>
          </w:tcPr>
          <w:p w14:paraId="7F0C8C8E" w14:textId="384CAC92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PD1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</w:tcPr>
          <w:p w14:paraId="1F7930C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0.998 (0.992-1.003)</w:t>
            </w:r>
          </w:p>
        </w:tc>
        <w:tc>
          <w:tcPr>
            <w:tcW w:w="1985" w:type="dxa"/>
          </w:tcPr>
          <w:p w14:paraId="075017A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0.647</w:t>
            </w:r>
          </w:p>
        </w:tc>
      </w:tr>
      <w:tr w:rsidR="009954A4" w14:paraId="68B381B1" w14:textId="77777777">
        <w:trPr>
          <w:trHeight w:val="326"/>
        </w:trPr>
        <w:tc>
          <w:tcPr>
            <w:tcW w:w="2610" w:type="dxa"/>
          </w:tcPr>
          <w:p w14:paraId="4990F1A0" w14:textId="67713219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OX40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</w:tcPr>
          <w:p w14:paraId="5892577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0.999 (0.996-1.001)</w:t>
            </w:r>
          </w:p>
        </w:tc>
        <w:tc>
          <w:tcPr>
            <w:tcW w:w="1985" w:type="dxa"/>
          </w:tcPr>
          <w:p w14:paraId="0131A5D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0.505</w:t>
            </w:r>
          </w:p>
        </w:tc>
      </w:tr>
      <w:tr w:rsidR="009954A4" w14:paraId="4E042606" w14:textId="77777777">
        <w:trPr>
          <w:trHeight w:val="326"/>
        </w:trPr>
        <w:tc>
          <w:tcPr>
            <w:tcW w:w="2610" w:type="dxa"/>
          </w:tcPr>
          <w:p w14:paraId="49834EAD" w14:textId="229A947D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CCL19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</w:tcPr>
          <w:p w14:paraId="4D6E0CF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0.998 (0.996-1.001)</w:t>
            </w:r>
          </w:p>
        </w:tc>
        <w:tc>
          <w:tcPr>
            <w:tcW w:w="1985" w:type="dxa"/>
          </w:tcPr>
          <w:p w14:paraId="11F3B8C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634D34FF" w14:textId="77777777">
        <w:trPr>
          <w:trHeight w:val="326"/>
        </w:trPr>
        <w:tc>
          <w:tcPr>
            <w:tcW w:w="2610" w:type="dxa"/>
          </w:tcPr>
          <w:p w14:paraId="10338076" w14:textId="2A72798D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MMP12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ng/ml</w:t>
            </w:r>
          </w:p>
        </w:tc>
        <w:tc>
          <w:tcPr>
            <w:tcW w:w="3769" w:type="dxa"/>
          </w:tcPr>
          <w:p w14:paraId="22D3DEE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0.978 (0.478-1.689)</w:t>
            </w:r>
          </w:p>
        </w:tc>
        <w:tc>
          <w:tcPr>
            <w:tcW w:w="1985" w:type="dxa"/>
          </w:tcPr>
          <w:p w14:paraId="351AE19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0.981</w:t>
            </w:r>
          </w:p>
        </w:tc>
      </w:tr>
      <w:tr w:rsidR="009954A4" w14:paraId="54691BBC" w14:textId="77777777">
        <w:trPr>
          <w:trHeight w:val="326"/>
        </w:trPr>
        <w:tc>
          <w:tcPr>
            <w:tcW w:w="2610" w:type="dxa"/>
          </w:tcPr>
          <w:p w14:paraId="23F6FDF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Kidney</w:t>
            </w:r>
          </w:p>
        </w:tc>
        <w:tc>
          <w:tcPr>
            <w:tcW w:w="3769" w:type="dxa"/>
          </w:tcPr>
          <w:p w14:paraId="557ACD91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32D1AC6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066AAAA7" w14:textId="77777777">
        <w:trPr>
          <w:trHeight w:val="326"/>
        </w:trPr>
        <w:tc>
          <w:tcPr>
            <w:tcW w:w="2610" w:type="dxa"/>
          </w:tcPr>
          <w:p w14:paraId="5F59D429" w14:textId="00CDF7EE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PD1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</w:tcPr>
          <w:p w14:paraId="142D131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1.008 (1.002-1.015)</w:t>
            </w:r>
          </w:p>
        </w:tc>
        <w:tc>
          <w:tcPr>
            <w:tcW w:w="1985" w:type="dxa"/>
          </w:tcPr>
          <w:p w14:paraId="20415BC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41C8AE47" w14:textId="77777777">
        <w:trPr>
          <w:trHeight w:val="326"/>
        </w:trPr>
        <w:tc>
          <w:tcPr>
            <w:tcW w:w="2610" w:type="dxa"/>
          </w:tcPr>
          <w:p w14:paraId="4521757A" w14:textId="5506224F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OX40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</w:tcPr>
          <w:p w14:paraId="2FA494A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1.001 (1.000-1.003)</w:t>
            </w:r>
          </w:p>
        </w:tc>
        <w:tc>
          <w:tcPr>
            <w:tcW w:w="1985" w:type="dxa"/>
          </w:tcPr>
          <w:p w14:paraId="57E686A8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420BA949" w14:textId="77777777">
        <w:trPr>
          <w:trHeight w:val="326"/>
        </w:trPr>
        <w:tc>
          <w:tcPr>
            <w:tcW w:w="2610" w:type="dxa"/>
          </w:tcPr>
          <w:p w14:paraId="4AD2AC10" w14:textId="346959BC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CCL19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</w:tcPr>
          <w:p w14:paraId="0F1FCC9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1.002 (0.999-1.004)</w:t>
            </w:r>
          </w:p>
        </w:tc>
        <w:tc>
          <w:tcPr>
            <w:tcW w:w="1985" w:type="dxa"/>
          </w:tcPr>
          <w:p w14:paraId="51F86A1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</w:tc>
      </w:tr>
      <w:tr w:rsidR="009954A4" w14:paraId="2878AE77" w14:textId="77777777">
        <w:trPr>
          <w:trHeight w:val="326"/>
        </w:trPr>
        <w:tc>
          <w:tcPr>
            <w:tcW w:w="2610" w:type="dxa"/>
          </w:tcPr>
          <w:p w14:paraId="546A2BB0" w14:textId="4040C4DF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MMP12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ng/ml</w:t>
            </w:r>
          </w:p>
        </w:tc>
        <w:tc>
          <w:tcPr>
            <w:tcW w:w="3769" w:type="dxa"/>
          </w:tcPr>
          <w:p w14:paraId="081AD46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1.338 (0.768-2.411)</w:t>
            </w:r>
          </w:p>
        </w:tc>
        <w:tc>
          <w:tcPr>
            <w:tcW w:w="1985" w:type="dxa"/>
          </w:tcPr>
          <w:p w14:paraId="08546378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0.505</w:t>
            </w:r>
          </w:p>
        </w:tc>
      </w:tr>
      <w:tr w:rsidR="009954A4" w14:paraId="17435AB9" w14:textId="77777777">
        <w:trPr>
          <w:trHeight w:val="326"/>
        </w:trPr>
        <w:tc>
          <w:tcPr>
            <w:tcW w:w="2610" w:type="dxa"/>
          </w:tcPr>
          <w:p w14:paraId="38C9C3B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RPF/aorta</w:t>
            </w:r>
          </w:p>
        </w:tc>
        <w:tc>
          <w:tcPr>
            <w:tcW w:w="3769" w:type="dxa"/>
          </w:tcPr>
          <w:p w14:paraId="2F668EC3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7FA0AA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40F0EF1A" w14:textId="77777777">
        <w:trPr>
          <w:trHeight w:val="326"/>
        </w:trPr>
        <w:tc>
          <w:tcPr>
            <w:tcW w:w="2610" w:type="dxa"/>
          </w:tcPr>
          <w:p w14:paraId="0DFC3132" w14:textId="59EAE035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PD1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</w:tc>
        <w:tc>
          <w:tcPr>
            <w:tcW w:w="3769" w:type="dxa"/>
          </w:tcPr>
          <w:p w14:paraId="1EF7F14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1.001 (0.995-1.007)</w:t>
            </w:r>
          </w:p>
        </w:tc>
        <w:tc>
          <w:tcPr>
            <w:tcW w:w="1985" w:type="dxa"/>
          </w:tcPr>
          <w:p w14:paraId="28F1024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0.788</w:t>
            </w:r>
          </w:p>
        </w:tc>
      </w:tr>
      <w:tr w:rsidR="009954A4" w14:paraId="5E790155" w14:textId="77777777">
        <w:trPr>
          <w:trHeight w:val="326"/>
        </w:trPr>
        <w:tc>
          <w:tcPr>
            <w:tcW w:w="2610" w:type="dxa"/>
          </w:tcPr>
          <w:p w14:paraId="761190B5" w14:textId="0413D338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OX40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  <w:p w14:paraId="1AE96EE9" w14:textId="052723DB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CCL19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pg/ml</w:t>
            </w:r>
          </w:p>
          <w:p w14:paraId="08509D91" w14:textId="42CD7124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MMP12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 ng/ml</w:t>
            </w:r>
          </w:p>
        </w:tc>
        <w:tc>
          <w:tcPr>
            <w:tcW w:w="3769" w:type="dxa"/>
          </w:tcPr>
          <w:p w14:paraId="17B96AA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1.000 (0.997-1.002)</w:t>
            </w:r>
          </w:p>
          <w:p w14:paraId="3F3CDA7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1.002 (1.000-1.005)</w:t>
            </w:r>
          </w:p>
          <w:p w14:paraId="1C94D1C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1.287 (0.597-2.315)</w:t>
            </w:r>
          </w:p>
        </w:tc>
        <w:tc>
          <w:tcPr>
            <w:tcW w:w="1985" w:type="dxa"/>
          </w:tcPr>
          <w:p w14:paraId="143FB58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0.981</w:t>
            </w:r>
          </w:p>
          <w:p w14:paraId="6B22C7E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0.400</w:t>
            </w:r>
          </w:p>
          <w:p w14:paraId="305C42B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0.647</w:t>
            </w:r>
          </w:p>
        </w:tc>
      </w:tr>
    </w:tbl>
    <w:p w14:paraId="63350E51" w14:textId="77777777" w:rsidR="009954A4" w:rsidRDefault="0000000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CI, confidence interval; FDR, false discovery rate; IgG4-RD, IgG4-related disease; OR, odds ratio; RPF, r</w:t>
      </w:r>
      <w:r>
        <w:rPr>
          <w:rFonts w:ascii="Times New Roman" w:hAnsi="Times New Roman" w:cs="Times New Roman"/>
          <w:sz w:val="20"/>
          <w:szCs w:val="20"/>
        </w:rPr>
        <w:t>etroperitoneum</w:t>
      </w:r>
      <w:r>
        <w:rPr>
          <w:rFonts w:ascii="Times New Roman" w:hAnsi="Times New Roman" w:cs="Times New Roman" w:hint="eastAsia"/>
          <w:sz w:val="20"/>
          <w:szCs w:val="20"/>
        </w:rPr>
        <w:t xml:space="preserve">. All analyses were performed using logistic regression models adjusted for IgG4-RD RI. 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P</w:t>
      </w:r>
      <w:r>
        <w:rPr>
          <w:rFonts w:ascii="Times New Roman" w:hAnsi="Times New Roman" w:cs="Times New Roman" w:hint="eastAsia"/>
          <w:sz w:val="20"/>
          <w:szCs w:val="20"/>
        </w:rPr>
        <w:t>-values for all biomarkers were corrected using the Benjamini-Hochberg procedure.</w:t>
      </w:r>
    </w:p>
    <w:p w14:paraId="05731D9C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C439788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818F62D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0A8F7E9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3B7E22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62CC0C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3ABF34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BC5F55F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463224B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A27567C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22DB894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0EBDF7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9A690C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BCEAAB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B837EE2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EA778FE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D9A0C3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F90F51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9CD4BED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3E69118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59494A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F5D9A96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5004C53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77CF235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F649DDD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09137C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13D3A9D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4FE6636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EA402E6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10373B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2387B4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1A0A36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06A357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B525C3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776658F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422EFE0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B591E72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4F1CC7D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B3E9F6B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C7694B3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338626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FAE21AA" w14:textId="77777777" w:rsidR="009954A4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 xml:space="preserve">Table S3. Clinical characteristics of IgG4-RD patients in validation cohort. </w:t>
      </w:r>
    </w:p>
    <w:tbl>
      <w:tblPr>
        <w:tblStyle w:val="a7"/>
        <w:tblW w:w="853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7"/>
        <w:gridCol w:w="2809"/>
        <w:gridCol w:w="2705"/>
      </w:tblGrid>
      <w:tr w:rsidR="009954A4" w14:paraId="54B736AB" w14:textId="77777777">
        <w:trPr>
          <w:trHeight w:val="325"/>
        </w:trPr>
        <w:tc>
          <w:tcPr>
            <w:tcW w:w="3017" w:type="dxa"/>
            <w:tcBorders>
              <w:top w:val="single" w:sz="8" w:space="0" w:color="auto"/>
              <w:bottom w:val="single" w:sz="8" w:space="0" w:color="auto"/>
            </w:tcBorders>
          </w:tcPr>
          <w:p w14:paraId="564E69FF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8" w:space="0" w:color="auto"/>
              <w:bottom w:val="single" w:sz="8" w:space="0" w:color="auto"/>
            </w:tcBorders>
          </w:tcPr>
          <w:p w14:paraId="1945439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IgG4-RD</w:t>
            </w:r>
          </w:p>
          <w:p w14:paraId="113DC2A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(N=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</w:tcBorders>
          </w:tcPr>
          <w:p w14:paraId="09625F1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HC</w:t>
            </w:r>
          </w:p>
          <w:p w14:paraId="1DE77D1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954A4" w14:paraId="79531824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13B9315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42A77E33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 (57.1%)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2EA133F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2.33/1</w:t>
            </w:r>
          </w:p>
        </w:tc>
      </w:tr>
      <w:tr w:rsidR="009954A4" w14:paraId="39D2DF4D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03D20AA1" w14:textId="5531596F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Age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year 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2BEE652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60.5 (54.0-67.0)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73AC735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54.0-68.0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954A4" w14:paraId="246C6AF9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69CD5414" w14:textId="56D44D81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Onset age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051F6B9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57.0 (50.0-65.0)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216E6D8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5534EDB1" w14:textId="77777777">
        <w:trPr>
          <w:trHeight w:val="289"/>
        </w:trPr>
        <w:tc>
          <w:tcPr>
            <w:tcW w:w="3017" w:type="dxa"/>
            <w:tcBorders>
              <w:top w:val="nil"/>
            </w:tcBorders>
          </w:tcPr>
          <w:p w14:paraId="6E509C4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History of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llergy, n (%)</w:t>
            </w:r>
          </w:p>
        </w:tc>
        <w:tc>
          <w:tcPr>
            <w:tcW w:w="2809" w:type="dxa"/>
            <w:tcBorders>
              <w:top w:val="nil"/>
            </w:tcBorders>
          </w:tcPr>
          <w:p w14:paraId="25878CF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 (47.1%)</w:t>
            </w:r>
          </w:p>
        </w:tc>
        <w:tc>
          <w:tcPr>
            <w:tcW w:w="2705" w:type="dxa"/>
            <w:tcBorders>
              <w:top w:val="nil"/>
            </w:tcBorders>
          </w:tcPr>
          <w:p w14:paraId="5C376BF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5E9F3618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6A8F83C7" w14:textId="1CE1EBC6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IgG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1EBF5963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15.35 (12.18-19.15)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2DD4FA9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56C92470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1CEB277D" w14:textId="156F146C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IgM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0456A80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0.681 (0.465-0.977)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0B79B2B3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2A915C9C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7D87CB5A" w14:textId="03B65D0E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IgG1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5D9146C3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8.22 (6.86-9.80)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2954857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6CEB981A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259A847F" w14:textId="127FDD08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IgG4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33D9BBF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4.00 (2.02-10.55)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430D365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35FC01F4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25370320" w14:textId="4D38C706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IgE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IU/ml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4A7FA8D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200.51 (75.75-506.52)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1E7CD4C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02037767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1FE3CCCD" w14:textId="024A4B1E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ESR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mm/H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0134A22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14.0 (8.0-27.0)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5B3E59A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0015DC5C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5A086DC7" w14:textId="1826E54D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CRP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mg/L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1068507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1.27 (0.59-2.54)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0CE31E8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6EC224A0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61B37050" w14:textId="189FD4E5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C3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3BE8A46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0.981 (0.864-0.110)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66F8B84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03CA32A3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29040E1B" w14:textId="78A604D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</w:t>
            </w:r>
            <w:r w:rsidR="0027226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1B9DDE9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0.228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0.098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12709328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34851F66" w14:textId="77777777">
        <w:trPr>
          <w:trHeight w:val="325"/>
        </w:trPr>
        <w:tc>
          <w:tcPr>
            <w:tcW w:w="3017" w:type="dxa"/>
            <w:tcBorders>
              <w:top w:val="nil"/>
              <w:bottom w:val="nil"/>
            </w:tcBorders>
          </w:tcPr>
          <w:p w14:paraId="7F05472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IgG4-RD RI</w:t>
            </w: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0888200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6.50 (2.00-10.00)</w:t>
            </w:r>
          </w:p>
        </w:tc>
        <w:tc>
          <w:tcPr>
            <w:tcW w:w="2705" w:type="dxa"/>
            <w:tcBorders>
              <w:top w:val="nil"/>
              <w:bottom w:val="nil"/>
            </w:tcBorders>
          </w:tcPr>
          <w:p w14:paraId="69426E0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19717073" w14:textId="77777777">
        <w:trPr>
          <w:trHeight w:val="325"/>
        </w:trPr>
        <w:tc>
          <w:tcPr>
            <w:tcW w:w="3017" w:type="dxa"/>
          </w:tcPr>
          <w:p w14:paraId="72125FB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involved organs</w:t>
            </w:r>
          </w:p>
        </w:tc>
        <w:tc>
          <w:tcPr>
            <w:tcW w:w="2809" w:type="dxa"/>
          </w:tcPr>
          <w:p w14:paraId="45F01E78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4.0-6.0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5" w:type="dxa"/>
          </w:tcPr>
          <w:p w14:paraId="27CDB3A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775ED07E" w14:textId="77777777">
        <w:trPr>
          <w:trHeight w:val="325"/>
        </w:trPr>
        <w:tc>
          <w:tcPr>
            <w:tcW w:w="3017" w:type="dxa"/>
          </w:tcPr>
          <w:p w14:paraId="2FF3A56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Organ involvement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2809" w:type="dxa"/>
          </w:tcPr>
          <w:p w14:paraId="311D07AE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</w:tcPr>
          <w:p w14:paraId="41BC7EF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954A4" w14:paraId="79DD1A52" w14:textId="77777777">
        <w:trPr>
          <w:trHeight w:val="325"/>
        </w:trPr>
        <w:tc>
          <w:tcPr>
            <w:tcW w:w="3017" w:type="dxa"/>
          </w:tcPr>
          <w:p w14:paraId="0B717607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Salivary gland</w:t>
            </w:r>
          </w:p>
        </w:tc>
        <w:tc>
          <w:tcPr>
            <w:tcW w:w="2809" w:type="dxa"/>
          </w:tcPr>
          <w:p w14:paraId="1AC98E9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118 (84.3%)</w:t>
            </w:r>
          </w:p>
        </w:tc>
        <w:tc>
          <w:tcPr>
            <w:tcW w:w="2705" w:type="dxa"/>
          </w:tcPr>
          <w:p w14:paraId="416FD221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005ABAB4" w14:textId="77777777">
        <w:trPr>
          <w:trHeight w:val="325"/>
        </w:trPr>
        <w:tc>
          <w:tcPr>
            <w:tcW w:w="3017" w:type="dxa"/>
          </w:tcPr>
          <w:p w14:paraId="3247AFEE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Lacrimal gland</w:t>
            </w:r>
          </w:p>
        </w:tc>
        <w:tc>
          <w:tcPr>
            <w:tcW w:w="2809" w:type="dxa"/>
          </w:tcPr>
          <w:p w14:paraId="033505E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99 (70.7%)</w:t>
            </w:r>
          </w:p>
        </w:tc>
        <w:tc>
          <w:tcPr>
            <w:tcW w:w="2705" w:type="dxa"/>
          </w:tcPr>
          <w:p w14:paraId="2430D4A6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01CFD05B" w14:textId="77777777">
        <w:trPr>
          <w:trHeight w:val="325"/>
        </w:trPr>
        <w:tc>
          <w:tcPr>
            <w:tcW w:w="3017" w:type="dxa"/>
          </w:tcPr>
          <w:p w14:paraId="33B94011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Paranasal sinus</w:t>
            </w:r>
          </w:p>
        </w:tc>
        <w:tc>
          <w:tcPr>
            <w:tcW w:w="2809" w:type="dxa"/>
          </w:tcPr>
          <w:p w14:paraId="64DB9A4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68 (48.6%)</w:t>
            </w:r>
          </w:p>
        </w:tc>
        <w:tc>
          <w:tcPr>
            <w:tcW w:w="2705" w:type="dxa"/>
          </w:tcPr>
          <w:p w14:paraId="57B97BD0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40A84CB8" w14:textId="77777777">
        <w:trPr>
          <w:trHeight w:val="325"/>
        </w:trPr>
        <w:tc>
          <w:tcPr>
            <w:tcW w:w="3017" w:type="dxa"/>
          </w:tcPr>
          <w:p w14:paraId="1C78D4DB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Lung</w:t>
            </w:r>
          </w:p>
        </w:tc>
        <w:tc>
          <w:tcPr>
            <w:tcW w:w="2809" w:type="dxa"/>
          </w:tcPr>
          <w:p w14:paraId="628A85F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 (22.9%)</w:t>
            </w:r>
          </w:p>
        </w:tc>
        <w:tc>
          <w:tcPr>
            <w:tcW w:w="2705" w:type="dxa"/>
          </w:tcPr>
          <w:p w14:paraId="77422C3E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57FA8045" w14:textId="77777777">
        <w:trPr>
          <w:trHeight w:val="325"/>
        </w:trPr>
        <w:tc>
          <w:tcPr>
            <w:tcW w:w="3017" w:type="dxa"/>
          </w:tcPr>
          <w:p w14:paraId="139414F9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Pancreas</w:t>
            </w:r>
          </w:p>
        </w:tc>
        <w:tc>
          <w:tcPr>
            <w:tcW w:w="2809" w:type="dxa"/>
          </w:tcPr>
          <w:p w14:paraId="32F55E0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 (47.1%)</w:t>
            </w:r>
          </w:p>
        </w:tc>
        <w:tc>
          <w:tcPr>
            <w:tcW w:w="2705" w:type="dxa"/>
          </w:tcPr>
          <w:p w14:paraId="0A256759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184DAC3A" w14:textId="77777777">
        <w:trPr>
          <w:trHeight w:val="325"/>
        </w:trPr>
        <w:tc>
          <w:tcPr>
            <w:tcW w:w="3017" w:type="dxa"/>
          </w:tcPr>
          <w:p w14:paraId="4017C716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Bile duct</w:t>
            </w:r>
          </w:p>
        </w:tc>
        <w:tc>
          <w:tcPr>
            <w:tcW w:w="2809" w:type="dxa"/>
          </w:tcPr>
          <w:p w14:paraId="6B3D5FA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 (25.7%)</w:t>
            </w:r>
          </w:p>
        </w:tc>
        <w:tc>
          <w:tcPr>
            <w:tcW w:w="2705" w:type="dxa"/>
          </w:tcPr>
          <w:p w14:paraId="2C8C2AAB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583CF0EA" w14:textId="77777777">
        <w:trPr>
          <w:trHeight w:val="325"/>
        </w:trPr>
        <w:tc>
          <w:tcPr>
            <w:tcW w:w="3017" w:type="dxa"/>
          </w:tcPr>
          <w:p w14:paraId="76D4F932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Kidney</w:t>
            </w:r>
          </w:p>
        </w:tc>
        <w:tc>
          <w:tcPr>
            <w:tcW w:w="2809" w:type="dxa"/>
          </w:tcPr>
          <w:p w14:paraId="6368E1F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41 (29.3%)</w:t>
            </w:r>
          </w:p>
        </w:tc>
        <w:tc>
          <w:tcPr>
            <w:tcW w:w="2705" w:type="dxa"/>
          </w:tcPr>
          <w:p w14:paraId="49B24CE6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3C3D4B93" w14:textId="77777777">
        <w:trPr>
          <w:trHeight w:val="325"/>
        </w:trPr>
        <w:tc>
          <w:tcPr>
            <w:tcW w:w="3017" w:type="dxa"/>
          </w:tcPr>
          <w:p w14:paraId="34F32749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RPF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aorta</w:t>
            </w:r>
          </w:p>
        </w:tc>
        <w:tc>
          <w:tcPr>
            <w:tcW w:w="2809" w:type="dxa"/>
          </w:tcPr>
          <w:p w14:paraId="6F36F30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 (11.4%)</w:t>
            </w:r>
          </w:p>
        </w:tc>
        <w:tc>
          <w:tcPr>
            <w:tcW w:w="2705" w:type="dxa"/>
          </w:tcPr>
          <w:p w14:paraId="2A16801B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890FFC" w14:textId="7E033ACF" w:rsidR="009954A4" w:rsidRDefault="0027226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7226C">
        <w:rPr>
          <w:rFonts w:ascii="Times New Roman" w:hAnsi="Times New Roman" w:cs="Times New Roman" w:hint="eastAsia"/>
          <w:sz w:val="20"/>
          <w:szCs w:val="21"/>
        </w:rPr>
        <w:t>HC, healthy control</w:t>
      </w:r>
      <w:r>
        <w:rPr>
          <w:rFonts w:ascii="Times New Roman" w:hAnsi="Times New Roman" w:cs="Times New Roman" w:hint="eastAsia"/>
          <w:sz w:val="20"/>
          <w:szCs w:val="21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 xml:space="preserve">IgG4-RD, IgG4-related disease; </w:t>
      </w:r>
      <w:r w:rsidR="00193BF8" w:rsidRPr="00193BF8">
        <w:rPr>
          <w:rFonts w:ascii="Times New Roman" w:hAnsi="Times New Roman" w:cs="Times New Roman" w:hint="eastAsia"/>
          <w:sz w:val="20"/>
          <w:szCs w:val="20"/>
        </w:rPr>
        <w:t>IgG4-RD RI</w:t>
      </w:r>
      <w:r w:rsidR="00193BF8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193BF8" w:rsidRPr="00193BF8">
        <w:rPr>
          <w:rFonts w:ascii="Times New Roman" w:hAnsi="Times New Roman" w:cs="Times New Roman" w:hint="eastAsia"/>
          <w:sz w:val="20"/>
          <w:szCs w:val="20"/>
        </w:rPr>
        <w:t>IgG4-related disease responder index</w:t>
      </w:r>
      <w:r w:rsidR="00193BF8">
        <w:rPr>
          <w:rFonts w:ascii="Times New Roman" w:hAnsi="Times New Roman" w:cs="Times New Roman" w:hint="eastAsia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OR, odds ratio; RPF, r</w:t>
      </w:r>
      <w:r>
        <w:rPr>
          <w:rFonts w:ascii="Times New Roman" w:hAnsi="Times New Roman" w:cs="Times New Roman"/>
          <w:sz w:val="20"/>
          <w:szCs w:val="20"/>
        </w:rPr>
        <w:t>etroperitoneum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2336F843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EDEE148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7550D0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AAA043F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7719FB5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D08ACC9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0D9602D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E4B9149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4118FF0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CBABAE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085DC3F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A5F32E8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130C157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75FAAE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71E910A" w14:textId="77777777" w:rsidR="009954A4" w:rsidRDefault="009954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AAF36CC" w14:textId="76EAF4D4" w:rsidR="009954A4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Table S4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Baseline characteristics of IgG4-RD patients with or without clinical relapse. </w:t>
      </w:r>
    </w:p>
    <w:tbl>
      <w:tblPr>
        <w:tblStyle w:val="a7"/>
        <w:tblW w:w="837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340"/>
        <w:gridCol w:w="990"/>
      </w:tblGrid>
      <w:tr w:rsidR="009954A4" w14:paraId="5949BBBB" w14:textId="77777777">
        <w:trPr>
          <w:trHeight w:val="326"/>
        </w:trPr>
        <w:tc>
          <w:tcPr>
            <w:tcW w:w="2610" w:type="dxa"/>
            <w:tcBorders>
              <w:top w:val="single" w:sz="8" w:space="0" w:color="auto"/>
              <w:bottom w:val="single" w:sz="8" w:space="0" w:color="auto"/>
            </w:tcBorders>
          </w:tcPr>
          <w:p w14:paraId="5ED62E36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auto"/>
              <w:bottom w:val="single" w:sz="8" w:space="0" w:color="auto"/>
            </w:tcBorders>
          </w:tcPr>
          <w:p w14:paraId="59B7C25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Non-relapse</w:t>
            </w:r>
          </w:p>
          <w:p w14:paraId="79A7F6B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(N=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</w:tcPr>
          <w:p w14:paraId="3BB1E77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Relapse</w:t>
            </w:r>
          </w:p>
          <w:p w14:paraId="330A61A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</w:tcPr>
          <w:p w14:paraId="30521DB0" w14:textId="77777777" w:rsidR="009954A4" w:rsidRDefault="0000000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9954A4" w14:paraId="74AB43EB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7CB3EA1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/Female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D29846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0.92/1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5CC90E8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2.33/1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83E2F5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096</w:t>
            </w:r>
          </w:p>
        </w:tc>
      </w:tr>
      <w:tr w:rsidR="009954A4" w14:paraId="4D2411E1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69597F5C" w14:textId="6E163AFF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Age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977E95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51.8-66.3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83F0D7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54.0-68.0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5F5435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184</w:t>
            </w:r>
          </w:p>
        </w:tc>
      </w:tr>
      <w:tr w:rsidR="009954A4" w14:paraId="5C72C2E4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7BCEB8F4" w14:textId="4CE3B3D4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Onset age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49A6F23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49.8-65.0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3A66D5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52.5-68.0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52BDF52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060</w:t>
            </w:r>
          </w:p>
        </w:tc>
      </w:tr>
      <w:tr w:rsidR="009954A4" w14:paraId="510C8E05" w14:textId="77777777">
        <w:trPr>
          <w:trHeight w:val="290"/>
        </w:trPr>
        <w:tc>
          <w:tcPr>
            <w:tcW w:w="2610" w:type="dxa"/>
            <w:tcBorders>
              <w:top w:val="nil"/>
            </w:tcBorders>
          </w:tcPr>
          <w:p w14:paraId="39AB89F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History of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llergy, n (%)</w:t>
            </w:r>
          </w:p>
        </w:tc>
        <w:tc>
          <w:tcPr>
            <w:tcW w:w="2430" w:type="dxa"/>
            <w:tcBorders>
              <w:top w:val="nil"/>
            </w:tcBorders>
          </w:tcPr>
          <w:p w14:paraId="04D9444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340" w:type="dxa"/>
            <w:tcBorders>
              <w:top w:val="nil"/>
            </w:tcBorders>
          </w:tcPr>
          <w:p w14:paraId="1E1CB5A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0" w:type="dxa"/>
            <w:tcBorders>
              <w:top w:val="nil"/>
            </w:tcBorders>
          </w:tcPr>
          <w:p w14:paraId="4E709B8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217</w:t>
            </w:r>
          </w:p>
        </w:tc>
      </w:tr>
      <w:tr w:rsidR="009954A4" w14:paraId="554F521C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69B1442F" w14:textId="0BEB568F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IgG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091AE4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13.85-21.03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FD755D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15.05-24.43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304417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490</w:t>
            </w:r>
          </w:p>
        </w:tc>
      </w:tr>
      <w:tr w:rsidR="009954A4" w14:paraId="16B7E809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5F0DCFA5" w14:textId="45114738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IgM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FE3C4C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0.783 (0.478-1.025)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50001BD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0.645(0.446-1.060)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F381CD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0.681</w:t>
            </w:r>
          </w:p>
        </w:tc>
      </w:tr>
      <w:tr w:rsidR="009954A4" w14:paraId="7DBF4BA9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284D5905" w14:textId="1F1441E4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IgG1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A5CCDB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9.01(7.27-10.45)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54BAD9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9.00(7.86-11.85)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34FF6E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0.391</w:t>
            </w:r>
          </w:p>
        </w:tc>
      </w:tr>
      <w:tr w:rsidR="009954A4" w14:paraId="7FE3F53C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2EC6937F" w14:textId="34970F42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IgG4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31547C8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3.76-13.10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326F729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5.82-21.90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88ACCE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350</w:t>
            </w:r>
          </w:p>
        </w:tc>
      </w:tr>
      <w:tr w:rsidR="009954A4" w14:paraId="06688D18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674402E5" w14:textId="627F26A6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IgE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IU/ml 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72FEE0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287.49(160.51-655.57)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44CB260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381.69(236.03-896.91)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407FEB0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208</w:t>
            </w:r>
          </w:p>
        </w:tc>
      </w:tr>
      <w:tr w:rsidR="009954A4" w14:paraId="6C4919F9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73F97681" w14:textId="1664F003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/L 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4443A2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08-0.25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0878F8B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12-0.59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3EA3D94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082</w:t>
            </w:r>
          </w:p>
        </w:tc>
      </w:tr>
      <w:tr w:rsidR="009954A4" w14:paraId="5886DAC1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4B766309" w14:textId="4467D083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ESR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mm/H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7C23A98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18.0(11.8-33.0)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14EA96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23.0(14.0-57.8)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1C548C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182</w:t>
            </w:r>
          </w:p>
        </w:tc>
      </w:tr>
      <w:tr w:rsidR="009954A4" w14:paraId="2A405B8F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488308BC" w14:textId="2AC312F6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CRP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mg/L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5F3005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0.46-2.49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366106F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0.98-4.14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4354E0C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151</w:t>
            </w:r>
          </w:p>
        </w:tc>
      </w:tr>
      <w:tr w:rsidR="009954A4" w14:paraId="2F8BA9C2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02053CF1" w14:textId="0B9AB4FA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C3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DFFA1A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0.854-1.050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2EA1F3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0.638-1.033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ABBBE9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091</w:t>
            </w:r>
          </w:p>
        </w:tc>
      </w:tr>
      <w:tr w:rsidR="009954A4" w14:paraId="79E80A85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1BFC3778" w14:textId="0383588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</w:t>
            </w:r>
            <w:r w:rsidR="00193BF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5E8AEB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0.879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3A837E3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0.096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18D043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067</w:t>
            </w:r>
          </w:p>
        </w:tc>
      </w:tr>
      <w:tr w:rsidR="009954A4" w14:paraId="5CEAE17C" w14:textId="77777777">
        <w:trPr>
          <w:trHeight w:val="326"/>
        </w:trPr>
        <w:tc>
          <w:tcPr>
            <w:tcW w:w="2610" w:type="dxa"/>
            <w:tcBorders>
              <w:top w:val="nil"/>
              <w:bottom w:val="nil"/>
            </w:tcBorders>
          </w:tcPr>
          <w:p w14:paraId="55E88E4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IgG4-RD RI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5A6D3F1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10.0(6.8-12.0)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C1DAD7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8.0(6.0-10.8)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993FA0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474</w:t>
            </w:r>
          </w:p>
        </w:tc>
      </w:tr>
      <w:tr w:rsidR="009954A4" w14:paraId="19F41023" w14:textId="77777777">
        <w:trPr>
          <w:trHeight w:val="326"/>
        </w:trPr>
        <w:tc>
          <w:tcPr>
            <w:tcW w:w="2610" w:type="dxa"/>
          </w:tcPr>
          <w:p w14:paraId="39D94C2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involved organs</w:t>
            </w:r>
          </w:p>
        </w:tc>
        <w:tc>
          <w:tcPr>
            <w:tcW w:w="2430" w:type="dxa"/>
          </w:tcPr>
          <w:p w14:paraId="604C5D6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4.0-6.0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40" w:type="dxa"/>
          </w:tcPr>
          <w:p w14:paraId="6CA7DFF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4.0-5.8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7F48766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471</w:t>
            </w:r>
          </w:p>
        </w:tc>
      </w:tr>
      <w:tr w:rsidR="009954A4" w14:paraId="654CE5B1" w14:textId="77777777">
        <w:trPr>
          <w:trHeight w:val="326"/>
        </w:trPr>
        <w:tc>
          <w:tcPr>
            <w:tcW w:w="2610" w:type="dxa"/>
          </w:tcPr>
          <w:p w14:paraId="431BCEC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Organ involvement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2430" w:type="dxa"/>
          </w:tcPr>
          <w:p w14:paraId="1CD88DC0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AC2AFFB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9E5F09F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4A4" w14:paraId="5C126E78" w14:textId="77777777">
        <w:trPr>
          <w:trHeight w:val="326"/>
        </w:trPr>
        <w:tc>
          <w:tcPr>
            <w:tcW w:w="2610" w:type="dxa"/>
          </w:tcPr>
          <w:p w14:paraId="5214A0A6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Salivary gland</w:t>
            </w:r>
          </w:p>
        </w:tc>
        <w:tc>
          <w:tcPr>
            <w:tcW w:w="2430" w:type="dxa"/>
          </w:tcPr>
          <w:p w14:paraId="7C63E8F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340" w:type="dxa"/>
          </w:tcPr>
          <w:p w14:paraId="1FEDB58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0" w:type="dxa"/>
          </w:tcPr>
          <w:p w14:paraId="7D590B4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1.000</w:t>
            </w:r>
          </w:p>
        </w:tc>
      </w:tr>
      <w:tr w:rsidR="009954A4" w14:paraId="1FDEAF68" w14:textId="77777777">
        <w:trPr>
          <w:trHeight w:val="326"/>
        </w:trPr>
        <w:tc>
          <w:tcPr>
            <w:tcW w:w="2610" w:type="dxa"/>
          </w:tcPr>
          <w:p w14:paraId="4A24DD1E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Lacrimal gland</w:t>
            </w:r>
          </w:p>
        </w:tc>
        <w:tc>
          <w:tcPr>
            <w:tcW w:w="2430" w:type="dxa"/>
          </w:tcPr>
          <w:p w14:paraId="0343947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340" w:type="dxa"/>
          </w:tcPr>
          <w:p w14:paraId="52A3D83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0" w:type="dxa"/>
          </w:tcPr>
          <w:p w14:paraId="72AADC9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185</w:t>
            </w:r>
          </w:p>
        </w:tc>
      </w:tr>
      <w:tr w:rsidR="009954A4" w14:paraId="3168FD17" w14:textId="77777777">
        <w:trPr>
          <w:trHeight w:val="326"/>
        </w:trPr>
        <w:tc>
          <w:tcPr>
            <w:tcW w:w="2610" w:type="dxa"/>
          </w:tcPr>
          <w:p w14:paraId="3CFBF522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Paranasal sinus</w:t>
            </w:r>
          </w:p>
        </w:tc>
        <w:tc>
          <w:tcPr>
            <w:tcW w:w="2430" w:type="dxa"/>
          </w:tcPr>
          <w:p w14:paraId="28F7F6B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340" w:type="dxa"/>
          </w:tcPr>
          <w:p w14:paraId="4BC08A6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0" w:type="dxa"/>
          </w:tcPr>
          <w:p w14:paraId="348A1C3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432</w:t>
            </w:r>
          </w:p>
        </w:tc>
      </w:tr>
      <w:tr w:rsidR="009954A4" w14:paraId="5B433EBD" w14:textId="77777777">
        <w:trPr>
          <w:trHeight w:val="326"/>
        </w:trPr>
        <w:tc>
          <w:tcPr>
            <w:tcW w:w="2610" w:type="dxa"/>
          </w:tcPr>
          <w:p w14:paraId="23C21B0C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Lung</w:t>
            </w:r>
          </w:p>
        </w:tc>
        <w:tc>
          <w:tcPr>
            <w:tcW w:w="2430" w:type="dxa"/>
          </w:tcPr>
          <w:p w14:paraId="68945DF8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340" w:type="dxa"/>
          </w:tcPr>
          <w:p w14:paraId="1EE5DF4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0" w:type="dxa"/>
          </w:tcPr>
          <w:p w14:paraId="73B3FEC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549</w:t>
            </w:r>
          </w:p>
        </w:tc>
      </w:tr>
      <w:tr w:rsidR="009954A4" w14:paraId="6EC9EAE8" w14:textId="77777777">
        <w:trPr>
          <w:trHeight w:val="326"/>
        </w:trPr>
        <w:tc>
          <w:tcPr>
            <w:tcW w:w="2610" w:type="dxa"/>
          </w:tcPr>
          <w:p w14:paraId="3DCAB619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Pancreas</w:t>
            </w:r>
          </w:p>
        </w:tc>
        <w:tc>
          <w:tcPr>
            <w:tcW w:w="2430" w:type="dxa"/>
          </w:tcPr>
          <w:p w14:paraId="24B8A3F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56.5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340" w:type="dxa"/>
          </w:tcPr>
          <w:p w14:paraId="5A770E2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0" w:type="dxa"/>
          </w:tcPr>
          <w:p w14:paraId="2465C1D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</w:tr>
      <w:tr w:rsidR="009954A4" w14:paraId="7F627466" w14:textId="77777777">
        <w:trPr>
          <w:trHeight w:val="326"/>
        </w:trPr>
        <w:tc>
          <w:tcPr>
            <w:tcW w:w="2610" w:type="dxa"/>
          </w:tcPr>
          <w:p w14:paraId="5345C103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Bile duct</w:t>
            </w:r>
          </w:p>
        </w:tc>
        <w:tc>
          <w:tcPr>
            <w:tcW w:w="2430" w:type="dxa"/>
          </w:tcPr>
          <w:p w14:paraId="360A7E4F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340" w:type="dxa"/>
          </w:tcPr>
          <w:p w14:paraId="4B9C7DF5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0" w:type="dxa"/>
          </w:tcPr>
          <w:p w14:paraId="4D98F10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972</w:t>
            </w:r>
          </w:p>
        </w:tc>
      </w:tr>
      <w:tr w:rsidR="009954A4" w14:paraId="2DFD1635" w14:textId="77777777">
        <w:trPr>
          <w:trHeight w:val="326"/>
        </w:trPr>
        <w:tc>
          <w:tcPr>
            <w:tcW w:w="2610" w:type="dxa"/>
          </w:tcPr>
          <w:p w14:paraId="7F18605E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Kidney</w:t>
            </w:r>
          </w:p>
        </w:tc>
        <w:tc>
          <w:tcPr>
            <w:tcW w:w="2430" w:type="dxa"/>
          </w:tcPr>
          <w:p w14:paraId="6535E4F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340" w:type="dxa"/>
          </w:tcPr>
          <w:p w14:paraId="5F9DCA7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0" w:type="dxa"/>
          </w:tcPr>
          <w:p w14:paraId="436C54C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654</w:t>
            </w:r>
          </w:p>
        </w:tc>
      </w:tr>
      <w:tr w:rsidR="009954A4" w14:paraId="5F000EDA" w14:textId="77777777">
        <w:trPr>
          <w:trHeight w:val="326"/>
        </w:trPr>
        <w:tc>
          <w:tcPr>
            <w:tcW w:w="2610" w:type="dxa"/>
          </w:tcPr>
          <w:p w14:paraId="6149C6C5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RPF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aorta</w:t>
            </w:r>
          </w:p>
        </w:tc>
        <w:tc>
          <w:tcPr>
            <w:tcW w:w="2430" w:type="dxa"/>
          </w:tcPr>
          <w:p w14:paraId="665B5366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340" w:type="dxa"/>
          </w:tcPr>
          <w:p w14:paraId="589B561B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0" w:type="dxa"/>
          </w:tcPr>
          <w:p w14:paraId="5A4332C8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0.726</w:t>
            </w:r>
          </w:p>
        </w:tc>
      </w:tr>
      <w:tr w:rsidR="009954A4" w14:paraId="74F602A7" w14:textId="77777777">
        <w:trPr>
          <w:trHeight w:val="326"/>
        </w:trPr>
        <w:tc>
          <w:tcPr>
            <w:tcW w:w="2610" w:type="dxa"/>
          </w:tcPr>
          <w:p w14:paraId="2046A620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Treatment</w:t>
            </w:r>
          </w:p>
        </w:tc>
        <w:tc>
          <w:tcPr>
            <w:tcW w:w="2430" w:type="dxa"/>
          </w:tcPr>
          <w:p w14:paraId="515FE6CD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72623C2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D36A8C9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0.013*</w:t>
            </w:r>
          </w:p>
        </w:tc>
      </w:tr>
      <w:tr w:rsidR="009954A4" w14:paraId="0680BFCB" w14:textId="77777777">
        <w:trPr>
          <w:trHeight w:val="326"/>
        </w:trPr>
        <w:tc>
          <w:tcPr>
            <w:tcW w:w="2610" w:type="dxa"/>
          </w:tcPr>
          <w:p w14:paraId="1CD0C67E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GC</w:t>
            </w:r>
          </w:p>
          <w:p w14:paraId="105B9323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GC combined with IM</w:t>
            </w:r>
          </w:p>
          <w:p w14:paraId="24286482" w14:textId="77777777" w:rsidR="009954A4" w:rsidRDefault="0000000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Biologics</w:t>
            </w:r>
          </w:p>
        </w:tc>
        <w:tc>
          <w:tcPr>
            <w:tcW w:w="2430" w:type="dxa"/>
          </w:tcPr>
          <w:p w14:paraId="3CA48AF2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 (28.3%)</w:t>
            </w:r>
          </w:p>
          <w:p w14:paraId="0F7336D7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 (50.0%)</w:t>
            </w:r>
          </w:p>
          <w:p w14:paraId="520B902D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 (21.7%)</w:t>
            </w:r>
          </w:p>
        </w:tc>
        <w:tc>
          <w:tcPr>
            <w:tcW w:w="2340" w:type="dxa"/>
          </w:tcPr>
          <w:p w14:paraId="20A6DF6C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 (65.0%)</w:t>
            </w:r>
          </w:p>
          <w:p w14:paraId="3CD5FA3E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 (30.0%)</w:t>
            </w:r>
          </w:p>
          <w:p w14:paraId="77EDE55A" w14:textId="77777777" w:rsidR="009954A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(5.0%)</w:t>
            </w:r>
          </w:p>
        </w:tc>
        <w:tc>
          <w:tcPr>
            <w:tcW w:w="990" w:type="dxa"/>
          </w:tcPr>
          <w:p w14:paraId="7C849CD0" w14:textId="77777777" w:rsidR="009954A4" w:rsidRDefault="00995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661879" w14:textId="14149C6D" w:rsidR="00193BF8" w:rsidRDefault="00000000" w:rsidP="00193BF8">
      <w:pPr>
        <w:rPr>
          <w:rFonts w:ascii="Times New Roman" w:hAnsi="Times New Roman" w:cs="Times New Roman" w:hint="eastAsia"/>
          <w:sz w:val="16"/>
          <w:szCs w:val="16"/>
        </w:rPr>
      </w:pPr>
      <w:r>
        <w:rPr>
          <w:rFonts w:ascii="Times New Roman" w:hAnsi="Times New Roman" w:cs="Times New Roman" w:hint="eastAsia"/>
          <w:sz w:val="20"/>
          <w:szCs w:val="20"/>
        </w:rPr>
        <w:t>EO, e</w:t>
      </w:r>
      <w:r>
        <w:rPr>
          <w:rFonts w:ascii="Times New Roman" w:hAnsi="Times New Roman" w:cs="Times New Roman"/>
          <w:sz w:val="20"/>
          <w:szCs w:val="20"/>
        </w:rPr>
        <w:t>osinophils</w:t>
      </w:r>
      <w:r>
        <w:rPr>
          <w:rFonts w:ascii="Times New Roman" w:hAnsi="Times New Roman" w:cs="Times New Roman" w:hint="eastAsia"/>
          <w:sz w:val="20"/>
          <w:szCs w:val="20"/>
        </w:rPr>
        <w:t>; ESR, e</w:t>
      </w:r>
      <w:r>
        <w:rPr>
          <w:rFonts w:ascii="Times New Roman" w:hAnsi="Times New Roman" w:cs="Times New Roman"/>
          <w:sz w:val="20"/>
          <w:szCs w:val="20"/>
        </w:rPr>
        <w:t>rythrocyte sedimentation rate</w:t>
      </w:r>
      <w:r>
        <w:rPr>
          <w:rFonts w:ascii="Times New Roman" w:hAnsi="Times New Roman" w:cs="Times New Roman" w:hint="eastAsia"/>
          <w:sz w:val="20"/>
          <w:szCs w:val="20"/>
        </w:rPr>
        <w:t xml:space="preserve">; CRP, C-reactive protein; GC, glucocorticoid; </w:t>
      </w:r>
      <w:r w:rsidR="00193BF8">
        <w:rPr>
          <w:rFonts w:ascii="Times New Roman" w:hAnsi="Times New Roman" w:cs="Times New Roman" w:hint="eastAsia"/>
          <w:sz w:val="20"/>
          <w:szCs w:val="20"/>
        </w:rPr>
        <w:t xml:space="preserve">IgG4-RD, IgG4-related disease; </w:t>
      </w:r>
      <w:r w:rsidR="00193BF8" w:rsidRPr="00193BF8">
        <w:rPr>
          <w:rFonts w:ascii="Times New Roman" w:hAnsi="Times New Roman" w:cs="Times New Roman" w:hint="eastAsia"/>
          <w:sz w:val="20"/>
          <w:szCs w:val="20"/>
        </w:rPr>
        <w:t>IgG4-RD RI</w:t>
      </w:r>
      <w:r w:rsidR="00193BF8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193BF8" w:rsidRPr="00193BF8">
        <w:rPr>
          <w:rFonts w:ascii="Times New Roman" w:hAnsi="Times New Roman" w:cs="Times New Roman" w:hint="eastAsia"/>
          <w:sz w:val="20"/>
          <w:szCs w:val="20"/>
        </w:rPr>
        <w:t>IgG4-related disease responder index</w:t>
      </w:r>
      <w:r w:rsidR="00193BF8">
        <w:rPr>
          <w:rFonts w:ascii="Times New Roman" w:hAnsi="Times New Roman" w:cs="Times New Roman" w:hint="eastAsia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IM, immunosuppressant; RPF, r</w:t>
      </w:r>
      <w:r>
        <w:rPr>
          <w:rFonts w:ascii="Times New Roman" w:hAnsi="Times New Roman" w:cs="Times New Roman"/>
          <w:sz w:val="20"/>
          <w:szCs w:val="20"/>
        </w:rPr>
        <w:t>etroperitoneum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193BF8">
        <w:rPr>
          <w:rFonts w:ascii="Times New Roman" w:hAnsi="Times New Roman" w:cs="Times New Roman"/>
          <w:sz w:val="20"/>
          <w:szCs w:val="20"/>
        </w:rPr>
        <w:t>*</w:t>
      </w:r>
      <w:r w:rsidR="00193BF8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="00193BF8">
        <w:rPr>
          <w:rFonts w:ascii="Times New Roman" w:hAnsi="Times New Roman" w:cs="Times New Roman"/>
          <w:sz w:val="20"/>
          <w:szCs w:val="20"/>
        </w:rPr>
        <w:t>＜</w:t>
      </w:r>
      <w:r w:rsidR="00193BF8">
        <w:rPr>
          <w:rFonts w:ascii="Times New Roman" w:hAnsi="Times New Roman" w:cs="Times New Roman"/>
          <w:sz w:val="20"/>
          <w:szCs w:val="20"/>
        </w:rPr>
        <w:t>0.05</w:t>
      </w:r>
      <w:r w:rsidR="00193BF8">
        <w:rPr>
          <w:rFonts w:ascii="Times New Roman" w:hAnsi="Times New Roman" w:cs="Times New Roman" w:hint="eastAsia"/>
          <w:sz w:val="20"/>
          <w:szCs w:val="20"/>
        </w:rPr>
        <w:t xml:space="preserve">. </w:t>
      </w:r>
    </w:p>
    <w:sectPr w:rsidR="00193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040A" w14:textId="77777777" w:rsidR="00936980" w:rsidRDefault="00936980">
      <w:pPr>
        <w:rPr>
          <w:rFonts w:hint="eastAsia"/>
        </w:rPr>
      </w:pPr>
      <w:r>
        <w:separator/>
      </w:r>
    </w:p>
  </w:endnote>
  <w:endnote w:type="continuationSeparator" w:id="0">
    <w:p w14:paraId="78140F3B" w14:textId="77777777" w:rsidR="00936980" w:rsidRDefault="009369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15314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48825D98" w14:textId="77777777" w:rsidR="009954A4" w:rsidRDefault="00000000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C4D5EE5" w14:textId="77777777" w:rsidR="009954A4" w:rsidRDefault="009954A4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1953" w14:textId="77777777" w:rsidR="00936980" w:rsidRDefault="00936980">
      <w:pPr>
        <w:rPr>
          <w:rFonts w:hint="eastAsia"/>
        </w:rPr>
      </w:pPr>
      <w:r>
        <w:separator/>
      </w:r>
    </w:p>
  </w:footnote>
  <w:footnote w:type="continuationSeparator" w:id="0">
    <w:p w14:paraId="0DE51C96" w14:textId="77777777" w:rsidR="00936980" w:rsidRDefault="0093698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610EA"/>
    <w:multiLevelType w:val="multilevel"/>
    <w:tmpl w:val="42061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31834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QzNjA2NrS0MDIxNzZQ0lEKTi0uzszPAykwMqoFAFf5FaotAAAA"/>
  </w:docVars>
  <w:rsids>
    <w:rsidRoot w:val="000C51A9"/>
    <w:rsid w:val="00000382"/>
    <w:rsid w:val="000114E2"/>
    <w:rsid w:val="000164B1"/>
    <w:rsid w:val="00037E93"/>
    <w:rsid w:val="00042BBD"/>
    <w:rsid w:val="0005723A"/>
    <w:rsid w:val="00063DD4"/>
    <w:rsid w:val="000941D0"/>
    <w:rsid w:val="000C07FF"/>
    <w:rsid w:val="000C41B2"/>
    <w:rsid w:val="000C51A9"/>
    <w:rsid w:val="000E0762"/>
    <w:rsid w:val="000F0013"/>
    <w:rsid w:val="000F085C"/>
    <w:rsid w:val="00111D1C"/>
    <w:rsid w:val="0012478E"/>
    <w:rsid w:val="00141777"/>
    <w:rsid w:val="00141F24"/>
    <w:rsid w:val="00144B22"/>
    <w:rsid w:val="001567EC"/>
    <w:rsid w:val="001911CC"/>
    <w:rsid w:val="0019232C"/>
    <w:rsid w:val="00192620"/>
    <w:rsid w:val="00193506"/>
    <w:rsid w:val="00193BF8"/>
    <w:rsid w:val="001A1598"/>
    <w:rsid w:val="001B1E37"/>
    <w:rsid w:val="001C3856"/>
    <w:rsid w:val="001D6F7D"/>
    <w:rsid w:val="001F7630"/>
    <w:rsid w:val="002061C1"/>
    <w:rsid w:val="00223ACF"/>
    <w:rsid w:val="00245FF0"/>
    <w:rsid w:val="00247494"/>
    <w:rsid w:val="00264F91"/>
    <w:rsid w:val="00270956"/>
    <w:rsid w:val="0027226C"/>
    <w:rsid w:val="00293D13"/>
    <w:rsid w:val="00295CAA"/>
    <w:rsid w:val="002A1491"/>
    <w:rsid w:val="002C447E"/>
    <w:rsid w:val="002E46CF"/>
    <w:rsid w:val="002F4EF2"/>
    <w:rsid w:val="002F5FA2"/>
    <w:rsid w:val="00301B9D"/>
    <w:rsid w:val="00320682"/>
    <w:rsid w:val="00322AD1"/>
    <w:rsid w:val="00323BB6"/>
    <w:rsid w:val="00330A52"/>
    <w:rsid w:val="00331E15"/>
    <w:rsid w:val="00332D23"/>
    <w:rsid w:val="003363F3"/>
    <w:rsid w:val="00343ADF"/>
    <w:rsid w:val="00346AE8"/>
    <w:rsid w:val="0035195B"/>
    <w:rsid w:val="003733A2"/>
    <w:rsid w:val="003C465E"/>
    <w:rsid w:val="003D0AA8"/>
    <w:rsid w:val="003E6AA0"/>
    <w:rsid w:val="003F3765"/>
    <w:rsid w:val="00401C3F"/>
    <w:rsid w:val="00406A53"/>
    <w:rsid w:val="00433BFA"/>
    <w:rsid w:val="00434F3D"/>
    <w:rsid w:val="00445D6D"/>
    <w:rsid w:val="00495356"/>
    <w:rsid w:val="004A052A"/>
    <w:rsid w:val="004C1588"/>
    <w:rsid w:val="004D33FB"/>
    <w:rsid w:val="004E1FC3"/>
    <w:rsid w:val="005133AF"/>
    <w:rsid w:val="00514758"/>
    <w:rsid w:val="00525FC6"/>
    <w:rsid w:val="00545A24"/>
    <w:rsid w:val="005677D8"/>
    <w:rsid w:val="00585717"/>
    <w:rsid w:val="005A71F9"/>
    <w:rsid w:val="005C041C"/>
    <w:rsid w:val="005C04AB"/>
    <w:rsid w:val="005F6BCE"/>
    <w:rsid w:val="00601CCB"/>
    <w:rsid w:val="006166FF"/>
    <w:rsid w:val="00617596"/>
    <w:rsid w:val="006305C6"/>
    <w:rsid w:val="00630DBB"/>
    <w:rsid w:val="006368BE"/>
    <w:rsid w:val="006463EE"/>
    <w:rsid w:val="0064712C"/>
    <w:rsid w:val="006742FA"/>
    <w:rsid w:val="00680DF7"/>
    <w:rsid w:val="006825B1"/>
    <w:rsid w:val="006B17BC"/>
    <w:rsid w:val="006C2BAC"/>
    <w:rsid w:val="006C4855"/>
    <w:rsid w:val="006D2D17"/>
    <w:rsid w:val="006E2325"/>
    <w:rsid w:val="00704E45"/>
    <w:rsid w:val="007157F7"/>
    <w:rsid w:val="00716805"/>
    <w:rsid w:val="0072727A"/>
    <w:rsid w:val="00751185"/>
    <w:rsid w:val="007719C5"/>
    <w:rsid w:val="00792871"/>
    <w:rsid w:val="007B58FB"/>
    <w:rsid w:val="007C31A9"/>
    <w:rsid w:val="007F1824"/>
    <w:rsid w:val="007F22EB"/>
    <w:rsid w:val="00802EFE"/>
    <w:rsid w:val="00865C9C"/>
    <w:rsid w:val="008717E2"/>
    <w:rsid w:val="008A301D"/>
    <w:rsid w:val="008B3EDA"/>
    <w:rsid w:val="008C41D0"/>
    <w:rsid w:val="008D20A0"/>
    <w:rsid w:val="008D5B2A"/>
    <w:rsid w:val="008E23EE"/>
    <w:rsid w:val="00917BD9"/>
    <w:rsid w:val="00920359"/>
    <w:rsid w:val="009240B1"/>
    <w:rsid w:val="00936980"/>
    <w:rsid w:val="0094706C"/>
    <w:rsid w:val="009564D5"/>
    <w:rsid w:val="009954A4"/>
    <w:rsid w:val="00996D02"/>
    <w:rsid w:val="009B7F48"/>
    <w:rsid w:val="009C5F11"/>
    <w:rsid w:val="009D1801"/>
    <w:rsid w:val="009D609C"/>
    <w:rsid w:val="009E0AF3"/>
    <w:rsid w:val="009E4452"/>
    <w:rsid w:val="009F275C"/>
    <w:rsid w:val="009F68BD"/>
    <w:rsid w:val="009F7B9F"/>
    <w:rsid w:val="00A01793"/>
    <w:rsid w:val="00A033A4"/>
    <w:rsid w:val="00A12613"/>
    <w:rsid w:val="00A25ED3"/>
    <w:rsid w:val="00A328A5"/>
    <w:rsid w:val="00A95852"/>
    <w:rsid w:val="00AA0094"/>
    <w:rsid w:val="00AA63EE"/>
    <w:rsid w:val="00AB0615"/>
    <w:rsid w:val="00AC61F0"/>
    <w:rsid w:val="00AC7E4E"/>
    <w:rsid w:val="00B24424"/>
    <w:rsid w:val="00B26221"/>
    <w:rsid w:val="00B32799"/>
    <w:rsid w:val="00B4642B"/>
    <w:rsid w:val="00B534B7"/>
    <w:rsid w:val="00B57F92"/>
    <w:rsid w:val="00B76A4A"/>
    <w:rsid w:val="00BA500A"/>
    <w:rsid w:val="00BC59A1"/>
    <w:rsid w:val="00BD7A4F"/>
    <w:rsid w:val="00BE1479"/>
    <w:rsid w:val="00BE1CEA"/>
    <w:rsid w:val="00BF1854"/>
    <w:rsid w:val="00BF541C"/>
    <w:rsid w:val="00BF7E42"/>
    <w:rsid w:val="00C07DDB"/>
    <w:rsid w:val="00C220D3"/>
    <w:rsid w:val="00C260D8"/>
    <w:rsid w:val="00C278DA"/>
    <w:rsid w:val="00C36FBA"/>
    <w:rsid w:val="00C44817"/>
    <w:rsid w:val="00C47A69"/>
    <w:rsid w:val="00C73B7E"/>
    <w:rsid w:val="00C74374"/>
    <w:rsid w:val="00C870E9"/>
    <w:rsid w:val="00CA0BBC"/>
    <w:rsid w:val="00CA0BF1"/>
    <w:rsid w:val="00CB1177"/>
    <w:rsid w:val="00CC5BE2"/>
    <w:rsid w:val="00CD5F1D"/>
    <w:rsid w:val="00CE243F"/>
    <w:rsid w:val="00CF661B"/>
    <w:rsid w:val="00D023CC"/>
    <w:rsid w:val="00D04919"/>
    <w:rsid w:val="00D22DAC"/>
    <w:rsid w:val="00D25FCE"/>
    <w:rsid w:val="00D30094"/>
    <w:rsid w:val="00D365B4"/>
    <w:rsid w:val="00D471BD"/>
    <w:rsid w:val="00D54B67"/>
    <w:rsid w:val="00D73295"/>
    <w:rsid w:val="00D75778"/>
    <w:rsid w:val="00D94A6E"/>
    <w:rsid w:val="00DB0D4B"/>
    <w:rsid w:val="00DB14F4"/>
    <w:rsid w:val="00DB3652"/>
    <w:rsid w:val="00DC2948"/>
    <w:rsid w:val="00DD0BE2"/>
    <w:rsid w:val="00DD454E"/>
    <w:rsid w:val="00DD6CA6"/>
    <w:rsid w:val="00DD75E8"/>
    <w:rsid w:val="00DE7D6A"/>
    <w:rsid w:val="00E23860"/>
    <w:rsid w:val="00E312F3"/>
    <w:rsid w:val="00E3326E"/>
    <w:rsid w:val="00E36593"/>
    <w:rsid w:val="00E60F1B"/>
    <w:rsid w:val="00E6545D"/>
    <w:rsid w:val="00E666A1"/>
    <w:rsid w:val="00E945D7"/>
    <w:rsid w:val="00EA0AE6"/>
    <w:rsid w:val="00EC466E"/>
    <w:rsid w:val="00ED3D32"/>
    <w:rsid w:val="00F12FEB"/>
    <w:rsid w:val="00F178D9"/>
    <w:rsid w:val="00F205EE"/>
    <w:rsid w:val="00F316E5"/>
    <w:rsid w:val="00F35C11"/>
    <w:rsid w:val="00F55283"/>
    <w:rsid w:val="00F6544A"/>
    <w:rsid w:val="00F71DB9"/>
    <w:rsid w:val="00FA31D1"/>
    <w:rsid w:val="00FB511E"/>
    <w:rsid w:val="00FC0E1C"/>
    <w:rsid w:val="00FC2660"/>
    <w:rsid w:val="1EE53CE9"/>
    <w:rsid w:val="28991DCC"/>
    <w:rsid w:val="486024AF"/>
    <w:rsid w:val="53D02297"/>
    <w:rsid w:val="5CEC5C67"/>
    <w:rsid w:val="5F661D01"/>
    <w:rsid w:val="760F253C"/>
    <w:rsid w:val="7F71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F693F6"/>
  <w15:docId w15:val="{23BE91F2-9B9A-4B56-A77A-01CC0750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b/>
      <w:bCs/>
      <w:i/>
      <w:iCs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b/>
      <w:bCs/>
      <w:i/>
      <w:iCs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paragraph" w:styleId="a8">
    <w:name w:val="List Paragraph"/>
    <w:basedOn w:val="a"/>
    <w:link w:val="a9"/>
    <w:uiPriority w:val="34"/>
    <w:qFormat/>
    <w:pPr>
      <w:ind w:firstLineChars="200" w:firstLine="420"/>
    </w:pPr>
    <w:rPr>
      <w:rFonts w:ascii="等线" w:eastAsia="等线" w:hAnsi="等线" w:cs="Arial"/>
      <w:lang w:val="en-GB" w:eastAsia="en-GB"/>
    </w:rPr>
  </w:style>
  <w:style w:type="character" w:customStyle="1" w:styleId="a9">
    <w:name w:val="列表段落 字符"/>
    <w:basedOn w:val="a0"/>
    <w:link w:val="a8"/>
    <w:qFormat/>
    <w:rPr>
      <w:rFonts w:ascii="等线" w:eastAsia="等线" w:hAnsi="等线" w:cs="Arial"/>
      <w:lang w:val="en-GB" w:eastAsia="en-GB"/>
    </w:rPr>
  </w:style>
  <w:style w:type="paragraph" w:styleId="aa">
    <w:name w:val="Revision"/>
    <w:hidden/>
    <w:uiPriority w:val="99"/>
    <w:unhideWhenUsed/>
    <w:rsid w:val="0027226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56F9C-68AE-4BD6-9799-6F379580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2055</Words>
  <Characters>11719</Characters>
  <Application>Microsoft Office Word</Application>
  <DocSecurity>0</DocSecurity>
  <Lines>97</Lines>
  <Paragraphs>27</Paragraphs>
  <ScaleCrop>false</ScaleCrop>
  <Company/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Hqiyuan0616@126.com</dc:creator>
  <cp:lastModifiedBy>Qiyuan Hao</cp:lastModifiedBy>
  <cp:revision>85</cp:revision>
  <dcterms:created xsi:type="dcterms:W3CDTF">2024-06-18T15:40:00Z</dcterms:created>
  <dcterms:modified xsi:type="dcterms:W3CDTF">2026-03-12T17:16:00Z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eyJoZGlkIjoiZDc5MDI0ZTU2OTAxN2NiNDQzNWM0ZGNkN2JjZDZmODUiLCJ1c2VySWQiOiI4MDMwMDU5OTMifQ==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A71F1C120D92410B83AB22D843BA5813_12</vt:lpwstr>
  </property>
</Properties>
</file>