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EAB5C" w14:textId="77777777" w:rsidR="00CF4B81" w:rsidRPr="008E36EE" w:rsidRDefault="00CF4B81" w:rsidP="001E176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14:paraId="6160ADE1" w14:textId="77777777" w:rsidR="00CF4B81" w:rsidRPr="008E36EE" w:rsidRDefault="0000000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8E36EE">
        <w:rPr>
          <w:rFonts w:ascii="Times New Roman" w:hAnsi="Times New Roman" w:cs="Times New Roman"/>
          <w:noProof/>
          <w:color w:val="000000" w:themeColor="text1"/>
          <w:sz w:val="24"/>
          <w:szCs w:val="28"/>
          <w14:ligatures w14:val="none"/>
        </w:rPr>
        <w:drawing>
          <wp:inline distT="0" distB="0" distL="0" distR="0" wp14:anchorId="6897409C" wp14:editId="0D9698EF">
            <wp:extent cx="4269105" cy="6624320"/>
            <wp:effectExtent l="0" t="0" r="0" b="5080"/>
            <wp:docPr id="1745046981" name="图片 1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046981" name="图片 1" descr="图片包含 图示&#10;&#10;描述已自动生成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850" cy="6699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7930" w14:textId="77777777" w:rsidR="00CF4B81" w:rsidRPr="008E36EE" w:rsidRDefault="0000000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 Figure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1.</w:t>
      </w:r>
      <w:r w:rsidRPr="008E36EE">
        <w:rPr>
          <w:color w:val="000000" w:themeColor="text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Identification of HERC6 as a key interferon-stimulated gene in LN through transcriptomic analysis of human datasets. (A-C) Heatmap and Volcano plots display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ed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DEGs in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renal tissues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from LN patients compared to healthy controls from three independent GEO datasets: (A) GSE32591, (B) GSE112943 and (C) GSE157293. Significantly upregulated genes (red) and downregulated genes (blue) are highlighted (adjusted p-value &lt; 0.0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1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, |log2 fold change| &gt;1). (D) Venn diagram illustrat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ed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the overlap of significantly upregulated DEGs across the three datasets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and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12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common genes were identified.</w:t>
      </w:r>
    </w:p>
    <w:p w14:paraId="4E650838" w14:textId="77777777" w:rsidR="00CF4B81" w:rsidRPr="008E36EE" w:rsidRDefault="00CF4B81">
      <w:pPr>
        <w:pStyle w:val="13"/>
        <w:spacing w:line="360" w:lineRule="auto"/>
        <w:ind w:left="0" w:firstLine="0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14:paraId="14F927C2" w14:textId="6EC9886C" w:rsidR="00CF4B81" w:rsidRPr="008E36EE" w:rsidRDefault="00DD712D">
      <w:pPr>
        <w:pStyle w:val="13"/>
        <w:spacing w:line="360" w:lineRule="auto"/>
        <w:ind w:left="0" w:firstLine="0"/>
        <w:jc w:val="center"/>
        <w:rPr>
          <w:rFonts w:ascii="Times New Roman" w:hAnsi="Times New Roman" w:cs="Times New Roman"/>
          <w:color w:val="000000" w:themeColor="text1"/>
          <w:sz w:val="24"/>
        </w:rPr>
      </w:pPr>
      <w:r w:rsidRPr="008E36EE">
        <w:rPr>
          <w:rFonts w:ascii="Times New Roman" w:hAnsi="Times New Roman" w:cs="Times New Roman"/>
          <w:noProof/>
          <w:color w:val="000000" w:themeColor="text1"/>
          <w:sz w:val="24"/>
          <w14:ligatures w14:val="none"/>
        </w:rPr>
        <w:drawing>
          <wp:inline distT="0" distB="0" distL="0" distR="0" wp14:anchorId="448398B6" wp14:editId="185F4E69">
            <wp:extent cx="5274310" cy="1580515"/>
            <wp:effectExtent l="0" t="0" r="0" b="0"/>
            <wp:docPr id="1185171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17134" name="图片 11851713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4058A" w14:textId="77777777" w:rsidR="006C7704" w:rsidRPr="008E36EE" w:rsidRDefault="006C7704" w:rsidP="006C7704">
      <w:pPr>
        <w:rPr>
          <w:color w:val="000000" w:themeColor="text1"/>
        </w:rPr>
      </w:pPr>
    </w:p>
    <w:p w14:paraId="7A8D6278" w14:textId="261CC935" w:rsidR="00DD712D" w:rsidRPr="008E36EE" w:rsidRDefault="00000000" w:rsidP="00DD712D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Figure</w:t>
      </w:r>
      <w:r w:rsidR="006C7704"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2. 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(A) Representative IHC staining of HERC6 in tubules from non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noBreakHyphen/>
        <w:t>lupus controls</w:t>
      </w:r>
      <w:r w:rsidR="00DD712D" w:rsidRPr="008E36EE">
        <w:rPr>
          <w:rFonts w:ascii="system-ui" w:hAnsi="system-ui"/>
          <w:color w:val="000000" w:themeColor="text1"/>
          <w:shd w:val="clear" w:color="auto" w:fill="FFFFFF"/>
        </w:rPr>
        <w:t xml:space="preserve"> 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(tumor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noBreakHyphen/>
        <w:t xml:space="preserve">adjacent normal renal tissue) and LN patients(60x). Scale bar, </w:t>
      </w:r>
      <w:r w:rsidR="00DD712D"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10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0 </w:t>
      </w:r>
      <w:proofErr w:type="spellStart"/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μm</w:t>
      </w:r>
      <w:bookmarkStart w:id="0" w:name="OLE_LINK197"/>
      <w:bookmarkStart w:id="1" w:name="OLE_LINK198"/>
      <w:bookmarkStart w:id="2" w:name="OLE_LINK193"/>
      <w:bookmarkStart w:id="3" w:name="OLE_LINK196"/>
      <w:proofErr w:type="spellEnd"/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bookmarkEnd w:id="0"/>
      <w:bookmarkEnd w:id="1"/>
      <w:r w:rsidR="00DD712D" w:rsidRPr="008E36EE" w:rsidDel="00844C27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bookmarkEnd w:id="2"/>
      <w:bookmarkEnd w:id="3"/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(B</w:t>
      </w:r>
      <w:r w:rsidR="00DD712D"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) 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Quantification of HERC6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noBreakHyphen/>
        <w:t xml:space="preserve">positive area (%) in tubules from controls (n = </w:t>
      </w:r>
      <w:r w:rsidR="00DD712D"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5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) and LN patients (n = </w:t>
      </w:r>
      <w:r w:rsidR="00DD712D"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5</w:t>
      </w:r>
      <w:r w:rsidR="00DD712D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).</w:t>
      </w:r>
    </w:p>
    <w:p w14:paraId="3AD3C0C0" w14:textId="0840941D" w:rsidR="007F6BC4" w:rsidRPr="008E36EE" w:rsidRDefault="006C7704" w:rsidP="001E1766">
      <w:pPr>
        <w:widowControl/>
        <w:spacing w:after="0" w:line="240" w:lineRule="auto"/>
        <w:rPr>
          <w:color w:val="000000" w:themeColor="text1"/>
        </w:rPr>
      </w:pPr>
      <w:r w:rsidRPr="008E36EE">
        <w:rPr>
          <w:color w:val="000000" w:themeColor="text1"/>
        </w:rPr>
        <w:br w:type="page"/>
      </w:r>
    </w:p>
    <w:p w14:paraId="78556F5D" w14:textId="74399E83" w:rsidR="007F6BC4" w:rsidRPr="008E36EE" w:rsidRDefault="007F6BC4" w:rsidP="001E1766">
      <w:pPr>
        <w:rPr>
          <w:color w:val="000000" w:themeColor="text1"/>
        </w:rPr>
      </w:pPr>
    </w:p>
    <w:p w14:paraId="01D80754" w14:textId="7AE2E782" w:rsidR="007F6BC4" w:rsidRPr="008E36EE" w:rsidRDefault="00FE76CB" w:rsidP="007F6BC4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6DD86F7E" wp14:editId="2A151838">
            <wp:extent cx="5761785" cy="1608666"/>
            <wp:effectExtent l="0" t="0" r="4445" b="4445"/>
            <wp:docPr id="81245682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456826" name="图片 8124568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1317" cy="1611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534BD" w14:textId="77777777" w:rsidR="00DF4EC4" w:rsidRPr="008E36EE" w:rsidRDefault="00DF4EC4" w:rsidP="007F6BC4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3CA8771A" w14:textId="2A053DB3" w:rsidR="007F6BC4" w:rsidRPr="008E36EE" w:rsidRDefault="007F6BC4" w:rsidP="007F6BC4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 Figure</w:t>
      </w:r>
      <w:r w:rsidR="006C7704"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3. </w:t>
      </w:r>
      <w:bookmarkStart w:id="4" w:name="OLE_LINK213"/>
      <w:bookmarkStart w:id="5" w:name="OLE_LINK214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(A)</w:t>
      </w:r>
      <w:bookmarkEnd w:id="4"/>
      <w:bookmarkEnd w:id="5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bookmarkStart w:id="6" w:name="OLE_LINK207"/>
      <w:bookmarkStart w:id="7" w:name="OLE_LINK208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Representative IF staining of HERC6 (red) an</w:t>
      </w:r>
      <w:bookmarkEnd w:id="6"/>
      <w:bookmarkEnd w:id="7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d WT1 (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purple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podocytes) </w:t>
      </w:r>
      <w:bookmarkStart w:id="8" w:name="OLE_LINK209"/>
      <w:bookmarkStart w:id="9" w:name="OLE_LINK212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in glomeruli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of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MRL/</w:t>
      </w:r>
      <w:proofErr w:type="spellStart"/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lpr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bookmarkEnd w:id="8"/>
      <w:bookmarkEnd w:id="9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(B)Representative IF staining of HERC6 (red) and PDGFRβ (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green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mesangial cells) in glomeruli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of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MRL/</w:t>
      </w:r>
      <w:proofErr w:type="spellStart"/>
      <w:r w:rsidRPr="001B571A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lpr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.Scale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bar, 30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μm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14:paraId="268376A9" w14:textId="1C6BE6AC" w:rsidR="006C7704" w:rsidRPr="008E36EE" w:rsidRDefault="006C7704">
      <w:pPr>
        <w:widowControl/>
        <w:spacing w:after="0" w:line="240" w:lineRule="auto"/>
        <w:rPr>
          <w:color w:val="000000" w:themeColor="text1"/>
        </w:rPr>
      </w:pPr>
      <w:r w:rsidRPr="008E36EE">
        <w:rPr>
          <w:color w:val="000000" w:themeColor="text1"/>
        </w:rPr>
        <w:br w:type="page"/>
      </w:r>
    </w:p>
    <w:p w14:paraId="727D0D94" w14:textId="77777777" w:rsidR="006C7704" w:rsidRPr="008E36EE" w:rsidRDefault="006C7704" w:rsidP="006C7704">
      <w:pPr>
        <w:rPr>
          <w:color w:val="000000" w:themeColor="text1"/>
        </w:rPr>
      </w:pPr>
    </w:p>
    <w:p w14:paraId="30F146F0" w14:textId="09262AF1" w:rsidR="00BD02D9" w:rsidRPr="008E36EE" w:rsidRDefault="00BD02D9" w:rsidP="001E1766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6EC71924" wp14:editId="261833CC">
            <wp:extent cx="4106333" cy="1847998"/>
            <wp:effectExtent l="0" t="0" r="0" b="0"/>
            <wp:docPr id="295830130" name="图片 3" descr="图片包含 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830130" name="图片 3" descr="图片包含 图示&#10;&#10;描述已自动生成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104" cy="1870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ECE1C" w14:textId="110ABFFD" w:rsidR="00BD02D9" w:rsidRPr="008E36EE" w:rsidRDefault="00BD02D9" w:rsidP="00BD02D9">
      <w:pPr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 Figure</w:t>
      </w:r>
      <w:r w:rsidR="00D20AC2"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>4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.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(A) Fluorescence image of AAV9 accumulation in the kidney, with enrichment around glomeruli. Scale bar,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5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0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μm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.(B) HERC6 mRNA expression in spleen from AAV9-shScramble and AAV9-shHERC6 mice. Data are shown as mean ± SEM. ns, not significant.</w:t>
      </w:r>
    </w:p>
    <w:p w14:paraId="1B418C2C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1103BE47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4CF0D7DF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7CCD9E7F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5963F3F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727B8172" w14:textId="77777777" w:rsidR="00BD02D9" w:rsidRPr="008E36EE" w:rsidRDefault="00BD02D9" w:rsidP="007F6BC4">
      <w:pPr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56DF46C6" w14:textId="1E791D73" w:rsidR="00CF4B81" w:rsidRPr="008E36EE" w:rsidRDefault="00000000" w:rsidP="006C7704">
      <w:pPr>
        <w:widowControl/>
        <w:spacing w:after="0" w:line="240" w:lineRule="auto"/>
        <w:jc w:val="center"/>
        <w:rPr>
          <w:color w:val="000000" w:themeColor="text1"/>
        </w:rPr>
      </w:pPr>
      <w:r w:rsidRPr="008E36EE">
        <w:rPr>
          <w:noProof/>
          <w:color w:val="000000" w:themeColor="text1"/>
        </w:rPr>
        <w:lastRenderedPageBreak/>
        <w:drawing>
          <wp:inline distT="0" distB="0" distL="0" distR="0" wp14:anchorId="02D42A7C" wp14:editId="71D57C8D">
            <wp:extent cx="4453467" cy="3788073"/>
            <wp:effectExtent l="0" t="0" r="4445" b="0"/>
            <wp:docPr id="124403183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031831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8144" cy="380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B0ED1" w14:textId="77777777" w:rsidR="00CF4B81" w:rsidRPr="008E36EE" w:rsidRDefault="00CF4B81">
      <w:pPr>
        <w:pStyle w:val="13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13644F8E" w14:textId="4FACE4FE" w:rsidR="00CF4B81" w:rsidRPr="008E36EE" w:rsidRDefault="00000000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 Figure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="00BD02D9"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>5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.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HERC6 knockdown attenuated intrarenal immune cell infiltration. (A) Flow cytometry gating strategy for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renal B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cell subsets. (B)</w:t>
      </w:r>
      <w:r w:rsidRPr="008E36EE">
        <w:rPr>
          <w:color w:val="000000" w:themeColor="text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Proportions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a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nalysis of total B cells and pl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a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sma cells(n=5). (C-E) Flow cytometry gating strategy for</w:t>
      </w:r>
      <w:r w:rsidRPr="008E36EE">
        <w:rPr>
          <w:color w:val="000000" w:themeColor="text1"/>
        </w:rPr>
        <w:t xml:space="preserve"> </w:t>
      </w:r>
      <w:bookmarkStart w:id="10" w:name="OLE_LINK445"/>
      <w:bookmarkStart w:id="11" w:name="OLE_LINK446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renal</w:t>
      </w:r>
      <w:bookmarkEnd w:id="10"/>
      <w:bookmarkEnd w:id="11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CD4⁺T cell </w:t>
      </w:r>
      <w:proofErr w:type="gram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subsets.(</w:t>
      </w:r>
      <w:proofErr w:type="gram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F) Proportions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a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nalysis of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Th1,T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h17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and T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reg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cells(n=5). Data are shown as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mean±SEM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 ns, no significan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ce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0.05, 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0.01, 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0.001, ****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0.0001.</w:t>
      </w:r>
    </w:p>
    <w:p w14:paraId="0A4CB615" w14:textId="77777777" w:rsidR="00CF4B81" w:rsidRPr="008E36EE" w:rsidRDefault="00000000">
      <w:pPr>
        <w:pStyle w:val="13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br/>
      </w:r>
    </w:p>
    <w:p w14:paraId="3BF1FFA6" w14:textId="77777777" w:rsidR="00CF4B81" w:rsidRPr="008E36EE" w:rsidRDefault="00CF4B81">
      <w:pPr>
        <w:widowControl/>
        <w:spacing w:after="0" w:line="240" w:lineRule="auto"/>
        <w:rPr>
          <w:color w:val="000000" w:themeColor="text1"/>
        </w:rPr>
      </w:pPr>
    </w:p>
    <w:p w14:paraId="09BEA79D" w14:textId="441ACFF6" w:rsidR="00CF4B81" w:rsidRPr="008E36EE" w:rsidRDefault="00000000" w:rsidP="001E1766">
      <w:pPr>
        <w:widowControl/>
        <w:rPr>
          <w:color w:val="000000" w:themeColor="text1"/>
        </w:rPr>
      </w:pPr>
      <w:r w:rsidRPr="008E36EE">
        <w:rPr>
          <w:color w:val="000000" w:themeColor="text1"/>
        </w:rPr>
        <w:br w:type="page"/>
      </w:r>
    </w:p>
    <w:p w14:paraId="7230DE3D" w14:textId="77777777" w:rsidR="00CF4B81" w:rsidRPr="008E36EE" w:rsidRDefault="00CF4B81">
      <w:pPr>
        <w:pStyle w:val="13"/>
        <w:spacing w:line="36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57CAD0CE" w14:textId="77777777" w:rsidR="00CF4B81" w:rsidRPr="008E36EE" w:rsidRDefault="00000000">
      <w:pPr>
        <w:pStyle w:val="13"/>
        <w:spacing w:line="360" w:lineRule="auto"/>
        <w:ind w:left="0" w:firstLine="0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4DDBB04C" wp14:editId="401B493D">
            <wp:extent cx="3462867" cy="2896700"/>
            <wp:effectExtent l="0" t="0" r="4445" b="0"/>
            <wp:docPr id="8927295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72958" name="图片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7821" cy="293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9586A" w14:textId="77777777" w:rsidR="00CF4B81" w:rsidRPr="008E36EE" w:rsidRDefault="00CF4B81">
      <w:pPr>
        <w:pStyle w:val="13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53818B5C" w14:textId="77016DA2" w:rsidR="00CF4B81" w:rsidRPr="008E36EE" w:rsidRDefault="00000000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bookmarkStart w:id="12" w:name="OLE_LINK211"/>
      <w:bookmarkStart w:id="13" w:name="OLE_LINK210"/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Figure </w:t>
      </w:r>
      <w:r w:rsidR="00BD02D9"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6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bookmarkEnd w:id="12"/>
      <w:bookmarkEnd w:id="13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Quantitative RT-PCR analysis of (A) HERC6, (B)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nephrin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, (C) podocin, (D) WT-1, (E) IL-6 and (F)TNF-α mRNA expression in MPC5 podocytes with IFN-α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treatment for 48 hours. C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trl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untreated MPC5 </w:t>
      </w:r>
      <w:proofErr w:type="spellStart"/>
      <w:proofErr w:type="gram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cells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+</w:t>
      </w:r>
      <w:proofErr w:type="gram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IFN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α, MPC5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cells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treated with IFN-α (10,30,50 ng/mL).</w:t>
      </w:r>
      <w:bookmarkStart w:id="14" w:name="OLE_LINK449"/>
      <w:bookmarkStart w:id="15" w:name="OLE_LINK450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Data are shown as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mean±SEM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 ns, no significan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ce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,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0.05, 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0.01, 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0.001, ****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0.0001.</w:t>
      </w:r>
      <w:bookmarkEnd w:id="14"/>
      <w:bookmarkEnd w:id="15"/>
    </w:p>
    <w:p w14:paraId="2BCC32BF" w14:textId="77777777" w:rsidR="00CF4B81" w:rsidRPr="008E36EE" w:rsidRDefault="00000000">
      <w:pPr>
        <w:widowControl/>
        <w:spacing w:after="0" w:line="24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br w:type="page"/>
      </w:r>
    </w:p>
    <w:p w14:paraId="53C3998F" w14:textId="77777777" w:rsidR="00CF4B81" w:rsidRPr="008E36EE" w:rsidRDefault="00CF4B81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</w:p>
    <w:p w14:paraId="11E6EA6E" w14:textId="77777777" w:rsidR="00CF4B81" w:rsidRPr="008E36EE" w:rsidRDefault="00000000">
      <w:pPr>
        <w:pStyle w:val="13"/>
        <w:spacing w:line="360" w:lineRule="auto"/>
        <w:ind w:left="0" w:firstLine="0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31E55E3B" wp14:editId="475CC72A">
            <wp:extent cx="4180840" cy="1467485"/>
            <wp:effectExtent l="0" t="0" r="0" b="5715"/>
            <wp:docPr id="53027247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272476" name="图片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7379" cy="148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C2B84" w14:textId="77777777" w:rsidR="00CF4B81" w:rsidRPr="008E36EE" w:rsidRDefault="00CF4B81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67DE5193" w14:textId="3DC14B72" w:rsidR="00CF4B81" w:rsidRPr="008E36EE" w:rsidRDefault="00000000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bookmarkStart w:id="16" w:name="OLE_LINK218"/>
      <w:bookmarkStart w:id="17" w:name="OLE_LINK219"/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Figure </w:t>
      </w:r>
      <w:r w:rsidR="00E27462"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>7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  <w:bookmarkEnd w:id="16"/>
      <w:bookmarkEnd w:id="17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(A) Representative WB and (B) quantitative RT-PCR analysis of HERC6 expression in MPC5 podocytes transfected with three independent shRNA sequences (shHERC6-#1, #2, #3). Data (B) are shown as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mean±SEM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. 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0.01, 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0.001, ****</w:t>
      </w:r>
      <w:r w:rsidRPr="008E36EE">
        <w:rPr>
          <w:rFonts w:ascii="Times New Roman" w:hAnsi="Times New Roman" w:cs="Times New Roman"/>
          <w:i/>
          <w:iCs/>
          <w:color w:val="000000" w:themeColor="text1"/>
          <w:sz w:val="21"/>
          <w:szCs w:val="21"/>
        </w:rPr>
        <w:t>P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＜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0.0001.</w:t>
      </w:r>
    </w:p>
    <w:p w14:paraId="56EC6073" w14:textId="19F419CD" w:rsidR="00CF4B81" w:rsidRPr="008E36EE" w:rsidRDefault="00000000">
      <w:pPr>
        <w:widowControl/>
        <w:spacing w:after="0" w:line="240" w:lineRule="auto"/>
        <w:rPr>
          <w:color w:val="000000" w:themeColor="text1"/>
        </w:rPr>
      </w:pPr>
      <w:r w:rsidRPr="008E36EE">
        <w:rPr>
          <w:color w:val="000000" w:themeColor="text1"/>
        </w:rPr>
        <w:br w:type="page"/>
      </w:r>
    </w:p>
    <w:p w14:paraId="291865E9" w14:textId="300878BC" w:rsidR="001F2019" w:rsidRPr="008E36EE" w:rsidRDefault="001F2019" w:rsidP="001F2019">
      <w:pPr>
        <w:widowControl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noProof/>
          <w:color w:val="000000" w:themeColor="text1"/>
          <w:sz w:val="21"/>
          <w:szCs w:val="21"/>
          <w14:ligatures w14:val="none"/>
        </w:rPr>
        <w:lastRenderedPageBreak/>
        <w:drawing>
          <wp:inline distT="0" distB="0" distL="0" distR="0" wp14:anchorId="500C92AC" wp14:editId="1D37F55B">
            <wp:extent cx="3818467" cy="2013591"/>
            <wp:effectExtent l="0" t="0" r="4445" b="5715"/>
            <wp:docPr id="12829976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997642" name="图片 128299764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3499" cy="204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37423" w14:textId="448E7B2E" w:rsidR="0004683E" w:rsidRPr="008E36EE" w:rsidRDefault="0004683E" w:rsidP="0004683E">
      <w:pPr>
        <w:widowControl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Figure 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>8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(A) Representative WB analysis of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nephrin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, podocin and WT-1 protein in MPC5 cell. C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trl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MPC5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cells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without transfect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ion,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proofErr w:type="spellStart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shCtrl</w:t>
      </w:r>
      <w:proofErr w:type="spellEnd"/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MPC5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cells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transfected with scramble control shRNA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>,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shHERC6, MPC5 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cells 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transfected with HERC6-targeting shRNA#2.</w:t>
      </w:r>
      <w:r w:rsidRPr="008E36EE">
        <w:rPr>
          <w:rFonts w:ascii="Times New Roman" w:hAnsi="Times New Roman" w:cs="Times New Roman" w:hint="eastAsia"/>
          <w:color w:val="000000" w:themeColor="text1"/>
          <w:sz w:val="21"/>
          <w:szCs w:val="21"/>
        </w:rPr>
        <w:t xml:space="preserve"> +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: with IFN-α treatment.</w:t>
      </w:r>
    </w:p>
    <w:p w14:paraId="419682B8" w14:textId="4621A2F0" w:rsidR="006C7704" w:rsidRPr="008E36EE" w:rsidRDefault="006C7704">
      <w:pPr>
        <w:widowControl/>
        <w:spacing w:after="0" w:line="24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br w:type="page"/>
      </w:r>
    </w:p>
    <w:p w14:paraId="13749FB7" w14:textId="77777777" w:rsidR="006C7704" w:rsidRPr="008E36EE" w:rsidRDefault="006C7704" w:rsidP="0004683E">
      <w:pPr>
        <w:widowControl/>
        <w:spacing w:after="0" w:line="240" w:lineRule="auto"/>
        <w:jc w:val="both"/>
        <w:rPr>
          <w:color w:val="000000" w:themeColor="text1"/>
        </w:rPr>
      </w:pPr>
    </w:p>
    <w:p w14:paraId="453CF2C5" w14:textId="77777777" w:rsidR="00CF4B81" w:rsidRPr="008E36EE" w:rsidRDefault="00000000">
      <w:pPr>
        <w:pStyle w:val="13"/>
        <w:spacing w:line="360" w:lineRule="auto"/>
        <w:ind w:left="0" w:firstLine="0"/>
        <w:jc w:val="center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noProof/>
          <w:color w:val="000000" w:themeColor="text1"/>
          <w:sz w:val="21"/>
          <w:szCs w:val="21"/>
          <w14:ligatures w14:val="none"/>
        </w:rPr>
        <w:drawing>
          <wp:inline distT="0" distB="0" distL="0" distR="0" wp14:anchorId="4D51738B" wp14:editId="48CA7ACE">
            <wp:extent cx="2919730" cy="2397125"/>
            <wp:effectExtent l="0" t="0" r="1270" b="3175"/>
            <wp:docPr id="121895212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952122" name="图片 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393" cy="2415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A44FC" w14:textId="77777777" w:rsidR="00CF4B81" w:rsidRPr="008E36EE" w:rsidRDefault="00CF4B81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</w:pPr>
    </w:p>
    <w:p w14:paraId="2C755416" w14:textId="5987928E" w:rsidR="00CF4B81" w:rsidRPr="008E36EE" w:rsidRDefault="00000000">
      <w:pPr>
        <w:pStyle w:val="13"/>
        <w:spacing w:line="276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Supplementary</w:t>
      </w:r>
      <w:r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 xml:space="preserve"> </w:t>
      </w:r>
      <w:r w:rsidRPr="008E36EE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Figure </w:t>
      </w:r>
      <w:r w:rsidR="006F7972" w:rsidRPr="008E36EE">
        <w:rPr>
          <w:rFonts w:ascii="Times New Roman" w:hAnsi="Times New Roman" w:cs="Times New Roman" w:hint="eastAsia"/>
          <w:b/>
          <w:bCs/>
          <w:color w:val="000000" w:themeColor="text1"/>
          <w:sz w:val="21"/>
          <w:szCs w:val="21"/>
        </w:rPr>
        <w:t>9</w:t>
      </w: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  <w:r w:rsidR="006F7972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t>(A) Gene Set Enrichment Analysis (GSEA) plot showing significant enrichment of the mitotic spindle assembly gene set in the HERC6</w:t>
      </w:r>
      <w:r w:rsidR="006F7972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noBreakHyphen/>
        <w:t>high expression signature derived from LN patient transcriptomic data. The normalized enrichment score (NES) and false discovery rate (FDR) q</w:t>
      </w:r>
      <w:r w:rsidR="006F7972"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noBreakHyphen/>
        <w:t>value are indicated. The significance threshold was set at p &lt; 0.05 and q &lt; 0.05.</w:t>
      </w:r>
    </w:p>
    <w:p w14:paraId="04CB6EAC" w14:textId="77777777" w:rsidR="00CF4B81" w:rsidRPr="008E36EE" w:rsidRDefault="00CF4B81">
      <w:pPr>
        <w:pStyle w:val="13"/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8DA9914" w14:textId="77777777" w:rsidR="006F7972" w:rsidRPr="008E36EE" w:rsidRDefault="006F7972" w:rsidP="006F7972">
      <w:pPr>
        <w:rPr>
          <w:color w:val="000000" w:themeColor="text1"/>
        </w:rPr>
      </w:pPr>
    </w:p>
    <w:p w14:paraId="1943809A" w14:textId="7C1FF0BD" w:rsidR="006C7704" w:rsidRPr="008E36EE" w:rsidRDefault="006C7704">
      <w:pPr>
        <w:widowControl/>
        <w:spacing w:after="0" w:line="240" w:lineRule="auto"/>
        <w:rPr>
          <w:color w:val="000000" w:themeColor="text1"/>
        </w:rPr>
      </w:pPr>
      <w:r w:rsidRPr="008E36EE">
        <w:rPr>
          <w:color w:val="000000" w:themeColor="text1"/>
        </w:rPr>
        <w:br w:type="page"/>
      </w:r>
    </w:p>
    <w:p w14:paraId="70638AE1" w14:textId="77777777" w:rsidR="006F7972" w:rsidRPr="008E36EE" w:rsidRDefault="006F7972" w:rsidP="006F7972">
      <w:pPr>
        <w:rPr>
          <w:color w:val="000000" w:themeColor="text1"/>
        </w:rPr>
      </w:pPr>
    </w:p>
    <w:p w14:paraId="0B6171D6" w14:textId="77777777" w:rsidR="00CF4B81" w:rsidRPr="008E36EE" w:rsidRDefault="00000000">
      <w:pPr>
        <w:spacing w:line="360" w:lineRule="auto"/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</w:pPr>
      <w:r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t>Supplementary Table 1.</w:t>
      </w:r>
      <w:r w:rsidRPr="008E36EE">
        <w:rPr>
          <w:rFonts w:ascii="Times New Roman Regular" w:hAnsi="Times New Roman Regular" w:cs="Times New Roman Regular"/>
          <w:color w:val="000000" w:themeColor="text1"/>
          <w:szCs w:val="22"/>
        </w:rPr>
        <w:t xml:space="preserve"> </w:t>
      </w:r>
      <w:r w:rsidRPr="008E36EE">
        <w:rPr>
          <w:rFonts w:ascii="Times New Roman Regular" w:hAnsi="Times New Roman Regular" w:cs="Times New Roman Regular" w:hint="eastAsia"/>
          <w:color w:val="000000" w:themeColor="text1"/>
          <w:szCs w:val="22"/>
        </w:rPr>
        <w:t>Primers for r</w:t>
      </w:r>
      <w:r w:rsidRPr="008E36EE">
        <w:rPr>
          <w:rFonts w:ascii="Times New Roman Regular" w:hAnsi="Times New Roman Regular" w:cs="Times New Roman Regular"/>
          <w:color w:val="000000" w:themeColor="text1"/>
          <w:szCs w:val="22"/>
        </w:rPr>
        <w:t>eal-Time qPCR</w:t>
      </w:r>
    </w:p>
    <w:tbl>
      <w:tblPr>
        <w:tblStyle w:val="a7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3830"/>
        <w:gridCol w:w="3685"/>
      </w:tblGrid>
      <w:tr w:rsidR="008E36EE" w:rsidRPr="008E36EE" w14:paraId="4E61B8C2" w14:textId="77777777">
        <w:trPr>
          <w:trHeight w:val="469"/>
          <w:jc w:val="center"/>
        </w:trPr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458DECF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Gene</w:t>
            </w:r>
          </w:p>
        </w:tc>
        <w:tc>
          <w:tcPr>
            <w:tcW w:w="383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0686A4A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forward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5’-3’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0C27079" w14:textId="77777777" w:rsidR="00CF4B81" w:rsidRPr="008E36EE" w:rsidRDefault="00000000">
            <w:pPr>
              <w:widowControl/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reverse</w:t>
            </w: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（</w:t>
            </w: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3’-5’</w:t>
            </w: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）</w:t>
            </w:r>
          </w:p>
        </w:tc>
      </w:tr>
      <w:tr w:rsidR="008E36EE" w:rsidRPr="008E36EE" w14:paraId="64622F14" w14:textId="77777777">
        <w:trPr>
          <w:jc w:val="center"/>
        </w:trPr>
        <w:tc>
          <w:tcPr>
            <w:tcW w:w="99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5F9CC69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β-actin</w:t>
            </w:r>
          </w:p>
        </w:tc>
        <w:tc>
          <w:tcPr>
            <w:tcW w:w="383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B239B22" w14:textId="77777777" w:rsidR="00CF4B81" w:rsidRPr="008E36EE" w:rsidRDefault="00000000">
            <w:pPr>
              <w:widowControl/>
              <w:spacing w:after="0" w:line="360" w:lineRule="auto"/>
              <w:jc w:val="center"/>
              <w:textAlignment w:val="bottom"/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CATTGCTGACAGGATGCAGAAGG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0329AB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TGCTGGAAGGTGGACAGTGAGG</w:t>
            </w:r>
          </w:p>
        </w:tc>
      </w:tr>
      <w:tr w:rsidR="008E36EE" w:rsidRPr="008E36EE" w14:paraId="071F3AC0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25B507AE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Herc6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CF469E4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AGTGCGCAAGTTATCACACC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78F14D7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GGTTGCTTGTGTGACTTGGT</w:t>
            </w:r>
          </w:p>
        </w:tc>
      </w:tr>
      <w:tr w:rsidR="008E36EE" w:rsidRPr="008E36EE" w14:paraId="0DAC7453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541D8588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Podocin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B988B93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GTGGAAGCTGAGGCACAAAGAC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62F3FB8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CAGCGACTGAAGAGTGTGCAAG</w:t>
            </w:r>
          </w:p>
        </w:tc>
      </w:tr>
      <w:tr w:rsidR="008E36EE" w:rsidRPr="008E36EE" w14:paraId="7CAC2901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2BF75F02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proofErr w:type="spellStart"/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Nephrin</w:t>
            </w:r>
            <w:proofErr w:type="spellEnd"/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C0494CF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GCATAGCCAGAGGTGGAAATCC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6CDB52B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GAACGGTCATCACCAGCACACT</w:t>
            </w:r>
          </w:p>
        </w:tc>
      </w:tr>
      <w:tr w:rsidR="008E36EE" w:rsidRPr="008E36EE" w14:paraId="4737C675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73AE0B43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WT-1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6F30BF0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GGTTTTCTCGCTCAGACCAGCT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51DE71A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ATGAGTCCTGGTGTGGGTCTTC</w:t>
            </w:r>
          </w:p>
        </w:tc>
      </w:tr>
      <w:tr w:rsidR="008E36EE" w:rsidRPr="008E36EE" w14:paraId="2C26060A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</w:tcPr>
          <w:p w14:paraId="41C55391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IL-6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4A23AC14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TACCACTTCACAAGTCGGAGGC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558D6344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CTGCAAGTGCATCATCGTTGTTC</w:t>
            </w:r>
          </w:p>
        </w:tc>
      </w:tr>
      <w:tr w:rsidR="00CF4B81" w:rsidRPr="008E36EE" w14:paraId="028CF852" w14:textId="77777777">
        <w:trPr>
          <w:jc w:val="center"/>
        </w:trPr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9C27B68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TNF-α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5053373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GGTGCCTATGTCTCAGCCTCTT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393A77A" w14:textId="77777777" w:rsidR="00CF4B81" w:rsidRPr="008E36EE" w:rsidRDefault="00000000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GCCATAGAACTGATGAGAGGGAG</w:t>
            </w:r>
          </w:p>
        </w:tc>
      </w:tr>
    </w:tbl>
    <w:p w14:paraId="751F2526" w14:textId="77777777" w:rsidR="00CF4B81" w:rsidRPr="008E36EE" w:rsidRDefault="00CF4B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14:paraId="46E107F6" w14:textId="77777777" w:rsidR="00CF4B81" w:rsidRPr="008E36EE" w:rsidRDefault="00000000">
      <w:pPr>
        <w:widowControl/>
        <w:spacing w:after="0" w:line="24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8E36EE">
        <w:rPr>
          <w:rFonts w:ascii="Times New Roman" w:hAnsi="Times New Roman" w:cs="Times New Roman"/>
          <w:color w:val="000000" w:themeColor="text1"/>
          <w:sz w:val="21"/>
          <w:szCs w:val="21"/>
        </w:rPr>
        <w:br w:type="page"/>
      </w:r>
    </w:p>
    <w:p w14:paraId="742F4936" w14:textId="0F9ED7D5" w:rsidR="00D20AC2" w:rsidRPr="008E36EE" w:rsidRDefault="00D20AC2" w:rsidP="00D20AC2">
      <w:pPr>
        <w:spacing w:line="360" w:lineRule="auto"/>
        <w:rPr>
          <w:rFonts w:ascii="Times New Roman Regular" w:hAnsi="Times New Roman Regular" w:cs="Times New Roman Regular"/>
          <w:color w:val="000000" w:themeColor="text1"/>
          <w:szCs w:val="22"/>
        </w:rPr>
      </w:pPr>
      <w:r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lastRenderedPageBreak/>
        <w:t>Supplementary T</w:t>
      </w:r>
      <w:r w:rsidRPr="008E36EE">
        <w:rPr>
          <w:rFonts w:ascii="Times New Roman Regular" w:hAnsi="Times New Roman Regular" w:cs="Times New Roman Regular" w:hint="eastAsia"/>
          <w:b/>
          <w:bCs/>
          <w:color w:val="000000" w:themeColor="text1"/>
          <w:szCs w:val="22"/>
        </w:rPr>
        <w:t>able</w:t>
      </w:r>
      <w:r w:rsidR="009764D9"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t xml:space="preserve"> </w:t>
      </w:r>
      <w:r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t>2.</w:t>
      </w:r>
      <w:r w:rsidRPr="008E36EE">
        <w:rPr>
          <w:rFonts w:ascii="Times New Roman Regular" w:hAnsi="Times New Roman Regular" w:cs="Times New Roman Regular"/>
          <w:color w:val="000000" w:themeColor="text1"/>
          <w:szCs w:val="22"/>
        </w:rPr>
        <w:t xml:space="preserve"> Clinical characteristics of patients with renal tissue samples</w:t>
      </w:r>
    </w:p>
    <w:tbl>
      <w:tblPr>
        <w:tblStyle w:val="a7"/>
        <w:tblW w:w="8321" w:type="dxa"/>
        <w:jc w:val="center"/>
        <w:tblLook w:val="04A0" w:firstRow="1" w:lastRow="0" w:firstColumn="1" w:lastColumn="0" w:noHBand="0" w:noVBand="1"/>
      </w:tblPr>
      <w:tblGrid>
        <w:gridCol w:w="2977"/>
        <w:gridCol w:w="2410"/>
        <w:gridCol w:w="2089"/>
        <w:gridCol w:w="837"/>
        <w:gridCol w:w="8"/>
      </w:tblGrid>
      <w:tr w:rsidR="008E36EE" w:rsidRPr="008E36EE" w14:paraId="74A93DFB" w14:textId="77777777" w:rsidTr="00323170">
        <w:trPr>
          <w:gridAfter w:val="1"/>
          <w:wAfter w:w="8" w:type="dxa"/>
          <w:trHeight w:val="469"/>
          <w:jc w:val="center"/>
        </w:trPr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559E415E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ariables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33E9B99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LN</w:t>
            </w:r>
          </w:p>
          <w:p w14:paraId="03E41E5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(n=8)</w:t>
            </w:r>
          </w:p>
        </w:tc>
        <w:tc>
          <w:tcPr>
            <w:tcW w:w="208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16DB132" w14:textId="77777777" w:rsidR="00323170" w:rsidRPr="008E36EE" w:rsidRDefault="00323170" w:rsidP="00F92AFB">
            <w:pPr>
              <w:widowControl/>
              <w:spacing w:after="0" w:line="360" w:lineRule="auto"/>
              <w:ind w:leftChars="100" w:left="220"/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</w:pP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T</w:t>
            </w:r>
            <w:r w:rsidRPr="008E36EE">
              <w:rPr>
                <w:rFonts w:ascii="Times New Roman Regular" w:eastAsia="DengXian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umor adjacent</w:t>
            </w:r>
          </w:p>
          <w:p w14:paraId="4833BC15" w14:textId="77777777" w:rsidR="00323170" w:rsidRPr="008E36EE" w:rsidRDefault="00323170" w:rsidP="00F92AFB">
            <w:pPr>
              <w:widowControl/>
              <w:spacing w:after="0" w:line="360" w:lineRule="auto"/>
              <w:ind w:left="210" w:hangingChars="100" w:hanging="210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DengXian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renal tissue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(n=8)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03C3413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Italic" w:hAnsi="Times New Roman Italic" w:cs="Times New Roman Italic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P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value</w:t>
            </w:r>
          </w:p>
        </w:tc>
      </w:tr>
      <w:tr w:rsidR="008E36EE" w:rsidRPr="008E36EE" w14:paraId="2E7411CE" w14:textId="77777777" w:rsidTr="00323170">
        <w:trPr>
          <w:gridAfter w:val="1"/>
          <w:wAfter w:w="8" w:type="dxa"/>
          <w:jc w:val="center"/>
        </w:trPr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BBBBB13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Age (years)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04892B" w14:textId="77777777" w:rsidR="00323170" w:rsidRPr="008E36EE" w:rsidRDefault="00323170" w:rsidP="00F92AFB">
            <w:pPr>
              <w:widowControl/>
              <w:spacing w:after="0" w:line="360" w:lineRule="auto"/>
              <w:jc w:val="center"/>
              <w:textAlignment w:val="bottom"/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32.1 ± 3.4</w:t>
            </w:r>
          </w:p>
        </w:tc>
        <w:tc>
          <w:tcPr>
            <w:tcW w:w="208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50EF21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33.9 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 8.6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96B24E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</w:tc>
      </w:tr>
      <w:tr w:rsidR="008E36EE" w:rsidRPr="008E36EE" w14:paraId="6B745F3A" w14:textId="77777777" w:rsidTr="00323170">
        <w:trPr>
          <w:gridAfter w:val="1"/>
          <w:wAfter w:w="8" w:type="dxa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35DBDBC9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Sex (male/female)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E8B809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1/7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</w:tcPr>
          <w:p w14:paraId="58D10123" w14:textId="7FCD8F42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2/6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6525853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</w:tc>
      </w:tr>
      <w:tr w:rsidR="008E36EE" w:rsidRPr="008E36EE" w14:paraId="05F51B9D" w14:textId="77777777" w:rsidTr="00323170">
        <w:trPr>
          <w:gridAfter w:val="1"/>
          <w:wAfter w:w="8" w:type="dxa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6A762283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nti-ds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DNA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antibody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(IU/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L)</w:t>
            </w:r>
          </w:p>
          <w:p w14:paraId="5116F1C0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ESR (mm/h)</w:t>
            </w:r>
          </w:p>
          <w:p w14:paraId="78453DBF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Complement C3 (g/L)</w:t>
            </w:r>
          </w:p>
          <w:p w14:paraId="135EB0EA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Complement C4 (g/L)</w:t>
            </w:r>
          </w:p>
          <w:p w14:paraId="32B5C378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24h-Proteinuria (mg/L)</w:t>
            </w:r>
          </w:p>
          <w:p w14:paraId="0218B0DC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ACR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(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g/g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845885F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477.22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±61.49</w:t>
            </w:r>
          </w:p>
          <w:p w14:paraId="6E8D4A93" w14:textId="0BFDD576" w:rsidR="00323170" w:rsidRPr="008E36EE" w:rsidRDefault="00323170" w:rsidP="00323170">
            <w:pPr>
              <w:spacing w:after="0" w:line="360" w:lineRule="auto"/>
              <w:ind w:firstLineChars="350" w:firstLine="735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26.5±5.1</w:t>
            </w:r>
          </w:p>
          <w:p w14:paraId="3D72E4B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0.62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±0.09</w:t>
            </w:r>
          </w:p>
          <w:p w14:paraId="7BBD7D5F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0.09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±0.02</w:t>
            </w:r>
          </w:p>
          <w:p w14:paraId="2F7FA27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3022.0±389.07</w:t>
            </w:r>
          </w:p>
          <w:p w14:paraId="4E8994B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3.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18±</w:t>
            </w:r>
            <w:r w:rsidRPr="008E36EE">
              <w:rPr>
                <w:rFonts w:ascii="Times New Roman Regular" w:eastAsia="微软雅黑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0.69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</w:tcPr>
          <w:p w14:paraId="0F1AFB4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1925F77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60930D3B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046F867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4585A07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326A32B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2F28CB3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</w:t>
            </w:r>
          </w:p>
          <w:p w14:paraId="4B088E9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225304A2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65E58328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30E57A3C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6E8F2E6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1481930D" w14:textId="77777777" w:rsidTr="00323170">
        <w:trPr>
          <w:gridAfter w:val="1"/>
          <w:wAfter w:w="8" w:type="dxa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7310DDC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eGFR (mL/min/1.73m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:vertAlign w:val="superscript"/>
                <w14:ligatures w14:val="none"/>
              </w:rPr>
              <w:t>2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FED70C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138.0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 6.7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</w:tcPr>
          <w:p w14:paraId="730BB96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</w:tcPr>
          <w:p w14:paraId="23D3EEEC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&lt;0.001</w:t>
            </w:r>
          </w:p>
        </w:tc>
      </w:tr>
      <w:tr w:rsidR="008E36EE" w:rsidRPr="008E36EE" w14:paraId="4463154A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9F31FDB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ISN/RPS class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n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0F19EF00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</w:tcPr>
          <w:p w14:paraId="70F28FB0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7F5816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</w:tr>
      <w:tr w:rsidR="008E36EE" w:rsidRPr="008E36EE" w14:paraId="154333DD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3494CC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lass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3D129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E81A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C0748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03361381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297070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lass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V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CB59A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3AEA6D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404F7D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3464D68E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6EBF8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ixed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III+IV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E75419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922D1B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D93F7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323170" w:rsidRPr="008E36EE" w14:paraId="1113483C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B87D802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ixed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IV+V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76971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8E7F4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8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5BCA9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</w:tbl>
    <w:p w14:paraId="2BC6D90D" w14:textId="77777777" w:rsidR="00323170" w:rsidRPr="008E36EE" w:rsidRDefault="00323170" w:rsidP="00323170">
      <w:pPr>
        <w:spacing w:line="360" w:lineRule="auto"/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</w:pPr>
    </w:p>
    <w:p w14:paraId="02C694F0" w14:textId="515F3AD7" w:rsidR="00323170" w:rsidRPr="008E36EE" w:rsidRDefault="00323170">
      <w:pPr>
        <w:widowControl/>
        <w:spacing w:after="0" w:line="240" w:lineRule="auto"/>
        <w:rPr>
          <w:rFonts w:ascii="Times New Roman Regular" w:hAnsi="Times New Roman Regular" w:cs="Times New Roman Regular"/>
          <w:color w:val="000000" w:themeColor="text1"/>
          <w:szCs w:val="22"/>
        </w:rPr>
      </w:pPr>
      <w:r w:rsidRPr="008E36EE">
        <w:rPr>
          <w:rFonts w:ascii="Times New Roman Regular" w:hAnsi="Times New Roman Regular" w:cs="Times New Roman Regular"/>
          <w:color w:val="000000" w:themeColor="text1"/>
          <w:szCs w:val="22"/>
        </w:rPr>
        <w:br w:type="page"/>
      </w:r>
    </w:p>
    <w:p w14:paraId="6FF5517D" w14:textId="23C0C02C" w:rsidR="00323170" w:rsidRPr="008E36EE" w:rsidRDefault="00000000" w:rsidP="00323170">
      <w:pPr>
        <w:spacing w:line="360" w:lineRule="auto"/>
        <w:rPr>
          <w:rFonts w:ascii="Times New Roman Regular" w:hAnsi="Times New Roman Regular" w:cs="Times New Roman Regular"/>
          <w:color w:val="000000" w:themeColor="text1"/>
          <w:szCs w:val="22"/>
        </w:rPr>
      </w:pPr>
      <w:r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lastRenderedPageBreak/>
        <w:t>Supplementary T</w:t>
      </w:r>
      <w:r w:rsidRPr="008E36EE">
        <w:rPr>
          <w:rFonts w:ascii="Times New Roman Regular" w:hAnsi="Times New Roman Regular" w:cs="Times New Roman Regular" w:hint="eastAsia"/>
          <w:b/>
          <w:bCs/>
          <w:color w:val="000000" w:themeColor="text1"/>
          <w:szCs w:val="22"/>
        </w:rPr>
        <w:t>able</w:t>
      </w:r>
      <w:r w:rsidR="009764D9"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t xml:space="preserve"> 3</w:t>
      </w:r>
      <w:r w:rsidRPr="008E36EE">
        <w:rPr>
          <w:rFonts w:ascii="Times New Roman Regular" w:hAnsi="Times New Roman Regular" w:cs="Times New Roman Regular"/>
          <w:b/>
          <w:bCs/>
          <w:color w:val="000000" w:themeColor="text1"/>
          <w:szCs w:val="22"/>
        </w:rPr>
        <w:t>.</w:t>
      </w:r>
      <w:r w:rsidRPr="008E36EE">
        <w:rPr>
          <w:rFonts w:ascii="Times New Roman Regular" w:hAnsi="Times New Roman Regular" w:cs="Times New Roman Regular"/>
          <w:color w:val="000000" w:themeColor="text1"/>
          <w:szCs w:val="22"/>
        </w:rPr>
        <w:t xml:space="preserve"> </w:t>
      </w:r>
      <w:r w:rsidR="00D20AC2" w:rsidRPr="008E36EE">
        <w:rPr>
          <w:rFonts w:ascii="Times New Roman Regular" w:hAnsi="Times New Roman Regular" w:cs="Times New Roman Regular"/>
          <w:color w:val="000000" w:themeColor="text1"/>
          <w:szCs w:val="22"/>
        </w:rPr>
        <w:t>Clinical characteristics of patients with urine samples</w:t>
      </w:r>
    </w:p>
    <w:tbl>
      <w:tblPr>
        <w:tblStyle w:val="a7"/>
        <w:tblW w:w="7938" w:type="dxa"/>
        <w:jc w:val="center"/>
        <w:tblLayout w:type="fixed"/>
        <w:tblLook w:val="04A0" w:firstRow="1" w:lastRow="0" w:firstColumn="1" w:lastColumn="0" w:noHBand="0" w:noVBand="1"/>
      </w:tblPr>
      <w:tblGrid>
        <w:gridCol w:w="2977"/>
        <w:gridCol w:w="1701"/>
        <w:gridCol w:w="2268"/>
        <w:gridCol w:w="992"/>
      </w:tblGrid>
      <w:tr w:rsidR="008E36EE" w:rsidRPr="008E36EE" w14:paraId="18E43B30" w14:textId="77777777" w:rsidTr="00323170">
        <w:trPr>
          <w:trHeight w:val="469"/>
          <w:jc w:val="center"/>
        </w:trPr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144138F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ariables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BAF250D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LN (n=17)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92D1DDE" w14:textId="77777777" w:rsidR="00323170" w:rsidRPr="008E36EE" w:rsidRDefault="00323170" w:rsidP="00F92AFB">
            <w:pPr>
              <w:widowControl/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DengXian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SLE without LN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(n=8)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2DFA5B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Italic" w:hAnsi="Times New Roman Italic" w:cs="Times New Roman Italic"/>
                <w:i/>
                <w:iCs/>
                <w:color w:val="000000" w:themeColor="text1"/>
                <w:kern w:val="0"/>
                <w:sz w:val="21"/>
                <w:szCs w:val="21"/>
                <w14:ligatures w14:val="none"/>
              </w:rPr>
              <w:t>P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value</w:t>
            </w:r>
          </w:p>
        </w:tc>
      </w:tr>
      <w:tr w:rsidR="008E36EE" w:rsidRPr="008E36EE" w14:paraId="01C1CFB2" w14:textId="77777777" w:rsidTr="00323170">
        <w:trPr>
          <w:jc w:val="center"/>
        </w:trPr>
        <w:tc>
          <w:tcPr>
            <w:tcW w:w="2977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6BF69A5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Age (years)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44A42C" w14:textId="77777777" w:rsidR="00323170" w:rsidRPr="008E36EE" w:rsidRDefault="00323170" w:rsidP="00F92AFB">
            <w:pPr>
              <w:widowControl/>
              <w:spacing w:after="0" w:line="360" w:lineRule="auto"/>
              <w:jc w:val="center"/>
              <w:textAlignment w:val="bottom"/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40.8 ± 3.9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C5B25E4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36.8 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 9.8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FC98A0C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</w:tc>
      </w:tr>
      <w:tr w:rsidR="008E36EE" w:rsidRPr="008E36EE" w14:paraId="51EFEEB4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3499145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Sex (male/female)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856C0FC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3/14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33667D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1/7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93BB08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</w:tc>
      </w:tr>
      <w:tr w:rsidR="008E36EE" w:rsidRPr="008E36EE" w14:paraId="5888B5E2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CA54A0D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nti-ds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DNA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antibody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(IU/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L)</w:t>
            </w:r>
          </w:p>
          <w:p w14:paraId="6C16CCAE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ESR (mm/h)</w:t>
            </w:r>
          </w:p>
          <w:p w14:paraId="41B72812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Complement C3 (g/L)</w:t>
            </w:r>
          </w:p>
          <w:p w14:paraId="2A8913EE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Complement C4 (g/L)</w:t>
            </w:r>
          </w:p>
          <w:p w14:paraId="67CE5FAF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24h-Proteinuria (mg/L)</w:t>
            </w:r>
          </w:p>
          <w:p w14:paraId="7339AEB0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ACR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(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g/g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6EF8848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459.93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±70.69</w:t>
            </w:r>
          </w:p>
          <w:p w14:paraId="2E4BECAD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33.9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±7.0</w:t>
            </w:r>
          </w:p>
          <w:p w14:paraId="31C37D5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0.81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±0.08</w:t>
            </w:r>
          </w:p>
          <w:p w14:paraId="33AD54CB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0.21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±0.03</w:t>
            </w:r>
          </w:p>
          <w:p w14:paraId="1B9ABAD4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2186.85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±399.05</w:t>
            </w:r>
          </w:p>
          <w:p w14:paraId="19FE0AA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eastAsia="微软雅黑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3.95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</w:t>
            </w:r>
            <w:r w:rsidRPr="008E36EE">
              <w:rPr>
                <w:rFonts w:ascii="Times New Roman Regular" w:eastAsia="微软雅黑" w:hAnsi="Times New Roman Regular" w:cs="Times New Roman Regular" w:hint="eastAsia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0.69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1EB153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3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59.05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±106.15</w:t>
            </w:r>
          </w:p>
          <w:p w14:paraId="7298A39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2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7.0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 6.8</w:t>
            </w:r>
          </w:p>
          <w:p w14:paraId="64C8807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0.79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±0.12</w:t>
            </w:r>
          </w:p>
          <w:p w14:paraId="7AF5404D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0.15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>±0.03</w:t>
            </w:r>
          </w:p>
          <w:p w14:paraId="2DB0B978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6FC7EEDB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423459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  <w:p w14:paraId="3831794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ns </w:t>
            </w:r>
          </w:p>
          <w:p w14:paraId="5D05DD26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  <w:p w14:paraId="4501E487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ns</w:t>
            </w:r>
          </w:p>
          <w:p w14:paraId="74A8F431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  <w:p w14:paraId="10AD044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3D4E483E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FB68682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eGFR (mL/min/1.73m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:vertAlign w:val="superscript"/>
                <w14:ligatures w14:val="none"/>
              </w:rPr>
              <w:t>2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852CFD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91.0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 7.4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BFB4D4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131.9</w:t>
            </w:r>
            <w:r w:rsidRPr="008E36EE">
              <w:rPr>
                <w:rFonts w:ascii="Times New Roman Regular" w:eastAsia="微软雅黑" w:hAnsi="Times New Roman Regular" w:cs="Times New Roman Regular"/>
                <w:color w:val="000000" w:themeColor="text1"/>
                <w:kern w:val="0"/>
                <w:sz w:val="21"/>
                <w:szCs w:val="21"/>
                <w:lang w:bidi="ar"/>
                <w14:ligatures w14:val="none"/>
              </w:rPr>
              <w:t xml:space="preserve"> ± 24.3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2D1950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0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&lt;0.001</w:t>
            </w:r>
          </w:p>
        </w:tc>
      </w:tr>
      <w:tr w:rsidR="008E36EE" w:rsidRPr="008E36EE" w14:paraId="7F53A48A" w14:textId="77777777" w:rsidTr="00323170">
        <w:trPr>
          <w:trHeight w:val="462"/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6362F" w14:textId="77777777" w:rsidR="00323170" w:rsidRPr="008E36EE" w:rsidRDefault="00323170" w:rsidP="00323170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ISN/RPS class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n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C99ABD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4233A2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381B3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</w:p>
        </w:tc>
      </w:tr>
      <w:tr w:rsidR="008E36EE" w:rsidRPr="008E36EE" w14:paraId="61F7D1CA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DC2D5B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lass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4D334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E72EE2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FE686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2F35095A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38302F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lass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IV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9D7A4E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69C62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E3620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44B16013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B494F1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C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 xml:space="preserve">lass 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V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C2B3D2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796A1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E6BB70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65BC54BB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BF8F11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ixed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III+IV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E07B08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DCC56A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8E2F61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8E36EE" w:rsidRPr="008E36EE" w14:paraId="6F61A827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B887E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Mixed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III+V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7FF53C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EFBFC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C61D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323170" w:rsidRPr="008E36EE" w14:paraId="3EA2FD4F" w14:textId="77777777" w:rsidTr="00323170">
        <w:trPr>
          <w:jc w:val="center"/>
        </w:trPr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7CCB78" w14:textId="77777777" w:rsidR="00323170" w:rsidRPr="008E36EE" w:rsidRDefault="00323170" w:rsidP="00F92AFB">
            <w:pPr>
              <w:spacing w:after="0" w:line="360" w:lineRule="auto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M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ixed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（</w:t>
            </w: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IV+V</w:t>
            </w: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67245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AA72F9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096CE3" w14:textId="77777777" w:rsidR="00323170" w:rsidRPr="008E36EE" w:rsidRDefault="00323170" w:rsidP="00F92AFB">
            <w:pPr>
              <w:spacing w:after="0" w:line="360" w:lineRule="auto"/>
              <w:jc w:val="center"/>
              <w:rPr>
                <w:rFonts w:ascii="Times New Roman Regular" w:hAnsi="Times New Roman Regular" w:cs="Times New Roman Regular"/>
                <w:color w:val="000000" w:themeColor="text1"/>
                <w:kern w:val="0"/>
                <w:sz w:val="21"/>
                <w:szCs w:val="21"/>
                <w14:ligatures w14:val="none"/>
              </w:rPr>
            </w:pPr>
            <w:r w:rsidRPr="008E36EE">
              <w:rPr>
                <w:rFonts w:ascii="Times New Roman Regular" w:hAnsi="Times New Roman Regular" w:cs="Times New Roman Regular" w:hint="eastAsia"/>
                <w:color w:val="000000" w:themeColor="text1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</w:tbl>
    <w:p w14:paraId="7C872B5B" w14:textId="77777777" w:rsidR="00CF4B81" w:rsidRPr="008E36EE" w:rsidRDefault="00CF4B81">
      <w:pPr>
        <w:rPr>
          <w:color w:val="000000" w:themeColor="text1"/>
        </w:rPr>
      </w:pPr>
    </w:p>
    <w:sectPr w:rsidR="00CF4B81" w:rsidRPr="008E36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908454" w14:textId="77777777" w:rsidR="00754CE1" w:rsidRDefault="00754CE1">
      <w:pPr>
        <w:spacing w:line="240" w:lineRule="auto"/>
      </w:pPr>
      <w:r>
        <w:separator/>
      </w:r>
    </w:p>
  </w:endnote>
  <w:endnote w:type="continuationSeparator" w:id="0">
    <w:p w14:paraId="19CA6C6D" w14:textId="77777777" w:rsidR="00754CE1" w:rsidRDefault="00754C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stem-ui">
    <w:altName w:val="Calibri"/>
    <w:panose1 w:val="020B0604020202020204"/>
    <w:charset w:val="00"/>
    <w:family w:val="auto"/>
    <w:pitch w:val="default"/>
  </w:font>
  <w:font w:name="Times New Roman Regular">
    <w:altName w:val="Times New Roman"/>
    <w:panose1 w:val="020B0604020202020204"/>
    <w:charset w:val="00"/>
    <w:family w:val="auto"/>
    <w:pitch w:val="default"/>
    <w:sig w:usb0="E0000AFF" w:usb1="00007843" w:usb2="00000001" w:usb3="00000000" w:csb0="400001BF" w:csb1="DFF7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Italic">
    <w:altName w:val="Times New Roman"/>
    <w:panose1 w:val="020B0604020202020204"/>
    <w:charset w:val="00"/>
    <w:family w:val="auto"/>
    <w:pitch w:val="default"/>
    <w:sig w:usb0="E0000AFF" w:usb1="00007843" w:usb2="00000001" w:usb3="00000000" w:csb0="400001BF" w:csb1="DFF7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31DE3" w14:textId="77777777" w:rsidR="00754CE1" w:rsidRDefault="00754CE1">
      <w:pPr>
        <w:spacing w:after="0"/>
      </w:pPr>
      <w:r>
        <w:separator/>
      </w:r>
    </w:p>
  </w:footnote>
  <w:footnote w:type="continuationSeparator" w:id="0">
    <w:p w14:paraId="45B108F1" w14:textId="77777777" w:rsidR="00754CE1" w:rsidRDefault="00754CE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1A1"/>
    <w:rsid w:val="0004683E"/>
    <w:rsid w:val="000A6E76"/>
    <w:rsid w:val="001B571A"/>
    <w:rsid w:val="001E1766"/>
    <w:rsid w:val="001F2019"/>
    <w:rsid w:val="00235C9C"/>
    <w:rsid w:val="002E525E"/>
    <w:rsid w:val="003176C9"/>
    <w:rsid w:val="00323170"/>
    <w:rsid w:val="00423583"/>
    <w:rsid w:val="004A0B5A"/>
    <w:rsid w:val="0065181D"/>
    <w:rsid w:val="00656F5A"/>
    <w:rsid w:val="006C7704"/>
    <w:rsid w:val="006F7972"/>
    <w:rsid w:val="00754CE1"/>
    <w:rsid w:val="007F6BC4"/>
    <w:rsid w:val="00855D0C"/>
    <w:rsid w:val="008E36EE"/>
    <w:rsid w:val="009164F2"/>
    <w:rsid w:val="009730FC"/>
    <w:rsid w:val="009764D9"/>
    <w:rsid w:val="009A5CFB"/>
    <w:rsid w:val="00BD02D9"/>
    <w:rsid w:val="00BE01A1"/>
    <w:rsid w:val="00C479E6"/>
    <w:rsid w:val="00CF4B81"/>
    <w:rsid w:val="00D20AC2"/>
    <w:rsid w:val="00D610FC"/>
    <w:rsid w:val="00DD712D"/>
    <w:rsid w:val="00DF4EC4"/>
    <w:rsid w:val="00E27462"/>
    <w:rsid w:val="00E806CA"/>
    <w:rsid w:val="00EC3663"/>
    <w:rsid w:val="00F5420B"/>
    <w:rsid w:val="00F97597"/>
    <w:rsid w:val="00FE76CB"/>
    <w:rsid w:val="1C6E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8EFB4E"/>
  <w15:docId w15:val="{379FCB32-1D7D-F241-B02B-D6D6CBD05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a9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9">
    <w:name w:val="引用 字符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a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13">
    <w:name w:val="书目1"/>
    <w:basedOn w:val="a"/>
    <w:next w:val="a"/>
    <w:uiPriority w:val="37"/>
    <w:unhideWhenUsed/>
    <w:qFormat/>
    <w:pPr>
      <w:tabs>
        <w:tab w:val="left" w:pos="380"/>
      </w:tabs>
      <w:spacing w:after="0" w:line="240" w:lineRule="auto"/>
      <w:ind w:left="384" w:hanging="384"/>
    </w:pPr>
  </w:style>
  <w:style w:type="paragraph" w:styleId="ad">
    <w:name w:val="Revision"/>
    <w:hidden/>
    <w:uiPriority w:val="99"/>
    <w:unhideWhenUsed/>
    <w:rsid w:val="00656F5A"/>
    <w:rPr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12</Pages>
  <Words>722</Words>
  <Characters>4120</Characters>
  <Application>Microsoft Office Word</Application>
  <DocSecurity>0</DocSecurity>
  <Lines>34</Lines>
  <Paragraphs>9</Paragraphs>
  <ScaleCrop>false</ScaleCrop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k2346</dc:creator>
  <cp:lastModifiedBy>k2346</cp:lastModifiedBy>
  <cp:revision>12</cp:revision>
  <dcterms:created xsi:type="dcterms:W3CDTF">2026-01-26T09:47:00Z</dcterms:created>
  <dcterms:modified xsi:type="dcterms:W3CDTF">2026-04-05T00:51:00Z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eyJoZGlkIjoiYWJmNTAxYTA0NTllZTU0OWY5NWY0MWNlMzBjNGU2OTYiLCJ1c2VySWQiOiI4NjM1MTI3NDMifQ==</vt:lpwstr>
  </property>
  <property fmtid="{D5CDD505-2E9C-101B-9397-08002B2CF9AE}" pid="3" name="KSOProductBuildVer">
    <vt:lpwstr>2052-12.1.0.24657</vt:lpwstr>
  </property>
  <property fmtid="{D5CDD505-2E9C-101B-9397-08002B2CF9AE}" pid="4" name="ICV">
    <vt:lpwstr>5B2A79DFA019492F978F072D30B0C6F9_12</vt:lpwstr>
  </property>
</Properties>
</file>