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D029D" w14:textId="77777777" w:rsidR="00815652" w:rsidRDefault="00815652" w:rsidP="00815652">
      <w:pPr>
        <w:spacing w:before="100" w:beforeAutospacing="1" w:after="100" w:afterAutospacing="1" w:line="240" w:lineRule="auto"/>
        <w:jc w:val="both"/>
        <w:rPr>
          <w:rFonts w:ascii="Times New Roman" w:eastAsia="Times New Roman" w:hAnsi="Times New Roman" w:cs="Times New Roman"/>
          <w:b/>
          <w:bCs/>
          <w:sz w:val="20"/>
          <w:szCs w:val="20"/>
          <w:lang w:val="en-US"/>
        </w:rPr>
      </w:pPr>
      <w:r w:rsidRPr="008B2861">
        <w:rPr>
          <w:rFonts w:ascii="Times New Roman" w:eastAsia="Times New Roman" w:hAnsi="Times New Roman" w:cs="Times New Roman"/>
          <w:b/>
          <w:bCs/>
          <w:sz w:val="20"/>
          <w:szCs w:val="20"/>
          <w:lang w:val="en-US"/>
        </w:rPr>
        <w:t>Supplementary Material S1 — Search strategies</w:t>
      </w:r>
    </w:p>
    <w:p w14:paraId="13C7B1C3" w14:textId="77777777" w:rsidR="00815652" w:rsidRPr="008B2861" w:rsidRDefault="00815652" w:rsidP="008B2861">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rPr>
      </w:pPr>
      <w:r w:rsidRPr="008B2861">
        <w:rPr>
          <w:rFonts w:ascii="Times New Roman" w:eastAsia="Times New Roman" w:hAnsi="Times New Roman" w:cs="Times New Roman"/>
          <w:b/>
          <w:bCs/>
          <w:sz w:val="20"/>
          <w:szCs w:val="20"/>
          <w:lang w:val="en-US"/>
        </w:rPr>
        <w:t>PubMed</w:t>
      </w:r>
      <w:r w:rsidRPr="008B2861">
        <w:rPr>
          <w:rFonts w:ascii="Times New Roman" w:eastAsia="Times New Roman" w:hAnsi="Times New Roman" w:cs="Times New Roman"/>
          <w:sz w:val="20"/>
          <w:szCs w:val="20"/>
          <w:lang w:val="en-US"/>
        </w:rPr>
        <w:t xml:space="preserve"> (n = 45): ("rheumatoid arthritis"[</w:t>
      </w:r>
      <w:proofErr w:type="spellStart"/>
      <w:r w:rsidRPr="008B2861">
        <w:rPr>
          <w:rFonts w:ascii="Times New Roman" w:eastAsia="Times New Roman" w:hAnsi="Times New Roman" w:cs="Times New Roman"/>
          <w:sz w:val="20"/>
          <w:szCs w:val="20"/>
          <w:lang w:val="en-US"/>
        </w:rPr>
        <w:t>MeSH</w:t>
      </w:r>
      <w:proofErr w:type="spellEnd"/>
      <w:r w:rsidRPr="008B2861">
        <w:rPr>
          <w:rFonts w:ascii="Times New Roman" w:eastAsia="Times New Roman" w:hAnsi="Times New Roman" w:cs="Times New Roman"/>
          <w:sz w:val="20"/>
          <w:szCs w:val="20"/>
          <w:lang w:val="en-US"/>
        </w:rPr>
        <w:t xml:space="preserve"> Terms] OR "arthritis"[</w:t>
      </w:r>
      <w:proofErr w:type="spellStart"/>
      <w:r w:rsidRPr="008B2861">
        <w:rPr>
          <w:rFonts w:ascii="Times New Roman" w:eastAsia="Times New Roman" w:hAnsi="Times New Roman" w:cs="Times New Roman"/>
          <w:sz w:val="20"/>
          <w:szCs w:val="20"/>
          <w:lang w:val="en-US"/>
        </w:rPr>
        <w:t>MeSH</w:t>
      </w:r>
      <w:proofErr w:type="spellEnd"/>
      <w:r w:rsidRPr="008B2861">
        <w:rPr>
          <w:rFonts w:ascii="Times New Roman" w:eastAsia="Times New Roman" w:hAnsi="Times New Roman" w:cs="Times New Roman"/>
          <w:sz w:val="20"/>
          <w:szCs w:val="20"/>
          <w:lang w:val="en-US"/>
        </w:rPr>
        <w:t xml:space="preserve"> Terms] OR "inflammatory arthritis"[Title/Abstract] OR arthritis[Title/Abstract]) AND ("ultrasonography, lung"[</w:t>
      </w:r>
      <w:proofErr w:type="spellStart"/>
      <w:r w:rsidRPr="008B2861">
        <w:rPr>
          <w:rFonts w:ascii="Times New Roman" w:eastAsia="Times New Roman" w:hAnsi="Times New Roman" w:cs="Times New Roman"/>
          <w:sz w:val="20"/>
          <w:szCs w:val="20"/>
          <w:lang w:val="en-US"/>
        </w:rPr>
        <w:t>MeSH</w:t>
      </w:r>
      <w:proofErr w:type="spellEnd"/>
      <w:r w:rsidRPr="008B2861">
        <w:rPr>
          <w:rFonts w:ascii="Times New Roman" w:eastAsia="Times New Roman" w:hAnsi="Times New Roman" w:cs="Times New Roman"/>
          <w:sz w:val="20"/>
          <w:szCs w:val="20"/>
          <w:lang w:val="en-US"/>
        </w:rPr>
        <w:t xml:space="preserve"> Terms] OR "lung ultrasound"[Title/Abstract] OR "lung ultrasonography"[Title/Abstract] OR LUS[Title/Abstract])</w:t>
      </w:r>
    </w:p>
    <w:p w14:paraId="6EFB3305" w14:textId="77777777" w:rsidR="00815652" w:rsidRPr="008B2861" w:rsidRDefault="00815652" w:rsidP="008B2861">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rPr>
      </w:pPr>
      <w:r w:rsidRPr="008B2861">
        <w:rPr>
          <w:rFonts w:ascii="Times New Roman" w:eastAsia="Times New Roman" w:hAnsi="Times New Roman" w:cs="Times New Roman"/>
          <w:b/>
          <w:bCs/>
          <w:sz w:val="20"/>
          <w:szCs w:val="20"/>
          <w:lang w:val="en-US"/>
        </w:rPr>
        <w:t>Embase</w:t>
      </w:r>
      <w:r w:rsidRPr="008B2861">
        <w:rPr>
          <w:rFonts w:ascii="Times New Roman" w:eastAsia="Times New Roman" w:hAnsi="Times New Roman" w:cs="Times New Roman"/>
          <w:sz w:val="20"/>
          <w:szCs w:val="20"/>
          <w:lang w:val="en-US"/>
        </w:rPr>
        <w:t xml:space="preserve"> (n = 146; sources: Embase, MEDLINE, Preprints, Clinical Trials): ('rheumatoid arthritis'/exp OR 'rheumatoid arthritis':</w:t>
      </w:r>
      <w:proofErr w:type="spellStart"/>
      <w:r w:rsidRPr="008B2861">
        <w:rPr>
          <w:rFonts w:ascii="Times New Roman" w:eastAsia="Times New Roman" w:hAnsi="Times New Roman" w:cs="Times New Roman"/>
          <w:sz w:val="20"/>
          <w:szCs w:val="20"/>
          <w:lang w:val="en-US"/>
        </w:rPr>
        <w:t>ti,ab,kw</w:t>
      </w:r>
      <w:proofErr w:type="spellEnd"/>
      <w:r w:rsidRPr="008B2861">
        <w:rPr>
          <w:rFonts w:ascii="Times New Roman" w:eastAsia="Times New Roman" w:hAnsi="Times New Roman" w:cs="Times New Roman"/>
          <w:sz w:val="20"/>
          <w:szCs w:val="20"/>
          <w:lang w:val="en-US"/>
        </w:rPr>
        <w:t xml:space="preserve"> OR </w:t>
      </w:r>
      <w:proofErr w:type="spellStart"/>
      <w:r w:rsidRPr="008B2861">
        <w:rPr>
          <w:rFonts w:ascii="Times New Roman" w:eastAsia="Times New Roman" w:hAnsi="Times New Roman" w:cs="Times New Roman"/>
          <w:sz w:val="20"/>
          <w:szCs w:val="20"/>
          <w:lang w:val="en-US"/>
        </w:rPr>
        <w:t>ra:ti,ab,kw</w:t>
      </w:r>
      <w:proofErr w:type="spellEnd"/>
      <w:r w:rsidRPr="008B2861">
        <w:rPr>
          <w:rFonts w:ascii="Times New Roman" w:eastAsia="Times New Roman" w:hAnsi="Times New Roman" w:cs="Times New Roman"/>
          <w:sz w:val="20"/>
          <w:szCs w:val="20"/>
          <w:lang w:val="en-US"/>
        </w:rPr>
        <w:t xml:space="preserve"> OR 'arthritis'/exp OR </w:t>
      </w:r>
      <w:proofErr w:type="spellStart"/>
      <w:r w:rsidRPr="008B2861">
        <w:rPr>
          <w:rFonts w:ascii="Times New Roman" w:eastAsia="Times New Roman" w:hAnsi="Times New Roman" w:cs="Times New Roman"/>
          <w:sz w:val="20"/>
          <w:szCs w:val="20"/>
          <w:lang w:val="en-US"/>
        </w:rPr>
        <w:t>arthritis:ti,ab,kw</w:t>
      </w:r>
      <w:proofErr w:type="spellEnd"/>
      <w:r w:rsidRPr="008B2861">
        <w:rPr>
          <w:rFonts w:ascii="Times New Roman" w:eastAsia="Times New Roman" w:hAnsi="Times New Roman" w:cs="Times New Roman"/>
          <w:sz w:val="20"/>
          <w:szCs w:val="20"/>
          <w:lang w:val="en-US"/>
        </w:rPr>
        <w:t xml:space="preserve"> OR 'inflammatory arthritis':</w:t>
      </w:r>
      <w:proofErr w:type="spellStart"/>
      <w:r w:rsidRPr="008B2861">
        <w:rPr>
          <w:rFonts w:ascii="Times New Roman" w:eastAsia="Times New Roman" w:hAnsi="Times New Roman" w:cs="Times New Roman"/>
          <w:sz w:val="20"/>
          <w:szCs w:val="20"/>
          <w:lang w:val="en-US"/>
        </w:rPr>
        <w:t>ti,ab,kw</w:t>
      </w:r>
      <w:proofErr w:type="spellEnd"/>
      <w:r w:rsidRPr="008B2861">
        <w:rPr>
          <w:rFonts w:ascii="Times New Roman" w:eastAsia="Times New Roman" w:hAnsi="Times New Roman" w:cs="Times New Roman"/>
          <w:sz w:val="20"/>
          <w:szCs w:val="20"/>
          <w:lang w:val="en-US"/>
        </w:rPr>
        <w:t>) AND ('lung ultrasonography'/exp OR 'lung ultrasound':</w:t>
      </w:r>
      <w:proofErr w:type="spellStart"/>
      <w:r w:rsidRPr="008B2861">
        <w:rPr>
          <w:rFonts w:ascii="Times New Roman" w:eastAsia="Times New Roman" w:hAnsi="Times New Roman" w:cs="Times New Roman"/>
          <w:sz w:val="20"/>
          <w:szCs w:val="20"/>
          <w:lang w:val="en-US"/>
        </w:rPr>
        <w:t>ti,ab,kw</w:t>
      </w:r>
      <w:proofErr w:type="spellEnd"/>
      <w:r w:rsidRPr="008B2861">
        <w:rPr>
          <w:rFonts w:ascii="Times New Roman" w:eastAsia="Times New Roman" w:hAnsi="Times New Roman" w:cs="Times New Roman"/>
          <w:sz w:val="20"/>
          <w:szCs w:val="20"/>
          <w:lang w:val="en-US"/>
        </w:rPr>
        <w:t xml:space="preserve"> OR 'lung ultrasonography':</w:t>
      </w:r>
      <w:proofErr w:type="spellStart"/>
      <w:r w:rsidRPr="008B2861">
        <w:rPr>
          <w:rFonts w:ascii="Times New Roman" w:eastAsia="Times New Roman" w:hAnsi="Times New Roman" w:cs="Times New Roman"/>
          <w:sz w:val="20"/>
          <w:szCs w:val="20"/>
          <w:lang w:val="en-US"/>
        </w:rPr>
        <w:t>ti,ab,kw</w:t>
      </w:r>
      <w:proofErr w:type="spellEnd"/>
      <w:r w:rsidRPr="008B2861">
        <w:rPr>
          <w:rFonts w:ascii="Times New Roman" w:eastAsia="Times New Roman" w:hAnsi="Times New Roman" w:cs="Times New Roman"/>
          <w:sz w:val="20"/>
          <w:szCs w:val="20"/>
          <w:lang w:val="en-US"/>
        </w:rPr>
        <w:t xml:space="preserve"> OR </w:t>
      </w:r>
      <w:proofErr w:type="spellStart"/>
      <w:r w:rsidRPr="008B2861">
        <w:rPr>
          <w:rFonts w:ascii="Times New Roman" w:eastAsia="Times New Roman" w:hAnsi="Times New Roman" w:cs="Times New Roman"/>
          <w:sz w:val="20"/>
          <w:szCs w:val="20"/>
          <w:lang w:val="en-US"/>
        </w:rPr>
        <w:t>lus:ti,ab,kw</w:t>
      </w:r>
      <w:proofErr w:type="spellEnd"/>
      <w:r w:rsidRPr="008B2861">
        <w:rPr>
          <w:rFonts w:ascii="Times New Roman" w:eastAsia="Times New Roman" w:hAnsi="Times New Roman" w:cs="Times New Roman"/>
          <w:sz w:val="20"/>
          <w:szCs w:val="20"/>
          <w:lang w:val="en-US"/>
        </w:rPr>
        <w:t xml:space="preserve"> OR 'pulmonary ultrasound':</w:t>
      </w:r>
      <w:proofErr w:type="spellStart"/>
      <w:r w:rsidRPr="008B2861">
        <w:rPr>
          <w:rFonts w:ascii="Times New Roman" w:eastAsia="Times New Roman" w:hAnsi="Times New Roman" w:cs="Times New Roman"/>
          <w:sz w:val="20"/>
          <w:szCs w:val="20"/>
          <w:lang w:val="en-US"/>
        </w:rPr>
        <w:t>ti,ab,kw</w:t>
      </w:r>
      <w:proofErr w:type="spellEnd"/>
      <w:r w:rsidRPr="008B2861">
        <w:rPr>
          <w:rFonts w:ascii="Times New Roman" w:eastAsia="Times New Roman" w:hAnsi="Times New Roman" w:cs="Times New Roman"/>
          <w:sz w:val="20"/>
          <w:szCs w:val="20"/>
          <w:lang w:val="en-US"/>
        </w:rPr>
        <w:t xml:space="preserve"> OR 'chest ultrasound':</w:t>
      </w:r>
      <w:proofErr w:type="spellStart"/>
      <w:r w:rsidRPr="008B2861">
        <w:rPr>
          <w:rFonts w:ascii="Times New Roman" w:eastAsia="Times New Roman" w:hAnsi="Times New Roman" w:cs="Times New Roman"/>
          <w:sz w:val="20"/>
          <w:szCs w:val="20"/>
          <w:lang w:val="en-US"/>
        </w:rPr>
        <w:t>ti,ab,kw</w:t>
      </w:r>
      <w:proofErr w:type="spellEnd"/>
      <w:r w:rsidRPr="008B2861">
        <w:rPr>
          <w:rFonts w:ascii="Times New Roman" w:eastAsia="Times New Roman" w:hAnsi="Times New Roman" w:cs="Times New Roman"/>
          <w:sz w:val="20"/>
          <w:szCs w:val="20"/>
          <w:lang w:val="en-US"/>
        </w:rPr>
        <w:t>)</w:t>
      </w:r>
    </w:p>
    <w:p w14:paraId="35E134F6" w14:textId="77777777" w:rsidR="00815652" w:rsidRPr="008B2861" w:rsidRDefault="00815652" w:rsidP="008B2861">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rPr>
      </w:pPr>
      <w:r w:rsidRPr="008B2861">
        <w:rPr>
          <w:rFonts w:ascii="Times New Roman" w:eastAsia="Times New Roman" w:hAnsi="Times New Roman" w:cs="Times New Roman"/>
          <w:b/>
          <w:bCs/>
          <w:sz w:val="20"/>
          <w:szCs w:val="20"/>
          <w:lang w:val="en-US"/>
        </w:rPr>
        <w:t>Scopus</w:t>
      </w:r>
      <w:r w:rsidRPr="008B2861">
        <w:rPr>
          <w:rFonts w:ascii="Times New Roman" w:eastAsia="Times New Roman" w:hAnsi="Times New Roman" w:cs="Times New Roman"/>
          <w:sz w:val="20"/>
          <w:szCs w:val="20"/>
          <w:lang w:val="en-US"/>
        </w:rPr>
        <w:t xml:space="preserve"> (n = 80): TITLE-ABS-KEY("rheumatoid arthritis" OR RA OR arthritis OR "inflammatory arthritis") AND TITLE-ABS-KEY("lung ultrasound" OR "lung ultrasonography" OR "pulmonary ultrasound" OR "chest ultrasound" OR LUS)</w:t>
      </w:r>
    </w:p>
    <w:p w14:paraId="1BB99BA9" w14:textId="77777777" w:rsidR="00815652" w:rsidRPr="008B2861" w:rsidRDefault="00815652" w:rsidP="008B2861">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rPr>
      </w:pPr>
      <w:r w:rsidRPr="008B2861">
        <w:rPr>
          <w:rFonts w:ascii="Times New Roman" w:eastAsia="Times New Roman" w:hAnsi="Times New Roman" w:cs="Times New Roman"/>
          <w:b/>
          <w:bCs/>
          <w:sz w:val="20"/>
          <w:szCs w:val="20"/>
          <w:lang w:val="en-US"/>
        </w:rPr>
        <w:t>Google Scholar</w:t>
      </w:r>
      <w:r w:rsidRPr="008B2861">
        <w:rPr>
          <w:rFonts w:ascii="Times New Roman" w:eastAsia="Times New Roman" w:hAnsi="Times New Roman" w:cs="Times New Roman"/>
          <w:sz w:val="20"/>
          <w:szCs w:val="20"/>
          <w:lang w:val="en-US"/>
        </w:rPr>
        <w:t xml:space="preserve"> (n = 984): ("rheumatoid arthritis" OR arthritis OR "inflammatory arthritis") AND ("lung ultrasound" OR "lung ultrasonography" OR LUS). Given Google Scholar's limited export and filtering functions, all 984 retrieved records were manually screened by title, with no arbitrary cut-off applied.</w:t>
      </w:r>
    </w:p>
    <w:p w14:paraId="3A955127" w14:textId="77777777" w:rsidR="00815652" w:rsidRPr="008B2861" w:rsidRDefault="00815652" w:rsidP="008B2861">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rPr>
      </w:pPr>
      <w:r w:rsidRPr="008B2861">
        <w:rPr>
          <w:rFonts w:ascii="Times New Roman" w:eastAsia="Times New Roman" w:hAnsi="Times New Roman" w:cs="Times New Roman"/>
          <w:b/>
          <w:bCs/>
          <w:sz w:val="20"/>
          <w:szCs w:val="20"/>
          <w:lang w:val="en-US"/>
        </w:rPr>
        <w:t>Deduplication</w:t>
      </w:r>
      <w:r w:rsidRPr="008B2861">
        <w:rPr>
          <w:rFonts w:ascii="Times New Roman" w:eastAsia="Times New Roman" w:hAnsi="Times New Roman" w:cs="Times New Roman"/>
          <w:sz w:val="20"/>
          <w:szCs w:val="20"/>
          <w:lang w:val="en-US"/>
        </w:rPr>
        <w:t>: duplicate records across the four databases were identified and removed manually by a single reviewer (n = 151 removed).</w:t>
      </w:r>
    </w:p>
    <w:p w14:paraId="42FC79F2" w14:textId="77777777" w:rsidR="00815652" w:rsidRDefault="00815652" w:rsidP="00D10D29">
      <w:pPr>
        <w:spacing w:line="360" w:lineRule="auto"/>
        <w:jc w:val="both"/>
        <w:rPr>
          <w:rFonts w:ascii="Times New Roman" w:eastAsia="Gungsuh" w:hAnsi="Times New Roman" w:cs="Times New Roman"/>
          <w:b/>
          <w:bCs/>
          <w:sz w:val="20"/>
          <w:szCs w:val="20"/>
        </w:rPr>
      </w:pPr>
    </w:p>
    <w:p w14:paraId="617F320F" w14:textId="28D9B4DE" w:rsidR="00D10D29" w:rsidRPr="00F50242" w:rsidRDefault="00D10D29" w:rsidP="00D10D29">
      <w:pPr>
        <w:spacing w:line="360" w:lineRule="auto"/>
        <w:jc w:val="both"/>
        <w:rPr>
          <w:rFonts w:ascii="Times New Roman" w:eastAsia="Times New Roman" w:hAnsi="Times New Roman" w:cs="Times New Roman"/>
          <w:b/>
          <w:bCs/>
          <w:sz w:val="20"/>
          <w:szCs w:val="20"/>
        </w:rPr>
      </w:pPr>
      <w:r w:rsidRPr="00F50242">
        <w:rPr>
          <w:rFonts w:ascii="Times New Roman" w:eastAsia="Gungsuh" w:hAnsi="Times New Roman" w:cs="Times New Roman"/>
          <w:b/>
          <w:bCs/>
          <w:sz w:val="20"/>
          <w:szCs w:val="20"/>
        </w:rPr>
        <w:t>Supplementary Figure S1. Deeks’ funnel plot for the assessment of publication bias in studies using a threshold of ≥5 B-lines (n = 6).</w:t>
      </w:r>
    </w:p>
    <w:p w14:paraId="67B046F5" w14:textId="77777777" w:rsidR="00D10D29" w:rsidRPr="00F50242" w:rsidRDefault="00D10D29" w:rsidP="00D10D29">
      <w:pPr>
        <w:spacing w:line="360" w:lineRule="auto"/>
        <w:jc w:val="both"/>
        <w:rPr>
          <w:rFonts w:ascii="Times New Roman" w:eastAsia="Times New Roman" w:hAnsi="Times New Roman" w:cs="Times New Roman"/>
          <w:b/>
          <w:bCs/>
          <w:sz w:val="20"/>
          <w:szCs w:val="20"/>
        </w:rPr>
      </w:pPr>
      <w:r w:rsidRPr="00F50242">
        <w:rPr>
          <w:noProof/>
        </w:rPr>
        <w:drawing>
          <wp:anchor distT="0" distB="0" distL="114300" distR="114300" simplePos="0" relativeHeight="251659264" behindDoc="0" locked="0" layoutInCell="1" hidden="0" allowOverlap="1" wp14:anchorId="02EF78C1" wp14:editId="37F8386A">
            <wp:simplePos x="0" y="0"/>
            <wp:positionH relativeFrom="column">
              <wp:posOffset>-950</wp:posOffset>
            </wp:positionH>
            <wp:positionV relativeFrom="paragraph">
              <wp:posOffset>2540</wp:posOffset>
            </wp:positionV>
            <wp:extent cx="3389120" cy="2969260"/>
            <wp:effectExtent l="0" t="0" r="0" b="0"/>
            <wp:wrapSquare wrapText="bothSides" distT="0" distB="0" distL="114300" distR="11430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3389120" cy="2969260"/>
                    </a:xfrm>
                    <a:prstGeom prst="rect">
                      <a:avLst/>
                    </a:prstGeom>
                    <a:ln/>
                  </pic:spPr>
                </pic:pic>
              </a:graphicData>
            </a:graphic>
          </wp:anchor>
        </w:drawing>
      </w:r>
    </w:p>
    <w:p w14:paraId="709F1937" w14:textId="77777777" w:rsidR="00D10D29" w:rsidRPr="00F50242" w:rsidRDefault="00D10D29" w:rsidP="00D10D29">
      <w:pPr>
        <w:spacing w:line="360" w:lineRule="auto"/>
        <w:jc w:val="both"/>
        <w:rPr>
          <w:rFonts w:ascii="Times New Roman" w:eastAsia="Times New Roman" w:hAnsi="Times New Roman" w:cs="Times New Roman"/>
          <w:b/>
          <w:bCs/>
          <w:sz w:val="20"/>
          <w:szCs w:val="20"/>
        </w:rPr>
      </w:pPr>
    </w:p>
    <w:p w14:paraId="2297489F"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20C9B5FC"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75573D31"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2ED366EE"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7F20821D"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1D2C8195"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4F73EBF2"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2D2F934F" w14:textId="77777777" w:rsidR="00D10D29" w:rsidRPr="00F50242" w:rsidRDefault="00D10D29" w:rsidP="00D10D29">
      <w:pPr>
        <w:spacing w:line="360" w:lineRule="auto"/>
        <w:jc w:val="both"/>
        <w:rPr>
          <w:rFonts w:ascii="Times New Roman" w:eastAsia="Times New Roman" w:hAnsi="Times New Roman" w:cs="Times New Roman"/>
          <w:b/>
          <w:bCs/>
          <w:sz w:val="20"/>
          <w:szCs w:val="20"/>
          <w:highlight w:val="red"/>
        </w:rPr>
      </w:pPr>
    </w:p>
    <w:p w14:paraId="153302DC" w14:textId="77777777" w:rsidR="00D10D29" w:rsidRPr="00F50242" w:rsidRDefault="00D10D29" w:rsidP="00D10D29">
      <w:pPr>
        <w:spacing w:before="120" w:line="480" w:lineRule="auto"/>
        <w:jc w:val="both"/>
        <w:rPr>
          <w:rFonts w:ascii="Times New Roman" w:eastAsia="Times New Roman" w:hAnsi="Times New Roman" w:cs="Times New Roman"/>
          <w:b/>
          <w:bCs/>
          <w:sz w:val="20"/>
          <w:szCs w:val="20"/>
        </w:rPr>
      </w:pPr>
    </w:p>
    <w:p w14:paraId="3EF134CB"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32E779C2"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52D0F03B"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0197CAD0"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02E97400"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01525418"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57FE6AB3"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5EEBD7C2"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3FBB662D"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5869EEA7"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48B6EE64"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4CA9E689" w14:textId="77777777" w:rsidR="00D10D29" w:rsidRDefault="00D10D29" w:rsidP="00D10D29">
      <w:pPr>
        <w:spacing w:before="120" w:line="480" w:lineRule="auto"/>
        <w:jc w:val="both"/>
        <w:rPr>
          <w:rFonts w:ascii="Times New Roman" w:eastAsia="Times New Roman" w:hAnsi="Times New Roman" w:cs="Times New Roman"/>
          <w:b/>
          <w:bCs/>
          <w:sz w:val="20"/>
          <w:szCs w:val="20"/>
        </w:rPr>
      </w:pPr>
    </w:p>
    <w:p w14:paraId="61017E7F" w14:textId="2CE447F9" w:rsidR="00D10D29" w:rsidRPr="00F50242" w:rsidRDefault="00D10D29" w:rsidP="00D10D29">
      <w:pPr>
        <w:spacing w:before="120" w:line="480" w:lineRule="auto"/>
        <w:jc w:val="both"/>
        <w:rPr>
          <w:rFonts w:ascii="Calibri" w:eastAsia="Calibri" w:hAnsi="Calibri" w:cs="Calibri"/>
          <w:color w:val="444444"/>
          <w:sz w:val="20"/>
          <w:szCs w:val="20"/>
        </w:rPr>
      </w:pPr>
      <w:r w:rsidRPr="00F50242">
        <w:rPr>
          <w:rFonts w:ascii="Times New Roman" w:eastAsia="Times New Roman" w:hAnsi="Times New Roman" w:cs="Times New Roman"/>
          <w:b/>
          <w:bCs/>
          <w:sz w:val="20"/>
          <w:szCs w:val="20"/>
        </w:rPr>
        <w:t>Supplementary Table S1. Methodological quality assessment of included studies using the QUADAS-2 tool. This table summarizes the risk of bias and applicability concerns for the selected studies evaluating the diagnostic accuracy of lung ultrasound versus high-resolution computed tomography in rheumatoid arthritis-associated interstitial lung disease.</w:t>
      </w:r>
    </w:p>
    <w:tbl>
      <w:tblPr>
        <w:tblW w:w="9813" w:type="dxa"/>
        <w:tblLayout w:type="fixed"/>
        <w:tblLook w:val="0600" w:firstRow="0" w:lastRow="0" w:firstColumn="0" w:lastColumn="0" w:noHBand="1" w:noVBand="1"/>
      </w:tblPr>
      <w:tblGrid>
        <w:gridCol w:w="1220"/>
        <w:gridCol w:w="1028"/>
        <w:gridCol w:w="595"/>
        <w:gridCol w:w="1286"/>
        <w:gridCol w:w="1066"/>
        <w:gridCol w:w="1246"/>
        <w:gridCol w:w="1066"/>
        <w:gridCol w:w="1246"/>
        <w:gridCol w:w="1060"/>
      </w:tblGrid>
      <w:tr w:rsidR="00D10D29" w:rsidRPr="00F50242" w14:paraId="3BC78CC9" w14:textId="77777777" w:rsidTr="00D273EC">
        <w:trPr>
          <w:trHeight w:val="1040"/>
        </w:trPr>
        <w:tc>
          <w:tcPr>
            <w:tcW w:w="2248" w:type="dxa"/>
            <w:gridSpan w:val="2"/>
            <w:tcBorders>
              <w:top w:val="single" w:sz="4" w:space="0" w:color="AAAAAA"/>
              <w:left w:val="single" w:sz="4" w:space="0" w:color="AAAAAA"/>
              <w:bottom w:val="single" w:sz="4" w:space="0" w:color="AAAAAA"/>
              <w:right w:val="single" w:sz="4" w:space="0" w:color="AAAAAA"/>
            </w:tcBorders>
            <w:shd w:val="clear" w:color="auto" w:fill="2E75B6"/>
            <w:tcMar>
              <w:top w:w="12" w:type="dxa"/>
              <w:left w:w="12" w:type="dxa"/>
              <w:bottom w:w="0" w:type="dxa"/>
              <w:right w:w="12" w:type="dxa"/>
            </w:tcMar>
          </w:tcPr>
          <w:p w14:paraId="115EC068" w14:textId="77777777" w:rsidR="00D10D29" w:rsidRPr="00F50242" w:rsidRDefault="00D10D29" w:rsidP="00D273EC">
            <w:pPr>
              <w:spacing w:line="360" w:lineRule="auto"/>
              <w:jc w:val="both"/>
              <w:rPr>
                <w:color w:val="FFFFFF"/>
                <w:sz w:val="16"/>
                <w:szCs w:val="16"/>
              </w:rPr>
            </w:pPr>
            <w:r w:rsidRPr="00F50242">
              <w:rPr>
                <w:b/>
                <w:bCs/>
                <w:color w:val="FFFFFF"/>
                <w:sz w:val="16"/>
                <w:szCs w:val="16"/>
              </w:rPr>
              <w:t>STUDY CHARACTERISTICS</w:t>
            </w:r>
          </w:p>
        </w:tc>
        <w:tc>
          <w:tcPr>
            <w:tcW w:w="1881" w:type="dxa"/>
            <w:gridSpan w:val="2"/>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7B080954" w14:textId="77777777" w:rsidR="00D10D29" w:rsidRPr="00F50242" w:rsidRDefault="00D10D29" w:rsidP="00D273EC">
            <w:pPr>
              <w:spacing w:line="360" w:lineRule="auto"/>
              <w:jc w:val="center"/>
              <w:rPr>
                <w:color w:val="FFFFFF"/>
                <w:sz w:val="16"/>
                <w:szCs w:val="16"/>
              </w:rPr>
            </w:pPr>
            <w:r w:rsidRPr="00F50242">
              <w:rPr>
                <w:b/>
                <w:bCs/>
                <w:color w:val="FFFFFF"/>
                <w:sz w:val="16"/>
                <w:szCs w:val="16"/>
              </w:rPr>
              <w:t>QUADAS-2: PATIENT SELECTION</w:t>
            </w:r>
          </w:p>
        </w:tc>
        <w:tc>
          <w:tcPr>
            <w:tcW w:w="2312" w:type="dxa"/>
            <w:gridSpan w:val="2"/>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7E5ADA84" w14:textId="77777777" w:rsidR="00D10D29" w:rsidRPr="00F50242" w:rsidRDefault="00D10D29" w:rsidP="00D273EC">
            <w:pPr>
              <w:spacing w:line="360" w:lineRule="auto"/>
              <w:jc w:val="center"/>
              <w:rPr>
                <w:color w:val="FFFFFF"/>
                <w:sz w:val="16"/>
                <w:szCs w:val="16"/>
              </w:rPr>
            </w:pPr>
            <w:r w:rsidRPr="00F50242">
              <w:rPr>
                <w:b/>
                <w:bCs/>
                <w:color w:val="FFFFFF"/>
                <w:sz w:val="16"/>
                <w:szCs w:val="16"/>
              </w:rPr>
              <w:t>QUADAS-2: INDEX TEST</w:t>
            </w:r>
          </w:p>
        </w:tc>
        <w:tc>
          <w:tcPr>
            <w:tcW w:w="2312" w:type="dxa"/>
            <w:gridSpan w:val="2"/>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7E7DF5A8" w14:textId="77777777" w:rsidR="00D10D29" w:rsidRPr="00F50242" w:rsidRDefault="00D10D29" w:rsidP="00D273EC">
            <w:pPr>
              <w:spacing w:line="360" w:lineRule="auto"/>
              <w:jc w:val="center"/>
              <w:rPr>
                <w:color w:val="FFFFFF"/>
                <w:sz w:val="16"/>
                <w:szCs w:val="16"/>
              </w:rPr>
            </w:pPr>
            <w:r w:rsidRPr="00F50242">
              <w:rPr>
                <w:b/>
                <w:bCs/>
                <w:color w:val="FFFFFF"/>
                <w:sz w:val="16"/>
                <w:szCs w:val="16"/>
              </w:rPr>
              <w:t>QUADAS-2: REFERENCE STANDARD</w:t>
            </w:r>
          </w:p>
        </w:tc>
        <w:tc>
          <w:tcPr>
            <w:tcW w:w="1060"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41462A0A" w14:textId="77777777" w:rsidR="00D10D29" w:rsidRPr="00F50242" w:rsidRDefault="00D10D29" w:rsidP="00D273EC">
            <w:pPr>
              <w:spacing w:line="360" w:lineRule="auto"/>
              <w:jc w:val="center"/>
              <w:rPr>
                <w:color w:val="FFFFFF"/>
                <w:sz w:val="16"/>
                <w:szCs w:val="16"/>
              </w:rPr>
            </w:pPr>
            <w:r w:rsidRPr="00F50242">
              <w:rPr>
                <w:b/>
                <w:bCs/>
                <w:color w:val="FFFFFF"/>
                <w:sz w:val="16"/>
                <w:szCs w:val="16"/>
              </w:rPr>
              <w:t>QUADAS-2: FLOW &amp; TIMING</w:t>
            </w:r>
          </w:p>
        </w:tc>
      </w:tr>
      <w:tr w:rsidR="00D10D29" w:rsidRPr="00F50242" w14:paraId="70AD722F" w14:textId="77777777" w:rsidTr="00D273EC">
        <w:trPr>
          <w:trHeight w:val="1040"/>
        </w:trPr>
        <w:tc>
          <w:tcPr>
            <w:tcW w:w="1220" w:type="dxa"/>
            <w:tcBorders>
              <w:top w:val="single" w:sz="4" w:space="0" w:color="AAAAAA"/>
              <w:left w:val="single" w:sz="4" w:space="0" w:color="AAAAAA"/>
              <w:bottom w:val="single" w:sz="4" w:space="0" w:color="AAAAAA"/>
              <w:right w:val="single" w:sz="4" w:space="0" w:color="AAAAAA"/>
            </w:tcBorders>
            <w:shd w:val="clear" w:color="auto" w:fill="2E75B6"/>
            <w:tcMar>
              <w:top w:w="12" w:type="dxa"/>
              <w:left w:w="12" w:type="dxa"/>
              <w:bottom w:w="0" w:type="dxa"/>
              <w:right w:w="12" w:type="dxa"/>
            </w:tcMar>
          </w:tcPr>
          <w:p w14:paraId="7170DBF9" w14:textId="77777777" w:rsidR="00D10D29" w:rsidRPr="00F50242" w:rsidRDefault="00D10D29" w:rsidP="00D273EC">
            <w:pPr>
              <w:spacing w:line="360" w:lineRule="auto"/>
              <w:jc w:val="both"/>
              <w:rPr>
                <w:color w:val="FFFFFF"/>
                <w:sz w:val="16"/>
                <w:szCs w:val="16"/>
              </w:rPr>
            </w:pPr>
            <w:r w:rsidRPr="00F50242">
              <w:rPr>
                <w:b/>
                <w:bCs/>
                <w:color w:val="FFFFFF"/>
                <w:sz w:val="16"/>
                <w:szCs w:val="16"/>
              </w:rPr>
              <w:t>First Author</w:t>
            </w:r>
          </w:p>
        </w:tc>
        <w:tc>
          <w:tcPr>
            <w:tcW w:w="1028" w:type="dxa"/>
            <w:tcBorders>
              <w:top w:val="single" w:sz="4" w:space="0" w:color="AAAAAA"/>
              <w:left w:val="single" w:sz="4" w:space="0" w:color="AAAAAA"/>
              <w:bottom w:val="single" w:sz="4" w:space="0" w:color="AAAAAA"/>
              <w:right w:val="single" w:sz="4" w:space="0" w:color="AAAAAA"/>
            </w:tcBorders>
            <w:shd w:val="clear" w:color="auto" w:fill="2E75B6"/>
            <w:tcMar>
              <w:top w:w="12" w:type="dxa"/>
              <w:left w:w="12" w:type="dxa"/>
              <w:bottom w:w="0" w:type="dxa"/>
              <w:right w:w="12" w:type="dxa"/>
            </w:tcMar>
          </w:tcPr>
          <w:p w14:paraId="11B3E150" w14:textId="77777777" w:rsidR="00D10D29" w:rsidRPr="00F50242" w:rsidRDefault="00D10D29" w:rsidP="00D273EC">
            <w:pPr>
              <w:spacing w:line="360" w:lineRule="auto"/>
              <w:jc w:val="both"/>
              <w:rPr>
                <w:color w:val="FFFFFF"/>
                <w:sz w:val="16"/>
                <w:szCs w:val="16"/>
              </w:rPr>
            </w:pPr>
            <w:r w:rsidRPr="00F50242">
              <w:rPr>
                <w:b/>
                <w:bCs/>
                <w:color w:val="FFFFFF"/>
                <w:sz w:val="16"/>
                <w:szCs w:val="16"/>
              </w:rPr>
              <w:t>Year</w:t>
            </w:r>
          </w:p>
        </w:tc>
        <w:tc>
          <w:tcPr>
            <w:tcW w:w="595"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3CD7654C" w14:textId="77777777" w:rsidR="00D10D29" w:rsidRPr="00F50242" w:rsidRDefault="00D10D29" w:rsidP="00D273EC">
            <w:pPr>
              <w:spacing w:line="360" w:lineRule="auto"/>
              <w:jc w:val="center"/>
              <w:rPr>
                <w:color w:val="FFFFFF"/>
                <w:sz w:val="16"/>
                <w:szCs w:val="16"/>
              </w:rPr>
            </w:pPr>
            <w:r w:rsidRPr="00F50242">
              <w:rPr>
                <w:b/>
                <w:bCs/>
                <w:color w:val="FFFFFF"/>
                <w:sz w:val="16"/>
                <w:szCs w:val="16"/>
              </w:rPr>
              <w:t>Risk of Bias</w:t>
            </w:r>
          </w:p>
        </w:tc>
        <w:tc>
          <w:tcPr>
            <w:tcW w:w="1286"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2E55E708" w14:textId="77777777" w:rsidR="00D10D29" w:rsidRPr="00F50242" w:rsidRDefault="00D10D29" w:rsidP="00D273EC">
            <w:pPr>
              <w:spacing w:line="360" w:lineRule="auto"/>
              <w:jc w:val="center"/>
              <w:rPr>
                <w:color w:val="FFFFFF"/>
                <w:sz w:val="16"/>
                <w:szCs w:val="16"/>
              </w:rPr>
            </w:pPr>
            <w:r w:rsidRPr="00F50242">
              <w:rPr>
                <w:b/>
                <w:bCs/>
                <w:color w:val="FFFFFF"/>
                <w:sz w:val="16"/>
                <w:szCs w:val="16"/>
              </w:rPr>
              <w:t>Applicability</w:t>
            </w:r>
            <w:r w:rsidRPr="00F50242">
              <w:rPr>
                <w:b/>
                <w:bCs/>
                <w:color w:val="FFFFFF"/>
                <w:sz w:val="16"/>
                <w:szCs w:val="16"/>
              </w:rPr>
              <w:br/>
              <w:t>Concern</w:t>
            </w:r>
          </w:p>
        </w:tc>
        <w:tc>
          <w:tcPr>
            <w:tcW w:w="1066"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308CF041" w14:textId="77777777" w:rsidR="00D10D29" w:rsidRPr="00F50242" w:rsidRDefault="00D10D29" w:rsidP="00D273EC">
            <w:pPr>
              <w:spacing w:line="360" w:lineRule="auto"/>
              <w:jc w:val="center"/>
              <w:rPr>
                <w:color w:val="FFFFFF"/>
                <w:sz w:val="16"/>
                <w:szCs w:val="16"/>
              </w:rPr>
            </w:pPr>
            <w:r w:rsidRPr="00F50242">
              <w:rPr>
                <w:b/>
                <w:bCs/>
                <w:color w:val="FFFFFF"/>
                <w:sz w:val="16"/>
                <w:szCs w:val="16"/>
              </w:rPr>
              <w:t>Risk of Bias</w:t>
            </w:r>
          </w:p>
        </w:tc>
        <w:tc>
          <w:tcPr>
            <w:tcW w:w="1246"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29E9B8FE" w14:textId="77777777" w:rsidR="00D10D29" w:rsidRPr="00F50242" w:rsidRDefault="00D10D29" w:rsidP="00D273EC">
            <w:pPr>
              <w:spacing w:line="360" w:lineRule="auto"/>
              <w:jc w:val="center"/>
              <w:rPr>
                <w:color w:val="FFFFFF"/>
                <w:sz w:val="16"/>
                <w:szCs w:val="16"/>
              </w:rPr>
            </w:pPr>
            <w:r w:rsidRPr="00F50242">
              <w:rPr>
                <w:b/>
                <w:bCs/>
                <w:color w:val="FFFFFF"/>
                <w:sz w:val="16"/>
                <w:szCs w:val="16"/>
              </w:rPr>
              <w:t>Applicability</w:t>
            </w:r>
            <w:r w:rsidRPr="00F50242">
              <w:rPr>
                <w:b/>
                <w:bCs/>
                <w:color w:val="FFFFFF"/>
                <w:sz w:val="16"/>
                <w:szCs w:val="16"/>
              </w:rPr>
              <w:br/>
              <w:t>Concern</w:t>
            </w:r>
          </w:p>
        </w:tc>
        <w:tc>
          <w:tcPr>
            <w:tcW w:w="1066"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066AB7C7" w14:textId="77777777" w:rsidR="00D10D29" w:rsidRPr="00F50242" w:rsidRDefault="00D10D29" w:rsidP="00D273EC">
            <w:pPr>
              <w:spacing w:line="360" w:lineRule="auto"/>
              <w:jc w:val="center"/>
              <w:rPr>
                <w:color w:val="FFFFFF"/>
                <w:sz w:val="16"/>
                <w:szCs w:val="16"/>
              </w:rPr>
            </w:pPr>
            <w:r w:rsidRPr="00F50242">
              <w:rPr>
                <w:b/>
                <w:bCs/>
                <w:color w:val="FFFFFF"/>
                <w:sz w:val="16"/>
                <w:szCs w:val="16"/>
              </w:rPr>
              <w:t>Risk of Bias</w:t>
            </w:r>
          </w:p>
        </w:tc>
        <w:tc>
          <w:tcPr>
            <w:tcW w:w="1246"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4718F60E" w14:textId="77777777" w:rsidR="00D10D29" w:rsidRPr="00F50242" w:rsidRDefault="00D10D29" w:rsidP="00D273EC">
            <w:pPr>
              <w:spacing w:line="360" w:lineRule="auto"/>
              <w:jc w:val="center"/>
              <w:rPr>
                <w:color w:val="FFFFFF"/>
                <w:sz w:val="16"/>
                <w:szCs w:val="16"/>
              </w:rPr>
            </w:pPr>
            <w:r w:rsidRPr="00F50242">
              <w:rPr>
                <w:b/>
                <w:bCs/>
                <w:color w:val="FFFFFF"/>
                <w:sz w:val="16"/>
                <w:szCs w:val="16"/>
              </w:rPr>
              <w:t>Applicability</w:t>
            </w:r>
            <w:r w:rsidRPr="00F50242">
              <w:rPr>
                <w:b/>
                <w:bCs/>
                <w:color w:val="FFFFFF"/>
                <w:sz w:val="16"/>
                <w:szCs w:val="16"/>
              </w:rPr>
              <w:br/>
              <w:t>Concern</w:t>
            </w:r>
          </w:p>
        </w:tc>
        <w:tc>
          <w:tcPr>
            <w:tcW w:w="1060" w:type="dxa"/>
            <w:tcBorders>
              <w:top w:val="single" w:sz="4" w:space="0" w:color="AAAAAA"/>
              <w:left w:val="single" w:sz="4" w:space="0" w:color="AAAAAA"/>
              <w:bottom w:val="single" w:sz="4" w:space="0" w:color="AAAAAA"/>
              <w:right w:val="single" w:sz="4" w:space="0" w:color="AAAAAA"/>
            </w:tcBorders>
            <w:shd w:val="clear" w:color="auto" w:fill="7B2C2C"/>
            <w:tcMar>
              <w:top w:w="12" w:type="dxa"/>
              <w:left w:w="12" w:type="dxa"/>
              <w:bottom w:w="0" w:type="dxa"/>
              <w:right w:w="12" w:type="dxa"/>
            </w:tcMar>
          </w:tcPr>
          <w:p w14:paraId="23A449BC" w14:textId="77777777" w:rsidR="00D10D29" w:rsidRPr="00F50242" w:rsidRDefault="00D10D29" w:rsidP="00D273EC">
            <w:pPr>
              <w:spacing w:line="360" w:lineRule="auto"/>
              <w:jc w:val="center"/>
              <w:rPr>
                <w:color w:val="FFFFFF"/>
                <w:sz w:val="16"/>
                <w:szCs w:val="16"/>
              </w:rPr>
            </w:pPr>
            <w:r w:rsidRPr="00F50242">
              <w:rPr>
                <w:b/>
                <w:bCs/>
                <w:color w:val="FFFFFF"/>
                <w:sz w:val="16"/>
                <w:szCs w:val="16"/>
              </w:rPr>
              <w:t>Risk of Bias</w:t>
            </w:r>
          </w:p>
        </w:tc>
      </w:tr>
      <w:tr w:rsidR="00D10D29" w:rsidRPr="00F50242" w14:paraId="0E8A0427"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49025A74" w14:textId="77777777" w:rsidR="00D10D29" w:rsidRPr="00F50242" w:rsidRDefault="00D10D29" w:rsidP="00D273EC">
            <w:pPr>
              <w:spacing w:line="360" w:lineRule="auto"/>
              <w:jc w:val="both"/>
              <w:rPr>
                <w:sz w:val="16"/>
                <w:szCs w:val="16"/>
              </w:rPr>
            </w:pPr>
            <w:r w:rsidRPr="00F50242">
              <w:rPr>
                <w:sz w:val="16"/>
                <w:szCs w:val="16"/>
              </w:rPr>
              <w:t>Cogliati</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7A54E4D6" w14:textId="77777777" w:rsidR="00D10D29" w:rsidRPr="00F50242" w:rsidRDefault="00D10D29" w:rsidP="00D273EC">
            <w:pPr>
              <w:spacing w:line="360" w:lineRule="auto"/>
              <w:jc w:val="both"/>
              <w:rPr>
                <w:sz w:val="16"/>
                <w:szCs w:val="16"/>
              </w:rPr>
            </w:pPr>
            <w:r w:rsidRPr="00F50242">
              <w:rPr>
                <w:sz w:val="16"/>
                <w:szCs w:val="16"/>
              </w:rPr>
              <w:t>2014</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25DBD7A3"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7DEC3F49"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B44C0C3"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7A3F299"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79EB7DD"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1F0082C9"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1A62944"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17626284" w14:textId="77777777" w:rsidTr="00D273EC">
        <w:trPr>
          <w:trHeight w:val="659"/>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5FCDF59A" w14:textId="77777777" w:rsidR="00D10D29" w:rsidRPr="00F50242" w:rsidRDefault="00D10D29" w:rsidP="00D273EC">
            <w:pPr>
              <w:spacing w:line="360" w:lineRule="auto"/>
              <w:jc w:val="both"/>
              <w:rPr>
                <w:sz w:val="16"/>
                <w:szCs w:val="16"/>
              </w:rPr>
            </w:pPr>
            <w:proofErr w:type="spellStart"/>
            <w:r w:rsidRPr="00F50242">
              <w:rPr>
                <w:sz w:val="16"/>
                <w:szCs w:val="16"/>
              </w:rPr>
              <w:t>Moazedi</w:t>
            </w:r>
            <w:proofErr w:type="spellEnd"/>
            <w:r w:rsidRPr="00F50242">
              <w:rPr>
                <w:sz w:val="16"/>
                <w:szCs w:val="16"/>
              </w:rPr>
              <w:t>-Fürst</w:t>
            </w:r>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7B53FFF1" w14:textId="77777777" w:rsidR="00D10D29" w:rsidRPr="00F50242" w:rsidRDefault="00D10D29" w:rsidP="00D273EC">
            <w:pPr>
              <w:spacing w:line="360" w:lineRule="auto"/>
              <w:jc w:val="both"/>
              <w:rPr>
                <w:sz w:val="16"/>
                <w:szCs w:val="16"/>
              </w:rPr>
            </w:pPr>
            <w:r w:rsidRPr="00F50242">
              <w:rPr>
                <w:sz w:val="16"/>
                <w:szCs w:val="16"/>
              </w:rPr>
              <w:t>2015</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08EA913"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5BF926BA"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004F8BD6"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06B43131"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9CFCADE"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3A672FE"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3964859"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3D7933BB" w14:textId="77777777" w:rsidTr="00D273EC">
        <w:trPr>
          <w:trHeight w:val="659"/>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346A0FCF" w14:textId="77777777" w:rsidR="00D10D29" w:rsidRPr="00F50242" w:rsidRDefault="00D10D29" w:rsidP="00D273EC">
            <w:pPr>
              <w:spacing w:line="360" w:lineRule="auto"/>
              <w:jc w:val="both"/>
              <w:rPr>
                <w:sz w:val="16"/>
                <w:szCs w:val="16"/>
              </w:rPr>
            </w:pPr>
            <w:r w:rsidRPr="00F50242">
              <w:rPr>
                <w:sz w:val="16"/>
                <w:szCs w:val="16"/>
              </w:rPr>
              <w:t>Mena-Vázquez</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63ED5855" w14:textId="77777777" w:rsidR="00D10D29" w:rsidRPr="00F50242" w:rsidRDefault="00D10D29" w:rsidP="00D273EC">
            <w:pPr>
              <w:spacing w:line="360" w:lineRule="auto"/>
              <w:jc w:val="both"/>
              <w:rPr>
                <w:sz w:val="16"/>
                <w:szCs w:val="16"/>
              </w:rPr>
            </w:pPr>
            <w:r w:rsidRPr="00F50242">
              <w:rPr>
                <w:sz w:val="16"/>
                <w:szCs w:val="16"/>
              </w:rPr>
              <w:t>2021</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23629071"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174C178B"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5D2FF6D4" w14:textId="77777777" w:rsidR="00D10D29" w:rsidRPr="00F50242" w:rsidRDefault="00D10D29" w:rsidP="00D273EC">
            <w:pPr>
              <w:spacing w:line="360" w:lineRule="auto"/>
              <w:jc w:val="center"/>
              <w:rPr>
                <w:sz w:val="16"/>
                <w:szCs w:val="16"/>
              </w:rPr>
            </w:pPr>
            <w:r w:rsidRPr="00F50242">
              <w:rPr>
                <w:sz w:val="16"/>
                <w:szCs w:val="16"/>
              </w:rPr>
              <w:t>HIGH</w:t>
            </w:r>
          </w:p>
        </w:tc>
        <w:tc>
          <w:tcPr>
            <w:tcW w:w="124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141CF9DC"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36AA3468"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3AA93832"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08DDBBC5" w14:textId="77777777" w:rsidR="00D10D29" w:rsidRPr="00F50242" w:rsidRDefault="00D10D29" w:rsidP="00D273EC">
            <w:pPr>
              <w:spacing w:line="360" w:lineRule="auto"/>
              <w:jc w:val="center"/>
              <w:rPr>
                <w:sz w:val="16"/>
                <w:szCs w:val="16"/>
              </w:rPr>
            </w:pPr>
            <w:r w:rsidRPr="00F50242">
              <w:rPr>
                <w:sz w:val="16"/>
                <w:szCs w:val="16"/>
              </w:rPr>
              <w:t>UNCLEAR</w:t>
            </w:r>
          </w:p>
        </w:tc>
      </w:tr>
      <w:tr w:rsidR="00D10D29" w:rsidRPr="00F50242" w14:paraId="6639123A" w14:textId="77777777" w:rsidTr="00D273EC">
        <w:trPr>
          <w:trHeight w:val="584"/>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6DC26B7E" w14:textId="77777777" w:rsidR="00D10D29" w:rsidRPr="00F50242" w:rsidRDefault="00D10D29" w:rsidP="00D273EC">
            <w:pPr>
              <w:spacing w:line="360" w:lineRule="auto"/>
              <w:jc w:val="both"/>
              <w:rPr>
                <w:sz w:val="16"/>
                <w:szCs w:val="16"/>
              </w:rPr>
            </w:pPr>
            <w:proofErr w:type="spellStart"/>
            <w:r w:rsidRPr="00F50242">
              <w:rPr>
                <w:sz w:val="16"/>
                <w:szCs w:val="16"/>
              </w:rPr>
              <w:t>Fotoh</w:t>
            </w:r>
            <w:proofErr w:type="spellEnd"/>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56A2A374" w14:textId="77777777" w:rsidR="00D10D29" w:rsidRPr="00F50242" w:rsidRDefault="00D10D29" w:rsidP="00D273EC">
            <w:pPr>
              <w:spacing w:line="360" w:lineRule="auto"/>
              <w:jc w:val="both"/>
              <w:rPr>
                <w:sz w:val="16"/>
                <w:szCs w:val="16"/>
              </w:rPr>
            </w:pPr>
            <w:r w:rsidRPr="00F50242">
              <w:rPr>
                <w:sz w:val="16"/>
                <w:szCs w:val="16"/>
              </w:rPr>
              <w:t>2021</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38657B86"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28408A1D"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4EFF4A7C" w14:textId="77777777" w:rsidR="00D10D29" w:rsidRPr="00F50242" w:rsidRDefault="00D10D29" w:rsidP="00D273EC">
            <w:pPr>
              <w:spacing w:line="360" w:lineRule="auto"/>
              <w:jc w:val="center"/>
              <w:rPr>
                <w:sz w:val="16"/>
                <w:szCs w:val="16"/>
              </w:rPr>
            </w:pPr>
            <w:r w:rsidRPr="00F50242">
              <w:rPr>
                <w:sz w:val="16"/>
                <w:szCs w:val="16"/>
              </w:rPr>
              <w:t>HIGH</w:t>
            </w:r>
          </w:p>
        </w:tc>
        <w:tc>
          <w:tcPr>
            <w:tcW w:w="124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32D9499E"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54EA12AE"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32DB86B6"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2ACBC45E" w14:textId="77777777" w:rsidR="00D10D29" w:rsidRPr="00F50242" w:rsidRDefault="00D10D29" w:rsidP="00D273EC">
            <w:pPr>
              <w:spacing w:line="360" w:lineRule="auto"/>
              <w:jc w:val="center"/>
              <w:rPr>
                <w:sz w:val="16"/>
                <w:szCs w:val="16"/>
              </w:rPr>
            </w:pPr>
            <w:r w:rsidRPr="00F50242">
              <w:rPr>
                <w:sz w:val="16"/>
                <w:szCs w:val="16"/>
              </w:rPr>
              <w:t>UNCLEAR</w:t>
            </w:r>
          </w:p>
        </w:tc>
      </w:tr>
      <w:tr w:rsidR="00D10D29" w:rsidRPr="00F50242" w14:paraId="3965D136"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367D313C" w14:textId="77777777" w:rsidR="00D10D29" w:rsidRPr="00F50242" w:rsidRDefault="00D10D29" w:rsidP="00D273EC">
            <w:pPr>
              <w:spacing w:line="360" w:lineRule="auto"/>
              <w:jc w:val="both"/>
              <w:rPr>
                <w:sz w:val="16"/>
                <w:szCs w:val="16"/>
              </w:rPr>
            </w:pPr>
            <w:r w:rsidRPr="00F50242">
              <w:rPr>
                <w:sz w:val="16"/>
                <w:szCs w:val="16"/>
              </w:rPr>
              <w:t>Di Carlo</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7BD68F6E" w14:textId="77777777" w:rsidR="00D10D29" w:rsidRPr="00F50242" w:rsidRDefault="00D10D29" w:rsidP="00D273EC">
            <w:pPr>
              <w:spacing w:line="360" w:lineRule="auto"/>
              <w:jc w:val="both"/>
              <w:rPr>
                <w:sz w:val="16"/>
                <w:szCs w:val="16"/>
              </w:rPr>
            </w:pPr>
            <w:r w:rsidRPr="00F50242">
              <w:rPr>
                <w:sz w:val="16"/>
                <w:szCs w:val="16"/>
              </w:rPr>
              <w:t>2022</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7149577C"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25AE18E0"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22FD0159" w14:textId="77777777" w:rsidR="00D10D29" w:rsidRPr="00F50242" w:rsidRDefault="00D10D29" w:rsidP="00D273EC">
            <w:pPr>
              <w:spacing w:line="360" w:lineRule="auto"/>
              <w:jc w:val="center"/>
              <w:rPr>
                <w:sz w:val="16"/>
                <w:szCs w:val="16"/>
              </w:rPr>
            </w:pPr>
            <w:r w:rsidRPr="00F50242">
              <w:rPr>
                <w:sz w:val="16"/>
                <w:szCs w:val="16"/>
              </w:rPr>
              <w:t>HIGH</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5F29811B"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564AD77A"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10394807"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008CECD1"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564066A6"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1217E2CE" w14:textId="77777777" w:rsidR="00D10D29" w:rsidRPr="00F50242" w:rsidRDefault="00D10D29" w:rsidP="00D273EC">
            <w:pPr>
              <w:spacing w:line="360" w:lineRule="auto"/>
              <w:jc w:val="both"/>
              <w:rPr>
                <w:sz w:val="16"/>
                <w:szCs w:val="16"/>
              </w:rPr>
            </w:pPr>
            <w:r w:rsidRPr="00F50242">
              <w:rPr>
                <w:sz w:val="16"/>
                <w:szCs w:val="16"/>
              </w:rPr>
              <w:t>Gutierrez</w:t>
            </w:r>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3964C424" w14:textId="77777777" w:rsidR="00D10D29" w:rsidRPr="00F50242" w:rsidRDefault="00D10D29" w:rsidP="00D273EC">
            <w:pPr>
              <w:spacing w:line="360" w:lineRule="auto"/>
              <w:jc w:val="both"/>
              <w:rPr>
                <w:sz w:val="16"/>
                <w:szCs w:val="16"/>
              </w:rPr>
            </w:pPr>
            <w:r w:rsidRPr="00F50242">
              <w:rPr>
                <w:sz w:val="16"/>
                <w:szCs w:val="16"/>
              </w:rPr>
              <w:t>2022</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9C5619B"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543E70EB"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A7EB9A4"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AA4B359"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4B815764"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3C026D0C"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41E3768"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6DCED28C"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7FAECE49" w14:textId="77777777" w:rsidR="00D10D29" w:rsidRPr="00F50242" w:rsidRDefault="00D10D29" w:rsidP="00D273EC">
            <w:pPr>
              <w:spacing w:line="360" w:lineRule="auto"/>
              <w:jc w:val="both"/>
              <w:rPr>
                <w:sz w:val="16"/>
                <w:szCs w:val="16"/>
              </w:rPr>
            </w:pPr>
            <w:r w:rsidRPr="00F50242">
              <w:rPr>
                <w:sz w:val="16"/>
                <w:szCs w:val="16"/>
              </w:rPr>
              <w:t>Otaola</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702CBA82" w14:textId="77777777" w:rsidR="00D10D29" w:rsidRPr="00F50242" w:rsidRDefault="00D10D29" w:rsidP="00D273EC">
            <w:pPr>
              <w:spacing w:line="360" w:lineRule="auto"/>
              <w:jc w:val="both"/>
              <w:rPr>
                <w:sz w:val="16"/>
                <w:szCs w:val="16"/>
              </w:rPr>
            </w:pPr>
            <w:r w:rsidRPr="00F50242">
              <w:rPr>
                <w:sz w:val="16"/>
                <w:szCs w:val="16"/>
              </w:rPr>
              <w:t>2025</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EFBEDF5"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21E4BD07"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5F34741B"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A572358"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7BF3EA9D"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577C8EC8"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07E7156"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15C82BE4" w14:textId="77777777" w:rsidTr="00D273EC">
        <w:trPr>
          <w:trHeight w:val="659"/>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32702AB0" w14:textId="77777777" w:rsidR="00D10D29" w:rsidRPr="00F50242" w:rsidRDefault="00D10D29" w:rsidP="00D273EC">
            <w:pPr>
              <w:spacing w:line="360" w:lineRule="auto"/>
              <w:jc w:val="both"/>
              <w:rPr>
                <w:sz w:val="16"/>
                <w:szCs w:val="16"/>
              </w:rPr>
            </w:pPr>
            <w:r w:rsidRPr="00F50242">
              <w:rPr>
                <w:sz w:val="16"/>
                <w:szCs w:val="16"/>
              </w:rPr>
              <w:t>Santos-Moreno</w:t>
            </w:r>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14227616" w14:textId="77777777" w:rsidR="00D10D29" w:rsidRPr="00F50242" w:rsidRDefault="00D10D29" w:rsidP="00D273EC">
            <w:pPr>
              <w:spacing w:line="360" w:lineRule="auto"/>
              <w:jc w:val="both"/>
              <w:rPr>
                <w:sz w:val="16"/>
                <w:szCs w:val="16"/>
              </w:rPr>
            </w:pPr>
            <w:r w:rsidRPr="00F50242">
              <w:rPr>
                <w:sz w:val="16"/>
                <w:szCs w:val="16"/>
              </w:rPr>
              <w:t>2024</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0918DCCC"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19DB376F"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09EA4F15" w14:textId="77777777" w:rsidR="00D10D29" w:rsidRPr="00F50242" w:rsidRDefault="00D10D29" w:rsidP="00D273EC">
            <w:pPr>
              <w:spacing w:line="360" w:lineRule="auto"/>
              <w:jc w:val="center"/>
              <w:rPr>
                <w:sz w:val="16"/>
                <w:szCs w:val="16"/>
              </w:rPr>
            </w:pPr>
            <w:r w:rsidRPr="00F50242">
              <w:rPr>
                <w:sz w:val="16"/>
                <w:szCs w:val="16"/>
              </w:rPr>
              <w:t>HIGH</w:t>
            </w:r>
          </w:p>
        </w:tc>
        <w:tc>
          <w:tcPr>
            <w:tcW w:w="124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7CE87D1E"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E14D358"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FFCC2F0"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1ECF67A7"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1001F091"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3B488279" w14:textId="77777777" w:rsidR="00D10D29" w:rsidRPr="00F50242" w:rsidRDefault="00D10D29" w:rsidP="00D273EC">
            <w:pPr>
              <w:spacing w:line="360" w:lineRule="auto"/>
              <w:jc w:val="both"/>
              <w:rPr>
                <w:sz w:val="16"/>
                <w:szCs w:val="16"/>
              </w:rPr>
            </w:pPr>
            <w:r w:rsidRPr="00F50242">
              <w:rPr>
                <w:sz w:val="16"/>
                <w:szCs w:val="16"/>
              </w:rPr>
              <w:t>Otaola</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67C24215" w14:textId="77777777" w:rsidR="00D10D29" w:rsidRPr="00F50242" w:rsidRDefault="00D10D29" w:rsidP="00D273EC">
            <w:pPr>
              <w:spacing w:line="360" w:lineRule="auto"/>
              <w:jc w:val="both"/>
              <w:rPr>
                <w:sz w:val="16"/>
                <w:szCs w:val="16"/>
              </w:rPr>
            </w:pPr>
            <w:r w:rsidRPr="00F50242">
              <w:rPr>
                <w:sz w:val="16"/>
                <w:szCs w:val="16"/>
              </w:rPr>
              <w:t>2024</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226E0F93"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3583C1D"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1B0709D7"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81146C2"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9D46F85"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5C7227F"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3835287"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5F5A1575"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3576B754" w14:textId="77777777" w:rsidR="00D10D29" w:rsidRPr="00F50242" w:rsidRDefault="00D10D29" w:rsidP="00D273EC">
            <w:pPr>
              <w:spacing w:line="360" w:lineRule="auto"/>
              <w:jc w:val="both"/>
              <w:rPr>
                <w:sz w:val="16"/>
                <w:szCs w:val="16"/>
              </w:rPr>
            </w:pPr>
            <w:r w:rsidRPr="00F50242">
              <w:rPr>
                <w:sz w:val="16"/>
                <w:szCs w:val="16"/>
              </w:rPr>
              <w:t>Ottaviani</w:t>
            </w:r>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2663E463" w14:textId="77777777" w:rsidR="00D10D29" w:rsidRPr="00F50242" w:rsidRDefault="00D10D29" w:rsidP="00D273EC">
            <w:pPr>
              <w:spacing w:line="360" w:lineRule="auto"/>
              <w:jc w:val="both"/>
              <w:rPr>
                <w:sz w:val="16"/>
                <w:szCs w:val="16"/>
              </w:rPr>
            </w:pPr>
            <w:r w:rsidRPr="00F50242">
              <w:rPr>
                <w:sz w:val="16"/>
                <w:szCs w:val="16"/>
              </w:rPr>
              <w:t>2025</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13D7FC2"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0F5B0E7F"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3347C985"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40AD3AC"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0E675DF5"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2E8C25C5"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5191BF05"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73A17575" w14:textId="77777777" w:rsidTr="00D273EC">
        <w:trPr>
          <w:trHeight w:val="659"/>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1DF5FFE6" w14:textId="77777777" w:rsidR="00D10D29" w:rsidRPr="00F50242" w:rsidRDefault="00D10D29" w:rsidP="00D273EC">
            <w:pPr>
              <w:spacing w:line="360" w:lineRule="auto"/>
              <w:jc w:val="both"/>
              <w:rPr>
                <w:sz w:val="16"/>
                <w:szCs w:val="16"/>
              </w:rPr>
            </w:pPr>
            <w:r w:rsidRPr="00F50242">
              <w:rPr>
                <w:sz w:val="16"/>
                <w:szCs w:val="16"/>
              </w:rPr>
              <w:lastRenderedPageBreak/>
              <w:t>Schneeberger</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0166DE98" w14:textId="77777777" w:rsidR="00D10D29" w:rsidRPr="00F50242" w:rsidRDefault="00D10D29" w:rsidP="00D273EC">
            <w:pPr>
              <w:spacing w:line="360" w:lineRule="auto"/>
              <w:jc w:val="both"/>
              <w:rPr>
                <w:sz w:val="16"/>
                <w:szCs w:val="16"/>
              </w:rPr>
            </w:pPr>
            <w:r w:rsidRPr="00F50242">
              <w:rPr>
                <w:sz w:val="16"/>
                <w:szCs w:val="16"/>
              </w:rPr>
              <w:t>2025</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2761DFF"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869A2FE"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379ECA08"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1B973FD"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22A39E02"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9F1782F"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3F9C8B86" w14:textId="77777777" w:rsidR="00D10D29" w:rsidRPr="00F50242" w:rsidRDefault="00D10D29" w:rsidP="00D273EC">
            <w:pPr>
              <w:spacing w:line="360" w:lineRule="auto"/>
              <w:jc w:val="center"/>
              <w:rPr>
                <w:sz w:val="16"/>
                <w:szCs w:val="16"/>
              </w:rPr>
            </w:pPr>
            <w:r w:rsidRPr="00F50242">
              <w:rPr>
                <w:sz w:val="16"/>
                <w:szCs w:val="16"/>
              </w:rPr>
              <w:t>LOW</w:t>
            </w:r>
          </w:p>
        </w:tc>
      </w:tr>
      <w:tr w:rsidR="00D10D29" w:rsidRPr="00F50242" w14:paraId="5A095009"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14240B48" w14:textId="77777777" w:rsidR="00D10D29" w:rsidRPr="00F50242" w:rsidRDefault="00D10D29" w:rsidP="00D273EC">
            <w:pPr>
              <w:spacing w:line="360" w:lineRule="auto"/>
              <w:jc w:val="both"/>
              <w:rPr>
                <w:sz w:val="16"/>
                <w:szCs w:val="16"/>
              </w:rPr>
            </w:pPr>
            <w:proofErr w:type="spellStart"/>
            <w:r w:rsidRPr="00F50242">
              <w:rPr>
                <w:sz w:val="16"/>
                <w:szCs w:val="16"/>
              </w:rPr>
              <w:t>Vermant</w:t>
            </w:r>
            <w:proofErr w:type="spellEnd"/>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45D193B6" w14:textId="77777777" w:rsidR="00D10D29" w:rsidRPr="00F50242" w:rsidRDefault="00D10D29" w:rsidP="00D273EC">
            <w:pPr>
              <w:spacing w:line="360" w:lineRule="auto"/>
              <w:jc w:val="both"/>
              <w:rPr>
                <w:sz w:val="16"/>
                <w:szCs w:val="16"/>
              </w:rPr>
            </w:pPr>
            <w:r w:rsidRPr="00F50242">
              <w:rPr>
                <w:sz w:val="16"/>
                <w:szCs w:val="16"/>
              </w:rPr>
              <w:t>2025</w:t>
            </w:r>
          </w:p>
        </w:tc>
        <w:tc>
          <w:tcPr>
            <w:tcW w:w="595"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141C7CB2" w14:textId="77777777" w:rsidR="00D10D29" w:rsidRPr="00F50242" w:rsidRDefault="00D10D29" w:rsidP="00D273EC">
            <w:pPr>
              <w:spacing w:line="360" w:lineRule="auto"/>
              <w:jc w:val="center"/>
              <w:rPr>
                <w:sz w:val="16"/>
                <w:szCs w:val="16"/>
              </w:rPr>
            </w:pPr>
            <w:r w:rsidRPr="00F50242">
              <w:rPr>
                <w:sz w:val="16"/>
                <w:szCs w:val="16"/>
              </w:rPr>
              <w:t>LOW</w:t>
            </w:r>
          </w:p>
        </w:tc>
        <w:tc>
          <w:tcPr>
            <w:tcW w:w="128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23E86865"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25F9B938"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8435A9A"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AF7CE2A"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1FAD03A4"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4B717103" w14:textId="77777777" w:rsidR="00D10D29" w:rsidRPr="00F50242" w:rsidRDefault="00D10D29" w:rsidP="00D273EC">
            <w:pPr>
              <w:spacing w:line="360" w:lineRule="auto"/>
              <w:jc w:val="center"/>
              <w:rPr>
                <w:sz w:val="16"/>
                <w:szCs w:val="16"/>
              </w:rPr>
            </w:pPr>
            <w:r w:rsidRPr="00F50242">
              <w:rPr>
                <w:sz w:val="16"/>
                <w:szCs w:val="16"/>
              </w:rPr>
              <w:t>UNCLEAR</w:t>
            </w:r>
          </w:p>
        </w:tc>
      </w:tr>
      <w:tr w:rsidR="00D10D29" w:rsidRPr="00F50242" w14:paraId="4AB62CCA"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32506234" w14:textId="77777777" w:rsidR="00D10D29" w:rsidRPr="00F50242" w:rsidRDefault="00D10D29" w:rsidP="00D273EC">
            <w:pPr>
              <w:spacing w:line="360" w:lineRule="auto"/>
              <w:jc w:val="both"/>
              <w:rPr>
                <w:sz w:val="16"/>
                <w:szCs w:val="16"/>
              </w:rPr>
            </w:pPr>
            <w:r w:rsidRPr="00F50242">
              <w:rPr>
                <w:sz w:val="16"/>
                <w:szCs w:val="16"/>
              </w:rPr>
              <w:t>Zheng</w:t>
            </w:r>
          </w:p>
        </w:tc>
        <w:tc>
          <w:tcPr>
            <w:tcW w:w="1028" w:type="dxa"/>
            <w:tcBorders>
              <w:top w:val="single" w:sz="4" w:space="0" w:color="AAAAAA"/>
              <w:left w:val="single" w:sz="4" w:space="0" w:color="AAAAAA"/>
              <w:bottom w:val="single" w:sz="4" w:space="0" w:color="AAAAAA"/>
              <w:right w:val="single" w:sz="4" w:space="0" w:color="AAAAAA"/>
            </w:tcBorders>
            <w:tcMar>
              <w:top w:w="12" w:type="dxa"/>
              <w:left w:w="12" w:type="dxa"/>
              <w:bottom w:w="0" w:type="dxa"/>
              <w:right w:w="12" w:type="dxa"/>
            </w:tcMar>
          </w:tcPr>
          <w:p w14:paraId="50D4452C" w14:textId="77777777" w:rsidR="00D10D29" w:rsidRPr="00F50242" w:rsidRDefault="00D10D29" w:rsidP="00D273EC">
            <w:pPr>
              <w:spacing w:line="360" w:lineRule="auto"/>
              <w:jc w:val="both"/>
              <w:rPr>
                <w:sz w:val="16"/>
                <w:szCs w:val="16"/>
              </w:rPr>
            </w:pPr>
            <w:r w:rsidRPr="00F50242">
              <w:rPr>
                <w:sz w:val="16"/>
                <w:szCs w:val="16"/>
              </w:rPr>
              <w:t>2025</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7A6E927B"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7EF66F4B"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4F187EC4"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9C3FC0B" w14:textId="77777777" w:rsidR="00D10D29" w:rsidRPr="00F50242" w:rsidRDefault="00D10D29" w:rsidP="00D273EC">
            <w:pPr>
              <w:spacing w:line="360" w:lineRule="auto"/>
              <w:jc w:val="center"/>
              <w:rPr>
                <w:sz w:val="16"/>
                <w:szCs w:val="16"/>
              </w:rPr>
            </w:pPr>
            <w:r w:rsidRPr="00F50242">
              <w:rPr>
                <w:sz w:val="16"/>
                <w:szCs w:val="16"/>
              </w:rPr>
              <w:t>LOW</w:t>
            </w:r>
          </w:p>
        </w:tc>
        <w:tc>
          <w:tcPr>
            <w:tcW w:w="106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EA91FD7" w14:textId="77777777" w:rsidR="00D10D29" w:rsidRPr="00F50242" w:rsidRDefault="00D10D29" w:rsidP="00D273EC">
            <w:pPr>
              <w:spacing w:line="360" w:lineRule="auto"/>
              <w:jc w:val="center"/>
              <w:rPr>
                <w:sz w:val="16"/>
                <w:szCs w:val="16"/>
              </w:rPr>
            </w:pPr>
            <w:r w:rsidRPr="00F50242">
              <w:rPr>
                <w:sz w:val="16"/>
                <w:szCs w:val="16"/>
              </w:rPr>
              <w:t>LOW</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69375FE2"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0C6646C8" w14:textId="77777777" w:rsidR="00D10D29" w:rsidRPr="00F50242" w:rsidRDefault="00D10D29" w:rsidP="00D273EC">
            <w:pPr>
              <w:spacing w:line="360" w:lineRule="auto"/>
              <w:jc w:val="center"/>
              <w:rPr>
                <w:sz w:val="16"/>
                <w:szCs w:val="16"/>
              </w:rPr>
            </w:pPr>
            <w:r w:rsidRPr="00F50242">
              <w:rPr>
                <w:sz w:val="16"/>
                <w:szCs w:val="16"/>
              </w:rPr>
              <w:t>UNCLEAR</w:t>
            </w:r>
          </w:p>
        </w:tc>
      </w:tr>
      <w:tr w:rsidR="00D10D29" w:rsidRPr="00F50242" w14:paraId="4F43DB63" w14:textId="77777777" w:rsidTr="00D273EC">
        <w:trPr>
          <w:trHeight w:val="416"/>
        </w:trPr>
        <w:tc>
          <w:tcPr>
            <w:tcW w:w="1220"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49E11BD2" w14:textId="77777777" w:rsidR="00D10D29" w:rsidRPr="00F50242" w:rsidRDefault="00D10D29" w:rsidP="00D273EC">
            <w:pPr>
              <w:spacing w:line="360" w:lineRule="auto"/>
              <w:jc w:val="both"/>
              <w:rPr>
                <w:sz w:val="16"/>
                <w:szCs w:val="16"/>
              </w:rPr>
            </w:pPr>
            <w:r w:rsidRPr="00F50242">
              <w:rPr>
                <w:sz w:val="16"/>
                <w:szCs w:val="16"/>
              </w:rPr>
              <w:t>Al Sharaky</w:t>
            </w:r>
          </w:p>
        </w:tc>
        <w:tc>
          <w:tcPr>
            <w:tcW w:w="1028" w:type="dxa"/>
            <w:tcBorders>
              <w:top w:val="single" w:sz="4" w:space="0" w:color="AAAAAA"/>
              <w:left w:val="single" w:sz="4" w:space="0" w:color="AAAAAA"/>
              <w:bottom w:val="single" w:sz="4" w:space="0" w:color="AAAAAA"/>
              <w:right w:val="single" w:sz="4" w:space="0" w:color="AAAAAA"/>
            </w:tcBorders>
            <w:shd w:val="clear" w:color="auto" w:fill="DEEAF1"/>
            <w:tcMar>
              <w:top w:w="12" w:type="dxa"/>
              <w:left w:w="12" w:type="dxa"/>
              <w:bottom w:w="0" w:type="dxa"/>
              <w:right w:w="12" w:type="dxa"/>
            </w:tcMar>
          </w:tcPr>
          <w:p w14:paraId="5BF52A58" w14:textId="77777777" w:rsidR="00D10D29" w:rsidRPr="00F50242" w:rsidRDefault="00D10D29" w:rsidP="00D273EC">
            <w:pPr>
              <w:spacing w:line="360" w:lineRule="auto"/>
              <w:jc w:val="both"/>
              <w:rPr>
                <w:sz w:val="16"/>
                <w:szCs w:val="16"/>
              </w:rPr>
            </w:pPr>
            <w:r w:rsidRPr="00F50242">
              <w:rPr>
                <w:sz w:val="16"/>
                <w:szCs w:val="16"/>
              </w:rPr>
              <w:t>2025</w:t>
            </w:r>
          </w:p>
        </w:tc>
        <w:tc>
          <w:tcPr>
            <w:tcW w:w="595"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676650C0" w14:textId="77777777" w:rsidR="00D10D29" w:rsidRPr="00F50242" w:rsidRDefault="00D10D29" w:rsidP="00D273EC">
            <w:pPr>
              <w:spacing w:line="360" w:lineRule="auto"/>
              <w:jc w:val="center"/>
              <w:rPr>
                <w:sz w:val="16"/>
                <w:szCs w:val="16"/>
              </w:rPr>
            </w:pPr>
            <w:r w:rsidRPr="00F50242">
              <w:rPr>
                <w:sz w:val="16"/>
                <w:szCs w:val="16"/>
              </w:rPr>
              <w:t>HIGH</w:t>
            </w:r>
          </w:p>
        </w:tc>
        <w:tc>
          <w:tcPr>
            <w:tcW w:w="128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5B34CD56"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13B63230" w14:textId="77777777" w:rsidR="00D10D29" w:rsidRPr="00F50242" w:rsidRDefault="00D10D29" w:rsidP="00D273EC">
            <w:pPr>
              <w:spacing w:line="360" w:lineRule="auto"/>
              <w:jc w:val="center"/>
              <w:rPr>
                <w:sz w:val="16"/>
                <w:szCs w:val="16"/>
              </w:rPr>
            </w:pPr>
            <w:r w:rsidRPr="00F50242">
              <w:rPr>
                <w:sz w:val="16"/>
                <w:szCs w:val="16"/>
              </w:rPr>
              <w:t>HIGH</w:t>
            </w:r>
          </w:p>
        </w:tc>
        <w:tc>
          <w:tcPr>
            <w:tcW w:w="1246" w:type="dxa"/>
            <w:tcBorders>
              <w:top w:val="single" w:sz="4" w:space="0" w:color="AAAAAA"/>
              <w:left w:val="single" w:sz="4" w:space="0" w:color="AAAAAA"/>
              <w:bottom w:val="single" w:sz="4" w:space="0" w:color="AAAAAA"/>
              <w:right w:val="single" w:sz="4" w:space="0" w:color="AAAAAA"/>
            </w:tcBorders>
            <w:shd w:val="clear" w:color="auto" w:fill="FFC7CE"/>
            <w:tcMar>
              <w:top w:w="12" w:type="dxa"/>
              <w:left w:w="12" w:type="dxa"/>
              <w:bottom w:w="0" w:type="dxa"/>
              <w:right w:w="12" w:type="dxa"/>
            </w:tcMar>
          </w:tcPr>
          <w:p w14:paraId="4FB01C06" w14:textId="77777777" w:rsidR="00D10D29" w:rsidRPr="00F50242" w:rsidRDefault="00D10D29" w:rsidP="00D273EC">
            <w:pPr>
              <w:spacing w:line="360" w:lineRule="auto"/>
              <w:jc w:val="center"/>
              <w:rPr>
                <w:sz w:val="16"/>
                <w:szCs w:val="16"/>
              </w:rPr>
            </w:pPr>
            <w:r w:rsidRPr="00F50242">
              <w:rPr>
                <w:sz w:val="16"/>
                <w:szCs w:val="16"/>
              </w:rPr>
              <w:t>HIGH</w:t>
            </w:r>
          </w:p>
        </w:tc>
        <w:tc>
          <w:tcPr>
            <w:tcW w:w="1066"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3230020C" w14:textId="77777777" w:rsidR="00D10D29" w:rsidRPr="00F50242" w:rsidRDefault="00D10D29" w:rsidP="00D273EC">
            <w:pPr>
              <w:spacing w:line="360" w:lineRule="auto"/>
              <w:jc w:val="center"/>
              <w:rPr>
                <w:sz w:val="16"/>
                <w:szCs w:val="16"/>
              </w:rPr>
            </w:pPr>
            <w:r w:rsidRPr="00F50242">
              <w:rPr>
                <w:sz w:val="16"/>
                <w:szCs w:val="16"/>
              </w:rPr>
              <w:t>UNCLEAR</w:t>
            </w:r>
          </w:p>
        </w:tc>
        <w:tc>
          <w:tcPr>
            <w:tcW w:w="1246" w:type="dxa"/>
            <w:tcBorders>
              <w:top w:val="single" w:sz="4" w:space="0" w:color="AAAAAA"/>
              <w:left w:val="single" w:sz="4" w:space="0" w:color="AAAAAA"/>
              <w:bottom w:val="single" w:sz="4" w:space="0" w:color="AAAAAA"/>
              <w:right w:val="single" w:sz="4" w:space="0" w:color="AAAAAA"/>
            </w:tcBorders>
            <w:shd w:val="clear" w:color="auto" w:fill="C6EFCE"/>
            <w:tcMar>
              <w:top w:w="12" w:type="dxa"/>
              <w:left w:w="12" w:type="dxa"/>
              <w:bottom w:w="0" w:type="dxa"/>
              <w:right w:w="12" w:type="dxa"/>
            </w:tcMar>
          </w:tcPr>
          <w:p w14:paraId="76CB6777" w14:textId="77777777" w:rsidR="00D10D29" w:rsidRPr="00F50242" w:rsidRDefault="00D10D29" w:rsidP="00D273EC">
            <w:pPr>
              <w:spacing w:line="360" w:lineRule="auto"/>
              <w:jc w:val="center"/>
              <w:rPr>
                <w:sz w:val="16"/>
                <w:szCs w:val="16"/>
              </w:rPr>
            </w:pPr>
            <w:r w:rsidRPr="00F50242">
              <w:rPr>
                <w:sz w:val="16"/>
                <w:szCs w:val="16"/>
              </w:rPr>
              <w:t>LOW</w:t>
            </w:r>
          </w:p>
        </w:tc>
        <w:tc>
          <w:tcPr>
            <w:tcW w:w="1060" w:type="dxa"/>
            <w:tcBorders>
              <w:top w:val="single" w:sz="4" w:space="0" w:color="AAAAAA"/>
              <w:left w:val="single" w:sz="4" w:space="0" w:color="AAAAAA"/>
              <w:bottom w:val="single" w:sz="4" w:space="0" w:color="AAAAAA"/>
              <w:right w:val="single" w:sz="4" w:space="0" w:color="AAAAAA"/>
            </w:tcBorders>
            <w:shd w:val="clear" w:color="auto" w:fill="FFEB9C"/>
            <w:tcMar>
              <w:top w:w="12" w:type="dxa"/>
              <w:left w:w="12" w:type="dxa"/>
              <w:bottom w:w="0" w:type="dxa"/>
              <w:right w:w="12" w:type="dxa"/>
            </w:tcMar>
          </w:tcPr>
          <w:p w14:paraId="744D29A7" w14:textId="77777777" w:rsidR="00D10D29" w:rsidRPr="00F50242" w:rsidRDefault="00D10D29" w:rsidP="00D273EC">
            <w:pPr>
              <w:spacing w:line="360" w:lineRule="auto"/>
              <w:jc w:val="center"/>
              <w:rPr>
                <w:sz w:val="16"/>
                <w:szCs w:val="16"/>
              </w:rPr>
            </w:pPr>
            <w:r w:rsidRPr="00F50242">
              <w:rPr>
                <w:sz w:val="16"/>
                <w:szCs w:val="16"/>
              </w:rPr>
              <w:t>UNCLEAR</w:t>
            </w:r>
          </w:p>
        </w:tc>
      </w:tr>
    </w:tbl>
    <w:p w14:paraId="79443835" w14:textId="77777777" w:rsidR="00D10D29" w:rsidRPr="00F50242" w:rsidRDefault="00D10D29" w:rsidP="00D10D29">
      <w:pPr>
        <w:spacing w:line="360" w:lineRule="auto"/>
        <w:jc w:val="both"/>
        <w:rPr>
          <w:rFonts w:ascii="Times New Roman" w:eastAsia="Times New Roman" w:hAnsi="Times New Roman" w:cs="Times New Roman"/>
        </w:rPr>
      </w:pPr>
    </w:p>
    <w:p w14:paraId="492D41E3" w14:textId="77777777" w:rsidR="00D10D29" w:rsidRPr="00F50242" w:rsidRDefault="00D10D29" w:rsidP="00D10D29">
      <w:pPr>
        <w:spacing w:line="360" w:lineRule="auto"/>
        <w:jc w:val="both"/>
        <w:rPr>
          <w:rFonts w:ascii="Times New Roman" w:eastAsia="Times New Roman" w:hAnsi="Times New Roman" w:cs="Times New Roman"/>
          <w:b/>
          <w:bCs/>
          <w:sz w:val="20"/>
          <w:szCs w:val="20"/>
        </w:rPr>
      </w:pPr>
    </w:p>
    <w:p w14:paraId="24E3C516" w14:textId="77777777" w:rsidR="00D10D29" w:rsidRDefault="00D10D29" w:rsidP="00D10D29">
      <w:pPr>
        <w:spacing w:line="360" w:lineRule="auto"/>
        <w:jc w:val="both"/>
        <w:rPr>
          <w:rFonts w:ascii="Times New Roman" w:eastAsia="Times New Roman" w:hAnsi="Times New Roman" w:cs="Times New Roman"/>
          <w:b/>
          <w:bCs/>
          <w:sz w:val="20"/>
          <w:szCs w:val="20"/>
        </w:rPr>
      </w:pPr>
    </w:p>
    <w:p w14:paraId="6E816A0D" w14:textId="77777777" w:rsidR="00D10D29" w:rsidRDefault="00D10D29" w:rsidP="00D10D29">
      <w:pPr>
        <w:spacing w:line="360" w:lineRule="auto"/>
        <w:jc w:val="both"/>
        <w:rPr>
          <w:rFonts w:ascii="Times New Roman" w:eastAsia="Times New Roman" w:hAnsi="Times New Roman" w:cs="Times New Roman"/>
          <w:b/>
          <w:bCs/>
          <w:sz w:val="20"/>
          <w:szCs w:val="20"/>
        </w:rPr>
      </w:pPr>
    </w:p>
    <w:p w14:paraId="093DDE51" w14:textId="77777777" w:rsidR="00D10D29" w:rsidRDefault="00D10D29" w:rsidP="00D10D29">
      <w:pPr>
        <w:spacing w:line="360" w:lineRule="auto"/>
        <w:jc w:val="both"/>
        <w:rPr>
          <w:rFonts w:ascii="Times New Roman" w:eastAsia="Times New Roman" w:hAnsi="Times New Roman" w:cs="Times New Roman"/>
          <w:b/>
          <w:bCs/>
          <w:sz w:val="20"/>
          <w:szCs w:val="20"/>
        </w:rPr>
      </w:pPr>
    </w:p>
    <w:p w14:paraId="68458C3C" w14:textId="75CE5FCB" w:rsidR="00D10D29" w:rsidRPr="00F50242" w:rsidRDefault="00D10D29" w:rsidP="00D10D29">
      <w:pPr>
        <w:spacing w:line="360" w:lineRule="auto"/>
        <w:jc w:val="both"/>
        <w:rPr>
          <w:rFonts w:ascii="Times New Roman" w:eastAsia="Times New Roman" w:hAnsi="Times New Roman" w:cs="Times New Roman"/>
          <w:sz w:val="18"/>
          <w:szCs w:val="18"/>
        </w:rPr>
      </w:pPr>
      <w:r w:rsidRPr="00F50242">
        <w:rPr>
          <w:rFonts w:ascii="Times New Roman" w:eastAsia="Times New Roman" w:hAnsi="Times New Roman" w:cs="Times New Roman"/>
          <w:b/>
          <w:bCs/>
          <w:sz w:val="20"/>
          <w:szCs w:val="20"/>
        </w:rPr>
        <w:t>Supplementary Table S2. Lung ultrasound technical and operator-related characteristics of the included studies.</w:t>
      </w:r>
    </w:p>
    <w:tbl>
      <w:tblPr>
        <w:tblW w:w="10365" w:type="dxa"/>
        <w:tblBorders>
          <w:top w:val="nil"/>
          <w:left w:val="nil"/>
          <w:bottom w:val="nil"/>
          <w:right w:val="nil"/>
          <w:insideH w:val="nil"/>
          <w:insideV w:val="nil"/>
        </w:tblBorders>
        <w:tblLayout w:type="fixed"/>
        <w:tblLook w:val="0600" w:firstRow="0" w:lastRow="0" w:firstColumn="0" w:lastColumn="0" w:noHBand="1" w:noVBand="1"/>
      </w:tblPr>
      <w:tblGrid>
        <w:gridCol w:w="960"/>
        <w:gridCol w:w="1080"/>
        <w:gridCol w:w="1050"/>
        <w:gridCol w:w="1485"/>
        <w:gridCol w:w="1665"/>
        <w:gridCol w:w="1680"/>
        <w:gridCol w:w="1350"/>
        <w:gridCol w:w="1095"/>
      </w:tblGrid>
      <w:tr w:rsidR="00D10D29" w:rsidRPr="00F50242" w14:paraId="146CC719" w14:textId="77777777" w:rsidTr="00D273EC">
        <w:trPr>
          <w:trHeight w:val="285"/>
        </w:trPr>
        <w:tc>
          <w:tcPr>
            <w:tcW w:w="960"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4F21D3C8"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Study</w:t>
            </w:r>
          </w:p>
        </w:tc>
        <w:tc>
          <w:tcPr>
            <w:tcW w:w="1080"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5FC66E67"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Patient position</w:t>
            </w:r>
          </w:p>
        </w:tc>
        <w:tc>
          <w:tcPr>
            <w:tcW w:w="1050"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5A8661F3"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Equipment</w:t>
            </w:r>
          </w:p>
        </w:tc>
        <w:tc>
          <w:tcPr>
            <w:tcW w:w="1485"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70687CC5"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Probe and frequency</w:t>
            </w:r>
          </w:p>
        </w:tc>
        <w:tc>
          <w:tcPr>
            <w:tcW w:w="1665"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73877511"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Operator background</w:t>
            </w:r>
          </w:p>
        </w:tc>
        <w:tc>
          <w:tcPr>
            <w:tcW w:w="1680"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2EA315C5"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Number of LUS operators</w:t>
            </w:r>
          </w:p>
        </w:tc>
        <w:tc>
          <w:tcPr>
            <w:tcW w:w="1350" w:type="dxa"/>
            <w:tcBorders>
              <w:top w:val="single" w:sz="4" w:space="0" w:color="60CAF3"/>
              <w:left w:val="nil"/>
              <w:bottom w:val="single" w:sz="4" w:space="0" w:color="60CAF3"/>
              <w:right w:val="single" w:sz="4" w:space="0" w:color="60CAF3"/>
            </w:tcBorders>
            <w:shd w:val="clear" w:color="auto" w:fill="CAEDFB"/>
            <w:tcMar>
              <w:top w:w="0" w:type="dxa"/>
              <w:left w:w="100" w:type="dxa"/>
              <w:bottom w:w="0" w:type="dxa"/>
              <w:right w:w="100" w:type="dxa"/>
            </w:tcMar>
          </w:tcPr>
          <w:p w14:paraId="41870580"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LUS blinding</w:t>
            </w:r>
          </w:p>
        </w:tc>
        <w:tc>
          <w:tcPr>
            <w:tcW w:w="1095" w:type="dxa"/>
            <w:tcBorders>
              <w:top w:val="single" w:sz="4" w:space="0" w:color="60CAF3"/>
              <w:left w:val="nil"/>
              <w:bottom w:val="single" w:sz="4" w:space="0" w:color="60CAF3"/>
              <w:right w:val="nil"/>
            </w:tcBorders>
            <w:shd w:val="clear" w:color="auto" w:fill="CAEDFB"/>
            <w:tcMar>
              <w:top w:w="0" w:type="dxa"/>
              <w:left w:w="100" w:type="dxa"/>
              <w:bottom w:w="0" w:type="dxa"/>
              <w:right w:w="100" w:type="dxa"/>
            </w:tcMar>
          </w:tcPr>
          <w:p w14:paraId="73EADEA8"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Reliability assessment</w:t>
            </w:r>
          </w:p>
        </w:tc>
      </w:tr>
      <w:tr w:rsidR="00D10D29" w:rsidRPr="00F50242" w14:paraId="088699C2"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2C1ECB7F"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Cogliati 2014</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3471909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Supine for anterior scans; seated for posterior scans</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03C3E4D2"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EnVisor</w:t>
            </w:r>
            <w:proofErr w:type="spellEnd"/>
            <w:r w:rsidRPr="00F50242">
              <w:rPr>
                <w:rFonts w:ascii="Times New Roman" w:eastAsia="Times New Roman" w:hAnsi="Times New Roman" w:cs="Times New Roman"/>
                <w:sz w:val="16"/>
                <w:szCs w:val="16"/>
              </w:rPr>
              <w:t xml:space="preserve">, Philips; </w:t>
            </w:r>
            <w:proofErr w:type="spellStart"/>
            <w:r w:rsidRPr="00F50242">
              <w:rPr>
                <w:rFonts w:ascii="Times New Roman" w:eastAsia="Times New Roman" w:hAnsi="Times New Roman" w:cs="Times New Roman"/>
                <w:sz w:val="16"/>
                <w:szCs w:val="16"/>
              </w:rPr>
              <w:t>Vscan</w:t>
            </w:r>
            <w:proofErr w:type="spellEnd"/>
            <w:r w:rsidRPr="00F50242">
              <w:rPr>
                <w:rFonts w:ascii="Times New Roman" w:eastAsia="Times New Roman" w:hAnsi="Times New Roman" w:cs="Times New Roman"/>
                <w:sz w:val="16"/>
                <w:szCs w:val="16"/>
              </w:rPr>
              <w:t>, GE Healthcare also evaluated</w:t>
            </w:r>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0D2DED1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Convex (2-5 MHz); PS-USD phased-array (1.7-3.8 MHz)</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35EE141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Expert physician for standard LUS; short-trained physician for PS-USD</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098512F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1 per examination; 2 operators overall</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513657F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Blinded to HRCT and clinical data</w:t>
            </w:r>
          </w:p>
        </w:tc>
        <w:tc>
          <w:tcPr>
            <w:tcW w:w="1095" w:type="dxa"/>
            <w:tcBorders>
              <w:top w:val="nil"/>
              <w:left w:val="nil"/>
              <w:bottom w:val="single" w:sz="4" w:space="0" w:color="60CAF3"/>
              <w:right w:val="nil"/>
            </w:tcBorders>
            <w:tcMar>
              <w:top w:w="0" w:type="dxa"/>
              <w:left w:w="100" w:type="dxa"/>
              <w:bottom w:w="0" w:type="dxa"/>
              <w:right w:w="100" w:type="dxa"/>
            </w:tcMar>
          </w:tcPr>
          <w:p w14:paraId="2CD87ED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Previous interobserver r = 0.96</w:t>
            </w:r>
          </w:p>
        </w:tc>
      </w:tr>
      <w:tr w:rsidR="00D10D29" w:rsidRPr="00F50242" w14:paraId="3328A3F7"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EC55BEE" w14:textId="77777777" w:rsidR="00D10D29" w:rsidRPr="00F50242" w:rsidRDefault="00D10D29" w:rsidP="00D273EC">
            <w:pPr>
              <w:spacing w:after="0" w:line="360" w:lineRule="auto"/>
              <w:rPr>
                <w:rFonts w:ascii="Times New Roman" w:eastAsia="Times New Roman" w:hAnsi="Times New Roman" w:cs="Times New Roman"/>
                <w:b/>
                <w:bCs/>
                <w:sz w:val="16"/>
                <w:szCs w:val="16"/>
              </w:rPr>
            </w:pPr>
            <w:proofErr w:type="spellStart"/>
            <w:r w:rsidRPr="00F50242">
              <w:rPr>
                <w:rFonts w:ascii="Times New Roman" w:eastAsia="Times New Roman" w:hAnsi="Times New Roman" w:cs="Times New Roman"/>
                <w:b/>
                <w:bCs/>
                <w:sz w:val="16"/>
                <w:szCs w:val="16"/>
              </w:rPr>
              <w:t>Moazedi</w:t>
            </w:r>
            <w:proofErr w:type="spellEnd"/>
            <w:r w:rsidRPr="00F50242">
              <w:rPr>
                <w:rFonts w:ascii="Times New Roman" w:eastAsia="Times New Roman" w:hAnsi="Times New Roman" w:cs="Times New Roman"/>
                <w:b/>
                <w:bCs/>
                <w:sz w:val="16"/>
                <w:szCs w:val="16"/>
              </w:rPr>
              <w:t>-Fuerst 2015</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646472A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Supine for anterior scans; seated for lateral and posterior scans</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C8E7B0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LOGIQ 7, GE Healthcare</w:t>
            </w:r>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112B50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Convex (3.5 MHz); linear probe for pleural assessment (frequency NR)</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45B6ABC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Experienced LUS investigators</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BE89E8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2</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617616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Blinded to HRCT; clinical blinding NR</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7A01D3D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40AB9386"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392711DF"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Mena-Vázquez 2021</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2AE57B5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Supine for anterior scans; seated for posterior scans</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40BA9971"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MyLab</w:t>
            </w:r>
            <w:proofErr w:type="spellEnd"/>
            <w:r w:rsidRPr="00F50242">
              <w:rPr>
                <w:rFonts w:ascii="Times New Roman" w:eastAsia="Times New Roman" w:hAnsi="Times New Roman" w:cs="Times New Roman"/>
                <w:sz w:val="16"/>
                <w:szCs w:val="16"/>
              </w:rPr>
              <w:t xml:space="preserve"> 9, </w:t>
            </w:r>
            <w:proofErr w:type="spellStart"/>
            <w:r w:rsidRPr="00F50242">
              <w:rPr>
                <w:rFonts w:ascii="Times New Roman" w:eastAsia="Times New Roman" w:hAnsi="Times New Roman" w:cs="Times New Roman"/>
                <w:sz w:val="16"/>
                <w:szCs w:val="16"/>
              </w:rPr>
              <w:t>Esaote</w:t>
            </w:r>
            <w:proofErr w:type="spellEnd"/>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519D6B2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Curved linear multifrequency (1-8 MHz); 2.5-3.5 MHz used for ILD assessment</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1F248E9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Rheumatologist with expertise in musculoskeletal and pulmonary ultrasound</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587FCF89"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3A49A4F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Blinded to clinical data; HRCT performed after LUS</w:t>
            </w:r>
          </w:p>
        </w:tc>
        <w:tc>
          <w:tcPr>
            <w:tcW w:w="1095" w:type="dxa"/>
            <w:tcBorders>
              <w:top w:val="nil"/>
              <w:left w:val="nil"/>
              <w:bottom w:val="single" w:sz="4" w:space="0" w:color="60CAF3"/>
              <w:right w:val="nil"/>
            </w:tcBorders>
            <w:tcMar>
              <w:top w:w="0" w:type="dxa"/>
              <w:left w:w="100" w:type="dxa"/>
              <w:bottom w:w="0" w:type="dxa"/>
              <w:right w:w="100" w:type="dxa"/>
            </w:tcMar>
          </w:tcPr>
          <w:p w14:paraId="36499A2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5A00E123"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11474EDA" w14:textId="77777777" w:rsidR="00D10D29" w:rsidRPr="00F50242" w:rsidRDefault="00D10D29" w:rsidP="00D273EC">
            <w:pPr>
              <w:spacing w:after="0" w:line="360" w:lineRule="auto"/>
              <w:rPr>
                <w:rFonts w:ascii="Times New Roman" w:eastAsia="Times New Roman" w:hAnsi="Times New Roman" w:cs="Times New Roman"/>
                <w:b/>
                <w:bCs/>
                <w:sz w:val="16"/>
                <w:szCs w:val="16"/>
              </w:rPr>
            </w:pPr>
            <w:proofErr w:type="spellStart"/>
            <w:r w:rsidRPr="00F50242">
              <w:rPr>
                <w:rFonts w:ascii="Times New Roman" w:eastAsia="Times New Roman" w:hAnsi="Times New Roman" w:cs="Times New Roman"/>
                <w:b/>
                <w:bCs/>
                <w:sz w:val="16"/>
                <w:szCs w:val="16"/>
              </w:rPr>
              <w:t>Fotoh</w:t>
            </w:r>
            <w:proofErr w:type="spellEnd"/>
            <w:r w:rsidRPr="00F50242">
              <w:rPr>
                <w:rFonts w:ascii="Times New Roman" w:eastAsia="Times New Roman" w:hAnsi="Times New Roman" w:cs="Times New Roman"/>
                <w:b/>
                <w:bCs/>
                <w:sz w:val="16"/>
                <w:szCs w:val="16"/>
              </w:rPr>
              <w:t xml:space="preserve"> 2021</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7A8CC7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1BA1308"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Affiniti</w:t>
            </w:r>
            <w:proofErr w:type="spellEnd"/>
            <w:r w:rsidRPr="00F50242">
              <w:rPr>
                <w:rFonts w:ascii="Times New Roman" w:eastAsia="Times New Roman" w:hAnsi="Times New Roman" w:cs="Times New Roman"/>
                <w:sz w:val="16"/>
                <w:szCs w:val="16"/>
              </w:rPr>
              <w:t xml:space="preserve"> 50G, Philips</w:t>
            </w:r>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A78ED2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Linear broadband (4-13 MHz)</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C2EC37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90C8A7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128A47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3F3B1E29"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27500DCF"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6EC9D82C"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Di Carlo 2022</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507715B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0389899E"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MyLab</w:t>
            </w:r>
            <w:proofErr w:type="spellEnd"/>
            <w:r w:rsidRPr="00F50242">
              <w:rPr>
                <w:rFonts w:ascii="Times New Roman" w:eastAsia="Times New Roman" w:hAnsi="Times New Roman" w:cs="Times New Roman"/>
                <w:sz w:val="16"/>
                <w:szCs w:val="16"/>
              </w:rPr>
              <w:t xml:space="preserve"> Class C, </w:t>
            </w:r>
            <w:proofErr w:type="spellStart"/>
            <w:r w:rsidRPr="00F50242">
              <w:rPr>
                <w:rFonts w:ascii="Times New Roman" w:eastAsia="Times New Roman" w:hAnsi="Times New Roman" w:cs="Times New Roman"/>
                <w:sz w:val="16"/>
                <w:szCs w:val="16"/>
              </w:rPr>
              <w:t>Esaote</w:t>
            </w:r>
            <w:proofErr w:type="spellEnd"/>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4E712E5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Linear (4-13 MHz)</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670BA56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 xml:space="preserve">Expert rheumatologist with 10 years of </w:t>
            </w:r>
            <w:r>
              <w:rPr>
                <w:rFonts w:ascii="Times New Roman" w:eastAsia="Times New Roman" w:hAnsi="Times New Roman" w:cs="Times New Roman"/>
                <w:sz w:val="16"/>
                <w:szCs w:val="16"/>
              </w:rPr>
              <w:t>LUS</w:t>
            </w:r>
            <w:r w:rsidRPr="009473F3">
              <w:rPr>
                <w:rFonts w:ascii="Times New Roman" w:eastAsia="Times New Roman" w:hAnsi="Times New Roman" w:cs="Times New Roman"/>
                <w:sz w:val="16"/>
                <w:szCs w:val="16"/>
              </w:rPr>
              <w:t xml:space="preserve"> experience</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44D6676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70495FE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Blinded to HRCT, clinical data, and PFTs</w:t>
            </w:r>
          </w:p>
        </w:tc>
        <w:tc>
          <w:tcPr>
            <w:tcW w:w="1095" w:type="dxa"/>
            <w:tcBorders>
              <w:top w:val="nil"/>
              <w:left w:val="nil"/>
              <w:bottom w:val="single" w:sz="4" w:space="0" w:color="60CAF3"/>
              <w:right w:val="nil"/>
            </w:tcBorders>
            <w:tcMar>
              <w:top w:w="0" w:type="dxa"/>
              <w:left w:w="100" w:type="dxa"/>
              <w:bottom w:w="0" w:type="dxa"/>
              <w:right w:w="100" w:type="dxa"/>
            </w:tcMar>
          </w:tcPr>
          <w:p w14:paraId="49F06B4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42957BA5"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452E8C93"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Gutierrez 2022</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5D3BD1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Supine or near-supine with arms elevated for anterior and lateral scans; seated for </w:t>
            </w:r>
            <w:r w:rsidRPr="00F50242">
              <w:rPr>
                <w:rFonts w:ascii="Times New Roman" w:eastAsia="Times New Roman" w:hAnsi="Times New Roman" w:cs="Times New Roman"/>
                <w:sz w:val="16"/>
                <w:szCs w:val="16"/>
              </w:rPr>
              <w:lastRenderedPageBreak/>
              <w:t>posterior scans</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470A0574"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lastRenderedPageBreak/>
              <w:t>MyLab</w:t>
            </w:r>
            <w:proofErr w:type="spellEnd"/>
            <w:r w:rsidRPr="00F50242">
              <w:rPr>
                <w:rFonts w:ascii="Times New Roman" w:eastAsia="Times New Roman" w:hAnsi="Times New Roman" w:cs="Times New Roman"/>
                <w:sz w:val="16"/>
                <w:szCs w:val="16"/>
              </w:rPr>
              <w:t xml:space="preserve"> 70 XVG, </w:t>
            </w:r>
            <w:proofErr w:type="spellStart"/>
            <w:r w:rsidRPr="00F50242">
              <w:rPr>
                <w:rFonts w:ascii="Times New Roman" w:eastAsia="Times New Roman" w:hAnsi="Times New Roman" w:cs="Times New Roman"/>
                <w:sz w:val="16"/>
                <w:szCs w:val="16"/>
              </w:rPr>
              <w:t>Esaote</w:t>
            </w:r>
            <w:proofErr w:type="spellEnd"/>
            <w:r w:rsidRPr="00F50242">
              <w:rPr>
                <w:rFonts w:ascii="Times New Roman" w:eastAsia="Times New Roman" w:hAnsi="Times New Roman" w:cs="Times New Roman"/>
                <w:sz w:val="16"/>
                <w:szCs w:val="16"/>
              </w:rPr>
              <w:t>; Marshall M1</w:t>
            </w:r>
            <w:r>
              <w:rPr>
                <w:rFonts w:ascii="Times New Roman" w:eastAsia="Times New Roman" w:hAnsi="Times New Roman" w:cs="Times New Roman"/>
                <w:sz w:val="16"/>
                <w:szCs w:val="16"/>
              </w:rPr>
              <w:t>5</w:t>
            </w:r>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668014C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Linear (5-13 MHz and 4-12 MHz)</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5AA9BD6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 xml:space="preserve">Rheumatologists experienced in </w:t>
            </w:r>
            <w:r>
              <w:rPr>
                <w:rFonts w:ascii="Times New Roman" w:eastAsia="Times New Roman" w:hAnsi="Times New Roman" w:cs="Times New Roman"/>
                <w:sz w:val="16"/>
                <w:szCs w:val="16"/>
              </w:rPr>
              <w:t>LUS</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3CD4119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2</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EB3299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Blinded to clinical, laboratory, and PFT data; HRCT blinding NR</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2A4F62F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Pre-study </w:t>
            </w:r>
            <w:r>
              <w:rPr>
                <w:rFonts w:ascii="Times New Roman" w:eastAsia="Times New Roman" w:hAnsi="Times New Roman" w:cs="Times New Roman"/>
                <w:sz w:val="16"/>
                <w:szCs w:val="16"/>
              </w:rPr>
              <w:t xml:space="preserve">interobserver </w:t>
            </w:r>
            <w:r w:rsidRPr="00F50242">
              <w:rPr>
                <w:rFonts w:ascii="Times New Roman" w:eastAsia="Times New Roman" w:hAnsi="Times New Roman" w:cs="Times New Roman"/>
                <w:sz w:val="16"/>
                <w:szCs w:val="16"/>
              </w:rPr>
              <w:t>k = 0.82</w:t>
            </w:r>
          </w:p>
        </w:tc>
      </w:tr>
      <w:tr w:rsidR="00D10D29" w:rsidRPr="00F50242" w14:paraId="5B7DB155"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7BB54CD1"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Otaola 2025</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7550F2F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3D87114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Multiple machines across centres</w:t>
            </w:r>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01ADC4C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 xml:space="preserve">Convex and/or linear probes, depending on centre </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0261E74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Rheumatologists in 4 centres; pulmonologist in 1 centre</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00F3178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 observer per centre; 5 centres</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08DA09A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Blinded to HRCT</w:t>
            </w:r>
          </w:p>
        </w:tc>
        <w:tc>
          <w:tcPr>
            <w:tcW w:w="1095" w:type="dxa"/>
            <w:tcBorders>
              <w:top w:val="nil"/>
              <w:left w:val="nil"/>
              <w:bottom w:val="single" w:sz="4" w:space="0" w:color="60CAF3"/>
              <w:right w:val="nil"/>
            </w:tcBorders>
            <w:tcMar>
              <w:top w:w="0" w:type="dxa"/>
              <w:left w:w="100" w:type="dxa"/>
              <w:bottom w:w="0" w:type="dxa"/>
              <w:right w:w="100" w:type="dxa"/>
            </w:tcMar>
          </w:tcPr>
          <w:p w14:paraId="2FB2052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Preliminary virtual training and agreement session; no formal reliability metric</w:t>
            </w:r>
          </w:p>
        </w:tc>
      </w:tr>
      <w:tr w:rsidR="00D10D29" w:rsidRPr="00F50242" w14:paraId="5A7CE988"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008EF99"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Santos-Moreno 2024</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1DC770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31D02FF3"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MyLab</w:t>
            </w:r>
            <w:proofErr w:type="spellEnd"/>
            <w:r w:rsidRPr="00F50242">
              <w:rPr>
                <w:rFonts w:ascii="Times New Roman" w:eastAsia="Times New Roman" w:hAnsi="Times New Roman" w:cs="Times New Roman"/>
                <w:sz w:val="16"/>
                <w:szCs w:val="16"/>
              </w:rPr>
              <w:t xml:space="preserve"> Seven, </w:t>
            </w:r>
            <w:proofErr w:type="spellStart"/>
            <w:r w:rsidRPr="00F50242">
              <w:rPr>
                <w:rFonts w:ascii="Times New Roman" w:eastAsia="Times New Roman" w:hAnsi="Times New Roman" w:cs="Times New Roman"/>
                <w:sz w:val="16"/>
                <w:szCs w:val="16"/>
              </w:rPr>
              <w:t>Esaote</w:t>
            </w:r>
            <w:proofErr w:type="spellEnd"/>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1ACC58E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Convex (2-5 MHz)</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C7BE87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Pulmonologist and rheumatologist with LUS expertise</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89206C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2 examiners; 1 image interpreter</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51BE40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Blinded image interpretation reported; details NR</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1A08B10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2318B088"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0517EDE3"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Otaola 2024</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020DCB0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66326970"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Mylab</w:t>
            </w:r>
            <w:proofErr w:type="spellEnd"/>
            <w:r w:rsidRPr="00F50242">
              <w:rPr>
                <w:rFonts w:ascii="Times New Roman" w:eastAsia="Times New Roman" w:hAnsi="Times New Roman" w:cs="Times New Roman"/>
                <w:sz w:val="16"/>
                <w:szCs w:val="16"/>
              </w:rPr>
              <w:t xml:space="preserve"> 70 XVG, </w:t>
            </w:r>
            <w:proofErr w:type="spellStart"/>
            <w:r w:rsidRPr="00F50242">
              <w:rPr>
                <w:rFonts w:ascii="Times New Roman" w:eastAsia="Times New Roman" w:hAnsi="Times New Roman" w:cs="Times New Roman"/>
                <w:sz w:val="16"/>
                <w:szCs w:val="16"/>
              </w:rPr>
              <w:t>Esaote</w:t>
            </w:r>
            <w:proofErr w:type="spellEnd"/>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3703D9B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Convex (1-8 MHz)</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29C4EF4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Rheumatologist with 3 years of LUS experience</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031CDC9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0547B6F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Blinded to HRCT and clinical data</w:t>
            </w:r>
          </w:p>
        </w:tc>
        <w:tc>
          <w:tcPr>
            <w:tcW w:w="1095" w:type="dxa"/>
            <w:tcBorders>
              <w:top w:val="nil"/>
              <w:left w:val="nil"/>
              <w:bottom w:val="single" w:sz="4" w:space="0" w:color="60CAF3"/>
              <w:right w:val="nil"/>
            </w:tcBorders>
            <w:tcMar>
              <w:top w:w="0" w:type="dxa"/>
              <w:left w:w="100" w:type="dxa"/>
              <w:bottom w:w="0" w:type="dxa"/>
              <w:right w:w="100" w:type="dxa"/>
            </w:tcMar>
          </w:tcPr>
          <w:p w14:paraId="2B4221D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017EC1F6"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5392089"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Ottaviani 2025</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BA1D40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Near-supine for anterior and lateral scans; seated for posterior scans</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A50DDFA"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MyLab</w:t>
            </w:r>
            <w:proofErr w:type="spellEnd"/>
            <w:r w:rsidRPr="00F50242">
              <w:rPr>
                <w:rFonts w:ascii="Times New Roman" w:eastAsia="Times New Roman" w:hAnsi="Times New Roman" w:cs="Times New Roman"/>
                <w:sz w:val="16"/>
                <w:szCs w:val="16"/>
              </w:rPr>
              <w:t xml:space="preserve"> 70 or </w:t>
            </w:r>
            <w:proofErr w:type="spellStart"/>
            <w:r w:rsidRPr="00F50242">
              <w:rPr>
                <w:rFonts w:ascii="Times New Roman" w:eastAsia="Times New Roman" w:hAnsi="Times New Roman" w:cs="Times New Roman"/>
                <w:sz w:val="16"/>
                <w:szCs w:val="16"/>
              </w:rPr>
              <w:t>MyLab</w:t>
            </w:r>
            <w:proofErr w:type="spellEnd"/>
            <w:r w:rsidRPr="00F50242">
              <w:rPr>
                <w:rFonts w:ascii="Times New Roman" w:eastAsia="Times New Roman" w:hAnsi="Times New Roman" w:cs="Times New Roman"/>
                <w:sz w:val="16"/>
                <w:szCs w:val="16"/>
              </w:rPr>
              <w:t xml:space="preserve"> X8, </w:t>
            </w:r>
            <w:proofErr w:type="spellStart"/>
            <w:r w:rsidRPr="00F50242">
              <w:rPr>
                <w:rFonts w:ascii="Times New Roman" w:eastAsia="Times New Roman" w:hAnsi="Times New Roman" w:cs="Times New Roman"/>
                <w:sz w:val="16"/>
                <w:szCs w:val="16"/>
              </w:rPr>
              <w:t>Esaote</w:t>
            </w:r>
            <w:proofErr w:type="spellEnd"/>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5B607ED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Linear (5-13 MHz)</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1FEEA85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Trained sonographer</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1BDE2B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CAF1B5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Blinded to HRCT and pulmonary symptoms</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34B79292"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Intraobserver</w:t>
            </w:r>
            <w:proofErr w:type="spellEnd"/>
            <w:r w:rsidRPr="00F50242">
              <w:rPr>
                <w:rFonts w:ascii="Times New Roman" w:eastAsia="Times New Roman" w:hAnsi="Times New Roman" w:cs="Times New Roman"/>
                <w:sz w:val="16"/>
                <w:szCs w:val="16"/>
              </w:rPr>
              <w:t xml:space="preserve"> k</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0.93; interobserver k</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0.65</w:t>
            </w:r>
          </w:p>
        </w:tc>
      </w:tr>
      <w:tr w:rsidR="00D10D29" w:rsidRPr="00F50242" w14:paraId="7CA0CFFC"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76E3A273"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Schneeberger 2025</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15DC1CC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Supine for anterolateral scans; seated for posterior scans</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3849AFA0"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My</w:t>
            </w:r>
            <w:r>
              <w:rPr>
                <w:rFonts w:ascii="Times New Roman" w:eastAsia="Times New Roman" w:hAnsi="Times New Roman" w:cs="Times New Roman"/>
                <w:sz w:val="16"/>
                <w:szCs w:val="16"/>
              </w:rPr>
              <w:t>L</w:t>
            </w:r>
            <w:r w:rsidRPr="00F50242">
              <w:rPr>
                <w:rFonts w:ascii="Times New Roman" w:eastAsia="Times New Roman" w:hAnsi="Times New Roman" w:cs="Times New Roman"/>
                <w:sz w:val="16"/>
                <w:szCs w:val="16"/>
              </w:rPr>
              <w:t>ab</w:t>
            </w:r>
            <w:proofErr w:type="spellEnd"/>
            <w:r w:rsidRPr="00F50242">
              <w:rPr>
                <w:rFonts w:ascii="Times New Roman" w:eastAsia="Times New Roman" w:hAnsi="Times New Roman" w:cs="Times New Roman"/>
                <w:sz w:val="16"/>
                <w:szCs w:val="16"/>
              </w:rPr>
              <w:t xml:space="preserve"> 70 XVG, </w:t>
            </w:r>
            <w:proofErr w:type="spellStart"/>
            <w:r w:rsidRPr="00F50242">
              <w:rPr>
                <w:rFonts w:ascii="Times New Roman" w:eastAsia="Times New Roman" w:hAnsi="Times New Roman" w:cs="Times New Roman"/>
                <w:sz w:val="16"/>
                <w:szCs w:val="16"/>
              </w:rPr>
              <w:t>Esaote</w:t>
            </w:r>
            <w:proofErr w:type="spellEnd"/>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7DE36E1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Convex (1-8 MHz)</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1902F71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Expert physician</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21CF0B7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1EF8D98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Blinded to clinical and HRCT data</w:t>
            </w:r>
          </w:p>
        </w:tc>
        <w:tc>
          <w:tcPr>
            <w:tcW w:w="1095" w:type="dxa"/>
            <w:tcBorders>
              <w:top w:val="nil"/>
              <w:left w:val="nil"/>
              <w:bottom w:val="single" w:sz="4" w:space="0" w:color="60CAF3"/>
              <w:right w:val="nil"/>
            </w:tcBorders>
            <w:tcMar>
              <w:top w:w="0" w:type="dxa"/>
              <w:left w:w="100" w:type="dxa"/>
              <w:bottom w:w="0" w:type="dxa"/>
              <w:right w:w="100" w:type="dxa"/>
            </w:tcMar>
          </w:tcPr>
          <w:p w14:paraId="4BBF154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4F4ABFFF"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4057EC69" w14:textId="77777777" w:rsidR="00D10D29" w:rsidRPr="00F50242" w:rsidRDefault="00D10D29" w:rsidP="00D273EC">
            <w:pPr>
              <w:spacing w:after="0" w:line="360" w:lineRule="auto"/>
              <w:rPr>
                <w:rFonts w:ascii="Times New Roman" w:eastAsia="Times New Roman" w:hAnsi="Times New Roman" w:cs="Times New Roman"/>
                <w:b/>
                <w:bCs/>
                <w:sz w:val="16"/>
                <w:szCs w:val="16"/>
              </w:rPr>
            </w:pPr>
            <w:proofErr w:type="spellStart"/>
            <w:r w:rsidRPr="00F50242">
              <w:rPr>
                <w:rFonts w:ascii="Times New Roman" w:eastAsia="Times New Roman" w:hAnsi="Times New Roman" w:cs="Times New Roman"/>
                <w:b/>
                <w:bCs/>
                <w:sz w:val="16"/>
                <w:szCs w:val="16"/>
              </w:rPr>
              <w:t>Vermant</w:t>
            </w:r>
            <w:proofErr w:type="spellEnd"/>
            <w:r w:rsidRPr="00F50242">
              <w:rPr>
                <w:rFonts w:ascii="Times New Roman" w:eastAsia="Times New Roman" w:hAnsi="Times New Roman" w:cs="Times New Roman"/>
                <w:b/>
                <w:bCs/>
                <w:sz w:val="16"/>
                <w:szCs w:val="16"/>
              </w:rPr>
              <w:t xml:space="preserve"> 2025</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8154759"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Seated </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335ED496"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Lumify</w:t>
            </w:r>
            <w:proofErr w:type="spellEnd"/>
            <w:r w:rsidRPr="00F50242">
              <w:rPr>
                <w:rFonts w:ascii="Times New Roman" w:eastAsia="Times New Roman" w:hAnsi="Times New Roman" w:cs="Times New Roman"/>
                <w:sz w:val="16"/>
                <w:szCs w:val="16"/>
              </w:rPr>
              <w:t xml:space="preserve"> portable ultrasound system, Philips</w:t>
            </w:r>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580E3B4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Curved array (3.5 MHz)</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350438B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European Respiratory Society-certified examiner</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E012B0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1 acquisition examiner; 2 independent scorers for reliability clips</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DDCCE9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LUS acquisition blinding to HRCT NR</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6AEE33E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Interobserver k</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 xml:space="preserve">0.73; </w:t>
            </w:r>
            <w:proofErr w:type="spellStart"/>
            <w:r w:rsidRPr="00F50242">
              <w:rPr>
                <w:rFonts w:ascii="Times New Roman" w:eastAsia="Times New Roman" w:hAnsi="Times New Roman" w:cs="Times New Roman"/>
                <w:sz w:val="16"/>
                <w:szCs w:val="16"/>
              </w:rPr>
              <w:t>intraobserver</w:t>
            </w:r>
            <w:proofErr w:type="spellEnd"/>
            <w:r w:rsidRPr="00F50242">
              <w:rPr>
                <w:rFonts w:ascii="Times New Roman" w:eastAsia="Times New Roman" w:hAnsi="Times New Roman" w:cs="Times New Roman"/>
                <w:sz w:val="16"/>
                <w:szCs w:val="16"/>
              </w:rPr>
              <w:t xml:space="preserve"> k</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0.87; ICC</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F50242">
              <w:rPr>
                <w:rFonts w:ascii="Times New Roman" w:eastAsia="Times New Roman" w:hAnsi="Times New Roman" w:cs="Times New Roman"/>
                <w:sz w:val="16"/>
                <w:szCs w:val="16"/>
              </w:rPr>
              <w:t>0.93</w:t>
            </w:r>
          </w:p>
        </w:tc>
      </w:tr>
      <w:tr w:rsidR="00D10D29" w:rsidRPr="00F50242" w14:paraId="3D245E92" w14:textId="77777777" w:rsidTr="00D273EC">
        <w:trPr>
          <w:trHeight w:val="285"/>
        </w:trPr>
        <w:tc>
          <w:tcPr>
            <w:tcW w:w="960" w:type="dxa"/>
            <w:tcBorders>
              <w:top w:val="nil"/>
              <w:left w:val="nil"/>
              <w:bottom w:val="single" w:sz="4" w:space="0" w:color="60CAF3"/>
              <w:right w:val="single" w:sz="4" w:space="0" w:color="60CAF3"/>
            </w:tcBorders>
            <w:tcMar>
              <w:top w:w="0" w:type="dxa"/>
              <w:left w:w="100" w:type="dxa"/>
              <w:bottom w:w="0" w:type="dxa"/>
              <w:right w:w="100" w:type="dxa"/>
            </w:tcMar>
          </w:tcPr>
          <w:p w14:paraId="01B47C9F"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Al Sharaky 2025</w:t>
            </w:r>
          </w:p>
        </w:tc>
        <w:tc>
          <w:tcPr>
            <w:tcW w:w="1080" w:type="dxa"/>
            <w:tcBorders>
              <w:top w:val="nil"/>
              <w:left w:val="nil"/>
              <w:bottom w:val="single" w:sz="4" w:space="0" w:color="60CAF3"/>
              <w:right w:val="single" w:sz="4" w:space="0" w:color="60CAF3"/>
            </w:tcBorders>
            <w:tcMar>
              <w:top w:w="0" w:type="dxa"/>
              <w:left w:w="100" w:type="dxa"/>
              <w:bottom w:w="0" w:type="dxa"/>
              <w:right w:w="100" w:type="dxa"/>
            </w:tcMar>
          </w:tcPr>
          <w:p w14:paraId="041D913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Supine for anterior scans; seated for lateral and posterior scans</w:t>
            </w:r>
          </w:p>
        </w:tc>
        <w:tc>
          <w:tcPr>
            <w:tcW w:w="1050" w:type="dxa"/>
            <w:tcBorders>
              <w:top w:val="nil"/>
              <w:left w:val="nil"/>
              <w:bottom w:val="single" w:sz="4" w:space="0" w:color="60CAF3"/>
              <w:right w:val="single" w:sz="4" w:space="0" w:color="60CAF3"/>
            </w:tcBorders>
            <w:tcMar>
              <w:top w:w="0" w:type="dxa"/>
              <w:left w:w="100" w:type="dxa"/>
              <w:bottom w:w="0" w:type="dxa"/>
              <w:right w:w="100" w:type="dxa"/>
            </w:tcMar>
          </w:tcPr>
          <w:p w14:paraId="7D58C05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LOGIQ E10, GE Healthcare</w:t>
            </w:r>
          </w:p>
        </w:tc>
        <w:tc>
          <w:tcPr>
            <w:tcW w:w="1485" w:type="dxa"/>
            <w:tcBorders>
              <w:top w:val="nil"/>
              <w:left w:val="nil"/>
              <w:bottom w:val="single" w:sz="4" w:space="0" w:color="60CAF3"/>
              <w:right w:val="single" w:sz="4" w:space="0" w:color="60CAF3"/>
            </w:tcBorders>
            <w:tcMar>
              <w:top w:w="0" w:type="dxa"/>
              <w:left w:w="100" w:type="dxa"/>
              <w:bottom w:w="0" w:type="dxa"/>
              <w:right w:w="100" w:type="dxa"/>
            </w:tcMar>
          </w:tcPr>
          <w:p w14:paraId="50D71CB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ML6-15 and linear L2-9 probes</w:t>
            </w:r>
          </w:p>
        </w:tc>
        <w:tc>
          <w:tcPr>
            <w:tcW w:w="1665" w:type="dxa"/>
            <w:tcBorders>
              <w:top w:val="nil"/>
              <w:left w:val="nil"/>
              <w:bottom w:val="single" w:sz="4" w:space="0" w:color="60CAF3"/>
              <w:right w:val="single" w:sz="4" w:space="0" w:color="60CAF3"/>
            </w:tcBorders>
            <w:tcMar>
              <w:top w:w="0" w:type="dxa"/>
              <w:left w:w="100" w:type="dxa"/>
              <w:bottom w:w="0" w:type="dxa"/>
              <w:right w:w="100" w:type="dxa"/>
            </w:tcMar>
          </w:tcPr>
          <w:p w14:paraId="677598A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680" w:type="dxa"/>
            <w:tcBorders>
              <w:top w:val="nil"/>
              <w:left w:val="nil"/>
              <w:bottom w:val="single" w:sz="4" w:space="0" w:color="60CAF3"/>
              <w:right w:val="single" w:sz="4" w:space="0" w:color="60CAF3"/>
            </w:tcBorders>
            <w:tcMar>
              <w:top w:w="0" w:type="dxa"/>
              <w:left w:w="100" w:type="dxa"/>
              <w:bottom w:w="0" w:type="dxa"/>
              <w:right w:w="100" w:type="dxa"/>
            </w:tcMar>
          </w:tcPr>
          <w:p w14:paraId="256F433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350" w:type="dxa"/>
            <w:tcBorders>
              <w:top w:val="nil"/>
              <w:left w:val="nil"/>
              <w:bottom w:val="single" w:sz="4" w:space="0" w:color="60CAF3"/>
              <w:right w:val="single" w:sz="4" w:space="0" w:color="60CAF3"/>
            </w:tcBorders>
            <w:tcMar>
              <w:top w:w="0" w:type="dxa"/>
              <w:left w:w="100" w:type="dxa"/>
              <w:bottom w:w="0" w:type="dxa"/>
              <w:right w:w="100" w:type="dxa"/>
            </w:tcMar>
          </w:tcPr>
          <w:p w14:paraId="3873A14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95" w:type="dxa"/>
            <w:tcBorders>
              <w:top w:val="nil"/>
              <w:left w:val="nil"/>
              <w:bottom w:val="single" w:sz="4" w:space="0" w:color="60CAF3"/>
              <w:right w:val="nil"/>
            </w:tcBorders>
            <w:tcMar>
              <w:top w:w="0" w:type="dxa"/>
              <w:left w:w="100" w:type="dxa"/>
              <w:bottom w:w="0" w:type="dxa"/>
              <w:right w:w="100" w:type="dxa"/>
            </w:tcMar>
          </w:tcPr>
          <w:p w14:paraId="46FEEF0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r w:rsidR="00D10D29" w:rsidRPr="00F50242" w14:paraId="6F2620E6" w14:textId="77777777" w:rsidTr="00D273EC">
        <w:trPr>
          <w:trHeight w:val="285"/>
        </w:trPr>
        <w:tc>
          <w:tcPr>
            <w:tcW w:w="96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374CD304"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Zheng 2025</w:t>
            </w:r>
          </w:p>
        </w:tc>
        <w:tc>
          <w:tcPr>
            <w:tcW w:w="10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1948215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F33B4C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Siemens ultrasound system, model NR</w:t>
            </w:r>
          </w:p>
        </w:tc>
        <w:tc>
          <w:tcPr>
            <w:tcW w:w="148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7DAA727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Cardiac sector (2.5-3.5 MHz)</w:t>
            </w:r>
          </w:p>
        </w:tc>
        <w:tc>
          <w:tcPr>
            <w:tcW w:w="1665"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0EF6CA3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9473F3">
              <w:rPr>
                <w:rFonts w:ascii="Times New Roman" w:eastAsia="Times New Roman" w:hAnsi="Times New Roman" w:cs="Times New Roman"/>
                <w:sz w:val="16"/>
                <w:szCs w:val="16"/>
              </w:rPr>
              <w:t>Two senior ultrasound physicians</w:t>
            </w:r>
          </w:p>
        </w:tc>
        <w:tc>
          <w:tcPr>
            <w:tcW w:w="168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CB7E79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2</w:t>
            </w:r>
          </w:p>
        </w:tc>
        <w:tc>
          <w:tcPr>
            <w:tcW w:w="1350" w:type="dxa"/>
            <w:tcBorders>
              <w:top w:val="nil"/>
              <w:left w:val="nil"/>
              <w:bottom w:val="single" w:sz="4" w:space="0" w:color="60CAF3"/>
              <w:right w:val="single" w:sz="4" w:space="0" w:color="60CAF3"/>
            </w:tcBorders>
            <w:shd w:val="clear" w:color="auto" w:fill="CAEDFB"/>
            <w:tcMar>
              <w:top w:w="0" w:type="dxa"/>
              <w:left w:w="100" w:type="dxa"/>
              <w:bottom w:w="0" w:type="dxa"/>
              <w:right w:w="100" w:type="dxa"/>
            </w:tcMar>
          </w:tcPr>
          <w:p w14:paraId="263B3B6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Blinded to clinical, serological and radiographic information</w:t>
            </w:r>
          </w:p>
        </w:tc>
        <w:tc>
          <w:tcPr>
            <w:tcW w:w="1095" w:type="dxa"/>
            <w:tcBorders>
              <w:top w:val="nil"/>
              <w:left w:val="nil"/>
              <w:bottom w:val="single" w:sz="4" w:space="0" w:color="60CAF3"/>
              <w:right w:val="nil"/>
            </w:tcBorders>
            <w:shd w:val="clear" w:color="auto" w:fill="CAEDFB"/>
            <w:tcMar>
              <w:top w:w="0" w:type="dxa"/>
              <w:left w:w="100" w:type="dxa"/>
              <w:bottom w:w="0" w:type="dxa"/>
              <w:right w:w="100" w:type="dxa"/>
            </w:tcMar>
          </w:tcPr>
          <w:p w14:paraId="4962D22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r>
    </w:tbl>
    <w:p w14:paraId="24C910DE" w14:textId="77777777" w:rsidR="00D10D29" w:rsidRPr="00597EA8" w:rsidRDefault="00D10D29" w:rsidP="00D10D29">
      <w:pPr>
        <w:spacing w:line="360" w:lineRule="auto"/>
        <w:jc w:val="both"/>
        <w:rPr>
          <w:rFonts w:ascii="Times New Roman" w:eastAsia="Times New Roman" w:hAnsi="Times New Roman" w:cs="Times New Roman"/>
          <w:sz w:val="18"/>
          <w:szCs w:val="18"/>
        </w:rPr>
      </w:pPr>
      <w:r w:rsidRPr="00597EA8">
        <w:rPr>
          <w:rFonts w:ascii="Times New Roman" w:eastAsia="Times New Roman" w:hAnsi="Times New Roman" w:cs="Times New Roman"/>
          <w:sz w:val="18"/>
          <w:szCs w:val="18"/>
        </w:rPr>
        <w:t xml:space="preserve">Reliability assessment refers to formal </w:t>
      </w:r>
      <w:proofErr w:type="spellStart"/>
      <w:r w:rsidRPr="00597EA8">
        <w:rPr>
          <w:rFonts w:ascii="Times New Roman" w:eastAsia="Times New Roman" w:hAnsi="Times New Roman" w:cs="Times New Roman"/>
          <w:sz w:val="18"/>
          <w:szCs w:val="18"/>
        </w:rPr>
        <w:t>intraobserver</w:t>
      </w:r>
      <w:proofErr w:type="spellEnd"/>
      <w:r w:rsidRPr="00597EA8">
        <w:rPr>
          <w:rFonts w:ascii="Times New Roman" w:eastAsia="Times New Roman" w:hAnsi="Times New Roman" w:cs="Times New Roman"/>
          <w:sz w:val="18"/>
          <w:szCs w:val="18"/>
        </w:rPr>
        <w:t xml:space="preserve"> or interobserver reliability of LUS acquisition, interpretation, or B-line quantification, when reported. Agreement between LUS and HRCT was not considered an operator reliability measure. </w:t>
      </w:r>
      <w:r w:rsidRPr="00597EA8">
        <w:rPr>
          <w:rFonts w:ascii="Times New Roman" w:eastAsia="Times New Roman" w:hAnsi="Times New Roman" w:cs="Times New Roman"/>
          <w:b/>
          <w:bCs/>
          <w:sz w:val="18"/>
          <w:szCs w:val="18"/>
        </w:rPr>
        <w:t>Abbreviations:</w:t>
      </w:r>
      <w:r w:rsidRPr="00597EA8">
        <w:rPr>
          <w:rFonts w:ascii="Times New Roman" w:eastAsia="Times New Roman" w:hAnsi="Times New Roman" w:cs="Times New Roman"/>
          <w:sz w:val="18"/>
          <w:szCs w:val="18"/>
        </w:rPr>
        <w:t xml:space="preserve"> HRCT = high-resolution computed tomography; ICC = intraclass correlation coefficient; ILD = interstitial lung disease; k = Cohen’s kappa; LUS = lung ultrasound; NR = not reported; PFTs = pulmonary function tests; PS-USD = pocket-size ultrasound device.</w:t>
      </w:r>
    </w:p>
    <w:p w14:paraId="5098CB1F" w14:textId="77777777" w:rsidR="00D10D29" w:rsidRPr="00F50242" w:rsidRDefault="00D10D29" w:rsidP="00D10D29">
      <w:pPr>
        <w:spacing w:line="360" w:lineRule="auto"/>
        <w:jc w:val="both"/>
        <w:rPr>
          <w:rFonts w:ascii="Times New Roman" w:eastAsia="Times New Roman" w:hAnsi="Times New Roman" w:cs="Times New Roman"/>
          <w:b/>
          <w:bCs/>
          <w:sz w:val="20"/>
          <w:szCs w:val="20"/>
        </w:rPr>
      </w:pPr>
      <w:r w:rsidRPr="00F50242">
        <w:rPr>
          <w:rFonts w:ascii="Times New Roman" w:eastAsia="Times New Roman" w:hAnsi="Times New Roman" w:cs="Times New Roman"/>
          <w:b/>
          <w:bCs/>
          <w:sz w:val="20"/>
          <w:szCs w:val="20"/>
        </w:rPr>
        <w:t>Supplementary Table S3. HRCT reference-standard characteristics of the included studies.</w:t>
      </w:r>
    </w:p>
    <w:tbl>
      <w:tblPr>
        <w:tblW w:w="10079" w:type="dxa"/>
        <w:tblBorders>
          <w:top w:val="nil"/>
          <w:left w:val="nil"/>
          <w:bottom w:val="nil"/>
          <w:right w:val="nil"/>
          <w:insideH w:val="nil"/>
          <w:insideV w:val="nil"/>
        </w:tblBorders>
        <w:tblLayout w:type="fixed"/>
        <w:tblLook w:val="0600" w:firstRow="0" w:lastRow="0" w:firstColumn="0" w:lastColumn="0" w:noHBand="1" w:noVBand="1"/>
      </w:tblPr>
      <w:tblGrid>
        <w:gridCol w:w="870"/>
        <w:gridCol w:w="885"/>
        <w:gridCol w:w="1080"/>
        <w:gridCol w:w="1470"/>
        <w:gridCol w:w="1395"/>
        <w:gridCol w:w="945"/>
        <w:gridCol w:w="975"/>
        <w:gridCol w:w="1230"/>
        <w:gridCol w:w="1229"/>
      </w:tblGrid>
      <w:tr w:rsidR="00D10D29" w:rsidRPr="00F50242" w14:paraId="38CDD675" w14:textId="77777777" w:rsidTr="00D273EC">
        <w:trPr>
          <w:trHeight w:val="285"/>
        </w:trPr>
        <w:tc>
          <w:tcPr>
            <w:tcW w:w="870"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10B54021"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lastRenderedPageBreak/>
              <w:t>Study</w:t>
            </w:r>
          </w:p>
        </w:tc>
        <w:tc>
          <w:tcPr>
            <w:tcW w:w="885"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1469D9A1"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Timing LUS-HRCT</w:t>
            </w:r>
          </w:p>
        </w:tc>
        <w:tc>
          <w:tcPr>
            <w:tcW w:w="1080"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3BCEAC56"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HRCT acquisition reporting</w:t>
            </w:r>
          </w:p>
        </w:tc>
        <w:tc>
          <w:tcPr>
            <w:tcW w:w="1470"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02B63796"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HRCT diagnostic criterion</w:t>
            </w:r>
          </w:p>
        </w:tc>
        <w:tc>
          <w:tcPr>
            <w:tcW w:w="1395"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237F2EE4"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Additional HRCT characterization</w:t>
            </w:r>
          </w:p>
        </w:tc>
        <w:tc>
          <w:tcPr>
            <w:tcW w:w="945"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6136998D"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N HRCT readers</w:t>
            </w:r>
          </w:p>
        </w:tc>
        <w:tc>
          <w:tcPr>
            <w:tcW w:w="975"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06AD93F6"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HRCT reader blinded to LUS</w:t>
            </w:r>
          </w:p>
        </w:tc>
        <w:tc>
          <w:tcPr>
            <w:tcW w:w="1230" w:type="dxa"/>
            <w:tcBorders>
              <w:top w:val="single" w:sz="4" w:space="0" w:color="45B0E1"/>
              <w:left w:val="nil"/>
              <w:bottom w:val="single" w:sz="4" w:space="0" w:color="45B0E1"/>
              <w:right w:val="single" w:sz="4" w:space="0" w:color="45B0E1"/>
            </w:tcBorders>
            <w:shd w:val="clear" w:color="auto" w:fill="C1E4F5"/>
            <w:tcMar>
              <w:top w:w="0" w:type="dxa"/>
              <w:left w:w="100" w:type="dxa"/>
              <w:bottom w:w="0" w:type="dxa"/>
              <w:right w:w="100" w:type="dxa"/>
            </w:tcMar>
          </w:tcPr>
          <w:p w14:paraId="4C1200C2"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Consensus / central reading</w:t>
            </w:r>
          </w:p>
        </w:tc>
        <w:tc>
          <w:tcPr>
            <w:tcW w:w="1229" w:type="dxa"/>
            <w:tcBorders>
              <w:top w:val="single" w:sz="4" w:space="0" w:color="45B0E1"/>
              <w:left w:val="nil"/>
              <w:bottom w:val="single" w:sz="4" w:space="0" w:color="45B0E1"/>
              <w:right w:val="nil"/>
            </w:tcBorders>
            <w:shd w:val="clear" w:color="auto" w:fill="C1E4F5"/>
            <w:tcMar>
              <w:top w:w="0" w:type="dxa"/>
              <w:left w:w="100" w:type="dxa"/>
              <w:bottom w:w="0" w:type="dxa"/>
              <w:right w:w="100" w:type="dxa"/>
            </w:tcMar>
          </w:tcPr>
          <w:p w14:paraId="69B3FBC0"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HRCT-positive cases</w:t>
            </w:r>
          </w:p>
        </w:tc>
      </w:tr>
      <w:tr w:rsidR="00D10D29" w:rsidRPr="00F50242" w14:paraId="32DDDD6B"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4BA91AF3"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Cogliati 2014</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317BAAF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705A21D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Detailed</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4CD10EB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Qualitative HRCT diagnosis</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0B2E8BF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Warrick score</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13BCB53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4980A5B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67625A29"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29" w:type="dxa"/>
            <w:tcBorders>
              <w:top w:val="nil"/>
              <w:left w:val="nil"/>
              <w:bottom w:val="single" w:sz="4" w:space="0" w:color="45B0E1"/>
              <w:right w:val="nil"/>
            </w:tcBorders>
            <w:tcMar>
              <w:top w:w="0" w:type="dxa"/>
              <w:left w:w="100" w:type="dxa"/>
              <w:bottom w:w="0" w:type="dxa"/>
              <w:right w:w="100" w:type="dxa"/>
            </w:tcMar>
          </w:tcPr>
          <w:p w14:paraId="4329BA5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13/39</w:t>
            </w:r>
          </w:p>
        </w:tc>
      </w:tr>
      <w:tr w:rsidR="00D10D29" w:rsidRPr="00F50242" w14:paraId="6B143B21"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4840E7E" w14:textId="77777777" w:rsidR="00D10D29" w:rsidRPr="00F50242" w:rsidRDefault="00D10D29" w:rsidP="00D273EC">
            <w:pPr>
              <w:spacing w:after="0" w:line="360" w:lineRule="auto"/>
              <w:rPr>
                <w:rFonts w:ascii="Times New Roman" w:eastAsia="Times New Roman" w:hAnsi="Times New Roman" w:cs="Times New Roman"/>
                <w:b/>
                <w:bCs/>
                <w:sz w:val="16"/>
                <w:szCs w:val="16"/>
              </w:rPr>
            </w:pPr>
            <w:proofErr w:type="spellStart"/>
            <w:r w:rsidRPr="00F50242">
              <w:rPr>
                <w:rFonts w:ascii="Times New Roman" w:eastAsia="Times New Roman" w:hAnsi="Times New Roman" w:cs="Times New Roman"/>
                <w:b/>
                <w:bCs/>
                <w:sz w:val="16"/>
                <w:szCs w:val="16"/>
              </w:rPr>
              <w:t>Moazedi</w:t>
            </w:r>
            <w:proofErr w:type="spellEnd"/>
            <w:r w:rsidRPr="00F50242">
              <w:rPr>
                <w:rFonts w:ascii="Times New Roman" w:eastAsia="Times New Roman" w:hAnsi="Times New Roman" w:cs="Times New Roman"/>
                <w:b/>
                <w:bCs/>
                <w:sz w:val="16"/>
                <w:szCs w:val="16"/>
              </w:rPr>
              <w:t>-Fuerst 2015</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92CA93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2164EB6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7A8171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Remy-Jardin-based ILD signs</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468A1E6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None</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BBC26F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C3070C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29637D5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68CBBCB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C31555">
              <w:rPr>
                <w:rFonts w:ascii="Times New Roman" w:eastAsia="Times New Roman" w:hAnsi="Times New Roman" w:cs="Times New Roman"/>
                <w:sz w:val="16"/>
                <w:szCs w:val="16"/>
              </w:rPr>
              <w:t>7/25 in RA subgroup</w:t>
            </w:r>
          </w:p>
        </w:tc>
      </w:tr>
      <w:tr w:rsidR="00D10D29" w:rsidRPr="00F50242" w14:paraId="0B63CC9A"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022D6218"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Mena-Vázquez 2021</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2218E4F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After LUS; interval NR</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3015DFE9"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523BACE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ATS/ERS-based</w:t>
            </w:r>
            <w:r>
              <w:rPr>
                <w:rFonts w:ascii="Times New Roman" w:eastAsia="Times New Roman" w:hAnsi="Times New Roman" w:cs="Times New Roman"/>
                <w:sz w:val="16"/>
                <w:szCs w:val="16"/>
              </w:rPr>
              <w:t xml:space="preserve"> ILD </w:t>
            </w:r>
            <w:r w:rsidRPr="00F50242">
              <w:rPr>
                <w:rFonts w:ascii="Times New Roman" w:eastAsia="Times New Roman" w:hAnsi="Times New Roman" w:cs="Times New Roman"/>
                <w:sz w:val="16"/>
                <w:szCs w:val="16"/>
              </w:rPr>
              <w:t>diagnosis</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56643FA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C31555">
              <w:rPr>
                <w:rFonts w:ascii="Times New Roman" w:eastAsia="Times New Roman" w:hAnsi="Times New Roman" w:cs="Times New Roman"/>
                <w:sz w:val="16"/>
                <w:szCs w:val="16"/>
              </w:rPr>
              <w:t>UIP/NSIP pattern classification</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5EE9E20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4D91C90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6CDA66F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29" w:type="dxa"/>
            <w:tcBorders>
              <w:top w:val="nil"/>
              <w:left w:val="nil"/>
              <w:bottom w:val="single" w:sz="4" w:space="0" w:color="45B0E1"/>
              <w:right w:val="nil"/>
            </w:tcBorders>
            <w:tcMar>
              <w:top w:w="0" w:type="dxa"/>
              <w:left w:w="100" w:type="dxa"/>
              <w:bottom w:w="0" w:type="dxa"/>
              <w:right w:w="100" w:type="dxa"/>
            </w:tcMar>
          </w:tcPr>
          <w:p w14:paraId="11ABEB0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35/71</w:t>
            </w:r>
          </w:p>
        </w:tc>
      </w:tr>
      <w:tr w:rsidR="00D10D29" w:rsidRPr="00F50242" w14:paraId="1F7E3001"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EACE2C0" w14:textId="77777777" w:rsidR="00D10D29" w:rsidRPr="00F50242" w:rsidRDefault="00D10D29" w:rsidP="00D273EC">
            <w:pPr>
              <w:spacing w:after="0" w:line="360" w:lineRule="auto"/>
              <w:rPr>
                <w:rFonts w:ascii="Times New Roman" w:eastAsia="Times New Roman" w:hAnsi="Times New Roman" w:cs="Times New Roman"/>
                <w:b/>
                <w:bCs/>
                <w:sz w:val="16"/>
                <w:szCs w:val="16"/>
              </w:rPr>
            </w:pPr>
            <w:proofErr w:type="spellStart"/>
            <w:r w:rsidRPr="00F50242">
              <w:rPr>
                <w:rFonts w:ascii="Times New Roman" w:eastAsia="Times New Roman" w:hAnsi="Times New Roman" w:cs="Times New Roman"/>
                <w:b/>
                <w:bCs/>
                <w:sz w:val="16"/>
                <w:szCs w:val="16"/>
              </w:rPr>
              <w:t>Fotoh</w:t>
            </w:r>
            <w:proofErr w:type="spellEnd"/>
            <w:r w:rsidRPr="00F50242">
              <w:rPr>
                <w:rFonts w:ascii="Times New Roman" w:eastAsia="Times New Roman" w:hAnsi="Times New Roman" w:cs="Times New Roman"/>
                <w:b/>
                <w:bCs/>
                <w:sz w:val="16"/>
                <w:szCs w:val="16"/>
              </w:rPr>
              <w:t xml:space="preserve"> 2021</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1983991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68941FA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Detailed</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158F3AE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HRCT + PFT </w:t>
            </w:r>
            <w:r>
              <w:rPr>
                <w:rFonts w:ascii="Times New Roman" w:eastAsia="Times New Roman" w:hAnsi="Times New Roman" w:cs="Times New Roman"/>
                <w:sz w:val="16"/>
                <w:szCs w:val="16"/>
              </w:rPr>
              <w:t>based diagnosis</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2D2DB8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Warrick score + semiquantitative CT grade</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E3D75D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6DE3C6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46C014F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51F0D73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75/150</w:t>
            </w:r>
          </w:p>
        </w:tc>
      </w:tr>
      <w:tr w:rsidR="00D10D29" w:rsidRPr="00F50242" w14:paraId="53AA48B9"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47045EF8"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Di Carlo 2022</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0DBC2A5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Within 2 weeks</w:t>
            </w:r>
            <w:r>
              <w:rPr>
                <w:rFonts w:ascii="Times New Roman" w:eastAsia="Times New Roman" w:hAnsi="Times New Roman" w:cs="Times New Roman"/>
                <w:sz w:val="16"/>
                <w:szCs w:val="16"/>
              </w:rPr>
              <w:t xml:space="preserve"> after LUS</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06AFE6D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2537FDFB"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CaM</w:t>
            </w:r>
            <w:proofErr w:type="spellEnd"/>
            <w:r w:rsidRPr="00F50242">
              <w:rPr>
                <w:rFonts w:ascii="Times New Roman" w:eastAsia="Times New Roman" w:hAnsi="Times New Roman" w:cs="Times New Roman"/>
                <w:sz w:val="16"/>
                <w:szCs w:val="16"/>
              </w:rPr>
              <w:t xml:space="preserve"> fibrosis &gt;10.7%</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70175648" w14:textId="77777777" w:rsidR="00D10D29" w:rsidRPr="00F50242" w:rsidRDefault="00D10D29" w:rsidP="00D273EC">
            <w:pPr>
              <w:spacing w:after="0" w:line="360" w:lineRule="auto"/>
              <w:rPr>
                <w:rFonts w:ascii="Times New Roman" w:eastAsia="Times New Roman" w:hAnsi="Times New Roman" w:cs="Times New Roman"/>
                <w:sz w:val="16"/>
                <w:szCs w:val="16"/>
              </w:rPr>
            </w:pPr>
            <w:proofErr w:type="spellStart"/>
            <w:r w:rsidRPr="00F50242">
              <w:rPr>
                <w:rFonts w:ascii="Times New Roman" w:eastAsia="Times New Roman" w:hAnsi="Times New Roman" w:cs="Times New Roman"/>
                <w:sz w:val="16"/>
                <w:szCs w:val="16"/>
              </w:rPr>
              <w:t>CaM</w:t>
            </w:r>
            <w:proofErr w:type="spellEnd"/>
            <w:r w:rsidRPr="00F50242">
              <w:rPr>
                <w:rFonts w:ascii="Times New Roman" w:eastAsia="Times New Roman" w:hAnsi="Times New Roman" w:cs="Times New Roman"/>
                <w:sz w:val="16"/>
                <w:szCs w:val="16"/>
              </w:rPr>
              <w:t xml:space="preserve"> quantification + </w:t>
            </w:r>
            <w:r>
              <w:rPr>
                <w:rFonts w:ascii="Times New Roman" w:eastAsia="Times New Roman" w:hAnsi="Times New Roman" w:cs="Times New Roman"/>
                <w:sz w:val="16"/>
                <w:szCs w:val="16"/>
              </w:rPr>
              <w:t xml:space="preserve">HRCT </w:t>
            </w:r>
            <w:r w:rsidRPr="00F50242">
              <w:rPr>
                <w:rFonts w:ascii="Times New Roman" w:eastAsia="Times New Roman" w:hAnsi="Times New Roman" w:cs="Times New Roman"/>
                <w:sz w:val="16"/>
                <w:szCs w:val="16"/>
              </w:rPr>
              <w:t>pattern</w:t>
            </w:r>
            <w:r>
              <w:rPr>
                <w:rFonts w:ascii="Times New Roman" w:eastAsia="Times New Roman" w:hAnsi="Times New Roman" w:cs="Times New Roman"/>
                <w:sz w:val="16"/>
                <w:szCs w:val="16"/>
              </w:rPr>
              <w:t xml:space="preserve"> classification</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4A55E8A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5CCB99C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09D8115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29" w:type="dxa"/>
            <w:tcBorders>
              <w:top w:val="nil"/>
              <w:left w:val="nil"/>
              <w:bottom w:val="single" w:sz="4" w:space="0" w:color="45B0E1"/>
              <w:right w:val="nil"/>
            </w:tcBorders>
            <w:tcMar>
              <w:top w:w="0" w:type="dxa"/>
              <w:left w:w="100" w:type="dxa"/>
              <w:bottom w:w="0" w:type="dxa"/>
              <w:right w:w="100" w:type="dxa"/>
            </w:tcMar>
          </w:tcPr>
          <w:p w14:paraId="411EBFA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C31555">
              <w:rPr>
                <w:rFonts w:ascii="Times New Roman" w:eastAsia="Times New Roman" w:hAnsi="Times New Roman" w:cs="Times New Roman"/>
                <w:sz w:val="16"/>
                <w:szCs w:val="16"/>
              </w:rPr>
              <w:t>30/72 for diagnostic accuracy reconstruction</w:t>
            </w:r>
          </w:p>
        </w:tc>
      </w:tr>
      <w:tr w:rsidR="00D10D29" w:rsidRPr="00F50242" w14:paraId="2C181B7E"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46B4B4C1"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Gutierrez 2022</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1D8717E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 month before to 14 days after LUS</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62AC867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Partial</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FAFF1C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Warrick-based </w:t>
            </w:r>
            <w:r>
              <w:rPr>
                <w:rFonts w:ascii="Times New Roman" w:eastAsia="Times New Roman" w:hAnsi="Times New Roman" w:cs="Times New Roman"/>
                <w:sz w:val="16"/>
                <w:szCs w:val="16"/>
              </w:rPr>
              <w:t xml:space="preserve">ILD </w:t>
            </w:r>
            <w:r w:rsidRPr="00F50242">
              <w:rPr>
                <w:rFonts w:ascii="Times New Roman" w:eastAsia="Times New Roman" w:hAnsi="Times New Roman" w:cs="Times New Roman"/>
                <w:sz w:val="16"/>
                <w:szCs w:val="16"/>
              </w:rPr>
              <w:t>assessment</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6BDC2C7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Warrick score + severity categories</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8A3FAF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2</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45DFFF7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D577BE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 mean of two readers used</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6039FFD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27/74</w:t>
            </w:r>
          </w:p>
        </w:tc>
      </w:tr>
      <w:tr w:rsidR="00D10D29" w:rsidRPr="00F50242" w14:paraId="396F2B84"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33E38272"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Otaola 2025</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3A1028C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Within 30 days</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18FA351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Centre-specific detailed</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51D27290" w14:textId="77777777" w:rsidR="00D10D29" w:rsidRPr="00F50242" w:rsidRDefault="00D10D29" w:rsidP="00D273EC">
            <w:pPr>
              <w:spacing w:after="0" w:line="36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Binary </w:t>
            </w:r>
            <w:r w:rsidRPr="00F50242">
              <w:rPr>
                <w:rFonts w:ascii="Times New Roman" w:eastAsia="Times New Roman" w:hAnsi="Times New Roman" w:cs="Times New Roman"/>
                <w:sz w:val="16"/>
                <w:szCs w:val="16"/>
              </w:rPr>
              <w:t>ILD/no ILD classification</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1181F0A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C31555">
              <w:rPr>
                <w:rFonts w:ascii="Times New Roman" w:eastAsia="Times New Roman" w:hAnsi="Times New Roman" w:cs="Times New Roman"/>
                <w:sz w:val="16"/>
                <w:szCs w:val="16"/>
              </w:rPr>
              <w:t>HRCT pattern and extent &lt;20%/&gt;20%</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40FA178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 per centre; second reader in selected cases</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556650B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Partially reported</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51345EA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Centre-based; selected consensus</w:t>
            </w:r>
          </w:p>
        </w:tc>
        <w:tc>
          <w:tcPr>
            <w:tcW w:w="1229" w:type="dxa"/>
            <w:tcBorders>
              <w:top w:val="nil"/>
              <w:left w:val="nil"/>
              <w:bottom w:val="single" w:sz="4" w:space="0" w:color="45B0E1"/>
              <w:right w:val="nil"/>
            </w:tcBorders>
            <w:tcMar>
              <w:top w:w="0" w:type="dxa"/>
              <w:left w:w="100" w:type="dxa"/>
              <w:bottom w:w="0" w:type="dxa"/>
              <w:right w:w="100" w:type="dxa"/>
            </w:tcMar>
          </w:tcPr>
          <w:p w14:paraId="6120913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53/203</w:t>
            </w:r>
          </w:p>
        </w:tc>
      </w:tr>
      <w:tr w:rsidR="00D10D29" w:rsidRPr="00F50242" w14:paraId="7CACAD53"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8E5468F"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Santos-Moreno 2024</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ED0D37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C4D24E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Partial</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68E170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Gungsuh" w:hAnsi="Times New Roman" w:cs="Times New Roman"/>
                <w:sz w:val="16"/>
                <w:szCs w:val="16"/>
              </w:rPr>
              <w:t>Warrick score ≥7</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41712B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Warrick score + extension index + </w:t>
            </w:r>
            <w:r>
              <w:rPr>
                <w:rFonts w:ascii="Times New Roman" w:eastAsia="Times New Roman" w:hAnsi="Times New Roman" w:cs="Times New Roman"/>
                <w:sz w:val="16"/>
                <w:szCs w:val="16"/>
              </w:rPr>
              <w:t xml:space="preserve">HRCT </w:t>
            </w:r>
            <w:r w:rsidRPr="00F50242">
              <w:rPr>
                <w:rFonts w:ascii="Times New Roman" w:eastAsia="Times New Roman" w:hAnsi="Times New Roman" w:cs="Times New Roman"/>
                <w:sz w:val="16"/>
                <w:szCs w:val="16"/>
              </w:rPr>
              <w:t>pattern</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43674F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830EF5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485A690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4F7CAAA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117/192</w:t>
            </w:r>
          </w:p>
        </w:tc>
      </w:tr>
      <w:tr w:rsidR="00D10D29" w:rsidRPr="00F50242" w14:paraId="371854D3"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07823A5F"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Otaola 2024</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2A0613A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Within 30 days</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462D7A1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Detailed</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59B083B7" w14:textId="77777777" w:rsidR="00D10D29" w:rsidRPr="00F50242" w:rsidRDefault="00D10D29" w:rsidP="00D273EC">
            <w:pPr>
              <w:spacing w:after="0" w:line="36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Binary </w:t>
            </w:r>
            <w:r w:rsidRPr="00F50242">
              <w:rPr>
                <w:rFonts w:ascii="Times New Roman" w:eastAsia="Times New Roman" w:hAnsi="Times New Roman" w:cs="Times New Roman"/>
                <w:sz w:val="16"/>
                <w:szCs w:val="16"/>
              </w:rPr>
              <w:t>ILD/no ILD classification</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63B9DD64" w14:textId="77777777" w:rsidR="00D10D29" w:rsidRPr="00F50242" w:rsidRDefault="00D10D29" w:rsidP="00D273EC">
            <w:pPr>
              <w:spacing w:after="0" w:line="36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HRCT p</w:t>
            </w:r>
            <w:r w:rsidRPr="00F50242">
              <w:rPr>
                <w:rFonts w:ascii="Times New Roman" w:eastAsia="Times New Roman" w:hAnsi="Times New Roman" w:cs="Times New Roman"/>
                <w:sz w:val="16"/>
                <w:szCs w:val="16"/>
              </w:rPr>
              <w:t>attern + extent &lt;20%/&gt;20%</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6C6F445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 second reader if uncertainty</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039D4627"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4398EE6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 if uncertainty</w:t>
            </w:r>
          </w:p>
        </w:tc>
        <w:tc>
          <w:tcPr>
            <w:tcW w:w="1229" w:type="dxa"/>
            <w:tcBorders>
              <w:top w:val="nil"/>
              <w:left w:val="nil"/>
              <w:bottom w:val="single" w:sz="4" w:space="0" w:color="45B0E1"/>
              <w:right w:val="nil"/>
            </w:tcBorders>
            <w:tcMar>
              <w:top w:w="0" w:type="dxa"/>
              <w:left w:w="100" w:type="dxa"/>
              <w:bottom w:w="0" w:type="dxa"/>
              <w:right w:w="100" w:type="dxa"/>
            </w:tcMar>
          </w:tcPr>
          <w:p w14:paraId="5CFED40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32/106</w:t>
            </w:r>
          </w:p>
        </w:tc>
      </w:tr>
      <w:tr w:rsidR="00D10D29" w:rsidRPr="00F50242" w14:paraId="7C0535F9"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B7B0569"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Ottaviani 2025</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98B500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Same day</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08B0AC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Partial</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2129E231"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ATS/ERS-based </w:t>
            </w:r>
            <w:r>
              <w:rPr>
                <w:rFonts w:ascii="Times New Roman" w:eastAsia="Times New Roman" w:hAnsi="Times New Roman" w:cs="Times New Roman"/>
                <w:sz w:val="16"/>
                <w:szCs w:val="16"/>
              </w:rPr>
              <w:t xml:space="preserve">ILD </w:t>
            </w:r>
            <w:r w:rsidRPr="00F50242">
              <w:rPr>
                <w:rFonts w:ascii="Times New Roman" w:eastAsia="Times New Roman" w:hAnsi="Times New Roman" w:cs="Times New Roman"/>
                <w:sz w:val="16"/>
                <w:szCs w:val="16"/>
              </w:rPr>
              <w:t>diagnosis</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ED7408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Warrick score + pattern</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2D4376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225DCCD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38777C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7F0B9FF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44/101</w:t>
            </w:r>
          </w:p>
        </w:tc>
      </w:tr>
      <w:tr w:rsidR="00D10D29" w:rsidRPr="00F50242" w14:paraId="30DF622A"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6EF490E8"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Schneeberger 2025</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3768136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Within 30 days</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2EBE6C9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Detailed</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5A5943A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Guideline-based </w:t>
            </w:r>
            <w:r>
              <w:rPr>
                <w:rFonts w:ascii="Times New Roman" w:eastAsia="Times New Roman" w:hAnsi="Times New Roman" w:cs="Times New Roman"/>
                <w:sz w:val="16"/>
                <w:szCs w:val="16"/>
              </w:rPr>
              <w:t xml:space="preserve">binary </w:t>
            </w:r>
            <w:r w:rsidRPr="00F50242">
              <w:rPr>
                <w:rFonts w:ascii="Times New Roman" w:eastAsia="Times New Roman" w:hAnsi="Times New Roman" w:cs="Times New Roman"/>
                <w:sz w:val="16"/>
                <w:szCs w:val="16"/>
              </w:rPr>
              <w:t>ILD/no ILD classification</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2D848913"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045BDE">
              <w:rPr>
                <w:rFonts w:ascii="Times New Roman" w:eastAsia="Times New Roman" w:hAnsi="Times New Roman" w:cs="Times New Roman"/>
                <w:sz w:val="16"/>
                <w:szCs w:val="16"/>
              </w:rPr>
              <w:t>HRCT pattern classification</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508B74F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 second reader if doubt</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11132A7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2751891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 if uncertainty</w:t>
            </w:r>
          </w:p>
        </w:tc>
        <w:tc>
          <w:tcPr>
            <w:tcW w:w="1229" w:type="dxa"/>
            <w:tcBorders>
              <w:top w:val="nil"/>
              <w:left w:val="nil"/>
              <w:bottom w:val="single" w:sz="4" w:space="0" w:color="45B0E1"/>
              <w:right w:val="nil"/>
            </w:tcBorders>
            <w:tcMar>
              <w:top w:w="0" w:type="dxa"/>
              <w:left w:w="100" w:type="dxa"/>
              <w:bottom w:w="0" w:type="dxa"/>
              <w:right w:w="100" w:type="dxa"/>
            </w:tcMar>
          </w:tcPr>
          <w:p w14:paraId="7E056AC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31/107</w:t>
            </w:r>
          </w:p>
        </w:tc>
      </w:tr>
      <w:tr w:rsidR="00D10D29" w:rsidRPr="00F50242" w14:paraId="0150CD09"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4C5AC5E" w14:textId="77777777" w:rsidR="00D10D29" w:rsidRPr="00F50242" w:rsidRDefault="00D10D29" w:rsidP="00D273EC">
            <w:pPr>
              <w:spacing w:after="0" w:line="360" w:lineRule="auto"/>
              <w:rPr>
                <w:rFonts w:ascii="Times New Roman" w:eastAsia="Times New Roman" w:hAnsi="Times New Roman" w:cs="Times New Roman"/>
                <w:b/>
                <w:bCs/>
                <w:sz w:val="16"/>
                <w:szCs w:val="16"/>
              </w:rPr>
            </w:pPr>
            <w:proofErr w:type="spellStart"/>
            <w:r w:rsidRPr="00F50242">
              <w:rPr>
                <w:rFonts w:ascii="Times New Roman" w:eastAsia="Times New Roman" w:hAnsi="Times New Roman" w:cs="Times New Roman"/>
                <w:b/>
                <w:bCs/>
                <w:sz w:val="16"/>
                <w:szCs w:val="16"/>
              </w:rPr>
              <w:t>Vermant</w:t>
            </w:r>
            <w:proofErr w:type="spellEnd"/>
            <w:r w:rsidRPr="00F50242">
              <w:rPr>
                <w:rFonts w:ascii="Times New Roman" w:eastAsia="Times New Roman" w:hAnsi="Times New Roman" w:cs="Times New Roman"/>
                <w:b/>
                <w:bCs/>
                <w:sz w:val="16"/>
                <w:szCs w:val="16"/>
              </w:rPr>
              <w:t xml:space="preserve"> 2025</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2E72541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Within 3 months</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7310A3D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Partial</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606A2C65"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045BDE">
              <w:rPr>
                <w:rFonts w:ascii="Times New Roman" w:eastAsia="Times New Roman" w:hAnsi="Times New Roman" w:cs="Times New Roman"/>
                <w:sz w:val="16"/>
                <w:szCs w:val="16"/>
              </w:rPr>
              <w:t>Radiological ILC score used for diagnostic accuracy analysis</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64360ED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045BDE">
              <w:rPr>
                <w:rFonts w:ascii="Times New Roman" w:eastAsia="Times New Roman" w:hAnsi="Times New Roman" w:cs="Times New Roman"/>
                <w:sz w:val="16"/>
                <w:szCs w:val="16"/>
              </w:rPr>
              <w:t xml:space="preserve">Clinical-radiological score </w:t>
            </w:r>
            <w:r>
              <w:rPr>
                <w:rFonts w:ascii="Times New Roman" w:eastAsia="Times New Roman" w:hAnsi="Times New Roman" w:cs="Times New Roman"/>
                <w:sz w:val="16"/>
                <w:szCs w:val="16"/>
              </w:rPr>
              <w:t>+</w:t>
            </w:r>
            <w:r w:rsidRPr="00045BDE">
              <w:rPr>
                <w:rFonts w:ascii="Times New Roman" w:eastAsia="Times New Roman" w:hAnsi="Times New Roman" w:cs="Times New Roman"/>
                <w:sz w:val="16"/>
                <w:szCs w:val="16"/>
              </w:rPr>
              <w:t xml:space="preserve"> Fleischner ILC classification</w:t>
            </w:r>
            <w:r>
              <w:rPr>
                <w:rFonts w:ascii="Times New Roman" w:eastAsia="Times New Roman" w:hAnsi="Times New Roman" w:cs="Times New Roman"/>
                <w:sz w:val="16"/>
                <w:szCs w:val="16"/>
              </w:rPr>
              <w:t xml:space="preserve"> </w:t>
            </w:r>
            <w:r w:rsidRPr="00045BDE">
              <w:rPr>
                <w:rFonts w:ascii="Times New Roman" w:eastAsia="Times New Roman" w:hAnsi="Times New Roman" w:cs="Times New Roman"/>
                <w:sz w:val="16"/>
                <w:szCs w:val="16"/>
              </w:rPr>
              <w:t>also reported</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8E4E48B"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2 separate scorers</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0205B12"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452B2A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739DA1B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045BDE">
              <w:rPr>
                <w:rFonts w:ascii="Times New Roman" w:eastAsia="Times New Roman" w:hAnsi="Times New Roman" w:cs="Times New Roman"/>
                <w:sz w:val="16"/>
                <w:szCs w:val="16"/>
              </w:rPr>
              <w:t>21/110 radiological ILC/ILD-positive cases</w:t>
            </w:r>
          </w:p>
        </w:tc>
      </w:tr>
      <w:tr w:rsidR="00D10D29" w:rsidRPr="00F50242" w14:paraId="1A572553" w14:textId="77777777" w:rsidTr="00D273EC">
        <w:trPr>
          <w:trHeight w:val="285"/>
        </w:trPr>
        <w:tc>
          <w:tcPr>
            <w:tcW w:w="870" w:type="dxa"/>
            <w:tcBorders>
              <w:top w:val="nil"/>
              <w:left w:val="nil"/>
              <w:bottom w:val="single" w:sz="4" w:space="0" w:color="45B0E1"/>
              <w:right w:val="single" w:sz="4" w:space="0" w:color="45B0E1"/>
            </w:tcBorders>
            <w:tcMar>
              <w:top w:w="0" w:type="dxa"/>
              <w:left w:w="100" w:type="dxa"/>
              <w:bottom w:w="0" w:type="dxa"/>
              <w:right w:w="100" w:type="dxa"/>
            </w:tcMar>
          </w:tcPr>
          <w:p w14:paraId="13D67B8F"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Al Sharaky 2025</w:t>
            </w:r>
          </w:p>
        </w:tc>
        <w:tc>
          <w:tcPr>
            <w:tcW w:w="885" w:type="dxa"/>
            <w:tcBorders>
              <w:top w:val="nil"/>
              <w:left w:val="nil"/>
              <w:bottom w:val="single" w:sz="4" w:space="0" w:color="45B0E1"/>
              <w:right w:val="single" w:sz="4" w:space="0" w:color="45B0E1"/>
            </w:tcBorders>
            <w:tcMar>
              <w:top w:w="0" w:type="dxa"/>
              <w:left w:w="100" w:type="dxa"/>
              <w:bottom w:w="0" w:type="dxa"/>
              <w:right w:w="100" w:type="dxa"/>
            </w:tcMar>
          </w:tcPr>
          <w:p w14:paraId="264ED3A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080" w:type="dxa"/>
            <w:tcBorders>
              <w:top w:val="nil"/>
              <w:left w:val="nil"/>
              <w:bottom w:val="single" w:sz="4" w:space="0" w:color="45B0E1"/>
              <w:right w:val="single" w:sz="4" w:space="0" w:color="45B0E1"/>
            </w:tcBorders>
            <w:tcMar>
              <w:top w:w="0" w:type="dxa"/>
              <w:left w:w="100" w:type="dxa"/>
              <w:bottom w:w="0" w:type="dxa"/>
              <w:right w:w="100" w:type="dxa"/>
            </w:tcMar>
          </w:tcPr>
          <w:p w14:paraId="391A5D36"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Partial</w:t>
            </w:r>
          </w:p>
        </w:tc>
        <w:tc>
          <w:tcPr>
            <w:tcW w:w="1470" w:type="dxa"/>
            <w:tcBorders>
              <w:top w:val="nil"/>
              <w:left w:val="nil"/>
              <w:bottom w:val="single" w:sz="4" w:space="0" w:color="45B0E1"/>
              <w:right w:val="single" w:sz="4" w:space="0" w:color="45B0E1"/>
            </w:tcBorders>
            <w:tcMar>
              <w:top w:w="0" w:type="dxa"/>
              <w:left w:w="100" w:type="dxa"/>
              <w:bottom w:w="0" w:type="dxa"/>
              <w:right w:w="100" w:type="dxa"/>
            </w:tcMar>
          </w:tcPr>
          <w:p w14:paraId="4376B0E7" w14:textId="77777777" w:rsidR="00D10D29" w:rsidRPr="00EE08A6" w:rsidRDefault="00D10D29" w:rsidP="00D273EC">
            <w:pPr>
              <w:spacing w:after="0" w:line="360" w:lineRule="auto"/>
              <w:rPr>
                <w:rFonts w:ascii="Times New Roman" w:eastAsia="Times New Roman" w:hAnsi="Times New Roman" w:cs="Times New Roman"/>
                <w:sz w:val="16"/>
                <w:szCs w:val="16"/>
                <w:lang w:val="it-IT"/>
              </w:rPr>
            </w:pPr>
            <w:r w:rsidRPr="00EE08A6">
              <w:rPr>
                <w:rFonts w:ascii="Times New Roman" w:eastAsia="Times New Roman" w:hAnsi="Times New Roman" w:cs="Times New Roman"/>
                <w:sz w:val="16"/>
                <w:szCs w:val="16"/>
                <w:lang w:val="it-IT"/>
              </w:rPr>
              <w:t xml:space="preserve">RA-ILD vs RA-non-ILD; </w:t>
            </w:r>
            <w:proofErr w:type="spellStart"/>
            <w:r w:rsidRPr="00EE08A6">
              <w:rPr>
                <w:rFonts w:ascii="Times New Roman" w:eastAsia="Times New Roman" w:hAnsi="Times New Roman" w:cs="Times New Roman"/>
                <w:sz w:val="16"/>
                <w:szCs w:val="16"/>
                <w:lang w:val="it-IT"/>
              </w:rPr>
              <w:t>criteria</w:t>
            </w:r>
            <w:proofErr w:type="spellEnd"/>
            <w:r w:rsidRPr="00EE08A6">
              <w:rPr>
                <w:rFonts w:ascii="Times New Roman" w:eastAsia="Times New Roman" w:hAnsi="Times New Roman" w:cs="Times New Roman"/>
                <w:sz w:val="16"/>
                <w:szCs w:val="16"/>
                <w:lang w:val="it-IT"/>
              </w:rPr>
              <w:t xml:space="preserve"> NR</w:t>
            </w:r>
          </w:p>
        </w:tc>
        <w:tc>
          <w:tcPr>
            <w:tcW w:w="1395" w:type="dxa"/>
            <w:tcBorders>
              <w:top w:val="nil"/>
              <w:left w:val="nil"/>
              <w:bottom w:val="single" w:sz="4" w:space="0" w:color="45B0E1"/>
              <w:right w:val="single" w:sz="4" w:space="0" w:color="45B0E1"/>
            </w:tcBorders>
            <w:tcMar>
              <w:top w:w="0" w:type="dxa"/>
              <w:left w:w="100" w:type="dxa"/>
              <w:bottom w:w="0" w:type="dxa"/>
              <w:right w:w="100" w:type="dxa"/>
            </w:tcMar>
          </w:tcPr>
          <w:p w14:paraId="3B6D6CB4"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None</w:t>
            </w:r>
          </w:p>
        </w:tc>
        <w:tc>
          <w:tcPr>
            <w:tcW w:w="945" w:type="dxa"/>
            <w:tcBorders>
              <w:top w:val="nil"/>
              <w:left w:val="nil"/>
              <w:bottom w:val="single" w:sz="4" w:space="0" w:color="45B0E1"/>
              <w:right w:val="single" w:sz="4" w:space="0" w:color="45B0E1"/>
            </w:tcBorders>
            <w:tcMar>
              <w:top w:w="0" w:type="dxa"/>
              <w:left w:w="100" w:type="dxa"/>
              <w:bottom w:w="0" w:type="dxa"/>
              <w:right w:w="100" w:type="dxa"/>
            </w:tcMar>
          </w:tcPr>
          <w:p w14:paraId="6FF0069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975" w:type="dxa"/>
            <w:tcBorders>
              <w:top w:val="nil"/>
              <w:left w:val="nil"/>
              <w:bottom w:val="single" w:sz="4" w:space="0" w:color="45B0E1"/>
              <w:right w:val="single" w:sz="4" w:space="0" w:color="45B0E1"/>
            </w:tcBorders>
            <w:tcMar>
              <w:top w:w="0" w:type="dxa"/>
              <w:left w:w="100" w:type="dxa"/>
              <w:bottom w:w="0" w:type="dxa"/>
              <w:right w:w="100" w:type="dxa"/>
            </w:tcMar>
          </w:tcPr>
          <w:p w14:paraId="663A8AFA"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30" w:type="dxa"/>
            <w:tcBorders>
              <w:top w:val="nil"/>
              <w:left w:val="nil"/>
              <w:bottom w:val="single" w:sz="4" w:space="0" w:color="45B0E1"/>
              <w:right w:val="single" w:sz="4" w:space="0" w:color="45B0E1"/>
            </w:tcBorders>
            <w:tcMar>
              <w:top w:w="0" w:type="dxa"/>
              <w:left w:w="100" w:type="dxa"/>
              <w:bottom w:w="0" w:type="dxa"/>
              <w:right w:w="100" w:type="dxa"/>
            </w:tcMar>
          </w:tcPr>
          <w:p w14:paraId="6EF27FD8"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NR</w:t>
            </w:r>
          </w:p>
        </w:tc>
        <w:tc>
          <w:tcPr>
            <w:tcW w:w="1229" w:type="dxa"/>
            <w:tcBorders>
              <w:top w:val="nil"/>
              <w:left w:val="nil"/>
              <w:bottom w:val="single" w:sz="4" w:space="0" w:color="45B0E1"/>
              <w:right w:val="nil"/>
            </w:tcBorders>
            <w:tcMar>
              <w:top w:w="0" w:type="dxa"/>
              <w:left w:w="100" w:type="dxa"/>
              <w:bottom w:w="0" w:type="dxa"/>
              <w:right w:w="100" w:type="dxa"/>
            </w:tcMar>
          </w:tcPr>
          <w:p w14:paraId="681F784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9/30</w:t>
            </w:r>
          </w:p>
        </w:tc>
      </w:tr>
      <w:tr w:rsidR="00D10D29" w:rsidRPr="00F50242" w14:paraId="43F5B78E" w14:textId="77777777" w:rsidTr="00D273EC">
        <w:trPr>
          <w:trHeight w:val="285"/>
        </w:trPr>
        <w:tc>
          <w:tcPr>
            <w:tcW w:w="8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1C3FA497" w14:textId="77777777" w:rsidR="00D10D29" w:rsidRPr="00F50242" w:rsidRDefault="00D10D29" w:rsidP="00D273EC">
            <w:pPr>
              <w:spacing w:after="0" w:line="360" w:lineRule="auto"/>
              <w:rPr>
                <w:rFonts w:ascii="Times New Roman" w:eastAsia="Times New Roman" w:hAnsi="Times New Roman" w:cs="Times New Roman"/>
                <w:b/>
                <w:bCs/>
                <w:sz w:val="16"/>
                <w:szCs w:val="16"/>
              </w:rPr>
            </w:pPr>
            <w:r w:rsidRPr="00F50242">
              <w:rPr>
                <w:rFonts w:ascii="Times New Roman" w:eastAsia="Times New Roman" w:hAnsi="Times New Roman" w:cs="Times New Roman"/>
                <w:b/>
                <w:bCs/>
                <w:sz w:val="16"/>
                <w:szCs w:val="16"/>
              </w:rPr>
              <w:t>Zheng 2025</w:t>
            </w:r>
          </w:p>
        </w:tc>
        <w:tc>
          <w:tcPr>
            <w:tcW w:w="88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099FA9D"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Within 1 month</w:t>
            </w:r>
          </w:p>
        </w:tc>
        <w:tc>
          <w:tcPr>
            <w:tcW w:w="108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3E3036F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Detailed</w:t>
            </w:r>
          </w:p>
        </w:tc>
        <w:tc>
          <w:tcPr>
            <w:tcW w:w="147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ABAA5E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 xml:space="preserve">ATS/ERS-based </w:t>
            </w:r>
            <w:r>
              <w:rPr>
                <w:rFonts w:ascii="Times New Roman" w:eastAsia="Times New Roman" w:hAnsi="Times New Roman" w:cs="Times New Roman"/>
                <w:sz w:val="16"/>
                <w:szCs w:val="16"/>
              </w:rPr>
              <w:t xml:space="preserve">ILD </w:t>
            </w:r>
            <w:r w:rsidRPr="00F50242">
              <w:rPr>
                <w:rFonts w:ascii="Times New Roman" w:eastAsia="Times New Roman" w:hAnsi="Times New Roman" w:cs="Times New Roman"/>
                <w:sz w:val="16"/>
                <w:szCs w:val="16"/>
              </w:rPr>
              <w:t>diagnosis</w:t>
            </w:r>
          </w:p>
        </w:tc>
        <w:tc>
          <w:tcPr>
            <w:tcW w:w="139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457C9EB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045BDE">
              <w:rPr>
                <w:rFonts w:ascii="Times New Roman" w:eastAsia="Times New Roman" w:hAnsi="Times New Roman" w:cs="Times New Roman"/>
                <w:sz w:val="16"/>
                <w:szCs w:val="16"/>
              </w:rPr>
              <w:t>NSIP/UIP pattern classification</w:t>
            </w:r>
          </w:p>
        </w:tc>
        <w:tc>
          <w:tcPr>
            <w:tcW w:w="94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8E27520"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1</w:t>
            </w:r>
          </w:p>
        </w:tc>
        <w:tc>
          <w:tcPr>
            <w:tcW w:w="975"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02B43CDF"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Yes</w:t>
            </w:r>
          </w:p>
        </w:tc>
        <w:tc>
          <w:tcPr>
            <w:tcW w:w="1230" w:type="dxa"/>
            <w:tcBorders>
              <w:top w:val="nil"/>
              <w:left w:val="nil"/>
              <w:bottom w:val="single" w:sz="4" w:space="0" w:color="45B0E1"/>
              <w:right w:val="single" w:sz="4" w:space="0" w:color="45B0E1"/>
            </w:tcBorders>
            <w:shd w:val="clear" w:color="auto" w:fill="C1E4F5"/>
            <w:tcMar>
              <w:top w:w="0" w:type="dxa"/>
              <w:left w:w="100" w:type="dxa"/>
              <w:bottom w:w="0" w:type="dxa"/>
              <w:right w:w="100" w:type="dxa"/>
            </w:tcMar>
          </w:tcPr>
          <w:p w14:paraId="578FEE3C"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No</w:t>
            </w:r>
          </w:p>
        </w:tc>
        <w:tc>
          <w:tcPr>
            <w:tcW w:w="1229" w:type="dxa"/>
            <w:tcBorders>
              <w:top w:val="nil"/>
              <w:left w:val="nil"/>
              <w:bottom w:val="single" w:sz="4" w:space="0" w:color="45B0E1"/>
              <w:right w:val="nil"/>
            </w:tcBorders>
            <w:shd w:val="clear" w:color="auto" w:fill="C1E4F5"/>
            <w:tcMar>
              <w:top w:w="0" w:type="dxa"/>
              <w:left w:w="100" w:type="dxa"/>
              <w:bottom w:w="0" w:type="dxa"/>
              <w:right w:w="100" w:type="dxa"/>
            </w:tcMar>
          </w:tcPr>
          <w:p w14:paraId="47B3489E" w14:textId="77777777" w:rsidR="00D10D29" w:rsidRPr="00F50242" w:rsidRDefault="00D10D29" w:rsidP="00D273EC">
            <w:pPr>
              <w:spacing w:after="0" w:line="360" w:lineRule="auto"/>
              <w:rPr>
                <w:rFonts w:ascii="Times New Roman" w:eastAsia="Times New Roman" w:hAnsi="Times New Roman" w:cs="Times New Roman"/>
                <w:sz w:val="16"/>
                <w:szCs w:val="16"/>
              </w:rPr>
            </w:pPr>
            <w:r w:rsidRPr="00F50242">
              <w:rPr>
                <w:rFonts w:ascii="Times New Roman" w:eastAsia="Times New Roman" w:hAnsi="Times New Roman" w:cs="Times New Roman"/>
                <w:sz w:val="16"/>
                <w:szCs w:val="16"/>
              </w:rPr>
              <w:t>76/120</w:t>
            </w:r>
          </w:p>
        </w:tc>
      </w:tr>
    </w:tbl>
    <w:p w14:paraId="448F9A7A" w14:textId="77777777" w:rsidR="00D10D29" w:rsidRPr="00F50242" w:rsidRDefault="00D10D29" w:rsidP="00D10D29">
      <w:pPr>
        <w:spacing w:line="360" w:lineRule="auto"/>
        <w:jc w:val="both"/>
        <w:rPr>
          <w:rFonts w:ascii="Times New Roman" w:eastAsia="Times New Roman" w:hAnsi="Times New Roman" w:cs="Times New Roman"/>
          <w:sz w:val="18"/>
          <w:szCs w:val="18"/>
        </w:rPr>
      </w:pPr>
      <w:r w:rsidRPr="00045BDE">
        <w:rPr>
          <w:rFonts w:ascii="Times New Roman" w:eastAsia="Times New Roman" w:hAnsi="Times New Roman" w:cs="Times New Roman"/>
          <w:sz w:val="18"/>
          <w:szCs w:val="18"/>
        </w:rPr>
        <w:lastRenderedPageBreak/>
        <w:t xml:space="preserve">Detailed HRCT acquisition reporting indicates that both the scanner and relevant acquisition parameters were reported. Partial reporting indicates that only selected technical details or general protocol information were provided. HRCT reader blinding refers to blinding of the HRCT reader to LUS findings. In </w:t>
      </w:r>
      <w:proofErr w:type="spellStart"/>
      <w:r w:rsidRPr="00045BDE">
        <w:rPr>
          <w:rFonts w:ascii="Times New Roman" w:eastAsia="Times New Roman" w:hAnsi="Times New Roman" w:cs="Times New Roman"/>
          <w:sz w:val="18"/>
          <w:szCs w:val="18"/>
        </w:rPr>
        <w:t>Fotoh</w:t>
      </w:r>
      <w:proofErr w:type="spellEnd"/>
      <w:r w:rsidRPr="00045BDE">
        <w:rPr>
          <w:rFonts w:ascii="Times New Roman" w:eastAsia="Times New Roman" w:hAnsi="Times New Roman" w:cs="Times New Roman"/>
          <w:sz w:val="18"/>
          <w:szCs w:val="18"/>
        </w:rPr>
        <w:t xml:space="preserve"> 2021, HRCT status of controls was unclear because controls were described as having normal chest X-ray and PFTs, although a Warrick score of 0 was reported. In Di Carlo 2022, the main text reported significant RA-ILD in 25/72 patients, whereas the published ROC table for LUS diagnostic performance was internally consistent with 30 HRCT-positive and 42 HRCT-negative patients. For the present meta-analysis, the 2x2 table was reconstructed from the published ROC table. In Otaola 2025, HRCT interpretation was </w:t>
      </w:r>
      <w:proofErr w:type="gramStart"/>
      <w:r w:rsidRPr="00045BDE">
        <w:rPr>
          <w:rFonts w:ascii="Times New Roman" w:eastAsia="Times New Roman" w:hAnsi="Times New Roman" w:cs="Times New Roman"/>
          <w:sz w:val="18"/>
          <w:szCs w:val="18"/>
        </w:rPr>
        <w:t>centre-based</w:t>
      </w:r>
      <w:proofErr w:type="gramEnd"/>
      <w:r w:rsidRPr="00045BDE">
        <w:rPr>
          <w:rFonts w:ascii="Times New Roman" w:eastAsia="Times New Roman" w:hAnsi="Times New Roman" w:cs="Times New Roman"/>
          <w:sz w:val="18"/>
          <w:szCs w:val="18"/>
        </w:rPr>
        <w:t xml:space="preserve"> rather than performed through a single centralised reading procedure; blinding and consensus procedures were not uniform across centres. In Schneeberger 2025, the Results section reported 31/107 HRCT-positive ILD cases, whereas the abstract reported 30/107. In </w:t>
      </w:r>
      <w:proofErr w:type="spellStart"/>
      <w:r w:rsidRPr="00045BDE">
        <w:rPr>
          <w:rFonts w:ascii="Times New Roman" w:eastAsia="Times New Roman" w:hAnsi="Times New Roman" w:cs="Times New Roman"/>
          <w:sz w:val="18"/>
          <w:szCs w:val="18"/>
        </w:rPr>
        <w:t>Vermant</w:t>
      </w:r>
      <w:proofErr w:type="spellEnd"/>
      <w:r w:rsidRPr="00045BDE">
        <w:rPr>
          <w:rFonts w:ascii="Times New Roman" w:eastAsia="Times New Roman" w:hAnsi="Times New Roman" w:cs="Times New Roman"/>
          <w:sz w:val="18"/>
          <w:szCs w:val="18"/>
        </w:rPr>
        <w:t xml:space="preserve"> 2025, HRCT-positive cases refer to the purely radiological definition used for diagnostic accuracy analysis, including NFILC, FILC, and AILC. One patient had missing LUS data; therefore, the reconstructed 2x2 table was based on 109 paired LUS-HRCT observations. </w:t>
      </w:r>
      <w:r w:rsidRPr="00045BDE">
        <w:rPr>
          <w:rFonts w:ascii="Times New Roman" w:eastAsia="Times New Roman" w:hAnsi="Times New Roman" w:cs="Times New Roman"/>
          <w:b/>
          <w:bCs/>
          <w:sz w:val="18"/>
          <w:szCs w:val="18"/>
        </w:rPr>
        <w:t>Abbreviations:</w:t>
      </w:r>
      <w:r w:rsidRPr="00045BDE">
        <w:rPr>
          <w:rFonts w:ascii="Times New Roman" w:eastAsia="Times New Roman" w:hAnsi="Times New Roman" w:cs="Times New Roman"/>
          <w:sz w:val="18"/>
          <w:szCs w:val="18"/>
        </w:rPr>
        <w:t xml:space="preserve"> ATS/ERS = American Thoracic Society/European Respiratory Society; </w:t>
      </w:r>
      <w:proofErr w:type="spellStart"/>
      <w:r w:rsidRPr="00045BDE">
        <w:rPr>
          <w:rFonts w:ascii="Times New Roman" w:eastAsia="Times New Roman" w:hAnsi="Times New Roman" w:cs="Times New Roman"/>
          <w:sz w:val="18"/>
          <w:szCs w:val="18"/>
        </w:rPr>
        <w:t>CaM</w:t>
      </w:r>
      <w:proofErr w:type="spellEnd"/>
      <w:r w:rsidRPr="00045BDE">
        <w:rPr>
          <w:rFonts w:ascii="Times New Roman" w:eastAsia="Times New Roman" w:hAnsi="Times New Roman" w:cs="Times New Roman"/>
          <w:sz w:val="18"/>
          <w:szCs w:val="18"/>
        </w:rPr>
        <w:t xml:space="preserve"> = computer-aided method; HRCT = high-resolution computed tomography; ILC = interstitial lung changes; ILD = interstitial lung disease; LUS = lung ultrasound; NFILC = non-fibrotic interstitial lung changes; FILC = fibrotic interstitial lung changes; AILC = advanced interstitial lung changes; NR = not reported; NSIP = nonspecific interstitial pneumonia; OP = organising pneumonia; PFTs = pulmonary function tests; RA = rheumatoid arthritis; UIP = usual interstitial pneumonia.</w:t>
      </w:r>
    </w:p>
    <w:p w14:paraId="542616A2" w14:textId="77777777" w:rsidR="00D10D29" w:rsidRPr="00F50242" w:rsidRDefault="00D10D29" w:rsidP="00D10D29">
      <w:pPr>
        <w:spacing w:line="360" w:lineRule="auto"/>
        <w:jc w:val="both"/>
        <w:rPr>
          <w:rFonts w:ascii="Times New Roman" w:eastAsia="Times New Roman" w:hAnsi="Times New Roman" w:cs="Times New Roman"/>
          <w:b/>
          <w:bCs/>
          <w:sz w:val="20"/>
          <w:szCs w:val="20"/>
        </w:rPr>
      </w:pPr>
      <w:r w:rsidRPr="00F50242">
        <w:rPr>
          <w:rFonts w:ascii="Times New Roman" w:eastAsia="Gungsuh" w:hAnsi="Times New Roman" w:cs="Times New Roman"/>
          <w:b/>
          <w:bCs/>
          <w:sz w:val="20"/>
          <w:szCs w:val="20"/>
        </w:rPr>
        <w:t>Supplementary Table S4. Leave-One-Out sensitivity analysis (threshold ≥5 B-lines, n=6 studies).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1200"/>
        <w:gridCol w:w="1200"/>
        <w:gridCol w:w="1200"/>
        <w:gridCol w:w="1200"/>
        <w:gridCol w:w="1960"/>
      </w:tblGrid>
      <w:tr w:rsidR="00D10D29" w:rsidRPr="00F50242" w14:paraId="53D0A61A" w14:textId="77777777" w:rsidTr="00D273EC">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20" w:type="dxa"/>
              <w:bottom w:w="80" w:type="dxa"/>
              <w:right w:w="120" w:type="dxa"/>
            </w:tcMar>
            <w:vAlign w:val="center"/>
          </w:tcPr>
          <w:p w14:paraId="543F164C"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FFFFFF"/>
                <w:sz w:val="16"/>
                <w:szCs w:val="16"/>
              </w:rPr>
              <w:t>Study excluded</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20" w:type="dxa"/>
              <w:bottom w:w="80" w:type="dxa"/>
              <w:right w:w="120" w:type="dxa"/>
            </w:tcMar>
            <w:vAlign w:val="center"/>
          </w:tcPr>
          <w:p w14:paraId="13474C76"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FFFFFF"/>
                <w:sz w:val="16"/>
                <w:szCs w:val="16"/>
              </w:rPr>
              <w:t>Pooled SE</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20" w:type="dxa"/>
              <w:bottom w:w="80" w:type="dxa"/>
              <w:right w:w="120" w:type="dxa"/>
            </w:tcMar>
            <w:vAlign w:val="center"/>
          </w:tcPr>
          <w:p w14:paraId="314CFF18"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FFFFFF"/>
                <w:sz w:val="16"/>
                <w:szCs w:val="16"/>
              </w:rPr>
              <w:t>Pooled SP</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20" w:type="dxa"/>
              <w:bottom w:w="80" w:type="dxa"/>
              <w:right w:w="120" w:type="dxa"/>
            </w:tcMar>
            <w:vAlign w:val="center"/>
          </w:tcPr>
          <w:p w14:paraId="71E30658" w14:textId="77777777" w:rsidR="00D10D29" w:rsidRPr="00F50242" w:rsidRDefault="00D10D29" w:rsidP="00D273EC">
            <w:pPr>
              <w:jc w:val="both"/>
              <w:rPr>
                <w:rFonts w:ascii="Calibri" w:eastAsia="Calibri" w:hAnsi="Calibri" w:cs="Calibri"/>
                <w:sz w:val="16"/>
                <w:szCs w:val="16"/>
              </w:rPr>
            </w:pPr>
            <w:proofErr w:type="spellStart"/>
            <w:r w:rsidRPr="00F50242">
              <w:rPr>
                <w:rFonts w:ascii="Calibri" w:eastAsia="Calibri" w:hAnsi="Calibri" w:cs="Calibri"/>
                <w:b/>
                <w:bCs/>
                <w:color w:val="FFFFFF"/>
                <w:sz w:val="16"/>
                <w:szCs w:val="16"/>
              </w:rPr>
              <w:t>ΔSe</w:t>
            </w:r>
            <w:proofErr w:type="spellEnd"/>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20" w:type="dxa"/>
              <w:bottom w:w="80" w:type="dxa"/>
              <w:right w:w="120" w:type="dxa"/>
            </w:tcMar>
            <w:vAlign w:val="center"/>
          </w:tcPr>
          <w:p w14:paraId="2D775AE0" w14:textId="77777777" w:rsidR="00D10D29" w:rsidRPr="00F50242" w:rsidRDefault="00D10D29" w:rsidP="00D273EC">
            <w:pPr>
              <w:jc w:val="both"/>
              <w:rPr>
                <w:rFonts w:ascii="Calibri" w:eastAsia="Calibri" w:hAnsi="Calibri" w:cs="Calibri"/>
                <w:sz w:val="16"/>
                <w:szCs w:val="16"/>
              </w:rPr>
            </w:pPr>
            <w:proofErr w:type="spellStart"/>
            <w:r w:rsidRPr="00F50242">
              <w:rPr>
                <w:rFonts w:ascii="Calibri" w:eastAsia="Calibri" w:hAnsi="Calibri" w:cs="Calibri"/>
                <w:b/>
                <w:bCs/>
                <w:color w:val="FFFFFF"/>
                <w:sz w:val="16"/>
                <w:szCs w:val="16"/>
              </w:rPr>
              <w:t>ΔSp</w:t>
            </w:r>
            <w:proofErr w:type="spellEnd"/>
          </w:p>
        </w:tc>
        <w:tc>
          <w:tcPr>
            <w:tcW w:w="1960" w:type="dxa"/>
            <w:tcBorders>
              <w:top w:val="single" w:sz="4" w:space="0" w:color="BFBFBF"/>
              <w:left w:val="single" w:sz="4" w:space="0" w:color="BFBFBF"/>
              <w:bottom w:val="single" w:sz="4" w:space="0" w:color="BFBFBF"/>
              <w:right w:val="single" w:sz="4" w:space="0" w:color="BFBFBF"/>
            </w:tcBorders>
            <w:shd w:val="clear" w:color="auto" w:fill="1F4E79"/>
            <w:tcMar>
              <w:top w:w="80" w:type="dxa"/>
              <w:left w:w="120" w:type="dxa"/>
              <w:bottom w:w="80" w:type="dxa"/>
              <w:right w:w="120" w:type="dxa"/>
            </w:tcMar>
            <w:vAlign w:val="center"/>
          </w:tcPr>
          <w:p w14:paraId="56E6156C"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FFFFFF"/>
                <w:sz w:val="16"/>
                <w:szCs w:val="16"/>
              </w:rPr>
              <w:t>Most influential</w:t>
            </w:r>
          </w:p>
        </w:tc>
      </w:tr>
      <w:tr w:rsidR="00D10D29" w:rsidRPr="00F50242" w14:paraId="28CB310B" w14:textId="77777777" w:rsidTr="00D273EC">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0681136F"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000000"/>
                <w:sz w:val="16"/>
                <w:szCs w:val="16"/>
              </w:rPr>
              <w:t>Full model (no exclusion)</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20D33097"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000000"/>
                <w:sz w:val="16"/>
                <w:szCs w:val="16"/>
              </w:rPr>
              <w:t>84.0%</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60FBCB39"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b/>
                <w:bCs/>
                <w:color w:val="000000"/>
                <w:sz w:val="16"/>
                <w:szCs w:val="16"/>
              </w:rPr>
              <w:t>75.5%</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36B036A7"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w:t>
            </w:r>
          </w:p>
        </w:tc>
        <w:tc>
          <w:tcPr>
            <w:tcW w:w="1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212D828E"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w:t>
            </w:r>
          </w:p>
        </w:tc>
        <w:tc>
          <w:tcPr>
            <w:tcW w:w="196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69F64BEA"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w:t>
            </w:r>
          </w:p>
        </w:tc>
      </w:tr>
      <w:tr w:rsidR="00D10D29" w:rsidRPr="00F50242" w14:paraId="37E56BD3" w14:textId="77777777" w:rsidTr="00D273EC">
        <w:tc>
          <w:tcPr>
            <w:tcW w:w="2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6252F17"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Mena-Vázquez 2021</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B8C52C2"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86.2%</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14FA84E"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72.2%</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7F88B49"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+2.3%</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50425EC"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-3.3%</w:t>
            </w:r>
          </w:p>
        </w:tc>
        <w:tc>
          <w:tcPr>
            <w:tcW w:w="1960" w:type="dxa"/>
            <w:tcBorders>
              <w:top w:val="single" w:sz="4" w:space="0" w:color="BFBFBF"/>
              <w:left w:val="single" w:sz="4" w:space="0" w:color="BFBFBF"/>
              <w:bottom w:val="single" w:sz="4" w:space="0" w:color="BFBFBF"/>
              <w:right w:val="single" w:sz="4" w:space="0" w:color="BFBFBF"/>
            </w:tcBorders>
            <w:shd w:val="clear" w:color="auto" w:fill="FAE2D6"/>
            <w:tcMar>
              <w:top w:w="80" w:type="dxa"/>
              <w:left w:w="120" w:type="dxa"/>
              <w:bottom w:w="80" w:type="dxa"/>
              <w:right w:w="120" w:type="dxa"/>
            </w:tcMar>
            <w:vAlign w:val="center"/>
          </w:tcPr>
          <w:p w14:paraId="0B2F7D45" w14:textId="77777777" w:rsidR="00D10D29" w:rsidRPr="00F50242" w:rsidRDefault="00D10D29" w:rsidP="00D273EC">
            <w:pPr>
              <w:jc w:val="both"/>
              <w:rPr>
                <w:rFonts w:ascii="Calibri" w:eastAsia="Calibri" w:hAnsi="Calibri" w:cs="Calibri"/>
                <w:color w:val="000000"/>
                <w:sz w:val="16"/>
                <w:szCs w:val="16"/>
              </w:rPr>
            </w:pPr>
            <w:proofErr w:type="spellStart"/>
            <w:r w:rsidRPr="00F50242">
              <w:rPr>
                <w:rFonts w:ascii="Calibri" w:eastAsia="Calibri" w:hAnsi="Calibri" w:cs="Calibri"/>
                <w:b/>
                <w:bCs/>
                <w:color w:val="000000"/>
                <w:sz w:val="16"/>
                <w:szCs w:val="16"/>
              </w:rPr>
              <w:t>Sp</w:t>
            </w:r>
            <w:proofErr w:type="spellEnd"/>
            <w:r w:rsidRPr="00F50242">
              <w:rPr>
                <w:rFonts w:ascii="Calibri" w:eastAsia="Calibri" w:hAnsi="Calibri" w:cs="Calibri"/>
                <w:b/>
                <w:bCs/>
                <w:color w:val="000000"/>
                <w:sz w:val="16"/>
                <w:szCs w:val="16"/>
              </w:rPr>
              <w:t xml:space="preserve"> (Δ=-3.3%)</w:t>
            </w:r>
          </w:p>
        </w:tc>
      </w:tr>
      <w:tr w:rsidR="00D10D29" w:rsidRPr="00F50242" w14:paraId="139BF9BB" w14:textId="77777777" w:rsidTr="00D273EC">
        <w:tc>
          <w:tcPr>
            <w:tcW w:w="26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77665A7C"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Di Carlo 2022</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2CAA4946"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86.7%</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1BC9D06F"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77.0%</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284DE92C"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+2.7%</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FF71553"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+1.5%</w:t>
            </w:r>
          </w:p>
        </w:tc>
        <w:tc>
          <w:tcPr>
            <w:tcW w:w="196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54F9F0E9" w14:textId="77777777" w:rsidR="00D10D29" w:rsidRPr="00F50242" w:rsidRDefault="00D10D29" w:rsidP="00D273EC">
            <w:pPr>
              <w:jc w:val="both"/>
              <w:rPr>
                <w:rFonts w:ascii="Calibri" w:eastAsia="Calibri" w:hAnsi="Calibri" w:cs="Calibri"/>
                <w:color w:val="000000"/>
                <w:sz w:val="16"/>
                <w:szCs w:val="16"/>
              </w:rPr>
            </w:pPr>
          </w:p>
        </w:tc>
      </w:tr>
      <w:tr w:rsidR="00D10D29" w:rsidRPr="00F50242" w14:paraId="3676C832" w14:textId="77777777" w:rsidTr="00D273EC">
        <w:tc>
          <w:tcPr>
            <w:tcW w:w="2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1C841AA"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Otaola 2024</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A8C0294"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82.2%</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84BD037"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76.2%</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F7FAFC4"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-1.8%</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086A742"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+0.7%</w:t>
            </w:r>
          </w:p>
        </w:tc>
        <w:tc>
          <w:tcPr>
            <w:tcW w:w="19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8CB332B" w14:textId="77777777" w:rsidR="00D10D29" w:rsidRPr="00F50242" w:rsidRDefault="00D10D29" w:rsidP="00D273EC">
            <w:pPr>
              <w:jc w:val="both"/>
              <w:rPr>
                <w:rFonts w:ascii="Calibri" w:eastAsia="Calibri" w:hAnsi="Calibri" w:cs="Calibri"/>
                <w:color w:val="000000"/>
                <w:sz w:val="16"/>
                <w:szCs w:val="16"/>
              </w:rPr>
            </w:pPr>
          </w:p>
        </w:tc>
      </w:tr>
      <w:tr w:rsidR="00D10D29" w:rsidRPr="00F50242" w14:paraId="01A52842" w14:textId="77777777" w:rsidTr="00D273EC">
        <w:tc>
          <w:tcPr>
            <w:tcW w:w="26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05EB07B9"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Otaola 2025</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24940AB7"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84.1%</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5E6BE565"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73.1%</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6C4C4881"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+0.2%</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5865D85"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-2.4%</w:t>
            </w:r>
          </w:p>
        </w:tc>
        <w:tc>
          <w:tcPr>
            <w:tcW w:w="196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EBE9D4B" w14:textId="77777777" w:rsidR="00D10D29" w:rsidRPr="00F50242" w:rsidRDefault="00D10D29" w:rsidP="00D273EC">
            <w:pPr>
              <w:jc w:val="both"/>
              <w:rPr>
                <w:rFonts w:ascii="Calibri" w:eastAsia="Calibri" w:hAnsi="Calibri" w:cs="Calibri"/>
                <w:color w:val="000000"/>
                <w:sz w:val="16"/>
                <w:szCs w:val="16"/>
              </w:rPr>
            </w:pPr>
          </w:p>
        </w:tc>
      </w:tr>
      <w:tr w:rsidR="00D10D29" w:rsidRPr="00F50242" w14:paraId="6E2FF148" w14:textId="77777777" w:rsidTr="00D273EC">
        <w:tc>
          <w:tcPr>
            <w:tcW w:w="2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8060F91" w14:textId="77777777" w:rsidR="00D10D29" w:rsidRPr="00F50242" w:rsidRDefault="00D10D29" w:rsidP="00D273EC">
            <w:pPr>
              <w:jc w:val="both"/>
              <w:rPr>
                <w:rFonts w:ascii="Calibri" w:eastAsia="Calibri" w:hAnsi="Calibri" w:cs="Calibri"/>
                <w:sz w:val="16"/>
                <w:szCs w:val="16"/>
              </w:rPr>
            </w:pPr>
            <w:r w:rsidRPr="00F50242">
              <w:rPr>
                <w:rFonts w:ascii="Calibri" w:eastAsia="Calibri" w:hAnsi="Calibri" w:cs="Calibri"/>
                <w:color w:val="000000"/>
                <w:sz w:val="16"/>
                <w:szCs w:val="16"/>
              </w:rPr>
              <w:t>Schneeberger 2025</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B90123B"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82.3%</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1183D98"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76.0%</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9FFDA17"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-1.6%</w:t>
            </w:r>
          </w:p>
        </w:tc>
        <w:tc>
          <w:tcPr>
            <w:tcW w:w="1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75E9772"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+0.5%</w:t>
            </w:r>
          </w:p>
        </w:tc>
        <w:tc>
          <w:tcPr>
            <w:tcW w:w="19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2E4CA42" w14:textId="77777777" w:rsidR="00D10D29" w:rsidRPr="00F50242" w:rsidRDefault="00D10D29" w:rsidP="00D273EC">
            <w:pPr>
              <w:jc w:val="both"/>
              <w:rPr>
                <w:rFonts w:ascii="Calibri" w:eastAsia="Calibri" w:hAnsi="Calibri" w:cs="Calibri"/>
                <w:color w:val="000000"/>
                <w:sz w:val="16"/>
                <w:szCs w:val="16"/>
              </w:rPr>
            </w:pPr>
          </w:p>
        </w:tc>
      </w:tr>
      <w:tr w:rsidR="00D10D29" w:rsidRPr="00F50242" w14:paraId="52941235" w14:textId="77777777" w:rsidTr="00D273EC">
        <w:tc>
          <w:tcPr>
            <w:tcW w:w="26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04856E9" w14:textId="77777777" w:rsidR="00D10D29" w:rsidRPr="00F50242" w:rsidRDefault="00D10D29" w:rsidP="00D273EC">
            <w:pPr>
              <w:jc w:val="both"/>
              <w:rPr>
                <w:rFonts w:ascii="Calibri" w:eastAsia="Calibri" w:hAnsi="Calibri" w:cs="Calibri"/>
                <w:sz w:val="16"/>
                <w:szCs w:val="16"/>
              </w:rPr>
            </w:pPr>
            <w:proofErr w:type="spellStart"/>
            <w:r w:rsidRPr="00F50242">
              <w:rPr>
                <w:rFonts w:ascii="Calibri" w:eastAsia="Calibri" w:hAnsi="Calibri" w:cs="Calibri"/>
                <w:color w:val="000000"/>
                <w:sz w:val="16"/>
                <w:szCs w:val="16"/>
              </w:rPr>
              <w:t>Vermant</w:t>
            </w:r>
            <w:proofErr w:type="spellEnd"/>
            <w:r w:rsidRPr="00F50242">
              <w:rPr>
                <w:rFonts w:ascii="Calibri" w:eastAsia="Calibri" w:hAnsi="Calibri" w:cs="Calibri"/>
                <w:color w:val="000000"/>
                <w:sz w:val="16"/>
                <w:szCs w:val="16"/>
              </w:rPr>
              <w:t xml:space="preserve"> 2025</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323AF6F2"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81.1%</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1B2074A3"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77.8%</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7275912"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-2.9%</w:t>
            </w:r>
          </w:p>
        </w:tc>
        <w:tc>
          <w:tcPr>
            <w:tcW w:w="120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B90E8CC"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color w:val="000000"/>
                <w:sz w:val="16"/>
                <w:szCs w:val="16"/>
              </w:rPr>
              <w:t>+2.3%</w:t>
            </w:r>
          </w:p>
        </w:tc>
        <w:tc>
          <w:tcPr>
            <w:tcW w:w="1960" w:type="dxa"/>
            <w:tcBorders>
              <w:top w:val="single" w:sz="4" w:space="0" w:color="BFBFBF"/>
              <w:left w:val="single" w:sz="4" w:space="0" w:color="BFBFBF"/>
              <w:bottom w:val="single" w:sz="4" w:space="0" w:color="BFBFBF"/>
              <w:right w:val="single" w:sz="4" w:space="0" w:color="BFBFBF"/>
            </w:tcBorders>
            <w:shd w:val="clear" w:color="auto" w:fill="FFFF00"/>
            <w:tcMar>
              <w:top w:w="80" w:type="dxa"/>
              <w:left w:w="120" w:type="dxa"/>
              <w:bottom w:w="80" w:type="dxa"/>
              <w:right w:w="120" w:type="dxa"/>
            </w:tcMar>
            <w:vAlign w:val="center"/>
          </w:tcPr>
          <w:p w14:paraId="113FAB1C" w14:textId="77777777" w:rsidR="00D10D29" w:rsidRPr="00F50242" w:rsidRDefault="00D10D29" w:rsidP="00D273EC">
            <w:pPr>
              <w:jc w:val="both"/>
              <w:rPr>
                <w:rFonts w:ascii="Calibri" w:eastAsia="Calibri" w:hAnsi="Calibri" w:cs="Calibri"/>
                <w:color w:val="000000"/>
                <w:sz w:val="16"/>
                <w:szCs w:val="16"/>
              </w:rPr>
            </w:pPr>
            <w:r w:rsidRPr="00F50242">
              <w:rPr>
                <w:rFonts w:ascii="Calibri" w:eastAsia="Calibri" w:hAnsi="Calibri" w:cs="Calibri"/>
                <w:b/>
                <w:bCs/>
                <w:color w:val="000000"/>
                <w:sz w:val="16"/>
                <w:szCs w:val="16"/>
              </w:rPr>
              <w:t>Se (Δ=-2.9%)</w:t>
            </w:r>
          </w:p>
        </w:tc>
      </w:tr>
    </w:tbl>
    <w:p w14:paraId="158B6E92" w14:textId="77777777" w:rsidR="00D10D29" w:rsidRPr="00F50242" w:rsidRDefault="00D10D29" w:rsidP="00D10D29">
      <w:pPr>
        <w:spacing w:before="160" w:after="60" w:line="360" w:lineRule="auto"/>
        <w:jc w:val="both"/>
        <w:rPr>
          <w:rFonts w:ascii="Times New Roman" w:eastAsia="Times New Roman" w:hAnsi="Times New Roman" w:cs="Times New Roman"/>
          <w:sz w:val="18"/>
          <w:szCs w:val="18"/>
        </w:rPr>
      </w:pPr>
      <w:r w:rsidRPr="00F50242">
        <w:rPr>
          <w:rFonts w:ascii="Times New Roman" w:eastAsia="Times New Roman" w:hAnsi="Times New Roman" w:cs="Times New Roman"/>
          <w:b/>
          <w:bCs/>
          <w:color w:val="444444"/>
          <w:sz w:val="18"/>
          <w:szCs w:val="18"/>
        </w:rPr>
        <w:t>Legend:</w:t>
      </w:r>
    </w:p>
    <w:p w14:paraId="211D9F6C" w14:textId="77777777" w:rsidR="00D10D29" w:rsidRPr="00F50242" w:rsidRDefault="00D10D29" w:rsidP="00D10D29">
      <w:pPr>
        <w:spacing w:line="360" w:lineRule="auto"/>
        <w:jc w:val="both"/>
        <w:rPr>
          <w:rFonts w:ascii="Times New Roman" w:eastAsia="Times New Roman" w:hAnsi="Times New Roman" w:cs="Times New Roman"/>
          <w:sz w:val="18"/>
          <w:szCs w:val="18"/>
        </w:rPr>
      </w:pPr>
      <w:r w:rsidRPr="00F50242">
        <w:rPr>
          <w:rFonts w:ascii="Times New Roman" w:eastAsia="Times New Roman" w:hAnsi="Times New Roman" w:cs="Times New Roman"/>
          <w:color w:val="FFF2CC"/>
          <w:sz w:val="18"/>
          <w:szCs w:val="18"/>
        </w:rPr>
        <w:t xml:space="preserve">■ </w:t>
      </w:r>
      <w:r w:rsidRPr="00F50242">
        <w:rPr>
          <w:rFonts w:ascii="Times New Roman" w:eastAsia="Times New Roman" w:hAnsi="Times New Roman" w:cs="Times New Roman"/>
          <w:color w:val="444444"/>
          <w:sz w:val="18"/>
          <w:szCs w:val="18"/>
        </w:rPr>
        <w:t>Most influential on sensitivity</w:t>
      </w:r>
      <w:r w:rsidRPr="00F50242">
        <w:rPr>
          <w:rFonts w:ascii="Times New Roman" w:eastAsia="Times New Roman" w:hAnsi="Times New Roman" w:cs="Times New Roman"/>
          <w:sz w:val="18"/>
          <w:szCs w:val="18"/>
        </w:rPr>
        <w:t xml:space="preserve">    </w:t>
      </w:r>
    </w:p>
    <w:p w14:paraId="0879B78C" w14:textId="77777777" w:rsidR="00D10D29" w:rsidRPr="00F50242" w:rsidRDefault="00D10D29" w:rsidP="00D10D29">
      <w:pPr>
        <w:spacing w:line="360" w:lineRule="auto"/>
        <w:jc w:val="both"/>
        <w:rPr>
          <w:rFonts w:ascii="Times New Roman" w:eastAsia="Times New Roman" w:hAnsi="Times New Roman" w:cs="Times New Roman"/>
          <w:sz w:val="18"/>
          <w:szCs w:val="18"/>
        </w:rPr>
      </w:pPr>
      <w:r w:rsidRPr="00F50242">
        <w:rPr>
          <w:rFonts w:ascii="Times New Roman" w:eastAsia="Times New Roman" w:hAnsi="Times New Roman" w:cs="Times New Roman"/>
          <w:color w:val="FCE4D6"/>
          <w:sz w:val="18"/>
          <w:szCs w:val="18"/>
        </w:rPr>
        <w:t xml:space="preserve">■ </w:t>
      </w:r>
      <w:r w:rsidRPr="00F50242">
        <w:rPr>
          <w:rFonts w:ascii="Times New Roman" w:eastAsia="Times New Roman" w:hAnsi="Times New Roman" w:cs="Times New Roman"/>
          <w:color w:val="444444"/>
          <w:sz w:val="18"/>
          <w:szCs w:val="18"/>
        </w:rPr>
        <w:t>Most influential on specificity</w:t>
      </w:r>
      <w:r w:rsidRPr="00F50242">
        <w:rPr>
          <w:rFonts w:ascii="Times New Roman" w:eastAsia="Times New Roman" w:hAnsi="Times New Roman" w:cs="Times New Roman"/>
          <w:sz w:val="18"/>
          <w:szCs w:val="18"/>
        </w:rPr>
        <w:t xml:space="preserve">    </w:t>
      </w:r>
    </w:p>
    <w:p w14:paraId="40832A02" w14:textId="77777777" w:rsidR="00D10D29" w:rsidRPr="00F50242" w:rsidRDefault="00D10D29" w:rsidP="00D10D29">
      <w:pPr>
        <w:spacing w:before="120" w:line="360" w:lineRule="auto"/>
        <w:jc w:val="both"/>
        <w:rPr>
          <w:rFonts w:ascii="Times New Roman" w:eastAsia="Times New Roman" w:hAnsi="Times New Roman" w:cs="Times New Roman"/>
          <w:color w:val="444444"/>
          <w:sz w:val="18"/>
          <w:szCs w:val="18"/>
        </w:rPr>
      </w:pPr>
      <w:proofErr w:type="spellStart"/>
      <w:r w:rsidRPr="00F50242">
        <w:rPr>
          <w:rFonts w:ascii="Times New Roman" w:eastAsia="Times New Roman" w:hAnsi="Times New Roman" w:cs="Times New Roman"/>
          <w:color w:val="444444"/>
          <w:sz w:val="18"/>
          <w:szCs w:val="18"/>
        </w:rPr>
        <w:t>ΔSe</w:t>
      </w:r>
      <w:proofErr w:type="spellEnd"/>
      <w:r w:rsidRPr="00F50242">
        <w:rPr>
          <w:rFonts w:ascii="Times New Roman" w:eastAsia="Times New Roman" w:hAnsi="Times New Roman" w:cs="Times New Roman"/>
          <w:color w:val="444444"/>
          <w:sz w:val="18"/>
          <w:szCs w:val="18"/>
        </w:rPr>
        <w:t xml:space="preserve"> = change in pooled sensitivity vs. full model; </w:t>
      </w:r>
      <w:proofErr w:type="spellStart"/>
      <w:r w:rsidRPr="00F50242">
        <w:rPr>
          <w:rFonts w:ascii="Times New Roman" w:eastAsia="Times New Roman" w:hAnsi="Times New Roman" w:cs="Times New Roman"/>
          <w:color w:val="444444"/>
          <w:sz w:val="18"/>
          <w:szCs w:val="18"/>
        </w:rPr>
        <w:t>ΔSp</w:t>
      </w:r>
      <w:proofErr w:type="spellEnd"/>
      <w:r w:rsidRPr="00F50242">
        <w:rPr>
          <w:rFonts w:ascii="Times New Roman" w:eastAsia="Times New Roman" w:hAnsi="Times New Roman" w:cs="Times New Roman"/>
          <w:color w:val="444444"/>
          <w:sz w:val="18"/>
          <w:szCs w:val="18"/>
        </w:rPr>
        <w:t xml:space="preserve"> = change in pooled specificity vs. full model. Pooled estimates derived from the bivariate random-effects model (Reitsma). Values highlighted in yellow indicate the study with the greatest absolute influence on sensitivity; values in orange indicate the greatest absolute influence on specificity.</w:t>
      </w:r>
    </w:p>
    <w:p w14:paraId="0AE8B913" w14:textId="77777777" w:rsidR="0078279A" w:rsidRDefault="0078279A"/>
    <w:sectPr w:rsidR="0078279A" w:rsidSect="00DB75E7">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16D68"/>
    <w:multiLevelType w:val="multilevel"/>
    <w:tmpl w:val="1236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430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D29"/>
    <w:rsid w:val="0000570F"/>
    <w:rsid w:val="00150F08"/>
    <w:rsid w:val="001A2B43"/>
    <w:rsid w:val="00232114"/>
    <w:rsid w:val="002511C0"/>
    <w:rsid w:val="002B323B"/>
    <w:rsid w:val="00310798"/>
    <w:rsid w:val="00393C57"/>
    <w:rsid w:val="003F739C"/>
    <w:rsid w:val="00460BE8"/>
    <w:rsid w:val="00473A13"/>
    <w:rsid w:val="0078279A"/>
    <w:rsid w:val="007D26C1"/>
    <w:rsid w:val="00815652"/>
    <w:rsid w:val="008B2861"/>
    <w:rsid w:val="00925DBB"/>
    <w:rsid w:val="00996316"/>
    <w:rsid w:val="00A1490A"/>
    <w:rsid w:val="00A85FE4"/>
    <w:rsid w:val="00CF3527"/>
    <w:rsid w:val="00D10D29"/>
    <w:rsid w:val="00D238BD"/>
    <w:rsid w:val="00DB75E7"/>
    <w:rsid w:val="00E9411C"/>
    <w:rsid w:val="00FE58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01E4676"/>
  <w14:defaultImageDpi w14:val="32767"/>
  <w15:chartTrackingRefBased/>
  <w15:docId w15:val="{51D35404-844B-7047-A794-00FAC13B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D10D29"/>
    <w:pPr>
      <w:spacing w:after="160" w:line="259" w:lineRule="auto"/>
    </w:pPr>
    <w:rPr>
      <w:rFonts w:ascii="Aptos" w:eastAsia="Aptos" w:hAnsi="Aptos" w:cs="Aptos"/>
      <w:sz w:val="22"/>
      <w:szCs w:val="22"/>
      <w:lang w:val="en-GB" w:eastAsia="it-IT"/>
    </w:rPr>
  </w:style>
  <w:style w:type="paragraph" w:styleId="Titolo1">
    <w:name w:val="heading 1"/>
    <w:basedOn w:val="Normale"/>
    <w:next w:val="Normale"/>
    <w:link w:val="Titolo1Carattere"/>
    <w:uiPriority w:val="9"/>
    <w:qFormat/>
    <w:rsid w:val="00D10D29"/>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it-IT" w:eastAsia="en-US"/>
    </w:rPr>
  </w:style>
  <w:style w:type="paragraph" w:styleId="Titolo2">
    <w:name w:val="heading 2"/>
    <w:basedOn w:val="Normale"/>
    <w:next w:val="Normale"/>
    <w:link w:val="Titolo2Carattere"/>
    <w:uiPriority w:val="9"/>
    <w:semiHidden/>
    <w:unhideWhenUsed/>
    <w:qFormat/>
    <w:rsid w:val="00D10D29"/>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it-IT" w:eastAsia="en-US"/>
    </w:rPr>
  </w:style>
  <w:style w:type="paragraph" w:styleId="Titolo3">
    <w:name w:val="heading 3"/>
    <w:basedOn w:val="Normale"/>
    <w:next w:val="Normale"/>
    <w:link w:val="Titolo3Carattere"/>
    <w:uiPriority w:val="9"/>
    <w:semiHidden/>
    <w:unhideWhenUsed/>
    <w:qFormat/>
    <w:rsid w:val="00D10D29"/>
    <w:pPr>
      <w:keepNext/>
      <w:keepLines/>
      <w:spacing w:before="160" w:after="80" w:line="240" w:lineRule="auto"/>
      <w:outlineLvl w:val="2"/>
    </w:pPr>
    <w:rPr>
      <w:rFonts w:asciiTheme="minorHAnsi" w:eastAsiaTheme="majorEastAsia" w:hAnsiTheme="minorHAnsi" w:cstheme="majorBidi"/>
      <w:color w:val="2F5496" w:themeColor="accent1" w:themeShade="BF"/>
      <w:sz w:val="28"/>
      <w:szCs w:val="28"/>
      <w:lang w:val="it-IT" w:eastAsia="en-US"/>
    </w:rPr>
  </w:style>
  <w:style w:type="paragraph" w:styleId="Titolo4">
    <w:name w:val="heading 4"/>
    <w:basedOn w:val="Normale"/>
    <w:next w:val="Normale"/>
    <w:link w:val="Titolo4Carattere"/>
    <w:uiPriority w:val="9"/>
    <w:semiHidden/>
    <w:unhideWhenUsed/>
    <w:qFormat/>
    <w:rsid w:val="00D10D29"/>
    <w:pPr>
      <w:keepNext/>
      <w:keepLines/>
      <w:spacing w:before="80" w:after="40" w:line="240" w:lineRule="auto"/>
      <w:outlineLvl w:val="3"/>
    </w:pPr>
    <w:rPr>
      <w:rFonts w:asciiTheme="minorHAnsi" w:eastAsiaTheme="majorEastAsia" w:hAnsiTheme="minorHAnsi" w:cstheme="majorBidi"/>
      <w:i/>
      <w:iCs/>
      <w:color w:val="2F5496" w:themeColor="accent1" w:themeShade="BF"/>
      <w:sz w:val="24"/>
      <w:szCs w:val="24"/>
      <w:lang w:val="it-IT" w:eastAsia="en-US"/>
    </w:rPr>
  </w:style>
  <w:style w:type="paragraph" w:styleId="Titolo5">
    <w:name w:val="heading 5"/>
    <w:basedOn w:val="Normale"/>
    <w:next w:val="Normale"/>
    <w:link w:val="Titolo5Carattere"/>
    <w:uiPriority w:val="9"/>
    <w:semiHidden/>
    <w:unhideWhenUsed/>
    <w:qFormat/>
    <w:rsid w:val="00D10D29"/>
    <w:pPr>
      <w:keepNext/>
      <w:keepLines/>
      <w:spacing w:before="80" w:after="40" w:line="240" w:lineRule="auto"/>
      <w:outlineLvl w:val="4"/>
    </w:pPr>
    <w:rPr>
      <w:rFonts w:asciiTheme="minorHAnsi" w:eastAsiaTheme="majorEastAsia" w:hAnsiTheme="minorHAnsi" w:cstheme="majorBidi"/>
      <w:color w:val="2F5496" w:themeColor="accent1" w:themeShade="BF"/>
      <w:sz w:val="24"/>
      <w:szCs w:val="24"/>
      <w:lang w:val="it-IT" w:eastAsia="en-US"/>
    </w:rPr>
  </w:style>
  <w:style w:type="paragraph" w:styleId="Titolo6">
    <w:name w:val="heading 6"/>
    <w:basedOn w:val="Normale"/>
    <w:next w:val="Normale"/>
    <w:link w:val="Titolo6Carattere"/>
    <w:uiPriority w:val="9"/>
    <w:semiHidden/>
    <w:unhideWhenUsed/>
    <w:qFormat/>
    <w:rsid w:val="00D10D29"/>
    <w:pPr>
      <w:keepNext/>
      <w:keepLines/>
      <w:spacing w:before="40" w:after="0" w:line="240" w:lineRule="auto"/>
      <w:outlineLvl w:val="5"/>
    </w:pPr>
    <w:rPr>
      <w:rFonts w:asciiTheme="minorHAnsi" w:eastAsiaTheme="majorEastAsia" w:hAnsiTheme="minorHAnsi" w:cstheme="majorBidi"/>
      <w:i/>
      <w:iCs/>
      <w:color w:val="595959" w:themeColor="text1" w:themeTint="A6"/>
      <w:sz w:val="24"/>
      <w:szCs w:val="24"/>
      <w:lang w:val="it-IT" w:eastAsia="en-US"/>
    </w:rPr>
  </w:style>
  <w:style w:type="paragraph" w:styleId="Titolo7">
    <w:name w:val="heading 7"/>
    <w:basedOn w:val="Normale"/>
    <w:next w:val="Normale"/>
    <w:link w:val="Titolo7Carattere"/>
    <w:uiPriority w:val="9"/>
    <w:semiHidden/>
    <w:unhideWhenUsed/>
    <w:qFormat/>
    <w:rsid w:val="00D10D29"/>
    <w:pPr>
      <w:keepNext/>
      <w:keepLines/>
      <w:spacing w:before="40" w:after="0" w:line="240" w:lineRule="auto"/>
      <w:outlineLvl w:val="6"/>
    </w:pPr>
    <w:rPr>
      <w:rFonts w:asciiTheme="minorHAnsi" w:eastAsiaTheme="majorEastAsia" w:hAnsiTheme="minorHAnsi" w:cstheme="majorBidi"/>
      <w:color w:val="595959" w:themeColor="text1" w:themeTint="A6"/>
      <w:sz w:val="24"/>
      <w:szCs w:val="24"/>
      <w:lang w:val="it-IT" w:eastAsia="en-US"/>
    </w:rPr>
  </w:style>
  <w:style w:type="paragraph" w:styleId="Titolo8">
    <w:name w:val="heading 8"/>
    <w:basedOn w:val="Normale"/>
    <w:next w:val="Normale"/>
    <w:link w:val="Titolo8Carattere"/>
    <w:uiPriority w:val="9"/>
    <w:semiHidden/>
    <w:unhideWhenUsed/>
    <w:qFormat/>
    <w:rsid w:val="00D10D29"/>
    <w:pPr>
      <w:keepNext/>
      <w:keepLines/>
      <w:spacing w:after="0" w:line="240" w:lineRule="auto"/>
      <w:outlineLvl w:val="7"/>
    </w:pPr>
    <w:rPr>
      <w:rFonts w:asciiTheme="minorHAnsi" w:eastAsiaTheme="majorEastAsia" w:hAnsiTheme="minorHAnsi" w:cstheme="majorBidi"/>
      <w:i/>
      <w:iCs/>
      <w:color w:val="272727" w:themeColor="text1" w:themeTint="D8"/>
      <w:sz w:val="24"/>
      <w:szCs w:val="24"/>
      <w:lang w:val="it-IT" w:eastAsia="en-US"/>
    </w:rPr>
  </w:style>
  <w:style w:type="paragraph" w:styleId="Titolo9">
    <w:name w:val="heading 9"/>
    <w:basedOn w:val="Normale"/>
    <w:next w:val="Normale"/>
    <w:link w:val="Titolo9Carattere"/>
    <w:uiPriority w:val="9"/>
    <w:semiHidden/>
    <w:unhideWhenUsed/>
    <w:qFormat/>
    <w:rsid w:val="00D10D29"/>
    <w:pPr>
      <w:keepNext/>
      <w:keepLines/>
      <w:spacing w:after="0" w:line="240" w:lineRule="auto"/>
      <w:outlineLvl w:val="8"/>
    </w:pPr>
    <w:rPr>
      <w:rFonts w:asciiTheme="minorHAnsi" w:eastAsiaTheme="majorEastAsia" w:hAnsiTheme="minorHAnsi" w:cstheme="majorBidi"/>
      <w:color w:val="272727" w:themeColor="text1" w:themeTint="D8"/>
      <w:sz w:val="24"/>
      <w:szCs w:val="24"/>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10D2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10D2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10D2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10D2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10D2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10D2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10D2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10D2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10D29"/>
    <w:rPr>
      <w:rFonts w:eastAsiaTheme="majorEastAsia" w:cstheme="majorBidi"/>
      <w:color w:val="272727" w:themeColor="text1" w:themeTint="D8"/>
    </w:rPr>
  </w:style>
  <w:style w:type="paragraph" w:styleId="Titolo">
    <w:name w:val="Title"/>
    <w:basedOn w:val="Normale"/>
    <w:next w:val="Normale"/>
    <w:link w:val="TitoloCarattere"/>
    <w:uiPriority w:val="10"/>
    <w:qFormat/>
    <w:rsid w:val="00D10D29"/>
    <w:pPr>
      <w:spacing w:after="80" w:line="240" w:lineRule="auto"/>
      <w:contextualSpacing/>
    </w:pPr>
    <w:rPr>
      <w:rFonts w:asciiTheme="majorHAnsi" w:eastAsiaTheme="majorEastAsia" w:hAnsiTheme="majorHAnsi" w:cstheme="majorBidi"/>
      <w:spacing w:val="-10"/>
      <w:kern w:val="28"/>
      <w:sz w:val="56"/>
      <w:szCs w:val="56"/>
      <w:lang w:val="it-IT" w:eastAsia="en-US"/>
    </w:rPr>
  </w:style>
  <w:style w:type="character" w:customStyle="1" w:styleId="TitoloCarattere">
    <w:name w:val="Titolo Carattere"/>
    <w:basedOn w:val="Carpredefinitoparagrafo"/>
    <w:link w:val="Titolo"/>
    <w:uiPriority w:val="10"/>
    <w:rsid w:val="00D10D2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10D29"/>
    <w:pPr>
      <w:numPr>
        <w:ilvl w:val="1"/>
      </w:numPr>
      <w:spacing w:line="240" w:lineRule="auto"/>
    </w:pPr>
    <w:rPr>
      <w:rFonts w:asciiTheme="minorHAnsi" w:eastAsiaTheme="majorEastAsia" w:hAnsiTheme="minorHAnsi" w:cstheme="majorBidi"/>
      <w:color w:val="595959" w:themeColor="text1" w:themeTint="A6"/>
      <w:spacing w:val="15"/>
      <w:sz w:val="28"/>
      <w:szCs w:val="28"/>
      <w:lang w:val="it-IT" w:eastAsia="en-US"/>
    </w:rPr>
  </w:style>
  <w:style w:type="character" w:customStyle="1" w:styleId="SottotitoloCarattere">
    <w:name w:val="Sottotitolo Carattere"/>
    <w:basedOn w:val="Carpredefinitoparagrafo"/>
    <w:link w:val="Sottotitolo"/>
    <w:uiPriority w:val="11"/>
    <w:rsid w:val="00D10D2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10D29"/>
    <w:pPr>
      <w:spacing w:before="160" w:line="240" w:lineRule="auto"/>
      <w:jc w:val="center"/>
    </w:pPr>
    <w:rPr>
      <w:rFonts w:asciiTheme="minorHAnsi" w:eastAsiaTheme="minorHAnsi" w:hAnsiTheme="minorHAnsi" w:cstheme="minorBidi"/>
      <w:i/>
      <w:iCs/>
      <w:color w:val="404040" w:themeColor="text1" w:themeTint="BF"/>
      <w:sz w:val="24"/>
      <w:szCs w:val="24"/>
      <w:lang w:val="it-IT" w:eastAsia="en-US"/>
    </w:rPr>
  </w:style>
  <w:style w:type="character" w:customStyle="1" w:styleId="CitazioneCarattere">
    <w:name w:val="Citazione Carattere"/>
    <w:basedOn w:val="Carpredefinitoparagrafo"/>
    <w:link w:val="Citazione"/>
    <w:uiPriority w:val="29"/>
    <w:rsid w:val="00D10D29"/>
    <w:rPr>
      <w:i/>
      <w:iCs/>
      <w:color w:val="404040" w:themeColor="text1" w:themeTint="BF"/>
    </w:rPr>
  </w:style>
  <w:style w:type="paragraph" w:styleId="Paragrafoelenco">
    <w:name w:val="List Paragraph"/>
    <w:basedOn w:val="Normale"/>
    <w:uiPriority w:val="34"/>
    <w:qFormat/>
    <w:rsid w:val="00D10D29"/>
    <w:pPr>
      <w:spacing w:after="0" w:line="240" w:lineRule="auto"/>
      <w:ind w:left="720"/>
      <w:contextualSpacing/>
    </w:pPr>
    <w:rPr>
      <w:rFonts w:asciiTheme="minorHAnsi" w:eastAsiaTheme="minorHAnsi" w:hAnsiTheme="minorHAnsi" w:cstheme="minorBidi"/>
      <w:sz w:val="24"/>
      <w:szCs w:val="24"/>
      <w:lang w:val="it-IT" w:eastAsia="en-US"/>
    </w:rPr>
  </w:style>
  <w:style w:type="character" w:styleId="Enfasiintensa">
    <w:name w:val="Intense Emphasis"/>
    <w:basedOn w:val="Carpredefinitoparagrafo"/>
    <w:uiPriority w:val="21"/>
    <w:qFormat/>
    <w:rsid w:val="00D10D29"/>
    <w:rPr>
      <w:i/>
      <w:iCs/>
      <w:color w:val="2F5496" w:themeColor="accent1" w:themeShade="BF"/>
    </w:rPr>
  </w:style>
  <w:style w:type="paragraph" w:styleId="Citazioneintensa">
    <w:name w:val="Intense Quote"/>
    <w:basedOn w:val="Normale"/>
    <w:next w:val="Normale"/>
    <w:link w:val="CitazioneintensaCarattere"/>
    <w:uiPriority w:val="30"/>
    <w:qFormat/>
    <w:rsid w:val="00D10D29"/>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sz w:val="24"/>
      <w:szCs w:val="24"/>
      <w:lang w:val="it-IT" w:eastAsia="en-US"/>
    </w:rPr>
  </w:style>
  <w:style w:type="character" w:customStyle="1" w:styleId="CitazioneintensaCarattere">
    <w:name w:val="Citazione intensa Carattere"/>
    <w:basedOn w:val="Carpredefinitoparagrafo"/>
    <w:link w:val="Citazioneintensa"/>
    <w:uiPriority w:val="30"/>
    <w:rsid w:val="00D10D29"/>
    <w:rPr>
      <w:i/>
      <w:iCs/>
      <w:color w:val="2F5496" w:themeColor="accent1" w:themeShade="BF"/>
    </w:rPr>
  </w:style>
  <w:style w:type="character" w:styleId="Riferimentointenso">
    <w:name w:val="Intense Reference"/>
    <w:basedOn w:val="Carpredefinitoparagrafo"/>
    <w:uiPriority w:val="32"/>
    <w:qFormat/>
    <w:rsid w:val="00D10D29"/>
    <w:rPr>
      <w:b/>
      <w:bCs/>
      <w:smallCaps/>
      <w:color w:val="2F5496" w:themeColor="accent1" w:themeShade="BF"/>
      <w:spacing w:val="5"/>
    </w:rPr>
  </w:style>
  <w:style w:type="paragraph" w:styleId="Revisione">
    <w:name w:val="Revision"/>
    <w:hidden/>
    <w:uiPriority w:val="99"/>
    <w:semiHidden/>
    <w:rsid w:val="00815652"/>
    <w:rPr>
      <w:rFonts w:ascii="Aptos" w:eastAsia="Aptos" w:hAnsi="Aptos" w:cs="Aptos"/>
      <w:sz w:val="22"/>
      <w:szCs w:val="22"/>
      <w:lang w:val="en-GB" w:eastAsia="it-IT"/>
    </w:rPr>
  </w:style>
  <w:style w:type="paragraph" w:styleId="NormaleWeb">
    <w:name w:val="Normal (Web)"/>
    <w:basedOn w:val="Normale"/>
    <w:uiPriority w:val="99"/>
    <w:semiHidden/>
    <w:unhideWhenUsed/>
    <w:rsid w:val="00815652"/>
    <w:pPr>
      <w:spacing w:before="100" w:beforeAutospacing="1" w:after="100" w:afterAutospacing="1" w:line="240" w:lineRule="auto"/>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815652"/>
    <w:rPr>
      <w:b/>
      <w:bCs/>
    </w:rPr>
  </w:style>
  <w:style w:type="character" w:styleId="CodiceHTML">
    <w:name w:val="HTML Code"/>
    <w:basedOn w:val="Carpredefinitoparagrafo"/>
    <w:uiPriority w:val="99"/>
    <w:semiHidden/>
    <w:unhideWhenUsed/>
    <w:rsid w:val="0081565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1765</Words>
  <Characters>10062</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PELLEGRINO</dc:creator>
  <cp:keywords/>
  <dc:description/>
  <cp:lastModifiedBy>GRETA PELLEGRINO</cp:lastModifiedBy>
  <cp:revision>3</cp:revision>
  <dcterms:created xsi:type="dcterms:W3CDTF">2026-08-24T15:54:00Z</dcterms:created>
  <dcterms:modified xsi:type="dcterms:W3CDTF">2026-08-25T10:27:00Z</dcterms:modified>
</cp:coreProperties>
</file>