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3F0" w:rsidRPr="002406DB" w:rsidRDefault="002406DB">
      <w:pPr>
        <w:rPr>
          <w:rFonts w:ascii="Arial" w:eastAsia="Arial Unicode MS" w:hAnsi="Arial" w:cs="Arial"/>
          <w:sz w:val="20"/>
          <w:szCs w:val="20"/>
          <w:bdr w:val="nil"/>
        </w:rPr>
      </w:pPr>
      <w:r>
        <w:rPr>
          <w:rFonts w:ascii="Arial" w:eastAsia="Arial Unicode MS" w:hAnsi="Arial" w:cs="Arial"/>
          <w:b/>
          <w:bCs/>
          <w:sz w:val="20"/>
          <w:szCs w:val="20"/>
          <w:bdr w:val="nil"/>
        </w:rPr>
        <w:t>Additional file</w:t>
      </w:r>
      <w:r w:rsidRPr="002406DB">
        <w:rPr>
          <w:rFonts w:ascii="Arial" w:eastAsia="Arial Unicode MS" w:hAnsi="Arial" w:cs="Arial"/>
          <w:b/>
          <w:bCs/>
          <w:sz w:val="20"/>
          <w:szCs w:val="20"/>
          <w:bdr w:val="nil"/>
        </w:rPr>
        <w:t xml:space="preserve"> </w:t>
      </w:r>
      <w:r w:rsidR="00EC5395">
        <w:rPr>
          <w:rFonts w:ascii="Arial" w:eastAsia="Arial Unicode MS" w:hAnsi="Arial" w:cs="Arial"/>
          <w:b/>
          <w:bCs/>
          <w:sz w:val="20"/>
          <w:szCs w:val="20"/>
          <w:bdr w:val="nil"/>
        </w:rPr>
        <w:t>4</w:t>
      </w:r>
      <w:r w:rsidRPr="002406DB">
        <w:rPr>
          <w:rFonts w:ascii="Arial" w:eastAsia="Arial Unicode MS" w:hAnsi="Arial" w:cs="Arial"/>
          <w:b/>
          <w:bCs/>
          <w:sz w:val="20"/>
          <w:szCs w:val="20"/>
          <w:bdr w:val="nil"/>
        </w:rPr>
        <w:t>.</w:t>
      </w:r>
      <w:r w:rsidRPr="002406DB">
        <w:rPr>
          <w:rFonts w:ascii="Arial" w:eastAsia="Arial Unicode MS" w:hAnsi="Arial" w:cs="Arial"/>
          <w:b/>
          <w:sz w:val="20"/>
          <w:szCs w:val="20"/>
          <w:bdr w:val="nil"/>
        </w:rPr>
        <w:t xml:space="preserve">  </w:t>
      </w:r>
      <w:r w:rsidRPr="002406DB">
        <w:rPr>
          <w:rFonts w:ascii="Arial" w:eastAsia="Arial Unicode MS" w:hAnsi="Arial" w:cs="Arial"/>
          <w:sz w:val="20"/>
          <w:szCs w:val="20"/>
          <w:bdr w:val="nil"/>
        </w:rPr>
        <w:t xml:space="preserve">The accuracy parameters of </w:t>
      </w:r>
      <w:r w:rsidR="004919BA">
        <w:rPr>
          <w:rFonts w:ascii="Arial" w:eastAsia="Arial Unicode MS" w:hAnsi="Arial" w:cs="Arial"/>
          <w:sz w:val="20"/>
          <w:szCs w:val="20"/>
          <w:bdr w:val="nil"/>
        </w:rPr>
        <w:t>transcranial ultrasonography</w:t>
      </w:r>
      <w:bookmarkStart w:id="0" w:name="_GoBack"/>
      <w:bookmarkEnd w:id="0"/>
      <w:r w:rsidRPr="002406DB">
        <w:rPr>
          <w:rFonts w:ascii="Arial" w:eastAsia="Arial Unicode MS" w:hAnsi="Arial" w:cs="Arial"/>
          <w:sz w:val="20"/>
          <w:szCs w:val="20"/>
          <w:bdr w:val="nil"/>
        </w:rPr>
        <w:t xml:space="preserve"> for detecting cerebral arterial stenosis or occlusion in individual studies.</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388"/>
        <w:gridCol w:w="1857"/>
        <w:gridCol w:w="906"/>
        <w:gridCol w:w="1233"/>
        <w:gridCol w:w="644"/>
        <w:gridCol w:w="645"/>
        <w:gridCol w:w="654"/>
        <w:gridCol w:w="662"/>
        <w:gridCol w:w="1031"/>
      </w:tblGrid>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Reference</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Stenosis/occlusion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Index test</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Reference test</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Se (%)</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b/>
                <w:bCs/>
                <w:color w:val="000000"/>
                <w:sz w:val="16"/>
                <w:szCs w:val="16"/>
                <w:u w:color="000000"/>
                <w:bdr w:val="nil"/>
                <w:lang w:eastAsia="en-GB"/>
              </w:rPr>
              <w:t>Sp</w:t>
            </w:r>
            <w:proofErr w:type="spellEnd"/>
            <w:r w:rsidRPr="002406DB">
              <w:rPr>
                <w:rFonts w:ascii="Arial" w:eastAsia="Calibri" w:hAnsi="Arial" w:cs="Arial"/>
                <w:b/>
                <w:bCs/>
                <w:color w:val="000000"/>
                <w:sz w:val="16"/>
                <w:szCs w:val="16"/>
                <w:u w:color="000000"/>
                <w:bdr w:val="nil"/>
                <w:lang w:eastAsia="en-GB"/>
              </w:rPr>
              <w:t xml:space="preserve"> (%)</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PPV (%)</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NPV (%)</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Accuracy (%)</w:t>
            </w: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Middle cerebral artery</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Bar 2010</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TCCS ± contrast</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92.3</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92.3</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94.4</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93.5</w:t>
            </w:r>
          </w:p>
        </w:tc>
      </w:tr>
      <w:tr w:rsidR="002406DB" w:rsidRPr="002406DB" w:rsidTr="0008405F">
        <w:trPr>
          <w:trHeight w:val="204"/>
        </w:trPr>
        <w:tc>
          <w:tcPr>
            <w:tcW w:w="138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Boddu</w:t>
            </w:r>
            <w:proofErr w:type="spellEnd"/>
            <w:r w:rsidRPr="002406DB">
              <w:rPr>
                <w:rFonts w:ascii="Arial" w:eastAsia="Calibri" w:hAnsi="Arial" w:cs="Arial"/>
                <w:color w:val="000000"/>
                <w:sz w:val="16"/>
                <w:szCs w:val="16"/>
                <w:u w:color="000000"/>
                <w:bdr w:val="nil"/>
                <w:lang w:eastAsia="en-GB"/>
              </w:rPr>
              <w:t xml:space="preserve"> 2011</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&gt;50% stenosis</w:t>
            </w:r>
          </w:p>
        </w:tc>
        <w:tc>
          <w:tcPr>
            <w:tcW w:w="9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MRA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89</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88</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95.5</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70.9</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204"/>
        </w:trPr>
        <w:tc>
          <w:tcPr>
            <w:tcW w:w="1388" w:type="dxa"/>
            <w:vMerge/>
            <w:tcBorders>
              <w:top w:val="single" w:sz="4" w:space="0" w:color="000000"/>
              <w:left w:val="single" w:sz="4" w:space="0" w:color="000000"/>
              <w:bottom w:val="single" w:sz="4" w:space="0" w:color="000000"/>
              <w:right w:val="single" w:sz="4" w:space="0" w:color="000000"/>
            </w:tcBorders>
            <w:shd w:val="clear" w:color="auto" w:fill="auto"/>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&gt;70% stenosis</w:t>
            </w:r>
          </w:p>
        </w:tc>
        <w:tc>
          <w:tcPr>
            <w:tcW w:w="906" w:type="dxa"/>
            <w:vMerge/>
            <w:tcBorders>
              <w:top w:val="single" w:sz="4" w:space="0" w:color="000000"/>
              <w:left w:val="single" w:sz="4" w:space="0" w:color="000000"/>
              <w:bottom w:val="single" w:sz="4" w:space="0" w:color="000000"/>
              <w:right w:val="single" w:sz="4" w:space="0" w:color="000000"/>
            </w:tcBorders>
            <w:shd w:val="clear" w:color="auto" w:fill="auto"/>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233" w:type="dxa"/>
            <w:vMerge/>
            <w:tcBorders>
              <w:top w:val="single" w:sz="4" w:space="0" w:color="000000"/>
              <w:left w:val="single" w:sz="4" w:space="0" w:color="000000"/>
              <w:bottom w:val="single" w:sz="4" w:space="0" w:color="000000"/>
              <w:right w:val="single" w:sz="4" w:space="0" w:color="000000"/>
            </w:tcBorders>
            <w:shd w:val="clear" w:color="auto" w:fill="auto"/>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78</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88.9</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82</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85</w:t>
            </w:r>
          </w:p>
        </w:tc>
        <w:tc>
          <w:tcPr>
            <w:tcW w:w="1027" w:type="dxa"/>
            <w:vMerge/>
            <w:tcBorders>
              <w:top w:val="single" w:sz="4" w:space="0" w:color="000000"/>
              <w:left w:val="single" w:sz="4" w:space="0" w:color="000000"/>
              <w:bottom w:val="single" w:sz="4" w:space="0" w:color="000000"/>
              <w:right w:val="single" w:sz="4" w:space="0" w:color="000000"/>
            </w:tcBorders>
            <w:shd w:val="clear" w:color="auto" w:fill="auto"/>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Brunser</w:t>
            </w:r>
            <w:proofErr w:type="spellEnd"/>
            <w:r w:rsidRPr="002406DB">
              <w:rPr>
                <w:rFonts w:ascii="Arial" w:eastAsia="Calibri" w:hAnsi="Arial" w:cs="Arial"/>
                <w:color w:val="000000"/>
                <w:sz w:val="16"/>
                <w:szCs w:val="16"/>
                <w:u w:color="000000"/>
                <w:bdr w:val="nil"/>
                <w:lang w:eastAsia="en-GB"/>
              </w:rPr>
              <w:t xml:space="preserve"> 2009</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PMD-TCD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95.6</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96.2</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Guan 2013</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 or 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98.9</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97.2</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100</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99.2</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Tsivgoulis</w:t>
            </w:r>
            <w:proofErr w:type="spellEnd"/>
            <w:r w:rsidRPr="002406DB">
              <w:rPr>
                <w:rFonts w:ascii="Arial" w:eastAsia="Calibri" w:hAnsi="Arial" w:cs="Arial"/>
                <w:color w:val="000000"/>
                <w:sz w:val="16"/>
                <w:szCs w:val="16"/>
                <w:u w:color="000000"/>
                <w:bdr w:val="nil"/>
                <w:lang w:eastAsia="en-GB"/>
              </w:rPr>
              <w:t xml:space="preserve"> 2007</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90</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97</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90</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97</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2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Wada 2002</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Occlusion/stenosis</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TCCS</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DSA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98.9</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98.9</w:t>
            </w: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Anterior cerebral artery</w:t>
            </w:r>
          </w:p>
        </w:tc>
      </w:tr>
      <w:tr w:rsidR="002406DB" w:rsidRPr="002406DB" w:rsidTr="0008405F">
        <w:trPr>
          <w:trHeight w:val="2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Boddu</w:t>
            </w:r>
            <w:proofErr w:type="spellEnd"/>
            <w:r w:rsidRPr="002406DB">
              <w:rPr>
                <w:rFonts w:ascii="Arial" w:eastAsia="Calibri" w:hAnsi="Arial" w:cs="Arial"/>
                <w:color w:val="000000"/>
                <w:sz w:val="16"/>
                <w:szCs w:val="16"/>
                <w:u w:color="000000"/>
                <w:bdr w:val="nil"/>
                <w:lang w:eastAsia="en-GB"/>
              </w:rPr>
              <w:t xml:space="preserve"> 2011</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&gt;50% stenosis</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MRA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87.7</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98.7</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86.7</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96.6</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Guan 2013</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 or 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88.9</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95.4</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76.1</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98.1</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94.5</w:t>
            </w: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Terminal internal carotid artery</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Guan 2013</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 or 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90.9</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98.2</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83.3</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99.1</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97.6</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Tsivgoulis</w:t>
            </w:r>
            <w:proofErr w:type="spellEnd"/>
            <w:r w:rsidRPr="002406DB">
              <w:rPr>
                <w:rFonts w:ascii="Arial" w:eastAsia="Calibri" w:hAnsi="Arial" w:cs="Arial"/>
                <w:color w:val="000000"/>
                <w:sz w:val="16"/>
                <w:szCs w:val="16"/>
                <w:u w:color="000000"/>
                <w:bdr w:val="nil"/>
                <w:lang w:eastAsia="en-GB"/>
              </w:rPr>
              <w:t xml:space="preserve"> 2007</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75</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100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100</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Internal carotid artery siphon</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Boddu</w:t>
            </w:r>
            <w:proofErr w:type="spellEnd"/>
            <w:r w:rsidRPr="002406DB">
              <w:rPr>
                <w:rFonts w:ascii="Arial" w:eastAsia="Calibri" w:hAnsi="Arial" w:cs="Arial"/>
                <w:color w:val="000000"/>
                <w:sz w:val="16"/>
                <w:szCs w:val="16"/>
                <w:u w:color="000000"/>
                <w:bdr w:val="nil"/>
                <w:lang w:eastAsia="en-GB"/>
              </w:rPr>
              <w:t xml:space="preserve"> 2011</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&gt;50% stenosis</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MRA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90</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97.9</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85</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96.4</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Guan 2013</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 or 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89.4</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97.2</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85</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98.1</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w:t>
            </w: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Posterior cerebral artery</w:t>
            </w:r>
          </w:p>
        </w:tc>
      </w:tr>
      <w:tr w:rsidR="002406DB" w:rsidRPr="002406DB" w:rsidTr="0008405F">
        <w:trPr>
          <w:trHeight w:val="2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Boddu</w:t>
            </w:r>
            <w:proofErr w:type="spellEnd"/>
            <w:r w:rsidRPr="002406DB">
              <w:rPr>
                <w:rFonts w:ascii="Arial" w:eastAsia="Calibri" w:hAnsi="Arial" w:cs="Arial"/>
                <w:color w:val="000000"/>
                <w:sz w:val="16"/>
                <w:szCs w:val="16"/>
                <w:u w:color="000000"/>
                <w:bdr w:val="nil"/>
                <w:lang w:eastAsia="en-GB"/>
              </w:rPr>
              <w:t xml:space="preserve"> 2011</w:t>
            </w:r>
            <w:r w:rsidRPr="002406DB">
              <w:rPr>
                <w:rFonts w:ascii="Arial" w:eastAsia="Calibri" w:hAnsi="Arial" w:cs="Arial"/>
                <w:color w:val="000000"/>
                <w:sz w:val="16"/>
                <w:szCs w:val="16"/>
                <w:u w:color="000000"/>
                <w:bdr w:val="nil"/>
                <w:lang w:eastAsia="en-GB"/>
              </w:rPr>
              <w:fldChar w:fldCharType="begin" w:fldLock="1"/>
            </w:r>
            <w:r>
              <w:rPr>
                <w:rFonts w:ascii="Arial" w:eastAsia="Calibri" w:hAnsi="Arial" w:cs="Arial"/>
                <w:color w:val="000000"/>
                <w:sz w:val="16"/>
                <w:szCs w:val="16"/>
                <w:u w:color="000000"/>
                <w:lang w:eastAsia="en-GB"/>
              </w:rPr>
              <w:instrText>ADDIN CSL_CITATION {"citationItems":[{"id":"ITEM-1","itemData":{"DOI":"10.1111/j.1552-6569.2009.00412.x","ISSN":"1552-6569 (Electronic)","PMID":"20002971","abstract":"BACKGROUND AND PURPOSE: Transcranial Doppler (TCD) is often used as a screening tool for detecting intracranial stenosis. Since TCD results may vary among laboratories and sonographers, it requires validation against an imaging modality. We evaluated diagnostic accuracy of TCD performed in our laboratory against time-of-flight (TOF) magnetic resonance angiography (MRA) in detecting intracranial stenosis in patients with acute cerebral ischemia. METHODS: Consecutive patients with acute (&lt;24 hours) cerebral ischemia and intracranial arterial stenosis on MRA underwent both TCD and MRA within 5 hours of each other. TCD was performed by credentialed neurosonologists according to standardized protocol. An independent neuroradiologist interpreting MRA was blinded to TCD findings. We evaluated TCD peak systolic velocities (PSV) in proximal intracranial arteries as predictive of moderate (&gt;50%) and severe (&gt;70%) stenosis on TOF-MRA. RESULTS: One hundred and fifty patients (74% males; mean age 53 years) underwent neurovascular evaluation with TCD and MRA. Twenty-two (14.6%) patients were excluded due to absent temporal acoustic windows. Middle cerebral artery TCD PSV values of &gt;140 cm/s and &gt;180 cm/s were found to predict a &gt;50% and &gt;70% focal stenosis, respectively. Optimal cut-off PSV values for other major proximal intracranial arteries were also established. CONCLUSIONS: TCD performed in our laboratory shows satisfactory agreement with TOF-MRA in diagnosis and grading of proximal intracranial stenosis in patients with acute cerebral ischemia.","author":[{"dropping-particle":"","family":"Boddu","given":"Demudu Babu","non-dropping-particle":"","parse-names":false,"suffix":""},{"dropping-particle":"","family":"Sharma","given":"Vijay K","non-dropping-particle":"","parse-names":false,"suffix":""},{"dropping-particle":"","family":"Bandaru","given":"V C S S","non-dropping-particle":"","parse-names":false,"suffix":""},{"dropping-particle":"","family":"Jyotsna","given":"Y","non-dropping-particle":"","parse-names":false,"suffix":""},{"dropping-particle":"","family":"Padmaja","given":"D","non-dropping-particle":"","parse-names":false,"suffix":""},{"dropping-particle":"","family":"Suvarna","given":"Alladi","non-dropping-particle":"","parse-names":false,"suffix":""},{"dropping-particle":"","family":"Kaul","given":"Subhash","non-dropping-particle":"","parse-names":false,"suffix":""}],"container-title":"Journal of neuroimaging : official journal of the American Society of Neuroimaging","id":"ITEM-1","issue":"2","issued":{"date-parts":[["2011","4"]]},"language":"eng","page":"e34-40","publisher-place":"United States","title":"Validation of transcranial Doppler with magnetic resonance angiography in acute cerebral ischemia.","type":"article-journal","volume":"21"},"uris":["http://www.mendeley.com/documents/?uuid=4a0fedcc-9e58-4726-afef-14d5e31f09b8"]}],"mendeley":{"formattedCitation":"[26]","plainTextFormattedCitation":"[26]","previouslyFormattedCitation":"&lt;sup&gt;5&lt;/sup&gt;"},"properties":{"noteIndex":0},"schema":"https://github.com/citation-style-language/schema/raw/master/csl-citation.json"}</w:instrText>
            </w:r>
            <w:r w:rsidRPr="002406DB">
              <w:rPr>
                <w:rFonts w:ascii="Arial" w:eastAsia="Calibri" w:hAnsi="Arial" w:cs="Arial"/>
                <w:color w:val="000000"/>
                <w:sz w:val="16"/>
                <w:szCs w:val="16"/>
                <w:u w:color="000000"/>
                <w:bdr w:val="nil"/>
                <w:lang w:eastAsia="en-GB"/>
              </w:rPr>
              <w:fldChar w:fldCharType="end"/>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&gt;50% stenosis</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MRA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88</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97.8</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84.5</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98.7</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Guan 2013</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 or 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81.8</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95.2</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78.2</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96.1</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92.9</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Tsivgoulis</w:t>
            </w:r>
            <w:proofErr w:type="spellEnd"/>
            <w:r w:rsidRPr="002406DB">
              <w:rPr>
                <w:rFonts w:ascii="Arial" w:eastAsia="Calibri" w:hAnsi="Arial" w:cs="Arial"/>
                <w:color w:val="000000"/>
                <w:sz w:val="16"/>
                <w:szCs w:val="16"/>
                <w:u w:color="000000"/>
                <w:bdr w:val="nil"/>
                <w:lang w:eastAsia="en-GB"/>
              </w:rPr>
              <w:t xml:space="preserve"> 2008</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PMD-TCD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 MRA, DSA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80</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66</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w:t>
            </w: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Basilar artery</w:t>
            </w:r>
          </w:p>
        </w:tc>
      </w:tr>
      <w:tr w:rsidR="002406DB" w:rsidRPr="002406DB" w:rsidTr="0008405F">
        <w:trPr>
          <w:trHeight w:val="2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Boddu</w:t>
            </w:r>
            <w:proofErr w:type="spellEnd"/>
            <w:r w:rsidRPr="002406DB">
              <w:rPr>
                <w:rFonts w:ascii="Arial" w:eastAsia="Calibri" w:hAnsi="Arial" w:cs="Arial"/>
                <w:color w:val="000000"/>
                <w:sz w:val="16"/>
                <w:szCs w:val="16"/>
                <w:u w:color="000000"/>
                <w:bdr w:val="nil"/>
                <w:lang w:eastAsia="en-GB"/>
              </w:rPr>
              <w:t xml:space="preserve"> 2011</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&gt;50% stenosis</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MRA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92</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96.6</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83</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Guan 2013</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 or 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75</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94</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77.7</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93.0</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89.8</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Tsivgoulis</w:t>
            </w:r>
            <w:proofErr w:type="spellEnd"/>
            <w:r w:rsidRPr="002406DB">
              <w:rPr>
                <w:rFonts w:ascii="Arial" w:eastAsia="Calibri" w:hAnsi="Arial" w:cs="Arial"/>
                <w:color w:val="000000"/>
                <w:sz w:val="16"/>
                <w:szCs w:val="16"/>
                <w:u w:color="000000"/>
                <w:bdr w:val="nil"/>
                <w:lang w:eastAsia="en-GB"/>
              </w:rPr>
              <w:t xml:space="preserve"> 2007</w:t>
            </w:r>
            <w:r w:rsidRPr="002406DB">
              <w:rPr>
                <w:rFonts w:ascii="Arial" w:eastAsia="Calibri" w:hAnsi="Arial" w:cs="Arial"/>
                <w:color w:val="000000"/>
                <w:sz w:val="16"/>
                <w:szCs w:val="16"/>
                <w:u w:color="000000"/>
                <w:bdr w:val="nil"/>
                <w:lang w:eastAsia="en-GB"/>
              </w:rPr>
              <w:fldChar w:fldCharType="begin" w:fldLock="1"/>
            </w:r>
            <w:r>
              <w:rPr>
                <w:rFonts w:ascii="Arial" w:eastAsia="Calibri" w:hAnsi="Arial" w:cs="Arial"/>
                <w:color w:val="000000"/>
                <w:sz w:val="16"/>
                <w:szCs w:val="16"/>
                <w:u w:color="000000"/>
                <w:lang w:eastAsia="en-GB"/>
              </w:rPr>
              <w:instrText>ADDIN CSL_CITATION {"citationItems":[{"id":"ITEM-1","itemData":{"DOI":"10.1161/01.STR.0000259712.64772.85","ISSN":"1524-4628 (Electronic)","PMID":"17332465","abstract":"BACKGROUND AND PURPOSE: Both transcranial Doppler (TCD) and spiral computed tomography angiography (CTA) are used for noninvasive vascular assessment tools in acute stroke. We aimed to evaluate the diagnostic accuracy of TCD against CTA in patients with acute cerebral ischemia. METHODS: Consecutive patients presenting to the Emergency Department with symptoms of acute (&lt;24 hours) cerebral ischemia underwent emergent high-resolution brain CTA with a multidetector helical scanner. TCD was performed at bedside with a standardized, fast-track insonation protocol before or shortly (&lt;2 hours) after completion of the CTA. Previously published diagnostic criteria were prospectively applied for TCD interpretation independent of angiographic findings. RESULTS: A total of 132 patients (74 men, mean+/-SD age 63+/-15 years) underwent emergent neurovascular assessment with brain CTA and TCD. Compared with CTA, TCD showed 34 true-positive, 9 false-negative, 5 false-positive, and 84 true-negative studies (sensitivity 79.1%, specificity 94.3%, positive predictive value 87.2%, negative predictive value 90.3%, and accuracy 89.4%). In 9 cases (7%), TCD showed findings complementary to the CTA (real-time embolization, collateralization of flow with extracranial internal carotid artery disease, alternating flow signals indicative of steal phenomenon). CONCLUSIONS: Bedside TCD examination yields satisfactory agreement with urgent brain CTA in the evaluation of patients with acute cerebral ischemia. TCD can provide real-time flow findings that are complementary to information provided by CTA.","author":[{"dropping-particle":"","family":"Tsivgoulis","given":"Georgios","non-dropping-particle":"","parse-names":false,"suffix":""},{"dropping-particle":"","family":"Sharma","given":"Vijay K","non-dropping-particle":"","parse-names":false,"suffix":""},{"dropping-particle":"","family":"Lao","given":"Annabelle Y","non-dropping-particle":"","parse-names":false,"suffix":""},{"dropping-particle":"","family":"Malkoff","given":"Marc D","non-dropping-particle":"","parse-names":false,"suffix":""},{"dropping-particle":"V","family":"Alexandrov","given":"Andrei","non-dropping-particle":"","parse-names":false,"suffix":""}],"container-title":"Stroke","id":"ITEM-1","issue":"4","issued":{"date-parts":[["2007","4"]]},"language":"eng","page":"1245-1249","publisher-place":"United States","title":"Validation of transcranial Doppler with computed tomography angiography in acute  cerebral ischemia.","type":"article-journal","volume":"38"},"uris":["http://www.mendeley.com/documents/?uuid=e78beeca-837a-4004-9b54-f581a505945b"]}],"mendeley":{"formattedCitation":"[34]","plainTextFormattedCitation":"[34]","previouslyFormattedCitation":"&lt;sup&gt;18&lt;/sup&gt;"},"properties":{"noteIndex":0},"schema":"https://github.com/citation-style-language/schema/raw/master/csl-citation.json"}</w:instrText>
            </w:r>
            <w:r w:rsidRPr="002406DB">
              <w:rPr>
                <w:rFonts w:ascii="Arial" w:eastAsia="Calibri" w:hAnsi="Arial" w:cs="Arial"/>
                <w:color w:val="000000"/>
                <w:sz w:val="16"/>
                <w:szCs w:val="16"/>
                <w:u w:color="000000"/>
                <w:bdr w:val="nil"/>
                <w:lang w:eastAsia="en-GB"/>
              </w:rPr>
              <w:fldChar w:fldCharType="end"/>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33</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50</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Tsivgoulis</w:t>
            </w:r>
            <w:proofErr w:type="spellEnd"/>
            <w:r w:rsidRPr="002406DB">
              <w:rPr>
                <w:rFonts w:ascii="Arial" w:eastAsia="Calibri" w:hAnsi="Arial" w:cs="Arial"/>
                <w:color w:val="000000"/>
                <w:sz w:val="16"/>
                <w:szCs w:val="16"/>
                <w:u w:color="000000"/>
                <w:bdr w:val="nil"/>
                <w:lang w:eastAsia="en-GB"/>
              </w:rPr>
              <w:t xml:space="preserve"> 2008</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PMD-TCD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 MRA, DSA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75</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75</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lastRenderedPageBreak/>
              <w:t>Vertebral artery</w:t>
            </w:r>
          </w:p>
        </w:tc>
      </w:tr>
      <w:tr w:rsidR="002406DB" w:rsidRPr="002406DB" w:rsidTr="0008405F">
        <w:trPr>
          <w:trHeight w:val="2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Boddu</w:t>
            </w:r>
            <w:proofErr w:type="spellEnd"/>
            <w:r w:rsidRPr="002406DB">
              <w:rPr>
                <w:rFonts w:ascii="Arial" w:eastAsia="Calibri" w:hAnsi="Arial" w:cs="Arial"/>
                <w:color w:val="000000"/>
                <w:sz w:val="16"/>
                <w:szCs w:val="16"/>
                <w:u w:color="000000"/>
                <w:bdr w:val="nil"/>
                <w:lang w:eastAsia="en-GB"/>
              </w:rPr>
              <w:t xml:space="preserve"> 2011</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&gt;50% stenosis</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MRA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85</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86.4</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99</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Guan 2013</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 or 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63.4</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96.5</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89.6</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84.8</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85.9</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Tsivgoulis</w:t>
            </w:r>
            <w:proofErr w:type="spellEnd"/>
            <w:r w:rsidRPr="002406DB">
              <w:rPr>
                <w:rFonts w:ascii="Arial" w:eastAsia="Calibri" w:hAnsi="Arial" w:cs="Arial"/>
                <w:color w:val="000000"/>
                <w:sz w:val="16"/>
                <w:szCs w:val="16"/>
                <w:u w:color="000000"/>
                <w:bdr w:val="nil"/>
                <w:lang w:eastAsia="en-GB"/>
              </w:rPr>
              <w:t xml:space="preserve"> 2008</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PMD-TCD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 MRA, DSA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66</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72</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98</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w:t>
            </w:r>
          </w:p>
        </w:tc>
      </w:tr>
      <w:tr w:rsidR="002406DB" w:rsidRPr="002406DB" w:rsidTr="0008405F">
        <w:trPr>
          <w:trHeight w:val="204"/>
        </w:trPr>
        <w:tc>
          <w:tcPr>
            <w:tcW w:w="9020"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b/>
                <w:bCs/>
                <w:color w:val="000000"/>
                <w:sz w:val="16"/>
                <w:szCs w:val="16"/>
                <w:u w:color="000000"/>
                <w:bdr w:val="nil"/>
                <w:lang w:eastAsia="en-GB"/>
              </w:rPr>
              <w:t>Any cerebral artery</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Bar 2010</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TCCS ± contrast</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100</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77.8</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91.7</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100</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93.5</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Brunser</w:t>
            </w:r>
            <w:proofErr w:type="spellEnd"/>
            <w:r w:rsidRPr="002406DB">
              <w:rPr>
                <w:rFonts w:ascii="Arial" w:eastAsia="Calibri" w:hAnsi="Arial" w:cs="Arial"/>
                <w:color w:val="000000"/>
                <w:sz w:val="16"/>
                <w:szCs w:val="16"/>
                <w:u w:color="000000"/>
                <w:bdr w:val="nil"/>
                <w:lang w:eastAsia="en-GB"/>
              </w:rPr>
              <w:t xml:space="preserve"> 2009</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PMD-TCD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81.8</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94</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90</w:t>
            </w: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Rathakrishnan</w:t>
            </w:r>
            <w:proofErr w:type="spellEnd"/>
            <w:r w:rsidRPr="002406DB">
              <w:rPr>
                <w:rFonts w:ascii="Arial" w:eastAsia="Calibri" w:hAnsi="Arial" w:cs="Arial"/>
                <w:color w:val="000000"/>
                <w:sz w:val="16"/>
                <w:szCs w:val="16"/>
                <w:u w:color="000000"/>
                <w:bdr w:val="nil"/>
                <w:lang w:eastAsia="en-GB"/>
              </w:rPr>
              <w:t xml:space="preserve"> 2008</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Stenosis</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76.2</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84.2</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rPr>
                <w:rFonts w:ascii="Arial" w:eastAsia="Arial Unicode MS" w:hAnsi="Arial" w:cs="Arial"/>
                <w:sz w:val="16"/>
                <w:szCs w:val="16"/>
                <w:bdr w:val="nil"/>
              </w:rPr>
            </w:pPr>
          </w:p>
        </w:tc>
      </w:tr>
      <w:tr w:rsidR="002406DB" w:rsidRPr="002406DB" w:rsidTr="0008405F">
        <w:trPr>
          <w:trHeight w:val="404"/>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B51CF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proofErr w:type="spellStart"/>
            <w:r w:rsidRPr="002406DB">
              <w:rPr>
                <w:rFonts w:ascii="Arial" w:eastAsia="Calibri" w:hAnsi="Arial" w:cs="Arial"/>
                <w:color w:val="000000"/>
                <w:sz w:val="16"/>
                <w:szCs w:val="16"/>
                <w:u w:color="000000"/>
                <w:bdr w:val="nil"/>
                <w:lang w:eastAsia="en-GB"/>
              </w:rPr>
              <w:t>Tsivgoulis</w:t>
            </w:r>
            <w:proofErr w:type="spellEnd"/>
            <w:r w:rsidRPr="002406DB">
              <w:rPr>
                <w:rFonts w:ascii="Arial" w:eastAsia="Calibri" w:hAnsi="Arial" w:cs="Arial"/>
                <w:color w:val="000000"/>
                <w:sz w:val="16"/>
                <w:szCs w:val="16"/>
                <w:u w:color="000000"/>
                <w:bdr w:val="nil"/>
                <w:lang w:eastAsia="en-GB"/>
              </w:rPr>
              <w:t xml:space="preserve"> 2007</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Occlusion</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TCD</w:t>
            </w:r>
          </w:p>
        </w:tc>
        <w:tc>
          <w:tcPr>
            <w:tcW w:w="1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CTA</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79.1</w:t>
            </w:r>
          </w:p>
        </w:tc>
        <w:tc>
          <w:tcPr>
            <w:tcW w:w="6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94.3</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87.2</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90.3</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06DB" w:rsidRPr="002406DB" w:rsidRDefault="002406DB" w:rsidP="0008405F">
            <w:pPr>
              <w:pBdr>
                <w:top w:val="nil"/>
                <w:left w:val="nil"/>
                <w:bottom w:val="nil"/>
                <w:right w:val="nil"/>
                <w:between w:val="nil"/>
                <w:bar w:val="nil"/>
              </w:pBdr>
              <w:spacing w:after="0" w:line="240" w:lineRule="auto"/>
              <w:jc w:val="center"/>
              <w:rPr>
                <w:rFonts w:ascii="Arial" w:eastAsia="Calibri" w:hAnsi="Arial" w:cs="Arial"/>
                <w:color w:val="000000"/>
                <w:sz w:val="16"/>
                <w:szCs w:val="16"/>
                <w:u w:color="000000"/>
                <w:bdr w:val="nil"/>
                <w:lang w:eastAsia="en-GB"/>
              </w:rPr>
            </w:pPr>
            <w:r w:rsidRPr="002406DB">
              <w:rPr>
                <w:rFonts w:ascii="Arial" w:eastAsia="Calibri" w:hAnsi="Arial" w:cs="Arial"/>
                <w:color w:val="000000"/>
                <w:sz w:val="16"/>
                <w:szCs w:val="16"/>
                <w:u w:color="000000"/>
                <w:bdr w:val="nil"/>
                <w:lang w:eastAsia="en-GB"/>
              </w:rPr>
              <w:t>89.4</w:t>
            </w:r>
          </w:p>
        </w:tc>
      </w:tr>
    </w:tbl>
    <w:p w:rsidR="002406DB" w:rsidRPr="002406DB" w:rsidRDefault="002406DB">
      <w:pPr>
        <w:rPr>
          <w:rFonts w:ascii="Arial" w:hAnsi="Arial" w:cs="Arial"/>
        </w:rPr>
      </w:pPr>
    </w:p>
    <w:p w:rsidR="002406DB" w:rsidRPr="002406DB" w:rsidRDefault="002406DB" w:rsidP="002406DB">
      <w:pPr>
        <w:pBdr>
          <w:top w:val="nil"/>
          <w:left w:val="nil"/>
          <w:bottom w:val="nil"/>
          <w:right w:val="nil"/>
          <w:between w:val="nil"/>
          <w:bar w:val="nil"/>
        </w:pBdr>
        <w:spacing w:line="240" w:lineRule="auto"/>
        <w:rPr>
          <w:rFonts w:ascii="Arial" w:eastAsia="Calibri" w:hAnsi="Arial" w:cs="Arial"/>
          <w:color w:val="000000"/>
          <w:sz w:val="20"/>
          <w:szCs w:val="20"/>
          <w:u w:color="000000"/>
          <w:bdr w:val="nil"/>
          <w:lang w:eastAsia="en-GB"/>
        </w:rPr>
      </w:pPr>
      <w:r w:rsidRPr="002406DB">
        <w:rPr>
          <w:rFonts w:ascii="Arial" w:eastAsia="Calibri" w:hAnsi="Arial" w:cs="Arial"/>
          <w:iCs/>
          <w:color w:val="000000"/>
          <w:sz w:val="20"/>
          <w:szCs w:val="20"/>
          <w:u w:color="000000"/>
          <w:bdr w:val="nil"/>
          <w:lang w:eastAsia="en-GB"/>
        </w:rPr>
        <w:t>Abbreviations:</w:t>
      </w:r>
      <w:r w:rsidRPr="002406DB">
        <w:rPr>
          <w:rFonts w:ascii="Arial" w:eastAsia="Calibri" w:hAnsi="Arial" w:cs="Arial"/>
          <w:color w:val="000000"/>
          <w:sz w:val="20"/>
          <w:szCs w:val="20"/>
          <w:u w:color="000000"/>
          <w:bdr w:val="nil"/>
          <w:lang w:eastAsia="en-GB"/>
        </w:rPr>
        <w:t xml:space="preserve"> ACA – anterior cerebral artery; AI – asymmetry index; BA – basilar artery; CTA – computed tomography angiography; DSA – digital subtraction angiography; ICA – internal carotid artery; MCA – middle cerebral artery; MFV – mean flow velocity; MRA – magnetic resonance angiography; NPV – negative predictive value; PCA – posterior cerebral artery; </w:t>
      </w:r>
      <w:proofErr w:type="spellStart"/>
      <w:r w:rsidRPr="002406DB">
        <w:rPr>
          <w:rFonts w:ascii="Arial" w:eastAsia="Calibri" w:hAnsi="Arial" w:cs="Arial"/>
          <w:color w:val="000000"/>
          <w:sz w:val="20"/>
          <w:szCs w:val="20"/>
          <w:u w:color="000000"/>
          <w:bdr w:val="nil"/>
          <w:lang w:eastAsia="en-GB"/>
        </w:rPr>
        <w:t>PCom</w:t>
      </w:r>
      <w:proofErr w:type="spellEnd"/>
      <w:r w:rsidRPr="002406DB">
        <w:rPr>
          <w:rFonts w:ascii="Arial" w:eastAsia="Calibri" w:hAnsi="Arial" w:cs="Arial"/>
          <w:color w:val="000000"/>
          <w:sz w:val="20"/>
          <w:szCs w:val="20"/>
          <w:u w:color="000000"/>
          <w:bdr w:val="nil"/>
          <w:lang w:eastAsia="en-GB"/>
        </w:rPr>
        <w:t xml:space="preserve"> – posterior communicating artery; PMD – power motion-mode; PPV – positive predictive value; PSFV – peak systolic flow velocity; SD – standard deviation; Se – sensitivity; </w:t>
      </w:r>
      <w:proofErr w:type="spellStart"/>
      <w:r w:rsidRPr="002406DB">
        <w:rPr>
          <w:rFonts w:ascii="Arial" w:eastAsia="Calibri" w:hAnsi="Arial" w:cs="Arial"/>
          <w:color w:val="000000"/>
          <w:sz w:val="20"/>
          <w:szCs w:val="20"/>
          <w:u w:color="000000"/>
          <w:bdr w:val="nil"/>
          <w:lang w:eastAsia="en-GB"/>
        </w:rPr>
        <w:t>Sp</w:t>
      </w:r>
      <w:proofErr w:type="spellEnd"/>
      <w:r w:rsidRPr="002406DB">
        <w:rPr>
          <w:rFonts w:ascii="Arial" w:eastAsia="Calibri" w:hAnsi="Arial" w:cs="Arial"/>
          <w:color w:val="000000"/>
          <w:sz w:val="20"/>
          <w:szCs w:val="20"/>
          <w:u w:color="000000"/>
          <w:bdr w:val="nil"/>
          <w:lang w:eastAsia="en-GB"/>
        </w:rPr>
        <w:t xml:space="preserve"> – specificity; TCCS – transcranial colour-coded duplex sonography; TCD – transcranial Doppler sonography; VA – vertebral artery. </w:t>
      </w:r>
    </w:p>
    <w:p w:rsidR="002406DB" w:rsidRPr="002406DB" w:rsidRDefault="002406DB">
      <w:pPr>
        <w:rPr>
          <w:rFonts w:ascii="Arial" w:hAnsi="Arial" w:cs="Arial"/>
        </w:rPr>
      </w:pPr>
    </w:p>
    <w:sectPr w:rsidR="002406DB" w:rsidRPr="00240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214"/>
    <w:rsid w:val="002343E8"/>
    <w:rsid w:val="002406DB"/>
    <w:rsid w:val="004919BA"/>
    <w:rsid w:val="004D2214"/>
    <w:rsid w:val="006E58DB"/>
    <w:rsid w:val="00B51CFF"/>
    <w:rsid w:val="00EC5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9432D9-CCCF-419E-BB41-15489350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Antipova, Daria</dc:creator>
  <cp:keywords/>
  <dc:description/>
  <cp:lastModifiedBy>Antipova, Daria</cp:lastModifiedBy>
  <cp:revision>2</cp:revision>
  <dcterms:created xsi:type="dcterms:W3CDTF">2019-10-17T11:53:00Z</dcterms:created>
  <dcterms:modified xsi:type="dcterms:W3CDTF">2019-10-17T11:53:00Z</dcterms:modified>
</cp:coreProperties>
</file>