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E62" w:rsidRPr="00E04590" w:rsidRDefault="009C5344" w:rsidP="00C61E62">
      <w:pPr>
        <w:rPr>
          <w:rFonts w:ascii="Helvetica" w:hAnsi="Helvetica" w:cs="Helvetica"/>
          <w:b/>
          <w:color w:val="000000" w:themeColor="text1"/>
          <w:sz w:val="36"/>
          <w:lang w:val="en-GB"/>
        </w:rPr>
      </w:pPr>
      <w:bookmarkStart w:id="0" w:name="_GoBack"/>
      <w:bookmarkEnd w:id="0"/>
      <w:r w:rsidRPr="00E04590">
        <w:rPr>
          <w:rFonts w:ascii="Helvetica" w:hAnsi="Helvetica" w:cs="Helvetica"/>
          <w:b/>
          <w:color w:val="000000" w:themeColor="text1"/>
          <w:sz w:val="36"/>
          <w:lang w:val="en-GB"/>
        </w:rPr>
        <w:t>Online supplement</w:t>
      </w:r>
    </w:p>
    <w:p w:rsidR="00C61E62" w:rsidRPr="00E04590" w:rsidRDefault="00C61E62" w:rsidP="00C61E62">
      <w:pPr>
        <w:spacing w:before="20" w:after="20" w:line="480" w:lineRule="auto"/>
        <w:jc w:val="both"/>
        <w:rPr>
          <w:rFonts w:ascii="Helvetica" w:hAnsi="Helvetica" w:cs="Helvetica"/>
          <w:b/>
          <w:color w:val="000000" w:themeColor="text1"/>
          <w:sz w:val="22"/>
          <w:szCs w:val="22"/>
        </w:rPr>
      </w:pPr>
    </w:p>
    <w:p w:rsidR="00D8323E" w:rsidRPr="00E04590" w:rsidRDefault="00D8323E" w:rsidP="00D8323E">
      <w:pPr>
        <w:spacing w:line="480" w:lineRule="auto"/>
        <w:jc w:val="both"/>
        <w:rPr>
          <w:rFonts w:ascii="Helvetica" w:hAnsi="Helvetica" w:cs="Helvetica"/>
          <w:b/>
          <w:color w:val="000000" w:themeColor="text1"/>
          <w:lang w:val="en-GB"/>
        </w:rPr>
      </w:pPr>
    </w:p>
    <w:p w:rsidR="009E2684" w:rsidRPr="00E04590" w:rsidRDefault="00D8323E" w:rsidP="009E2684">
      <w:pPr>
        <w:suppressLineNumbers/>
        <w:spacing w:line="480" w:lineRule="auto"/>
        <w:jc w:val="both"/>
        <w:rPr>
          <w:rFonts w:ascii="Helvetica" w:hAnsi="Helvetica" w:cs="Helvetica"/>
          <w:b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b/>
          <w:color w:val="000000" w:themeColor="text1"/>
          <w:lang w:val="en-GB"/>
        </w:rPr>
        <w:t xml:space="preserve">Manuscript Title: </w:t>
      </w:r>
      <w:r w:rsidR="009E2684" w:rsidRPr="00E04590">
        <w:rPr>
          <w:rFonts w:ascii="Helvetica" w:hAnsi="Helvetica" w:cs="Helvetica"/>
          <w:color w:val="000000" w:themeColor="text1"/>
          <w:szCs w:val="22"/>
        </w:rPr>
        <w:t>The diagnostic accuracy of lung ultrasound to determine PiCCO-derived extravascular lung water in invasively ventilated patients with COVID-19 ARDS</w:t>
      </w:r>
    </w:p>
    <w:p w:rsidR="00D8323E" w:rsidRPr="00E04590" w:rsidRDefault="00D8323E" w:rsidP="00D8323E">
      <w:pPr>
        <w:spacing w:line="480" w:lineRule="auto"/>
        <w:jc w:val="both"/>
        <w:rPr>
          <w:rFonts w:ascii="Helvetica" w:hAnsi="Helvetica" w:cs="Helvetica"/>
          <w:b/>
          <w:color w:val="000000" w:themeColor="text1"/>
        </w:rPr>
      </w:pPr>
    </w:p>
    <w:p w:rsidR="00D8323E" w:rsidRPr="00E04590" w:rsidRDefault="00D8323E" w:rsidP="00C61E62">
      <w:pPr>
        <w:spacing w:before="20" w:after="20" w:line="480" w:lineRule="auto"/>
        <w:jc w:val="both"/>
        <w:rPr>
          <w:rFonts w:ascii="Helvetica" w:hAnsi="Helvetica" w:cs="Helvetica"/>
          <w:b/>
          <w:color w:val="000000" w:themeColor="text1"/>
          <w:sz w:val="22"/>
          <w:szCs w:val="22"/>
          <w:lang w:val="en-GB"/>
        </w:rPr>
      </w:pPr>
    </w:p>
    <w:sdt>
      <w:sdtPr>
        <w:rPr>
          <w:rFonts w:ascii="Helvetica" w:eastAsiaTheme="minorHAnsi" w:hAnsi="Helvetica" w:cs="Helvetica"/>
          <w:b/>
          <w:color w:val="000000" w:themeColor="text1"/>
          <w:sz w:val="28"/>
          <w:szCs w:val="24"/>
          <w:lang w:val="en-US" w:eastAsia="en-US"/>
        </w:rPr>
        <w:id w:val="1957979806"/>
        <w:docPartObj>
          <w:docPartGallery w:val="Table of Contents"/>
          <w:docPartUnique/>
        </w:docPartObj>
      </w:sdtPr>
      <w:sdtEndPr>
        <w:rPr>
          <w:bCs/>
          <w:sz w:val="24"/>
        </w:rPr>
      </w:sdtEndPr>
      <w:sdtContent>
        <w:p w:rsidR="00D8323E" w:rsidRPr="00E04590" w:rsidRDefault="00D8323E">
          <w:pPr>
            <w:pStyle w:val="TOCHeading"/>
            <w:rPr>
              <w:rFonts w:ascii="Helvetica" w:hAnsi="Helvetica" w:cs="Helvetica"/>
              <w:b/>
              <w:color w:val="000000" w:themeColor="text1"/>
              <w:sz w:val="24"/>
              <w:lang w:val="en-US"/>
            </w:rPr>
          </w:pPr>
          <w:r w:rsidRPr="00E04590">
            <w:rPr>
              <w:rFonts w:ascii="Helvetica" w:hAnsi="Helvetica" w:cs="Helvetica"/>
              <w:b/>
              <w:color w:val="000000" w:themeColor="text1"/>
              <w:sz w:val="24"/>
              <w:lang w:val="en-US"/>
            </w:rPr>
            <w:t>Table of contents</w:t>
          </w:r>
        </w:p>
        <w:p w:rsidR="00D8323E" w:rsidRPr="00E04590" w:rsidRDefault="00D8323E" w:rsidP="00D8323E">
          <w:pPr>
            <w:rPr>
              <w:rFonts w:ascii="Helvetica" w:hAnsi="Helvetica" w:cs="Helvetica"/>
              <w:color w:val="000000" w:themeColor="text1"/>
              <w:lang w:eastAsia="nl-NL"/>
            </w:rPr>
          </w:pPr>
        </w:p>
        <w:p w:rsidR="000B1112" w:rsidRPr="00E04590" w:rsidRDefault="00D8323E">
          <w:pPr>
            <w:pStyle w:val="TOC1"/>
            <w:tabs>
              <w:tab w:val="right" w:leader="dot" w:pos="9010"/>
            </w:tabs>
            <w:rPr>
              <w:rFonts w:eastAsiaTheme="minorEastAsia"/>
              <w:noProof/>
              <w:color w:val="000000" w:themeColor="text1"/>
              <w:sz w:val="22"/>
              <w:szCs w:val="22"/>
              <w:lang w:val="nl-NL" w:eastAsia="nl-NL"/>
            </w:rPr>
          </w:pPr>
          <w:r w:rsidRPr="00E04590">
            <w:rPr>
              <w:rFonts w:ascii="Helvetica" w:hAnsi="Helvetica" w:cs="Helvetica"/>
              <w:color w:val="000000" w:themeColor="text1"/>
            </w:rPr>
            <w:fldChar w:fldCharType="begin"/>
          </w:r>
          <w:r w:rsidRPr="00E04590">
            <w:rPr>
              <w:rFonts w:ascii="Helvetica" w:hAnsi="Helvetica" w:cs="Helvetica"/>
              <w:color w:val="000000" w:themeColor="text1"/>
            </w:rPr>
            <w:instrText xml:space="preserve"> TOC \o "1-3" \h \z \u </w:instrText>
          </w:r>
          <w:r w:rsidRPr="00E04590">
            <w:rPr>
              <w:rFonts w:ascii="Helvetica" w:hAnsi="Helvetica" w:cs="Helvetica"/>
              <w:color w:val="000000" w:themeColor="text1"/>
            </w:rPr>
            <w:fldChar w:fldCharType="separate"/>
          </w:r>
          <w:hyperlink w:anchor="_Toc143849860" w:history="1">
            <w:r w:rsidR="000B1112" w:rsidRPr="00E04590">
              <w:rPr>
                <w:rStyle w:val="Hyperlink"/>
                <w:rFonts w:ascii="Helvetica" w:hAnsi="Helvetica" w:cs="Helvetica"/>
                <w:b/>
                <w:noProof/>
                <w:color w:val="000000" w:themeColor="text1"/>
              </w:rPr>
              <w:t xml:space="preserve">Appendix 1: </w:t>
            </w:r>
            <w:r w:rsidR="000B1112" w:rsidRPr="00E04590">
              <w:rPr>
                <w:rStyle w:val="Hyperlink"/>
                <w:rFonts w:ascii="Helvetica" w:hAnsi="Helvetica" w:cs="Helvetica"/>
                <w:noProof/>
                <w:color w:val="000000" w:themeColor="text1"/>
              </w:rPr>
              <w:t>In- and exclusion criteria InventCOVID trial</w:t>
            </w:r>
            <w:r w:rsidR="000B1112" w:rsidRPr="00E04590">
              <w:rPr>
                <w:noProof/>
                <w:webHidden/>
                <w:color w:val="000000" w:themeColor="text1"/>
              </w:rPr>
              <w:tab/>
            </w:r>
            <w:r w:rsidR="000B1112" w:rsidRPr="00E04590">
              <w:rPr>
                <w:noProof/>
                <w:webHidden/>
                <w:color w:val="000000" w:themeColor="text1"/>
              </w:rPr>
              <w:fldChar w:fldCharType="begin"/>
            </w:r>
            <w:r w:rsidR="000B1112" w:rsidRPr="00E04590">
              <w:rPr>
                <w:noProof/>
                <w:webHidden/>
                <w:color w:val="000000" w:themeColor="text1"/>
              </w:rPr>
              <w:instrText xml:space="preserve"> PAGEREF _Toc143849860 \h </w:instrText>
            </w:r>
            <w:r w:rsidR="000B1112" w:rsidRPr="00E04590">
              <w:rPr>
                <w:noProof/>
                <w:webHidden/>
                <w:color w:val="000000" w:themeColor="text1"/>
              </w:rPr>
            </w:r>
            <w:r w:rsidR="000B1112" w:rsidRPr="00E04590">
              <w:rPr>
                <w:noProof/>
                <w:webHidden/>
                <w:color w:val="000000" w:themeColor="text1"/>
              </w:rPr>
              <w:fldChar w:fldCharType="separate"/>
            </w:r>
            <w:r w:rsidR="000B1112" w:rsidRPr="00E04590">
              <w:rPr>
                <w:noProof/>
                <w:webHidden/>
                <w:color w:val="000000" w:themeColor="text1"/>
              </w:rPr>
              <w:t>1</w:t>
            </w:r>
            <w:r w:rsidR="000B1112" w:rsidRPr="00E04590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B1112" w:rsidRPr="00E04590" w:rsidRDefault="00E04590">
          <w:pPr>
            <w:pStyle w:val="TOC1"/>
            <w:tabs>
              <w:tab w:val="right" w:leader="dot" w:pos="9010"/>
            </w:tabs>
            <w:rPr>
              <w:rFonts w:eastAsiaTheme="minorEastAsia"/>
              <w:noProof/>
              <w:color w:val="000000" w:themeColor="text1"/>
              <w:sz w:val="22"/>
              <w:szCs w:val="22"/>
              <w:lang w:val="nl-NL" w:eastAsia="nl-NL"/>
            </w:rPr>
          </w:pPr>
          <w:hyperlink w:anchor="_Toc143849861" w:history="1">
            <w:r w:rsidR="000B1112" w:rsidRPr="00E04590">
              <w:rPr>
                <w:rStyle w:val="Hyperlink"/>
                <w:rFonts w:ascii="Helvetica" w:hAnsi="Helvetica" w:cs="Helvetica"/>
                <w:b/>
                <w:noProof/>
                <w:color w:val="000000" w:themeColor="text1"/>
              </w:rPr>
              <w:t>Table S1:</w:t>
            </w:r>
            <w:r w:rsidR="000B1112" w:rsidRPr="00E04590">
              <w:rPr>
                <w:rStyle w:val="Hyperlink"/>
                <w:rFonts w:ascii="Helvetica" w:hAnsi="Helvetica" w:cs="Helvetica"/>
                <w:noProof/>
                <w:color w:val="000000" w:themeColor="text1"/>
              </w:rPr>
              <w:t xml:space="preserve"> The 4-region B-line count score</w:t>
            </w:r>
            <w:r w:rsidR="000B1112" w:rsidRPr="00E04590">
              <w:rPr>
                <w:noProof/>
                <w:webHidden/>
                <w:color w:val="000000" w:themeColor="text1"/>
              </w:rPr>
              <w:tab/>
            </w:r>
            <w:r w:rsidR="000B1112" w:rsidRPr="00E04590">
              <w:rPr>
                <w:noProof/>
                <w:webHidden/>
                <w:color w:val="000000" w:themeColor="text1"/>
              </w:rPr>
              <w:fldChar w:fldCharType="begin"/>
            </w:r>
            <w:r w:rsidR="000B1112" w:rsidRPr="00E04590">
              <w:rPr>
                <w:noProof/>
                <w:webHidden/>
                <w:color w:val="000000" w:themeColor="text1"/>
              </w:rPr>
              <w:instrText xml:space="preserve"> PAGEREF _Toc143849861 \h </w:instrText>
            </w:r>
            <w:r w:rsidR="000B1112" w:rsidRPr="00E04590">
              <w:rPr>
                <w:noProof/>
                <w:webHidden/>
                <w:color w:val="000000" w:themeColor="text1"/>
              </w:rPr>
            </w:r>
            <w:r w:rsidR="000B1112" w:rsidRPr="00E04590">
              <w:rPr>
                <w:noProof/>
                <w:webHidden/>
                <w:color w:val="000000" w:themeColor="text1"/>
              </w:rPr>
              <w:fldChar w:fldCharType="separate"/>
            </w:r>
            <w:r w:rsidR="000B1112" w:rsidRPr="00E04590">
              <w:rPr>
                <w:noProof/>
                <w:webHidden/>
                <w:color w:val="000000" w:themeColor="text1"/>
              </w:rPr>
              <w:t>2</w:t>
            </w:r>
            <w:r w:rsidR="000B1112" w:rsidRPr="00E04590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0B1112" w:rsidRPr="00E04590" w:rsidRDefault="00E04590">
          <w:pPr>
            <w:pStyle w:val="TOC1"/>
            <w:tabs>
              <w:tab w:val="right" w:leader="dot" w:pos="9010"/>
            </w:tabs>
            <w:rPr>
              <w:rFonts w:eastAsiaTheme="minorEastAsia"/>
              <w:noProof/>
              <w:color w:val="000000" w:themeColor="text1"/>
              <w:sz w:val="22"/>
              <w:szCs w:val="22"/>
              <w:lang w:val="nl-NL" w:eastAsia="nl-NL"/>
            </w:rPr>
          </w:pPr>
          <w:hyperlink w:anchor="_Toc143849862" w:history="1">
            <w:r w:rsidR="000B1112" w:rsidRPr="00E04590">
              <w:rPr>
                <w:rStyle w:val="Hyperlink"/>
                <w:rFonts w:ascii="Helvetica" w:hAnsi="Helvetica" w:cs="Helvetica"/>
                <w:b/>
                <w:noProof/>
                <w:color w:val="000000" w:themeColor="text1"/>
              </w:rPr>
              <w:t xml:space="preserve">Table S2: </w:t>
            </w:r>
            <w:r w:rsidR="000B1112" w:rsidRPr="00E04590">
              <w:rPr>
                <w:rStyle w:val="Hyperlink"/>
                <w:rFonts w:ascii="Helvetica" w:hAnsi="Helvetica" w:cs="Helvetica"/>
                <w:noProof/>
                <w:color w:val="000000" w:themeColor="text1"/>
              </w:rPr>
              <w:t>Lung ultrasound scores per patient</w:t>
            </w:r>
            <w:r w:rsidR="000B1112" w:rsidRPr="00E04590">
              <w:rPr>
                <w:noProof/>
                <w:webHidden/>
                <w:color w:val="000000" w:themeColor="text1"/>
              </w:rPr>
              <w:tab/>
            </w:r>
            <w:r w:rsidR="000B1112" w:rsidRPr="00E04590">
              <w:rPr>
                <w:noProof/>
                <w:webHidden/>
                <w:color w:val="000000" w:themeColor="text1"/>
              </w:rPr>
              <w:fldChar w:fldCharType="begin"/>
            </w:r>
            <w:r w:rsidR="000B1112" w:rsidRPr="00E04590">
              <w:rPr>
                <w:noProof/>
                <w:webHidden/>
                <w:color w:val="000000" w:themeColor="text1"/>
              </w:rPr>
              <w:instrText xml:space="preserve"> PAGEREF _Toc143849862 \h </w:instrText>
            </w:r>
            <w:r w:rsidR="000B1112" w:rsidRPr="00E04590">
              <w:rPr>
                <w:noProof/>
                <w:webHidden/>
                <w:color w:val="000000" w:themeColor="text1"/>
              </w:rPr>
            </w:r>
            <w:r w:rsidR="000B1112" w:rsidRPr="00E04590">
              <w:rPr>
                <w:noProof/>
                <w:webHidden/>
                <w:color w:val="000000" w:themeColor="text1"/>
              </w:rPr>
              <w:fldChar w:fldCharType="separate"/>
            </w:r>
            <w:r w:rsidR="000B1112" w:rsidRPr="00E04590">
              <w:rPr>
                <w:noProof/>
                <w:webHidden/>
                <w:color w:val="000000" w:themeColor="text1"/>
              </w:rPr>
              <w:t>3</w:t>
            </w:r>
            <w:r w:rsidR="000B1112" w:rsidRPr="00E04590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:rsidR="00D8323E" w:rsidRPr="00E04590" w:rsidRDefault="00D8323E">
          <w:pPr>
            <w:rPr>
              <w:rFonts w:ascii="Helvetica" w:hAnsi="Helvetica" w:cs="Helvetica"/>
              <w:color w:val="000000" w:themeColor="text1"/>
            </w:rPr>
          </w:pPr>
          <w:r w:rsidRPr="00E04590">
            <w:rPr>
              <w:rFonts w:ascii="Helvetica" w:hAnsi="Helvetica" w:cs="Helvetica"/>
              <w:b/>
              <w:bCs/>
              <w:color w:val="000000" w:themeColor="text1"/>
            </w:rPr>
            <w:fldChar w:fldCharType="end"/>
          </w:r>
        </w:p>
      </w:sdtContent>
    </w:sdt>
    <w:p w:rsidR="0045757E" w:rsidRPr="00E04590" w:rsidRDefault="0045757E" w:rsidP="00C61E62">
      <w:pPr>
        <w:spacing w:before="20" w:after="20" w:line="360" w:lineRule="auto"/>
        <w:jc w:val="both"/>
        <w:rPr>
          <w:rFonts w:ascii="Helvetica" w:hAnsi="Helvetica" w:cs="Helvetica"/>
          <w:b/>
          <w:color w:val="000000" w:themeColor="text1"/>
          <w:sz w:val="22"/>
          <w:szCs w:val="22"/>
        </w:rPr>
      </w:pPr>
    </w:p>
    <w:p w:rsidR="0045757E" w:rsidRPr="00E04590" w:rsidRDefault="0045757E" w:rsidP="00C61E62">
      <w:pPr>
        <w:spacing w:before="20" w:after="20" w:line="360" w:lineRule="auto"/>
        <w:jc w:val="both"/>
        <w:rPr>
          <w:rFonts w:ascii="Helvetica" w:hAnsi="Helvetica" w:cs="Helvetica"/>
          <w:b/>
          <w:color w:val="000000" w:themeColor="text1"/>
          <w:sz w:val="22"/>
          <w:szCs w:val="22"/>
        </w:rPr>
      </w:pPr>
    </w:p>
    <w:p w:rsidR="0045757E" w:rsidRPr="00E04590" w:rsidRDefault="0045757E" w:rsidP="00C61E62">
      <w:pPr>
        <w:spacing w:before="20" w:after="20" w:line="360" w:lineRule="auto"/>
        <w:jc w:val="both"/>
        <w:rPr>
          <w:rFonts w:ascii="Helvetica" w:hAnsi="Helvetica" w:cs="Helvetica"/>
          <w:b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b/>
          <w:color w:val="000000" w:themeColor="text1"/>
          <w:sz w:val="22"/>
          <w:szCs w:val="22"/>
        </w:rPr>
        <w:br w:type="page"/>
      </w:r>
    </w:p>
    <w:p w:rsidR="0045757E" w:rsidRPr="00E04590" w:rsidRDefault="0045757E" w:rsidP="00C61E62">
      <w:pPr>
        <w:spacing w:before="20" w:after="20" w:line="360" w:lineRule="auto"/>
        <w:jc w:val="both"/>
        <w:rPr>
          <w:rFonts w:ascii="Helvetica" w:hAnsi="Helvetica" w:cs="Helvetica"/>
          <w:b/>
          <w:color w:val="000000" w:themeColor="text1"/>
          <w:sz w:val="22"/>
          <w:szCs w:val="22"/>
        </w:rPr>
        <w:sectPr w:rsidR="0045757E" w:rsidRPr="00E04590" w:rsidSect="00E04590">
          <w:footerReference w:type="default" r:id="rId8"/>
          <w:type w:val="continuous"/>
          <w:pgSz w:w="11900" w:h="16840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C61E62" w:rsidRPr="00E04590" w:rsidRDefault="00600DB5" w:rsidP="00D8323E">
      <w:pPr>
        <w:pStyle w:val="Heading1"/>
        <w:rPr>
          <w:rFonts w:ascii="Helvetica" w:hAnsi="Helvetica" w:cs="Helvetica"/>
          <w:color w:val="000000" w:themeColor="text1"/>
          <w:sz w:val="24"/>
        </w:rPr>
      </w:pPr>
      <w:bookmarkStart w:id="1" w:name="_Toc143849860"/>
      <w:r w:rsidRPr="00E04590">
        <w:rPr>
          <w:rFonts w:ascii="Helvetica" w:hAnsi="Helvetica" w:cs="Helvetica"/>
          <w:b/>
          <w:color w:val="000000" w:themeColor="text1"/>
          <w:sz w:val="24"/>
        </w:rPr>
        <w:t>Appendix 1</w:t>
      </w:r>
      <w:r w:rsidR="00C61E62" w:rsidRPr="00E04590">
        <w:rPr>
          <w:rFonts w:ascii="Helvetica" w:hAnsi="Helvetica" w:cs="Helvetica"/>
          <w:b/>
          <w:color w:val="000000" w:themeColor="text1"/>
          <w:sz w:val="24"/>
        </w:rPr>
        <w:t xml:space="preserve">: </w:t>
      </w:r>
      <w:r w:rsidR="0079056D" w:rsidRPr="00E04590">
        <w:rPr>
          <w:rFonts w:ascii="Helvetica" w:hAnsi="Helvetica" w:cs="Helvetica"/>
          <w:color w:val="000000" w:themeColor="text1"/>
          <w:sz w:val="24"/>
        </w:rPr>
        <w:t>In- and e</w:t>
      </w:r>
      <w:r w:rsidR="00C61E62" w:rsidRPr="00E04590">
        <w:rPr>
          <w:rFonts w:ascii="Helvetica" w:hAnsi="Helvetica" w:cs="Helvetica"/>
          <w:color w:val="000000" w:themeColor="text1"/>
          <w:sz w:val="24"/>
        </w:rPr>
        <w:t>xclusion criteria I</w:t>
      </w:r>
      <w:r w:rsidR="0079056D" w:rsidRPr="00E04590">
        <w:rPr>
          <w:rFonts w:ascii="Helvetica" w:hAnsi="Helvetica" w:cs="Helvetica"/>
          <w:color w:val="000000" w:themeColor="text1"/>
          <w:sz w:val="24"/>
        </w:rPr>
        <w:t>nvent</w:t>
      </w:r>
      <w:r w:rsidR="00C61E62" w:rsidRPr="00E04590">
        <w:rPr>
          <w:rFonts w:ascii="Helvetica" w:hAnsi="Helvetica" w:cs="Helvetica"/>
          <w:color w:val="000000" w:themeColor="text1"/>
          <w:sz w:val="24"/>
        </w:rPr>
        <w:t>COVID trial</w:t>
      </w:r>
      <w:bookmarkEnd w:id="1"/>
    </w:p>
    <w:p w:rsidR="0079056D" w:rsidRPr="00E04590" w:rsidRDefault="0079056D" w:rsidP="0079056D">
      <w:pPr>
        <w:shd w:val="clear" w:color="auto" w:fill="FFFFFF"/>
        <w:spacing w:line="276" w:lineRule="auto"/>
        <w:rPr>
          <w:color w:val="000000" w:themeColor="text1"/>
        </w:rPr>
      </w:pPr>
    </w:p>
    <w:p w:rsidR="0079056D" w:rsidRPr="00E04590" w:rsidRDefault="0079056D" w:rsidP="0079056D">
      <w:pPr>
        <w:shd w:val="clear" w:color="auto" w:fill="FFFFFF"/>
        <w:spacing w:line="480" w:lineRule="auto"/>
        <w:rPr>
          <w:rFonts w:ascii="Helvetica" w:hAnsi="Helvetica" w:cstheme="minorHAnsi"/>
          <w:b/>
          <w:color w:val="000000" w:themeColor="text1"/>
          <w:sz w:val="22"/>
          <w:szCs w:val="22"/>
          <w:lang w:val="en-GB"/>
        </w:rPr>
      </w:pPr>
      <w:r w:rsidRPr="00E04590">
        <w:rPr>
          <w:rFonts w:ascii="Helvetica" w:hAnsi="Helvetica" w:cstheme="minorHAnsi"/>
          <w:b/>
          <w:color w:val="000000" w:themeColor="text1"/>
          <w:sz w:val="22"/>
          <w:szCs w:val="22"/>
          <w:lang w:val="en-GB"/>
        </w:rPr>
        <w:t>Inclusion criteria:</w:t>
      </w:r>
    </w:p>
    <w:p w:rsidR="0079056D" w:rsidRPr="00E04590" w:rsidRDefault="0079056D" w:rsidP="0079056D">
      <w:pPr>
        <w:pStyle w:val="ListParagraph"/>
        <w:numPr>
          <w:ilvl w:val="0"/>
          <w:numId w:val="5"/>
        </w:numPr>
        <w:shd w:val="clear" w:color="auto" w:fill="FFFFFF"/>
        <w:spacing w:line="276" w:lineRule="auto"/>
        <w:rPr>
          <w:rFonts w:ascii="Helvetica" w:hAnsi="Helvetica" w:cstheme="minorHAnsi"/>
          <w:color w:val="000000" w:themeColor="text1"/>
          <w:sz w:val="22"/>
          <w:szCs w:val="22"/>
          <w:lang w:val="en-GB"/>
        </w:rPr>
      </w:pPr>
      <w:r w:rsidRPr="00E04590">
        <w:rPr>
          <w:rFonts w:ascii="Helvetica" w:hAnsi="Helvetica" w:cstheme="minorHAnsi"/>
          <w:color w:val="000000" w:themeColor="text1"/>
          <w:sz w:val="22"/>
          <w:szCs w:val="22"/>
          <w:lang w:val="en-GB"/>
        </w:rPr>
        <w:t>Age ≥18 years</w:t>
      </w:r>
    </w:p>
    <w:p w:rsidR="0079056D" w:rsidRPr="00E04590" w:rsidRDefault="0079056D" w:rsidP="0079056D">
      <w:pPr>
        <w:pStyle w:val="ListParagraph"/>
        <w:numPr>
          <w:ilvl w:val="0"/>
          <w:numId w:val="5"/>
        </w:numPr>
        <w:shd w:val="clear" w:color="auto" w:fill="FFFFFF"/>
        <w:spacing w:line="276" w:lineRule="auto"/>
        <w:rPr>
          <w:rFonts w:ascii="Helvetica" w:hAnsi="Helvetica" w:cstheme="minorHAnsi"/>
          <w:color w:val="000000" w:themeColor="text1"/>
          <w:sz w:val="22"/>
          <w:szCs w:val="22"/>
          <w:lang w:val="en-GB"/>
        </w:rPr>
      </w:pPr>
      <w:r w:rsidRPr="00E04590">
        <w:rPr>
          <w:rFonts w:ascii="Helvetica" w:hAnsi="Helvetica" w:cstheme="minorHAnsi"/>
          <w:color w:val="000000" w:themeColor="text1"/>
          <w:sz w:val="22"/>
          <w:szCs w:val="22"/>
          <w:lang w:val="en-GB"/>
        </w:rPr>
        <w:t xml:space="preserve">Moderate to severe ARDS, as defined by the Berlin definition for ARDS,  intubated for invasive mechanical ventilation </w:t>
      </w:r>
    </w:p>
    <w:p w:rsidR="0079056D" w:rsidRPr="00E04590" w:rsidRDefault="0079056D" w:rsidP="0079056D">
      <w:pPr>
        <w:pStyle w:val="ListParagraph"/>
        <w:numPr>
          <w:ilvl w:val="0"/>
          <w:numId w:val="5"/>
        </w:numPr>
        <w:shd w:val="clear" w:color="auto" w:fill="FFFFFF"/>
        <w:spacing w:line="276" w:lineRule="auto"/>
        <w:rPr>
          <w:rFonts w:ascii="Helvetica" w:hAnsi="Helvetica" w:cstheme="minorHAnsi"/>
          <w:color w:val="000000" w:themeColor="text1"/>
          <w:sz w:val="22"/>
          <w:szCs w:val="22"/>
          <w:lang w:val="en-GB"/>
        </w:rPr>
      </w:pPr>
      <w:r w:rsidRPr="00E04590">
        <w:rPr>
          <w:rFonts w:ascii="Helvetica" w:hAnsi="Helvetica" w:cstheme="minorHAnsi"/>
          <w:color w:val="000000" w:themeColor="text1"/>
          <w:sz w:val="22"/>
          <w:szCs w:val="22"/>
          <w:lang w:val="en-GB"/>
        </w:rPr>
        <w:t>A PCR positive for SARS-CoV2 infection within the current disease episode</w:t>
      </w:r>
    </w:p>
    <w:p w:rsidR="0079056D" w:rsidRPr="00E04590" w:rsidRDefault="0079056D" w:rsidP="0079056D">
      <w:pPr>
        <w:pStyle w:val="ListParagraph"/>
        <w:numPr>
          <w:ilvl w:val="0"/>
          <w:numId w:val="5"/>
        </w:numPr>
        <w:shd w:val="clear" w:color="auto" w:fill="FFFFFF"/>
        <w:spacing w:line="276" w:lineRule="auto"/>
        <w:rPr>
          <w:rFonts w:ascii="Helvetica" w:hAnsi="Helvetica" w:cstheme="minorHAnsi"/>
          <w:color w:val="000000" w:themeColor="text1"/>
          <w:sz w:val="22"/>
          <w:szCs w:val="22"/>
          <w:lang w:val="en-GB"/>
        </w:rPr>
      </w:pPr>
      <w:r w:rsidRPr="00E04590">
        <w:rPr>
          <w:rFonts w:ascii="Helvetica" w:hAnsi="Helvetica" w:cstheme="minorHAnsi"/>
          <w:color w:val="000000" w:themeColor="text1"/>
          <w:sz w:val="22"/>
          <w:szCs w:val="22"/>
          <w:lang w:val="en-GB"/>
        </w:rPr>
        <w:t>Written informed consent provided by the patient or the patient’s legally authorized representative.</w:t>
      </w:r>
    </w:p>
    <w:p w:rsidR="0079056D" w:rsidRPr="00E04590" w:rsidRDefault="0079056D" w:rsidP="0079056D">
      <w:pPr>
        <w:pStyle w:val="ListParagraph"/>
        <w:shd w:val="clear" w:color="auto" w:fill="FFFFFF"/>
        <w:spacing w:line="276" w:lineRule="auto"/>
        <w:rPr>
          <w:rFonts w:ascii="Helvetica" w:hAnsi="Helvetica" w:cstheme="minorHAnsi"/>
          <w:color w:val="000000" w:themeColor="text1"/>
          <w:sz w:val="22"/>
          <w:szCs w:val="22"/>
          <w:lang w:val="en-GB"/>
        </w:rPr>
      </w:pPr>
    </w:p>
    <w:p w:rsidR="0079056D" w:rsidRPr="00E04590" w:rsidRDefault="0079056D" w:rsidP="0079056D">
      <w:pPr>
        <w:shd w:val="clear" w:color="auto" w:fill="FFFFFF"/>
        <w:spacing w:line="480" w:lineRule="auto"/>
        <w:rPr>
          <w:rFonts w:ascii="Helvetica" w:hAnsi="Helvetica" w:cstheme="minorHAnsi"/>
          <w:b/>
          <w:color w:val="000000" w:themeColor="text1"/>
          <w:sz w:val="22"/>
          <w:szCs w:val="22"/>
          <w:lang w:val="en-GB"/>
        </w:rPr>
      </w:pPr>
      <w:r w:rsidRPr="00E04590">
        <w:rPr>
          <w:rFonts w:ascii="Helvetica" w:hAnsi="Helvetica" w:cstheme="minorHAnsi"/>
          <w:b/>
          <w:color w:val="000000" w:themeColor="text1"/>
          <w:sz w:val="22"/>
          <w:szCs w:val="22"/>
          <w:lang w:val="en-GB"/>
        </w:rPr>
        <w:t>Exclusion criteria: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Persistent septic shock (&gt; 24 h) with a mean arterial pressure ≤ 65 mmHg and serum lactate level &gt; 4 mmol/L (36 mg/dL) despite adequate volume resuscitation and vasopressor use (norepinephrine &gt; 0·2 μg/kg/min) for &gt; 6 h;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Pre-existing chronic pulmonary disease, including known diagnosis of interstitial lung disease; known diagnosis of chronic obstructive pulmonary disease GOLD Stage IV or forced expiratory volume in 1 s &lt; 30% predicted; diffusing capacity for carbon monoxide &lt; 45% (if test results are available); total lung capacity &lt; 60% of predicted (if test results are available);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Chronic home oxygen treatment;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Pre-existing heart failure with known left ventricular ejection fraction &lt; 40%;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Active treatment of hematological or non-hematological cancer with targeted immuno- or chemotherapy, or thoracic radiotherapy in the last year;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Currently receiving extracorporeal life support;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Severe chronic liver disease with Child-Pugh score &gt; 12;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Subjects in whom a decision to withdraw medical care is made (e.g., palliative setting);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Inability of the ICU staff to initiate investigational medicinal product administration within 48 h of intubation;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Known to be pregnant or breast-feeding;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Enrolled in a concomitant clinical trial of an investigational medicinal product;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White blood cell count &lt; 2·5 × 10</w:t>
      </w:r>
      <w:r w:rsidRPr="00E04590">
        <w:rPr>
          <w:rFonts w:ascii="Helvetica" w:hAnsi="Helvetica" w:cs="Helvetica"/>
          <w:color w:val="000000" w:themeColor="text1"/>
          <w:sz w:val="22"/>
          <w:szCs w:val="22"/>
          <w:vertAlign w:val="superscript"/>
        </w:rPr>
        <w:t>9</w:t>
      </w:r>
      <w:r w:rsidRPr="00E04590">
        <w:rPr>
          <w:rFonts w:ascii="Helvetica" w:hAnsi="Helvetica" w:cs="Helvetica"/>
          <w:color w:val="000000" w:themeColor="text1"/>
          <w:sz w:val="22"/>
          <w:szCs w:val="22"/>
        </w:rPr>
        <w:t>/l; hemoglobin &lt; 4·0 mmol/l or thrombocytes &lt; 50 × 10</w:t>
      </w:r>
      <w:r w:rsidRPr="00E04590">
        <w:rPr>
          <w:rFonts w:ascii="Helvetica" w:hAnsi="Helvetica" w:cs="Helvetica"/>
          <w:color w:val="000000" w:themeColor="text1"/>
          <w:sz w:val="22"/>
          <w:szCs w:val="22"/>
          <w:vertAlign w:val="superscript"/>
        </w:rPr>
        <w:t>9</w:t>
      </w:r>
      <w:r w:rsidRPr="00E04590">
        <w:rPr>
          <w:rFonts w:ascii="Helvetica" w:hAnsi="Helvetica" w:cs="Helvetica"/>
          <w:color w:val="000000" w:themeColor="text1"/>
          <w:sz w:val="22"/>
          <w:szCs w:val="22"/>
        </w:rPr>
        <w:t>/l;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The use of strong CYP3A4 inducers, including the following drugs: Carbamazepine, efavirenz, enzalutamide, phenobarbital, phenytoin, hypericum (St. John’s wort), mitotane, nevirapine, primidone, rifabutin, rifampicin;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The presence of an intra-aortic balloon pump (IABP);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Known medical history of aortic aneurysm in the trajectory of the PiCCO measurement between central venous line and arterial detector;</w:t>
      </w:r>
    </w:p>
    <w:p w:rsidR="00C61E62" w:rsidRPr="00E04590" w:rsidRDefault="00C61E62" w:rsidP="00C61E62">
      <w:pPr>
        <w:numPr>
          <w:ilvl w:val="0"/>
          <w:numId w:val="4"/>
        </w:numPr>
        <w:shd w:val="clear" w:color="auto" w:fill="FFFFFF"/>
        <w:spacing w:line="276" w:lineRule="auto"/>
        <w:rPr>
          <w:rFonts w:ascii="Helvetica" w:hAnsi="Helvetica" w:cs="Helvetica"/>
          <w:color w:val="000000" w:themeColor="text1"/>
          <w:sz w:val="22"/>
          <w:szCs w:val="22"/>
        </w:rPr>
      </w:pPr>
      <w:r w:rsidRPr="00E04590">
        <w:rPr>
          <w:rFonts w:ascii="Helvetica" w:hAnsi="Helvetica" w:cs="Helvetica"/>
          <w:color w:val="000000" w:themeColor="text1"/>
          <w:sz w:val="22"/>
          <w:szCs w:val="22"/>
        </w:rPr>
        <w:t>Known medical history of an intracardiac shunt.</w:t>
      </w:r>
    </w:p>
    <w:p w:rsidR="00C61E62" w:rsidRPr="00E04590" w:rsidRDefault="00C61E62" w:rsidP="00C61E62">
      <w:pPr>
        <w:spacing w:before="20" w:after="20" w:line="480" w:lineRule="auto"/>
        <w:rPr>
          <w:rFonts w:ascii="Helvetica" w:hAnsi="Helvetica" w:cs="Helvetica"/>
          <w:b/>
          <w:color w:val="000000" w:themeColor="text1"/>
          <w:sz w:val="22"/>
          <w:szCs w:val="22"/>
        </w:rPr>
        <w:sectPr w:rsidR="00C61E62" w:rsidRPr="00E04590" w:rsidSect="00E04590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:rsidR="00891772" w:rsidRPr="00E04590" w:rsidRDefault="00891772" w:rsidP="00891772">
      <w:pPr>
        <w:pStyle w:val="Heading1"/>
        <w:rPr>
          <w:rFonts w:ascii="Helvetica" w:hAnsi="Helvetica" w:cs="Helvetica"/>
          <w:color w:val="000000" w:themeColor="text1"/>
          <w:sz w:val="22"/>
        </w:rPr>
      </w:pPr>
      <w:bookmarkStart w:id="2" w:name="_Toc143849861"/>
      <w:r w:rsidRPr="00E04590">
        <w:rPr>
          <w:rFonts w:ascii="Helvetica" w:hAnsi="Helvetica" w:cs="Helvetica"/>
          <w:b/>
          <w:color w:val="000000" w:themeColor="text1"/>
          <w:sz w:val="22"/>
        </w:rPr>
        <w:t xml:space="preserve">Table </w:t>
      </w:r>
      <w:r w:rsidR="001E6563" w:rsidRPr="00E04590">
        <w:rPr>
          <w:rFonts w:ascii="Helvetica" w:hAnsi="Helvetica" w:cs="Helvetica"/>
          <w:b/>
          <w:color w:val="000000" w:themeColor="text1"/>
          <w:sz w:val="22"/>
        </w:rPr>
        <w:t>S</w:t>
      </w:r>
      <w:r w:rsidRPr="00E04590">
        <w:rPr>
          <w:rFonts w:ascii="Helvetica" w:hAnsi="Helvetica" w:cs="Helvetica"/>
          <w:b/>
          <w:color w:val="000000" w:themeColor="text1"/>
          <w:sz w:val="22"/>
        </w:rPr>
        <w:t>1:</w:t>
      </w:r>
      <w:r w:rsidRPr="00E04590">
        <w:rPr>
          <w:rFonts w:ascii="Helvetica" w:hAnsi="Helvetica" w:cs="Helvetica"/>
          <w:color w:val="000000" w:themeColor="text1"/>
          <w:sz w:val="22"/>
        </w:rPr>
        <w:t xml:space="preserve"> The 4-region B-line count score</w:t>
      </w:r>
      <w:bookmarkEnd w:id="2"/>
      <w:r w:rsidRPr="00E04590">
        <w:rPr>
          <w:rFonts w:ascii="Helvetica" w:hAnsi="Helvetica" w:cs="Helvetica"/>
          <w:color w:val="000000" w:themeColor="text1"/>
          <w:sz w:val="22"/>
        </w:rPr>
        <w:t xml:space="preserve"> </w:t>
      </w:r>
    </w:p>
    <w:p w:rsidR="00891772" w:rsidRPr="00E04590" w:rsidRDefault="00891772" w:rsidP="00891772">
      <w:pPr>
        <w:jc w:val="both"/>
        <w:rPr>
          <w:rFonts w:ascii="Helvetica" w:hAnsi="Helvetica" w:cs="Helvetica"/>
          <w:bCs/>
          <w:i/>
          <w:iCs/>
          <w:color w:val="000000" w:themeColor="text1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5"/>
        <w:gridCol w:w="4505"/>
      </w:tblGrid>
      <w:tr w:rsidR="00E04590" w:rsidRPr="00E04590" w:rsidTr="00465544">
        <w:trPr>
          <w:trHeight w:val="363"/>
        </w:trPr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/>
                <w:bCs/>
                <w:color w:val="000000" w:themeColor="text1"/>
                <w:sz w:val="18"/>
                <w:szCs w:val="18"/>
              </w:rPr>
              <w:t>Ultrasound finding</w:t>
            </w:r>
          </w:p>
        </w:tc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/>
                <w:bCs/>
                <w:color w:val="000000" w:themeColor="text1"/>
                <w:sz w:val="18"/>
                <w:szCs w:val="18"/>
              </w:rPr>
              <w:t>Score</w:t>
            </w:r>
          </w:p>
        </w:tc>
      </w:tr>
      <w:tr w:rsidR="00E04590" w:rsidRPr="00E04590" w:rsidTr="00465544">
        <w:trPr>
          <w:trHeight w:val="282"/>
        </w:trPr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  <w:vertAlign w:val="superscript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No B-line/ICS</w:t>
            </w:r>
            <w:r w:rsidR="00F8140F"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0</w:t>
            </w:r>
          </w:p>
        </w:tc>
      </w:tr>
      <w:tr w:rsidR="00E04590" w:rsidRPr="00E04590" w:rsidTr="00465544">
        <w:trPr>
          <w:trHeight w:val="259"/>
        </w:trPr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One B-line/ICS</w:t>
            </w:r>
          </w:p>
        </w:tc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E04590" w:rsidRPr="00E04590" w:rsidTr="00465544">
        <w:trPr>
          <w:trHeight w:val="277"/>
        </w:trPr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Two B-lines/ICS</w:t>
            </w:r>
          </w:p>
        </w:tc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2</w:t>
            </w:r>
          </w:p>
        </w:tc>
      </w:tr>
      <w:tr w:rsidR="00E04590" w:rsidRPr="00E04590" w:rsidTr="00465544">
        <w:trPr>
          <w:trHeight w:val="267"/>
        </w:trPr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Three B-lines/ICS</w:t>
            </w:r>
          </w:p>
        </w:tc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E04590" w:rsidRPr="00E04590" w:rsidTr="00465544">
        <w:trPr>
          <w:trHeight w:val="284"/>
        </w:trPr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Four B-lines/ICS</w:t>
            </w:r>
          </w:p>
        </w:tc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4</w:t>
            </w:r>
          </w:p>
        </w:tc>
      </w:tr>
      <w:tr w:rsidR="00E04590" w:rsidRPr="00E04590" w:rsidTr="00465544">
        <w:trPr>
          <w:trHeight w:val="275"/>
        </w:trPr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Five B-lines/ICS</w:t>
            </w:r>
          </w:p>
        </w:tc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5</w:t>
            </w:r>
          </w:p>
        </w:tc>
      </w:tr>
      <w:tr w:rsidR="00E04590" w:rsidRPr="00E04590" w:rsidTr="00465544">
        <w:trPr>
          <w:trHeight w:val="265"/>
        </w:trPr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Confluent B lines &gt;50% ICS</w:t>
            </w:r>
          </w:p>
        </w:tc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6</w:t>
            </w:r>
          </w:p>
        </w:tc>
      </w:tr>
      <w:tr w:rsidR="00E04590" w:rsidRPr="00E04590" w:rsidTr="00465544">
        <w:trPr>
          <w:trHeight w:val="283"/>
        </w:trPr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Confluent B lines &gt;75% ICS</w:t>
            </w:r>
          </w:p>
        </w:tc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7</w:t>
            </w:r>
          </w:p>
        </w:tc>
      </w:tr>
      <w:tr w:rsidR="00E04590" w:rsidRPr="00E04590" w:rsidTr="00465544">
        <w:trPr>
          <w:trHeight w:val="258"/>
        </w:trPr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Confluent B lines 100% ICS</w:t>
            </w:r>
          </w:p>
        </w:tc>
        <w:tc>
          <w:tcPr>
            <w:tcW w:w="2500" w:type="pct"/>
          </w:tcPr>
          <w:p w:rsidR="00891772" w:rsidRPr="00E04590" w:rsidRDefault="00891772" w:rsidP="00465544">
            <w:pPr>
              <w:spacing w:after="240"/>
              <w:contextualSpacing/>
              <w:jc w:val="both"/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</w:pPr>
            <w:r w:rsidRPr="00E04590">
              <w:rPr>
                <w:rFonts w:ascii="Helvetica" w:hAnsi="Helvetica" w:cs="Helvetica"/>
                <w:bCs/>
                <w:color w:val="000000" w:themeColor="text1"/>
                <w:sz w:val="18"/>
                <w:szCs w:val="18"/>
              </w:rPr>
              <w:t>8</w:t>
            </w:r>
          </w:p>
        </w:tc>
      </w:tr>
    </w:tbl>
    <w:p w:rsidR="00891772" w:rsidRPr="00E04590" w:rsidRDefault="00F8140F" w:rsidP="00F8140F">
      <w:pPr>
        <w:jc w:val="both"/>
        <w:rPr>
          <w:rFonts w:ascii="Helvetica" w:hAnsi="Helvetica" w:cs="Helvetica"/>
          <w:bCs/>
          <w:i/>
          <w:color w:val="000000" w:themeColor="text1"/>
          <w:sz w:val="18"/>
          <w:szCs w:val="18"/>
        </w:rPr>
      </w:pPr>
      <w:r w:rsidRPr="00E04590">
        <w:rPr>
          <w:rFonts w:ascii="Helvetica" w:hAnsi="Helvetica" w:cs="Helvetica"/>
          <w:bCs/>
          <w:i/>
          <w:color w:val="000000" w:themeColor="text1"/>
          <w:sz w:val="18"/>
          <w:szCs w:val="18"/>
        </w:rPr>
        <w:t>*</w:t>
      </w:r>
      <w:r w:rsidR="00891772" w:rsidRPr="00E04590">
        <w:rPr>
          <w:rFonts w:ascii="Helvetica" w:hAnsi="Helvetica" w:cs="Helvetica"/>
          <w:bCs/>
          <w:i/>
          <w:color w:val="000000" w:themeColor="text1"/>
          <w:sz w:val="18"/>
          <w:szCs w:val="18"/>
        </w:rPr>
        <w:t>ICS = intercostal space</w:t>
      </w:r>
    </w:p>
    <w:p w:rsidR="00C61E62" w:rsidRPr="00E04590" w:rsidRDefault="00C61E62" w:rsidP="00C61E62">
      <w:pPr>
        <w:jc w:val="both"/>
        <w:rPr>
          <w:rFonts w:ascii="Helvetica" w:hAnsi="Helvetica" w:cs="Helvetica"/>
          <w:b/>
          <w:bCs/>
          <w:color w:val="000000" w:themeColor="text1"/>
          <w:sz w:val="22"/>
          <w:szCs w:val="22"/>
        </w:rPr>
        <w:sectPr w:rsidR="00C61E62" w:rsidRPr="00E04590" w:rsidSect="00E04590">
          <w:type w:val="continuous"/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:rsidR="00C61E62" w:rsidRPr="00E04590" w:rsidRDefault="00600DB5" w:rsidP="00891772">
      <w:pPr>
        <w:pStyle w:val="Heading1"/>
        <w:rPr>
          <w:rFonts w:ascii="Helvetica" w:hAnsi="Helvetica" w:cs="Helvetica"/>
          <w:bCs/>
          <w:color w:val="000000" w:themeColor="text1"/>
          <w:sz w:val="18"/>
          <w:szCs w:val="22"/>
        </w:rPr>
      </w:pPr>
      <w:bookmarkStart w:id="3" w:name="_Toc143849862"/>
      <w:r w:rsidRPr="00E04590">
        <w:rPr>
          <w:rFonts w:ascii="Helvetica" w:hAnsi="Helvetica" w:cs="Helvetica"/>
          <w:b/>
          <w:color w:val="000000" w:themeColor="text1"/>
          <w:sz w:val="22"/>
        </w:rPr>
        <w:t xml:space="preserve">Table </w:t>
      </w:r>
      <w:r w:rsidR="001E6563" w:rsidRPr="00E04590">
        <w:rPr>
          <w:rFonts w:ascii="Helvetica" w:hAnsi="Helvetica" w:cs="Helvetica"/>
          <w:b/>
          <w:color w:val="000000" w:themeColor="text1"/>
          <w:sz w:val="22"/>
        </w:rPr>
        <w:t>S</w:t>
      </w:r>
      <w:r w:rsidR="00891772" w:rsidRPr="00E04590">
        <w:rPr>
          <w:rFonts w:ascii="Helvetica" w:hAnsi="Helvetica" w:cs="Helvetica"/>
          <w:b/>
          <w:color w:val="000000" w:themeColor="text1"/>
          <w:sz w:val="22"/>
        </w:rPr>
        <w:t xml:space="preserve">2: </w:t>
      </w:r>
      <w:r w:rsidR="00891772" w:rsidRPr="00E04590">
        <w:rPr>
          <w:rFonts w:ascii="Helvetica" w:hAnsi="Helvetica" w:cs="Helvetica"/>
          <w:color w:val="000000" w:themeColor="text1"/>
          <w:sz w:val="22"/>
        </w:rPr>
        <w:t>Lung ultrasound scores per patient</w:t>
      </w:r>
      <w:bookmarkEnd w:id="3"/>
    </w:p>
    <w:p w:rsidR="00C61E62" w:rsidRPr="00E04590" w:rsidRDefault="00C61E62" w:rsidP="00C61E62">
      <w:pPr>
        <w:spacing w:line="480" w:lineRule="auto"/>
        <w:jc w:val="both"/>
        <w:rPr>
          <w:rFonts w:ascii="Helvetica" w:hAnsi="Helvetica" w:cs="Helvetica"/>
          <w:bCs/>
          <w:i/>
          <w:color w:val="000000" w:themeColor="text1"/>
          <w:sz w:val="22"/>
          <w:szCs w:val="22"/>
        </w:rPr>
      </w:pPr>
    </w:p>
    <w:tbl>
      <w:tblPr>
        <w:tblW w:w="496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0"/>
        <w:gridCol w:w="994"/>
        <w:gridCol w:w="850"/>
        <w:gridCol w:w="992"/>
        <w:gridCol w:w="994"/>
        <w:gridCol w:w="992"/>
        <w:gridCol w:w="814"/>
        <w:gridCol w:w="900"/>
        <w:gridCol w:w="811"/>
        <w:gridCol w:w="878"/>
        <w:gridCol w:w="850"/>
        <w:gridCol w:w="850"/>
        <w:gridCol w:w="1136"/>
        <w:gridCol w:w="1086"/>
      </w:tblGrid>
      <w:tr w:rsidR="00E04590" w:rsidRPr="00E04590" w:rsidTr="00A07321">
        <w:trPr>
          <w:trHeight w:val="227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Patient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Global LUS 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Global LUS 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hAnsi="Helvetica" w:cs="Helvetica"/>
                <w:color w:val="000000" w:themeColor="text1"/>
                <w:sz w:val="18"/>
                <w:szCs w:val="22"/>
                <w:shd w:val="clear" w:color="auto" w:fill="FFFFFF"/>
              </w:rPr>
              <w:t>∆</w:t>
            </w: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global LUS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Anterior-lateral 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Anterior-lateral 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hAnsi="Helvetica" w:cs="Helvetica"/>
                <w:color w:val="000000" w:themeColor="text1"/>
                <w:sz w:val="18"/>
                <w:szCs w:val="22"/>
                <w:shd w:val="clear" w:color="auto" w:fill="FFFFFF"/>
              </w:rPr>
              <w:t>∆</w:t>
            </w: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anterior-lateral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B-line score 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B-line score 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hAnsi="Helvetica" w:cs="Helvetica"/>
                <w:color w:val="000000" w:themeColor="text1"/>
                <w:sz w:val="18"/>
                <w:szCs w:val="22"/>
                <w:shd w:val="clear" w:color="auto" w:fill="FFFFFF"/>
              </w:rPr>
              <w:t>∆</w:t>
            </w: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B-line score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LUS-ARDS 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LUS-ARDS 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hAnsi="Helvetica" w:cs="Helvetica"/>
                <w:color w:val="000000" w:themeColor="text1"/>
                <w:sz w:val="18"/>
                <w:szCs w:val="22"/>
                <w:shd w:val="clear" w:color="auto" w:fill="FFFFFF"/>
              </w:rPr>
              <w:t>∆</w:t>
            </w: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LUS-ARDS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Pleural abnorm. 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b/>
                <w:bCs/>
                <w:color w:val="000000" w:themeColor="text1"/>
                <w:sz w:val="18"/>
                <w:szCs w:val="18"/>
                <w:lang w:eastAsia="nl-NL"/>
              </w:rPr>
              <w:t>Pleural abnorm. 2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6.5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-38.5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-6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-25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47.5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26.5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4.5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29.5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44.5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28.5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28.5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26.5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-4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36.5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10.5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-26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-9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-6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30.5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24.5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42.5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2.5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6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29.5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6.5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40.5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1.5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38.5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15.5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48.5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30.5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17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44.5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30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-14.5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0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32.5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42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9.5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23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-5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15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55.5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-20.5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20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13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11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14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47.5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29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6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25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-7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71.5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80.5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</w:t>
            </w:r>
          </w:p>
        </w:tc>
      </w:tr>
      <w:tr w:rsidR="00E04590" w:rsidRPr="00E04590" w:rsidTr="00A07321">
        <w:trPr>
          <w:trHeight w:val="255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29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18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3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i/>
                <w:color w:val="000000" w:themeColor="text1"/>
                <w:sz w:val="18"/>
                <w:szCs w:val="18"/>
                <w:lang w:eastAsia="nl-NL"/>
              </w:rPr>
              <w:t>NA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48.5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71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22.5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140F" w:rsidRPr="00E04590" w:rsidRDefault="00F8140F" w:rsidP="00465544">
            <w:pPr>
              <w:jc w:val="center"/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</w:pPr>
            <w:r w:rsidRPr="00E04590">
              <w:rPr>
                <w:rFonts w:ascii="Helvetica" w:eastAsia="Times New Roman" w:hAnsi="Helvetica" w:cs="Helvetica"/>
                <w:color w:val="000000" w:themeColor="text1"/>
                <w:sz w:val="18"/>
                <w:szCs w:val="18"/>
                <w:lang w:eastAsia="nl-NL"/>
              </w:rPr>
              <w:t>5</w:t>
            </w:r>
          </w:p>
        </w:tc>
      </w:tr>
    </w:tbl>
    <w:p w:rsidR="00F8140F" w:rsidRPr="00E04590" w:rsidRDefault="00F8140F" w:rsidP="00F8140F">
      <w:pPr>
        <w:rPr>
          <w:rFonts w:ascii="Arial" w:hAnsi="Arial" w:cs="Arial"/>
          <w:i/>
          <w:color w:val="000000" w:themeColor="text1"/>
          <w:sz w:val="18"/>
          <w:szCs w:val="20"/>
        </w:rPr>
      </w:pPr>
      <w:r w:rsidRPr="00E04590">
        <w:rPr>
          <w:rFonts w:ascii="Arial" w:hAnsi="Arial" w:cs="Arial"/>
          <w:i/>
          <w:color w:val="000000" w:themeColor="text1"/>
          <w:sz w:val="18"/>
          <w:szCs w:val="20"/>
        </w:rPr>
        <w:t>LUS = lung ultrasound; ‘1’ behind a score indicates time point 1; ‘2’ behind a score indicates time point 2; pleural abnorm. = number of pleural abnormalities in the anterior-lateral regions</w:t>
      </w:r>
    </w:p>
    <w:p w:rsidR="00F5536E" w:rsidRPr="00E04590" w:rsidRDefault="00F5536E">
      <w:pPr>
        <w:rPr>
          <w:rFonts w:ascii="Helvetica" w:hAnsi="Helvetica" w:cs="Helvetica"/>
          <w:color w:val="000000" w:themeColor="text1"/>
        </w:rPr>
      </w:pPr>
    </w:p>
    <w:sectPr w:rsidR="00F5536E" w:rsidRPr="00E04590" w:rsidSect="00E04590">
      <w:type w:val="continuous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57E" w:rsidRDefault="0045757E" w:rsidP="0045757E">
      <w:r>
        <w:separator/>
      </w:r>
    </w:p>
  </w:endnote>
  <w:endnote w:type="continuationSeparator" w:id="0">
    <w:p w:rsidR="0045757E" w:rsidRDefault="0045757E" w:rsidP="0045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Helvetica" w:hAnsi="Helvetica" w:cs="Helvetica"/>
        <w:sz w:val="22"/>
      </w:rPr>
      <w:id w:val="2090957768"/>
      <w:docPartObj>
        <w:docPartGallery w:val="Page Numbers (Bottom of Page)"/>
        <w:docPartUnique/>
      </w:docPartObj>
    </w:sdtPr>
    <w:sdtEndPr/>
    <w:sdtContent>
      <w:p w:rsidR="0045757E" w:rsidRPr="0045757E" w:rsidRDefault="0045757E">
        <w:pPr>
          <w:pStyle w:val="Footer"/>
          <w:rPr>
            <w:rFonts w:ascii="Helvetica" w:hAnsi="Helvetica" w:cs="Helvetica"/>
            <w:sz w:val="22"/>
          </w:rPr>
        </w:pPr>
        <w:r w:rsidRPr="0045757E">
          <w:rPr>
            <w:rFonts w:ascii="Helvetica" w:hAnsi="Helvetica" w:cs="Helvetica"/>
            <w:sz w:val="22"/>
          </w:rPr>
          <w:fldChar w:fldCharType="begin"/>
        </w:r>
        <w:r w:rsidRPr="0045757E">
          <w:rPr>
            <w:rFonts w:ascii="Helvetica" w:hAnsi="Helvetica" w:cs="Helvetica"/>
            <w:sz w:val="22"/>
          </w:rPr>
          <w:instrText>PAGE   \* MERGEFORMAT</w:instrText>
        </w:r>
        <w:r w:rsidRPr="0045757E">
          <w:rPr>
            <w:rFonts w:ascii="Helvetica" w:hAnsi="Helvetica" w:cs="Helvetica"/>
            <w:sz w:val="22"/>
          </w:rPr>
          <w:fldChar w:fldCharType="separate"/>
        </w:r>
        <w:r w:rsidR="009E2684" w:rsidRPr="009E2684">
          <w:rPr>
            <w:rFonts w:ascii="Helvetica" w:hAnsi="Helvetica" w:cs="Helvetica"/>
            <w:noProof/>
            <w:sz w:val="22"/>
            <w:lang w:val="nl-NL"/>
          </w:rPr>
          <w:t>3</w:t>
        </w:r>
        <w:r w:rsidRPr="0045757E">
          <w:rPr>
            <w:rFonts w:ascii="Helvetica" w:hAnsi="Helvetica" w:cs="Helvetica"/>
            <w:sz w:val="22"/>
          </w:rPr>
          <w:fldChar w:fldCharType="end"/>
        </w:r>
      </w:p>
    </w:sdtContent>
  </w:sdt>
  <w:p w:rsidR="0045757E" w:rsidRPr="0045757E" w:rsidRDefault="0045757E">
    <w:pPr>
      <w:pStyle w:val="Footer"/>
      <w:rPr>
        <w:rFonts w:ascii="Helvetica" w:hAnsi="Helvetica" w:cs="Helveti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57E" w:rsidRDefault="0045757E" w:rsidP="0045757E">
      <w:r>
        <w:separator/>
      </w:r>
    </w:p>
  </w:footnote>
  <w:footnote w:type="continuationSeparator" w:id="0">
    <w:p w:rsidR="0045757E" w:rsidRDefault="0045757E" w:rsidP="00457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77883"/>
    <w:multiLevelType w:val="hybridMultilevel"/>
    <w:tmpl w:val="CBE82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F5728"/>
    <w:multiLevelType w:val="hybridMultilevel"/>
    <w:tmpl w:val="C8EA7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21F59"/>
    <w:multiLevelType w:val="hybridMultilevel"/>
    <w:tmpl w:val="8E2EF61E"/>
    <w:lvl w:ilvl="0" w:tplc="08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3" w15:restartNumberingAfterBreak="0">
    <w:nsid w:val="35F235B7"/>
    <w:multiLevelType w:val="hybridMultilevel"/>
    <w:tmpl w:val="E3CEE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C7300"/>
    <w:multiLevelType w:val="multilevel"/>
    <w:tmpl w:val="3466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8"/>
  <w:revisionView w:markup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62"/>
    <w:rsid w:val="000B1112"/>
    <w:rsid w:val="001E6563"/>
    <w:rsid w:val="0026724E"/>
    <w:rsid w:val="002C23FD"/>
    <w:rsid w:val="0045757E"/>
    <w:rsid w:val="004F44D7"/>
    <w:rsid w:val="00517463"/>
    <w:rsid w:val="00600DB5"/>
    <w:rsid w:val="007315A5"/>
    <w:rsid w:val="0079056D"/>
    <w:rsid w:val="007974C1"/>
    <w:rsid w:val="00891772"/>
    <w:rsid w:val="009C5344"/>
    <w:rsid w:val="009E2684"/>
    <w:rsid w:val="00A07321"/>
    <w:rsid w:val="00AF3B55"/>
    <w:rsid w:val="00BB65E0"/>
    <w:rsid w:val="00C61E62"/>
    <w:rsid w:val="00D8323E"/>
    <w:rsid w:val="00E04590"/>
    <w:rsid w:val="00F5536E"/>
    <w:rsid w:val="00F8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F215A9A1-BA09-4D01-9EB4-630161CF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E62"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32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61E6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1E6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C61E62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75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57E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75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57E"/>
    <w:rPr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D8323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D8323E"/>
    <w:pPr>
      <w:spacing w:line="259" w:lineRule="auto"/>
      <w:outlineLvl w:val="9"/>
    </w:pPr>
    <w:rPr>
      <w:lang w:val="nl-NL"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D8323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832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3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1EE1F-B3E6-414B-9F16-07D0D55C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4684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Atmowihardjo, L.N. (Leila)</dc:creator>
  <cp:keywords/>
  <dc:description/>
  <cp:lastModifiedBy>Sangeetha Sekar</cp:lastModifiedBy>
  <cp:revision>8</cp:revision>
  <dcterms:created xsi:type="dcterms:W3CDTF">2023-08-25T07:49:00Z</dcterms:created>
  <dcterms:modified xsi:type="dcterms:W3CDTF">2023-09-21T11:41:00Z</dcterms:modified>
</cp:coreProperties>
</file>