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Additional file 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 Number of metabolic syndrome criteria by median of insulin sensitivity and resistance indices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Insulin sensitivity indices</w:t>
      </w:r>
    </w:p>
    <w:tbl>
      <w:tblPr>
        <w:tblStyle w:val="Table1"/>
        <w:tblW w:w="9086.0" w:type="dxa"/>
        <w:jc w:val="left"/>
        <w:tblInd w:w="-51.0" w:type="dxa"/>
        <w:tblLayout w:type="fixed"/>
        <w:tblLook w:val="0000"/>
      </w:tblPr>
      <w:tblGrid>
        <w:gridCol w:w="3437"/>
        <w:gridCol w:w="2301"/>
        <w:gridCol w:w="2247"/>
        <w:gridCol w:w="1101"/>
        <w:tblGridChange w:id="0">
          <w:tblGrid>
            <w:gridCol w:w="3437"/>
            <w:gridCol w:w="2301"/>
            <w:gridCol w:w="2247"/>
            <w:gridCol w:w="1101"/>
          </w:tblGrid>
        </w:tblGridChange>
      </w:tblGrid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Gutt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Gutt &lt; 2.754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Gutt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sz w:val="20"/>
                <w:szCs w:val="20"/>
                <w:highlight w:val="white"/>
                <w:rtl w:val="0"/>
              </w:rPr>
              <w:t xml:space="preserve">≥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2.754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participants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100" w:before="1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metabolic syndrome criteria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(3 - 5)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(2 - 3)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86.0" w:type="dxa"/>
        <w:jc w:val="left"/>
        <w:tblInd w:w="-51.0" w:type="dxa"/>
        <w:tblLayout w:type="fixed"/>
        <w:tblLook w:val="0000"/>
      </w:tblPr>
      <w:tblGrid>
        <w:gridCol w:w="3437"/>
        <w:gridCol w:w="2301"/>
        <w:gridCol w:w="2247"/>
        <w:gridCol w:w="1101"/>
        <w:tblGridChange w:id="0">
          <w:tblGrid>
            <w:gridCol w:w="3437"/>
            <w:gridCol w:w="2301"/>
            <w:gridCol w:w="2247"/>
            <w:gridCol w:w="1101"/>
          </w:tblGrid>
        </w:tblGridChange>
      </w:tblGrid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OGIS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OGIS &lt; 344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OGIS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sz w:val="20"/>
                <w:szCs w:val="20"/>
                <w:highlight w:val="white"/>
                <w:rtl w:val="0"/>
              </w:rPr>
              <w:t xml:space="preserve">≥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participants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00" w:before="1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metabolic syndrome criteria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(3 - 5)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(2 - 3.8)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Insulin resistance indices</w:t>
      </w:r>
    </w:p>
    <w:tbl>
      <w:tblPr>
        <w:tblStyle w:val="Table3"/>
        <w:tblW w:w="9086.0" w:type="dxa"/>
        <w:jc w:val="left"/>
        <w:tblInd w:w="-51.0" w:type="dxa"/>
        <w:tblLayout w:type="fixed"/>
        <w:tblLook w:val="0000"/>
      </w:tblPr>
      <w:tblGrid>
        <w:gridCol w:w="3437"/>
        <w:gridCol w:w="2301"/>
        <w:gridCol w:w="2247"/>
        <w:gridCol w:w="1101"/>
        <w:tblGridChange w:id="0">
          <w:tblGrid>
            <w:gridCol w:w="3437"/>
            <w:gridCol w:w="2301"/>
            <w:gridCol w:w="2247"/>
            <w:gridCol w:w="1101"/>
          </w:tblGrid>
        </w:tblGridChange>
      </w:tblGrid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after="2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HOMA-IR 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HOMA-IR &lt; 2.70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HOMA-IR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sz w:val="20"/>
                <w:szCs w:val="20"/>
                <w:highlight w:val="white"/>
                <w:rtl w:val="0"/>
              </w:rPr>
              <w:t xml:space="preserve">≥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participants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00" w:before="1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metabolic syndrome criteria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(2 - 4)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(3 - 5)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200"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86.0" w:type="dxa"/>
        <w:jc w:val="left"/>
        <w:tblInd w:w="-51.0" w:type="dxa"/>
        <w:tblLayout w:type="fixed"/>
        <w:tblLook w:val="0000"/>
      </w:tblPr>
      <w:tblGrid>
        <w:gridCol w:w="3437"/>
        <w:gridCol w:w="2301"/>
        <w:gridCol w:w="2247"/>
        <w:gridCol w:w="1101"/>
        <w:tblGridChange w:id="0">
          <w:tblGrid>
            <w:gridCol w:w="3437"/>
            <w:gridCol w:w="2301"/>
            <w:gridCol w:w="2247"/>
            <w:gridCol w:w="1101"/>
          </w:tblGrid>
        </w:tblGridChange>
      </w:tblGrid>
      <w:tr>
        <w:trPr>
          <w:trHeight w:val="66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after="2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Fasting insulin 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&lt; 10.63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sz w:val="20"/>
                <w:szCs w:val="20"/>
                <w:highlight w:val="white"/>
                <w:rtl w:val="0"/>
              </w:rPr>
              <w:t xml:space="preserve">≥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10.63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value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participants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91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92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100" w:before="100" w:line="480" w:lineRule="auto"/>
              <w:contextualSpacing w:val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Number of metabolic syndrome criteria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 (2 - 4)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 (3 - 5)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line="48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&lt;0.001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200" w:line="276" w:lineRule="auto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 are expressed as median (P25–75).</w:t>
      </w:r>
    </w:p>
    <w:p w:rsidR="00000000" w:rsidDel="00000000" w:rsidP="00000000" w:rsidRDefault="00000000" w:rsidRPr="00000000" w14:paraId="00000038">
      <w:pPr>
        <w:spacing w:line="480" w:lineRule="auto"/>
        <w:contextualSpacing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 value for comparisons between two groups was tested by χ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test for categorical variables or Student’s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-test for continuous variables. </w:t>
      </w:r>
    </w:p>
    <w:p w:rsidR="00000000" w:rsidDel="00000000" w:rsidP="00000000" w:rsidRDefault="00000000" w:rsidRPr="00000000" w14:paraId="00000039">
      <w:pPr>
        <w:spacing w:line="480" w:lineRule="auto"/>
        <w:contextualSpacing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Significant statistical difference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&lt;0.05).</w:t>
      </w: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133.8582677165355" w:right="1133.858267716535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_GB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