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713" w:rsidRPr="0032653C" w:rsidRDefault="00190713" w:rsidP="00190713">
      <w:pPr>
        <w:pStyle w:val="NoSpacing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tbl>
      <w:tblPr>
        <w:tblStyle w:val="TableGrid4"/>
        <w:tblpPr w:leftFromText="180" w:rightFromText="180" w:vertAnchor="text" w:horzAnchor="margin" w:tblpXSpec="center" w:tblpY="36"/>
        <w:tblW w:w="10060" w:type="dxa"/>
        <w:tblLayout w:type="fixed"/>
        <w:tblLook w:val="04A0" w:firstRow="1" w:lastRow="0" w:firstColumn="1" w:lastColumn="0" w:noHBand="0" w:noVBand="1"/>
      </w:tblPr>
      <w:tblGrid>
        <w:gridCol w:w="1702"/>
        <w:gridCol w:w="3963"/>
        <w:gridCol w:w="4395"/>
      </w:tblGrid>
      <w:tr w:rsidR="00190713" w:rsidRPr="0032653C" w:rsidTr="00BB6848">
        <w:trPr>
          <w:trHeight w:val="453"/>
        </w:trPr>
        <w:tc>
          <w:tcPr>
            <w:tcW w:w="10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0713" w:rsidRPr="0032653C" w:rsidRDefault="00A8087B" w:rsidP="00BB6848">
            <w:pPr>
              <w:spacing w:before="100" w:beforeAutospacing="1" w:line="36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Table</w:t>
            </w:r>
            <w:r w:rsidR="00190713" w:rsidRPr="0032653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</w:t>
            </w:r>
            <w:bookmarkStart w:id="0" w:name="_GoBack"/>
            <w:bookmarkEnd w:id="0"/>
            <w:r w:rsidR="00190713" w:rsidRPr="0032653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1: </w:t>
            </w:r>
            <w:r w:rsidR="00190713" w:rsidRPr="0032653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Forward and reverse primers used for real-time PCR</w:t>
            </w:r>
            <w:r w:rsidR="00190713" w:rsidRPr="0032653C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Primer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Forward sequence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Reverse sequence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MALAT1</w:t>
            </w:r>
          </w:p>
        </w:tc>
        <w:tc>
          <w:tcPr>
            <w:tcW w:w="3963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5'-GACGAGTTGTGCTGCTATCTT-3'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5'-GATTCTGTGTTATGCCTGGTTAG-3'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TUG1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5'-TAGCAGTTCCCCAATCCTTG-3'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5'-CACAAATTCCCATCATTCCC-3'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2653C">
              <w:rPr>
                <w:rFonts w:asciiTheme="majorBidi" w:hAnsiTheme="majorBidi" w:cstheme="majorBidi"/>
                <w:sz w:val="20"/>
                <w:szCs w:val="20"/>
              </w:rPr>
              <w:t>PPARγ</w:t>
            </w:r>
            <w:proofErr w:type="spellEnd"/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5'-GAGTACCAAAGTGCAATCAAAG-3'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5'-CTCCGGAAGAAACCCTTGCATC-3'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PGC1α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5'-CACAACACTTACAAGCCAAACCA-3'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5'-CAGTTCCAGAGAGTTCCACACTT</w:t>
            </w:r>
            <w:r w:rsidRPr="0032653C">
              <w:rPr>
                <w:rFonts w:asciiTheme="majorBidi" w:hAnsiTheme="majorBidi" w:cstheme="majorBidi" w:hint="cs"/>
                <w:sz w:val="20"/>
                <w:szCs w:val="20"/>
                <w:rtl/>
              </w:rPr>
              <w:t>-</w:t>
            </w:r>
            <w:r w:rsidRPr="0032653C">
              <w:rPr>
                <w:rFonts w:asciiTheme="majorBidi" w:hAnsiTheme="majorBidi" w:cstheme="majorBidi"/>
                <w:sz w:val="20"/>
                <w:szCs w:val="20"/>
              </w:rPr>
              <w:t>3'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SREBP-1c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5'-GGATGGTGTTCACTCGGTA-3'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5'-GGTGATATGTGTCTGCGTC-3'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FAS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5'-GAGGAAGGAGGGTGTGTTT-3'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5'-CGGGGATAGAGGTGCTGA-3'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ACC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5'-TGAGGACAGCAAGGCAAG-3'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5'-CAGGACAGGCAGAGGAAGA</w:t>
            </w:r>
            <w:r w:rsidRPr="0032653C">
              <w:rPr>
                <w:rFonts w:asciiTheme="majorBidi" w:hAnsiTheme="majorBidi" w:cstheme="majorBidi" w:hint="cs"/>
                <w:sz w:val="20"/>
                <w:szCs w:val="20"/>
                <w:rtl/>
              </w:rPr>
              <w:t>-</w:t>
            </w:r>
            <w:r w:rsidRPr="0032653C">
              <w:rPr>
                <w:rFonts w:asciiTheme="majorBidi" w:hAnsiTheme="majorBidi" w:cstheme="majorBidi"/>
                <w:sz w:val="20"/>
                <w:szCs w:val="20"/>
              </w:rPr>
              <w:t>3'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GAPDH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5'-TGCACCACCAACTGCTTAGC-3'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5'-GGCATGGACTGTGGTCATGAG-3'</w:t>
            </w:r>
          </w:p>
        </w:tc>
      </w:tr>
      <w:tr w:rsidR="00190713" w:rsidRPr="0032653C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β-actin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5'-TCCTTCCTGGGCATGGAGT-3'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5'-ACTGTGTTGGCGTACAGGTC-3'</w:t>
            </w:r>
          </w:p>
        </w:tc>
      </w:tr>
      <w:tr w:rsidR="00190713" w:rsidRPr="0032653C" w:rsidTr="00BB6848">
        <w:trPr>
          <w:trHeight w:val="453"/>
        </w:trPr>
        <w:tc>
          <w:tcPr>
            <w:tcW w:w="10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90713" w:rsidRPr="0032653C" w:rsidRDefault="00190713" w:rsidP="00BB684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 xml:space="preserve">MALAT1, metastasis-associated lung adenocarcinoma transcript 1; TUG1, taurine upregulated gene 1; </w:t>
            </w:r>
            <w:proofErr w:type="spellStart"/>
            <w:r w:rsidRPr="0032653C">
              <w:rPr>
                <w:rFonts w:asciiTheme="majorBidi" w:hAnsiTheme="majorBidi" w:cstheme="majorBidi"/>
                <w:sz w:val="20"/>
                <w:szCs w:val="20"/>
              </w:rPr>
              <w:t>PPARγ</w:t>
            </w:r>
            <w:proofErr w:type="spellEnd"/>
            <w:r w:rsidRPr="0032653C">
              <w:rPr>
                <w:rFonts w:asciiTheme="majorBidi" w:hAnsiTheme="majorBidi" w:cstheme="majorBidi"/>
                <w:sz w:val="20"/>
                <w:szCs w:val="20"/>
              </w:rPr>
              <w:t xml:space="preserve">, peroxisome proliferator-activated receptor gamma; PGC1α, </w:t>
            </w:r>
            <w:proofErr w:type="spellStart"/>
            <w:r w:rsidRPr="0032653C">
              <w:rPr>
                <w:rFonts w:asciiTheme="majorBidi" w:hAnsiTheme="majorBidi" w:cstheme="majorBidi"/>
                <w:sz w:val="20"/>
                <w:szCs w:val="20"/>
              </w:rPr>
              <w:t>PPARγ</w:t>
            </w:r>
            <w:proofErr w:type="spellEnd"/>
            <w:r w:rsidRPr="0032653C">
              <w:rPr>
                <w:rFonts w:asciiTheme="majorBidi" w:hAnsiTheme="majorBidi" w:cstheme="majorBidi"/>
                <w:sz w:val="20"/>
                <w:szCs w:val="20"/>
              </w:rPr>
              <w:t xml:space="preserve"> coactivator-1 alpha; SREBP-1c, sterol regulatory element-binding protein 1c; FAS, fatty acid synthase; ACC, acetyl-CoA carboxylase; GAPDH, glyceraldehyde 3-phosphate dehydrogenase.</w:t>
            </w:r>
          </w:p>
          <w:p w:rsidR="00190713" w:rsidRPr="0032653C" w:rsidRDefault="00190713" w:rsidP="00BB684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190713" w:rsidRDefault="00190713" w:rsidP="00190713">
      <w:pPr>
        <w:pStyle w:val="NoSpacing"/>
        <w:bidi w:val="0"/>
        <w:spacing w:before="100" w:line="360" w:lineRule="auto"/>
        <w:jc w:val="left"/>
        <w:rPr>
          <w:rFonts w:asciiTheme="majorBidi" w:eastAsia="Times New Roman" w:hAnsiTheme="majorBidi" w:cstheme="majorBidi"/>
          <w:sz w:val="20"/>
          <w:szCs w:val="20"/>
        </w:rPr>
      </w:pPr>
    </w:p>
    <w:p w:rsidR="00190713" w:rsidRDefault="00190713" w:rsidP="00190713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:rsidR="004E1260" w:rsidRDefault="004E1260"/>
    <w:sectPr w:rsidR="004E1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B"/>
    <w:rsid w:val="000D779B"/>
    <w:rsid w:val="00190713"/>
    <w:rsid w:val="004E1260"/>
    <w:rsid w:val="00A8087B"/>
    <w:rsid w:val="00C7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39F4B"/>
  <w15:chartTrackingRefBased/>
  <w15:docId w15:val="{B6E561E5-18C8-4384-B19E-B3541AA3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0713"/>
    <w:pPr>
      <w:bidi/>
      <w:spacing w:beforeAutospacing="1" w:after="0" w:line="240" w:lineRule="auto"/>
      <w:ind w:firstLine="562"/>
      <w:jc w:val="both"/>
    </w:pPr>
    <w:rPr>
      <w:rFonts w:ascii="Times New Roman" w:eastAsia="Calibri" w:hAnsi="Times New Roman" w:cs="B Nazanin"/>
      <w:sz w:val="24"/>
      <w:szCs w:val="28"/>
    </w:rPr>
  </w:style>
  <w:style w:type="table" w:customStyle="1" w:styleId="TableGrid4">
    <w:name w:val="Table Grid4"/>
    <w:basedOn w:val="TableNormal"/>
    <w:next w:val="TableGrid"/>
    <w:uiPriority w:val="39"/>
    <w:rsid w:val="0019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9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Reyhane Ebrahimi</dc:creator>
  <cp:keywords/>
  <dc:description/>
  <cp:lastModifiedBy>SE</cp:lastModifiedBy>
  <cp:revision>3</cp:revision>
  <dcterms:created xsi:type="dcterms:W3CDTF">2019-10-31T09:17:00Z</dcterms:created>
  <dcterms:modified xsi:type="dcterms:W3CDTF">2020-02-24T07:30:00Z</dcterms:modified>
</cp:coreProperties>
</file>