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42EE5" w14:textId="53BDD7FB" w:rsidR="00EF33CF" w:rsidRDefault="000F6CC0">
      <w:r>
        <w:rPr>
          <w:noProof/>
        </w:rPr>
        <w:drawing>
          <wp:inline distT="0" distB="0" distL="0" distR="0" wp14:anchorId="4A338AFB" wp14:editId="4E86184D">
            <wp:extent cx="5274310" cy="2987040"/>
            <wp:effectExtent l="0" t="0" r="254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20DE4" w14:textId="640CD116" w:rsidR="00672A30" w:rsidRPr="00324FF5" w:rsidRDefault="00672A30">
      <w:pPr>
        <w:rPr>
          <w:rFonts w:ascii="Times New Roman" w:hAnsi="Times New Roman" w:cs="Times New Roman"/>
          <w:sz w:val="24"/>
          <w:szCs w:val="24"/>
        </w:rPr>
      </w:pPr>
      <w:r w:rsidRPr="00324FF5">
        <w:rPr>
          <w:rFonts w:ascii="Times New Roman" w:hAnsi="Times New Roman" w:cs="Times New Roman"/>
          <w:sz w:val="24"/>
          <w:szCs w:val="24"/>
        </w:rPr>
        <w:t>Supplementary figure 1 Subgroup analysis based on treatment duration.</w:t>
      </w:r>
    </w:p>
    <w:p w14:paraId="5ABE3260" w14:textId="4D9F709B" w:rsidR="00672A30" w:rsidRDefault="00672A30"/>
    <w:p w14:paraId="78AFBB14" w14:textId="48F0D5F1" w:rsidR="00672A30" w:rsidRDefault="000F6CC0">
      <w:r>
        <w:rPr>
          <w:noProof/>
        </w:rPr>
        <w:drawing>
          <wp:inline distT="0" distB="0" distL="0" distR="0" wp14:anchorId="7B9ACF81" wp14:editId="61E5475C">
            <wp:extent cx="5274310" cy="2987040"/>
            <wp:effectExtent l="0" t="0" r="254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A33BD" w14:textId="4CC5C773" w:rsidR="00672A30" w:rsidRPr="00324FF5" w:rsidRDefault="00672A30">
      <w:pPr>
        <w:rPr>
          <w:rFonts w:ascii="Times New Roman" w:hAnsi="Times New Roman" w:cs="Times New Roman"/>
          <w:sz w:val="24"/>
          <w:szCs w:val="24"/>
        </w:rPr>
      </w:pPr>
      <w:r w:rsidRPr="00324FF5">
        <w:rPr>
          <w:rFonts w:ascii="Times New Roman" w:hAnsi="Times New Roman" w:cs="Times New Roman"/>
          <w:sz w:val="24"/>
          <w:szCs w:val="24"/>
        </w:rPr>
        <w:t>Supplementary figure 2 Subgroup analysis based on BMI.</w:t>
      </w:r>
    </w:p>
    <w:p w14:paraId="5A815CF2" w14:textId="2FD78569" w:rsidR="00672A30" w:rsidRDefault="00672A30"/>
    <w:p w14:paraId="7A25CA48" w14:textId="24DAAF07" w:rsidR="00672A30" w:rsidRDefault="000F6CC0">
      <w:r>
        <w:rPr>
          <w:noProof/>
        </w:rPr>
        <w:lastRenderedPageBreak/>
        <w:drawing>
          <wp:inline distT="0" distB="0" distL="0" distR="0" wp14:anchorId="48369726" wp14:editId="08515EF5">
            <wp:extent cx="5274310" cy="2987040"/>
            <wp:effectExtent l="0" t="0" r="2540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67CEC" w14:textId="501EA773" w:rsidR="00672A30" w:rsidRPr="00324FF5" w:rsidRDefault="00672A30">
      <w:pPr>
        <w:rPr>
          <w:rFonts w:ascii="Times New Roman" w:hAnsi="Times New Roman" w:cs="Times New Roman"/>
          <w:sz w:val="24"/>
          <w:szCs w:val="24"/>
        </w:rPr>
      </w:pPr>
      <w:bookmarkStart w:id="0" w:name="_Hlk72186272"/>
      <w:r w:rsidRPr="00324FF5">
        <w:rPr>
          <w:rFonts w:ascii="Times New Roman" w:hAnsi="Times New Roman" w:cs="Times New Roman"/>
          <w:sz w:val="24"/>
          <w:szCs w:val="24"/>
        </w:rPr>
        <w:t>Supplementary figure 3 Subgroup analysis based on leptin.</w:t>
      </w:r>
    </w:p>
    <w:bookmarkEnd w:id="0"/>
    <w:p w14:paraId="430AB980" w14:textId="493B2351" w:rsidR="00672A30" w:rsidRDefault="00672A30"/>
    <w:p w14:paraId="7CC6AB6B" w14:textId="08D6229E" w:rsidR="00672A30" w:rsidRDefault="000F6CC0">
      <w:r>
        <w:rPr>
          <w:noProof/>
        </w:rPr>
        <w:drawing>
          <wp:inline distT="0" distB="0" distL="0" distR="0" wp14:anchorId="47465B28" wp14:editId="5A52C065">
            <wp:extent cx="5274310" cy="293878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3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A50C1" w14:textId="77777777" w:rsidR="00672A30" w:rsidRDefault="00672A30"/>
    <w:p w14:paraId="2761334C" w14:textId="1EAEA132" w:rsidR="00672A30" w:rsidRPr="00324FF5" w:rsidRDefault="00672A30">
      <w:pPr>
        <w:rPr>
          <w:rFonts w:ascii="Times New Roman" w:hAnsi="Times New Roman" w:cs="Times New Roman"/>
          <w:sz w:val="24"/>
          <w:szCs w:val="24"/>
        </w:rPr>
      </w:pPr>
      <w:bookmarkStart w:id="1" w:name="_Hlk72186337"/>
      <w:r w:rsidRPr="00324FF5">
        <w:rPr>
          <w:rFonts w:ascii="Times New Roman" w:hAnsi="Times New Roman" w:cs="Times New Roman"/>
          <w:sz w:val="24"/>
          <w:szCs w:val="24"/>
        </w:rPr>
        <w:t xml:space="preserve">Supplementary figure </w:t>
      </w:r>
      <w:r w:rsidR="00324FF5" w:rsidRPr="00324FF5">
        <w:rPr>
          <w:rFonts w:ascii="Times New Roman" w:hAnsi="Times New Roman" w:cs="Times New Roman"/>
          <w:sz w:val="24"/>
          <w:szCs w:val="24"/>
        </w:rPr>
        <w:t>4</w:t>
      </w:r>
      <w:r w:rsidRPr="00324FF5">
        <w:rPr>
          <w:rFonts w:ascii="Times New Roman" w:hAnsi="Times New Roman" w:cs="Times New Roman"/>
          <w:sz w:val="24"/>
          <w:szCs w:val="24"/>
        </w:rPr>
        <w:t xml:space="preserve"> Subgroup analysis based on</w:t>
      </w:r>
      <w:r w:rsidR="00324FF5" w:rsidRPr="00324FF5">
        <w:rPr>
          <w:rFonts w:ascii="Times New Roman" w:hAnsi="Times New Roman" w:cs="Times New Roman"/>
          <w:sz w:val="24"/>
          <w:szCs w:val="24"/>
        </w:rPr>
        <w:t xml:space="preserve"> age</w:t>
      </w:r>
      <w:r w:rsidRPr="00324FF5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2C6ABB14" w14:textId="1597C5C9" w:rsidR="00324FF5" w:rsidRDefault="00324FF5"/>
    <w:p w14:paraId="7A8B697C" w14:textId="14C867B6" w:rsidR="00324FF5" w:rsidRDefault="000F6CC0">
      <w:r>
        <w:rPr>
          <w:noProof/>
        </w:rPr>
        <w:lastRenderedPageBreak/>
        <w:drawing>
          <wp:inline distT="0" distB="0" distL="0" distR="0" wp14:anchorId="1D0CE315" wp14:editId="72031075">
            <wp:extent cx="5274310" cy="2987040"/>
            <wp:effectExtent l="0" t="0" r="2540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2016F" w14:textId="36FB63E5" w:rsidR="00324FF5" w:rsidRPr="00324FF5" w:rsidRDefault="00324FF5">
      <w:pPr>
        <w:rPr>
          <w:rFonts w:ascii="Times New Roman" w:hAnsi="Times New Roman" w:cs="Times New Roman"/>
          <w:sz w:val="24"/>
          <w:szCs w:val="24"/>
        </w:rPr>
      </w:pPr>
      <w:r w:rsidRPr="00324FF5">
        <w:rPr>
          <w:rFonts w:ascii="Times New Roman" w:hAnsi="Times New Roman" w:cs="Times New Roman"/>
          <w:sz w:val="24"/>
          <w:szCs w:val="24"/>
        </w:rPr>
        <w:t>Supplementary figure 5 Subgroup analysis based on HbA1c.</w:t>
      </w:r>
    </w:p>
    <w:sectPr w:rsidR="00324FF5" w:rsidRPr="00324F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740B8" w14:textId="77777777" w:rsidR="00EF34C4" w:rsidRDefault="00EF34C4" w:rsidP="00672A30">
      <w:r>
        <w:separator/>
      </w:r>
    </w:p>
  </w:endnote>
  <w:endnote w:type="continuationSeparator" w:id="0">
    <w:p w14:paraId="29AF2AFD" w14:textId="77777777" w:rsidR="00EF34C4" w:rsidRDefault="00EF34C4" w:rsidP="00672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7BFC8" w14:textId="77777777" w:rsidR="00EF34C4" w:rsidRDefault="00EF34C4" w:rsidP="00672A30">
      <w:r>
        <w:separator/>
      </w:r>
    </w:p>
  </w:footnote>
  <w:footnote w:type="continuationSeparator" w:id="0">
    <w:p w14:paraId="21E28889" w14:textId="77777777" w:rsidR="00EF34C4" w:rsidRDefault="00EF34C4" w:rsidP="00672A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F77"/>
    <w:rsid w:val="00074E4A"/>
    <w:rsid w:val="000F6CC0"/>
    <w:rsid w:val="00274F77"/>
    <w:rsid w:val="00324FF5"/>
    <w:rsid w:val="00672A30"/>
    <w:rsid w:val="00EF33CF"/>
    <w:rsid w:val="00EF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FDF7F7"/>
  <w15:chartTrackingRefBased/>
  <w15:docId w15:val="{EE5D8DDA-D742-44DE-9749-403DACF55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2A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72A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72A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72A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 晓红</dc:creator>
  <cp:keywords/>
  <dc:description/>
  <cp:lastModifiedBy>郑 晓红</cp:lastModifiedBy>
  <cp:revision>3</cp:revision>
  <dcterms:created xsi:type="dcterms:W3CDTF">2021-05-17T15:12:00Z</dcterms:created>
  <dcterms:modified xsi:type="dcterms:W3CDTF">2021-05-17T15:40:00Z</dcterms:modified>
</cp:coreProperties>
</file>