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69D" w:rsidRPr="00C2653E" w:rsidRDefault="00CE469D" w:rsidP="00CE469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C2653E">
        <w:rPr>
          <w:rFonts w:ascii="Times New Roman" w:hAnsi="Times New Roman"/>
          <w:b/>
          <w:color w:val="000000" w:themeColor="text1"/>
          <w:sz w:val="36"/>
          <w:szCs w:val="36"/>
        </w:rPr>
        <w:t>Supplement</w:t>
      </w:r>
      <w:r w:rsidR="00F40202" w:rsidRPr="00C2653E">
        <w:rPr>
          <w:rFonts w:ascii="Times New Roman" w:hAnsi="Times New Roman"/>
          <w:b/>
          <w:color w:val="000000" w:themeColor="text1"/>
          <w:sz w:val="36"/>
          <w:szCs w:val="36"/>
        </w:rPr>
        <w:t>ary material</w:t>
      </w:r>
    </w:p>
    <w:p w:rsidR="00CE469D" w:rsidRPr="00C2653E" w:rsidRDefault="00CE469D" w:rsidP="00CE469D">
      <w:pPr>
        <w:spacing w:after="0" w:line="360" w:lineRule="auto"/>
        <w:jc w:val="center"/>
        <w:rPr>
          <w:rFonts w:ascii="Times New Roman" w:hAnsi="Times New Roman"/>
          <w:color w:val="000000" w:themeColor="text1"/>
        </w:rPr>
      </w:pPr>
    </w:p>
    <w:p w:rsidR="00CE469D" w:rsidRPr="00C2653E" w:rsidRDefault="00D278F0" w:rsidP="00CE469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2653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Identifying metabolic syndrome in </w:t>
      </w:r>
      <w:r w:rsidR="00CA242C" w:rsidRPr="00C2653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migrant </w:t>
      </w:r>
      <w:r w:rsidRPr="00C2653E">
        <w:rPr>
          <w:rFonts w:ascii="Times New Roman" w:hAnsi="Times New Roman"/>
          <w:b/>
          <w:bCs/>
          <w:color w:val="000000" w:themeColor="text1"/>
          <w:sz w:val="28"/>
          <w:szCs w:val="28"/>
        </w:rPr>
        <w:t>Asian Indian adults with</w:t>
      </w:r>
      <w:r w:rsidR="00EE6F7C" w:rsidRPr="00C2653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anthropometric and</w:t>
      </w:r>
      <w:r w:rsidRPr="00C2653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visceral fat </w:t>
      </w:r>
      <w:r w:rsidR="00033443" w:rsidRPr="00C2653E">
        <w:rPr>
          <w:rFonts w:ascii="Times New Roman" w:hAnsi="Times New Roman"/>
          <w:b/>
          <w:bCs/>
          <w:color w:val="000000" w:themeColor="text1"/>
          <w:sz w:val="28"/>
          <w:szCs w:val="28"/>
        </w:rPr>
        <w:t>action points</w:t>
      </w:r>
    </w:p>
    <w:p w:rsidR="00CE469D" w:rsidRPr="00C2653E" w:rsidRDefault="00CE469D" w:rsidP="00CE469D">
      <w:pPr>
        <w:spacing w:after="0"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E469D" w:rsidRPr="00C2653E" w:rsidRDefault="00875818" w:rsidP="00875818">
      <w:pPr>
        <w:spacing w:after="0" w:line="36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2653E">
        <w:rPr>
          <w:rFonts w:ascii="Times New Roman" w:hAnsi="Times New Roman"/>
          <w:color w:val="000000" w:themeColor="text1"/>
          <w:sz w:val="28"/>
          <w:szCs w:val="28"/>
        </w:rPr>
        <w:t>John D. Sluyter, Lindsay D. Plank, Elaine C. Rush</w:t>
      </w:r>
    </w:p>
    <w:p w:rsidR="00CE469D" w:rsidRPr="00C2653E" w:rsidRDefault="00CE469D" w:rsidP="00CE469D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E469D" w:rsidRPr="00C2653E" w:rsidRDefault="00CE469D" w:rsidP="00CE469D">
      <w:pPr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Abbreviations used in the Online Supplement:</w:t>
      </w:r>
    </w:p>
    <w:p w:rsidR="000061B5" w:rsidRPr="00C2653E" w:rsidRDefault="00F4025B" w:rsidP="00CE469D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AbFM = abdominal fat mass; </w:t>
      </w:r>
      <w:r w:rsidR="008F4313" w:rsidRPr="00C2653E">
        <w:rPr>
          <w:rFonts w:ascii="Times New Roman" w:hAnsi="Times New Roman"/>
          <w:color w:val="000000" w:themeColor="text1"/>
          <w:sz w:val="24"/>
          <w:szCs w:val="24"/>
        </w:rPr>
        <w:t>AUC</w:t>
      </w:r>
      <w:r w:rsidR="0051184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=</w:t>
      </w:r>
      <w:r w:rsidR="008F431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area under curve; AUPRC</w:t>
      </w:r>
      <w:r w:rsidR="0051184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=</w:t>
      </w:r>
      <w:r w:rsidR="008F431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area under precision-recall curve;</w:t>
      </w:r>
      <w:r w:rsidR="0051184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DXA = dual-energy X-ray absorptiometry;</w:t>
      </w:r>
      <w:r w:rsidR="008F431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NPV</w:t>
      </w:r>
      <w:r w:rsidR="00477A82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=</w:t>
      </w:r>
      <w:r w:rsidR="008F431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negative predictive value; PPV: positive predictive value;</w:t>
      </w:r>
      <w:r w:rsidR="0045273D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MetS = metabolic syndrome;</w:t>
      </w:r>
      <w:r w:rsidR="008F431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11C0A" w:rsidRPr="00C2653E">
        <w:rPr>
          <w:rFonts w:ascii="Times New Roman" w:hAnsi="Times New Roman"/>
          <w:bCs/>
          <w:color w:val="000000" w:themeColor="text1"/>
          <w:sz w:val="24"/>
          <w:szCs w:val="24"/>
        </w:rPr>
        <w:t>ROI = region of interest</w:t>
      </w:r>
      <w:r w:rsidR="00511843" w:rsidRPr="00C2653E">
        <w:rPr>
          <w:rFonts w:ascii="Times New Roman" w:hAnsi="Times New Roman"/>
          <w:bCs/>
          <w:color w:val="000000" w:themeColor="text1"/>
          <w:sz w:val="24"/>
          <w:szCs w:val="24"/>
        </w:rPr>
        <w:t>; SD = sagittal diameter;</w:t>
      </w:r>
      <w:r w:rsidR="004D1FFA" w:rsidRPr="00C2653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SFT = skinfold thickness;</w:t>
      </w:r>
      <w:r w:rsidR="00511843" w:rsidRPr="00C2653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VFM = visceral fat mass</w:t>
      </w:r>
      <w:r w:rsidR="00711C0A" w:rsidRPr="00C2653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D77F6" w:rsidRPr="00C2653E" w:rsidRDefault="00ED77F6" w:rsidP="00CE469D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316171" w:rsidRPr="00C2653E" w:rsidRDefault="00316171" w:rsidP="00CE469D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  <w:sectPr w:rsidR="00316171" w:rsidRPr="00C2653E" w:rsidSect="00752123">
          <w:headerReference w:type="default" r:id="rId6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DE0A38" w:rsidRPr="00C2653E" w:rsidRDefault="00DE0A38" w:rsidP="00DE0A38">
      <w:pPr>
        <w:spacing w:after="0" w:line="360" w:lineRule="auto"/>
        <w:ind w:left="1440" w:hanging="144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8"/>
          <w:szCs w:val="28"/>
        </w:rPr>
        <w:t>Contents</w:t>
      </w:r>
    </w:p>
    <w:p w:rsidR="00DE0A38" w:rsidRPr="00C2653E" w:rsidRDefault="00DE0A38" w:rsidP="005D2684">
      <w:pPr>
        <w:spacing w:after="0" w:line="480" w:lineRule="auto"/>
        <w:ind w:left="1440" w:hanging="14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C6C69" w:rsidRPr="00C2653E" w:rsidRDefault="001C6C69" w:rsidP="00DE6515">
      <w:pPr>
        <w:tabs>
          <w:tab w:val="right" w:leader="dot" w:pos="10773"/>
        </w:tabs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T</w:t>
      </w:r>
      <w:r w:rsidR="008D133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ext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S1. </w:t>
      </w:r>
      <w:r w:rsidR="005D2684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Measurement of mass in a </w:t>
      </w:r>
      <w:r w:rsidR="00A37209" w:rsidRPr="00C2653E">
        <w:rPr>
          <w:rFonts w:ascii="Times New Roman" w:hAnsi="Times New Roman"/>
          <w:color w:val="000000" w:themeColor="text1"/>
          <w:sz w:val="24"/>
          <w:szCs w:val="24"/>
        </w:rPr>
        <w:t>single</w:t>
      </w:r>
      <w:r w:rsidR="005D2684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pixel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  <w:t>3</w:t>
      </w:r>
    </w:p>
    <w:p w:rsidR="00237B7F" w:rsidRPr="00C2653E" w:rsidRDefault="00B6007A" w:rsidP="00DE6515">
      <w:pPr>
        <w:tabs>
          <w:tab w:val="right" w:leader="dot" w:pos="10773"/>
        </w:tabs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Text</w:t>
      </w:r>
      <w:r w:rsidR="00237B7F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237B7F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5D2684" w:rsidRPr="00C2653E">
        <w:rPr>
          <w:rFonts w:ascii="Times New Roman" w:hAnsi="Times New Roman"/>
          <w:color w:val="000000" w:themeColor="text1"/>
          <w:sz w:val="24"/>
          <w:szCs w:val="24"/>
        </w:rPr>
        <w:t>Calculation of abdominal fat variables</w:t>
      </w:r>
      <w:r w:rsidR="00237B7F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="00223205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</w:p>
    <w:p w:rsidR="00DE6515" w:rsidRPr="00C2653E" w:rsidRDefault="00DE6515" w:rsidP="00DE6515">
      <w:pPr>
        <w:tabs>
          <w:tab w:val="right" w:leader="dot" w:pos="10773"/>
        </w:tabs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Table S1. </w:t>
      </w:r>
      <w:r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>Percent explained variance (R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2</w:t>
      </w:r>
      <w:r w:rsidR="009C5936"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>; %)</w:t>
      </w:r>
      <w:r w:rsidR="00607CD3"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for models</w:t>
      </w:r>
      <w:r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o</w:t>
      </w:r>
      <w:r w:rsidR="00607CD3"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>f</w:t>
      </w:r>
      <w:r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adjusted association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s between abdominal fat variables and metabolic risk factors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="002D36C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7</w:t>
      </w:r>
    </w:p>
    <w:p w:rsidR="00DE0A38" w:rsidRPr="00C2653E" w:rsidRDefault="004A4AE0" w:rsidP="00DE6515">
      <w:pPr>
        <w:tabs>
          <w:tab w:val="right" w:leader="dot" w:pos="10773"/>
        </w:tabs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</w:t>
      </w:r>
      <w:r w:rsidR="00DE0A38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0D783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DE0A38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5D2684"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>Standardi</w:t>
      </w:r>
      <w:r w:rsidR="00A74A44"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>z</w:t>
      </w:r>
      <w:r w:rsidR="005D2684"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>ed regression coefficients for association</w:t>
      </w:r>
      <w:r w:rsidR="005D2684" w:rsidRPr="00C2653E">
        <w:rPr>
          <w:rFonts w:ascii="Times New Roman" w:hAnsi="Times New Roman"/>
          <w:color w:val="000000" w:themeColor="text1"/>
          <w:sz w:val="24"/>
          <w:szCs w:val="24"/>
        </w:rPr>
        <w:t>s between abdominal fat variables and cardiometabolic risk factors, adjusted for sex and age</w:t>
      </w:r>
      <w:r w:rsidR="00DE0A38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="002D36C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</w:p>
    <w:p w:rsidR="003C1E4C" w:rsidRPr="00C2653E" w:rsidRDefault="003C1E4C" w:rsidP="00DE6515">
      <w:pPr>
        <w:tabs>
          <w:tab w:val="right" w:leader="dot" w:pos="10773"/>
        </w:tabs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 S</w:t>
      </w:r>
      <w:r w:rsidR="000D783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Discrimination performance of parameters to detect metabolic risk factors other than waist circumference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="002D36C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</w:p>
    <w:p w:rsidR="004751C7" w:rsidRPr="00C2653E" w:rsidRDefault="004751C7" w:rsidP="00DE6515">
      <w:pPr>
        <w:tabs>
          <w:tab w:val="right" w:leader="dot" w:pos="10773"/>
        </w:tabs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 S</w:t>
      </w:r>
      <w:r w:rsidR="000D783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Diagnostic and predictive values of parameters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to detect ≥2 metabolic risk factors (IDF criteria for </w:t>
      </w:r>
      <w:r w:rsidR="0045273D" w:rsidRPr="00C2653E">
        <w:rPr>
          <w:rFonts w:ascii="Times New Roman" w:hAnsi="Times New Roman"/>
          <w:color w:val="000000" w:themeColor="text1"/>
          <w:sz w:val="24"/>
          <w:szCs w:val="24"/>
        </w:rPr>
        <w:t>MetS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) other than waist circumference in males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="002D36C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10</w:t>
      </w:r>
    </w:p>
    <w:p w:rsidR="001B0E48" w:rsidRPr="00C2653E" w:rsidRDefault="004751C7" w:rsidP="00DE6515">
      <w:pPr>
        <w:tabs>
          <w:tab w:val="right" w:leader="dot" w:pos="10773"/>
        </w:tabs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 S</w:t>
      </w:r>
      <w:r w:rsidR="000D783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Pr="00C2653E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Diagnostic and predictive values of parameters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to detect ≥2 metabolic risk factors (IDF criteria for </w:t>
      </w:r>
      <w:r w:rsidR="0045273D" w:rsidRPr="00C2653E">
        <w:rPr>
          <w:rFonts w:ascii="Times New Roman" w:hAnsi="Times New Roman"/>
          <w:color w:val="000000" w:themeColor="text1"/>
          <w:sz w:val="24"/>
          <w:szCs w:val="24"/>
        </w:rPr>
        <w:t>MetS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) other than waist circumference in females</w:t>
      </w: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="000142AB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2D36C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</w:p>
    <w:p w:rsidR="00DE0A38" w:rsidRPr="00C2653E" w:rsidRDefault="006C6F69" w:rsidP="00DE6515">
      <w:pPr>
        <w:tabs>
          <w:tab w:val="right" w:leader="dot" w:pos="10773"/>
        </w:tabs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References</w:t>
      </w:r>
      <w:r w:rsidR="00DE0A38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E0A38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="00F40856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2D36C2" w:rsidRPr="00C2653E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</w:p>
    <w:p w:rsidR="00752123" w:rsidRPr="00C2653E" w:rsidRDefault="00752123" w:rsidP="005D2684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52123" w:rsidRPr="00C2653E" w:rsidRDefault="0075212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8D1332" w:rsidRPr="00C2653E" w:rsidRDefault="008D1332" w:rsidP="008D1332">
      <w:pPr>
        <w:spacing w:line="48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2653E">
        <w:rPr>
          <w:rFonts w:ascii="Times New Roman" w:hAnsi="Times New Roman"/>
          <w:b/>
          <w:color w:val="000000" w:themeColor="text1"/>
          <w:sz w:val="28"/>
          <w:szCs w:val="28"/>
        </w:rPr>
        <w:t>TEXT S1</w:t>
      </w:r>
      <w:r w:rsidR="00B6007A" w:rsidRPr="00C2653E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Measurement of mass in a </w:t>
      </w:r>
      <w:r w:rsidR="000D53A0" w:rsidRPr="00C2653E">
        <w:rPr>
          <w:rFonts w:ascii="Times New Roman" w:hAnsi="Times New Roman"/>
          <w:b/>
          <w:color w:val="000000" w:themeColor="text1"/>
          <w:sz w:val="28"/>
          <w:szCs w:val="28"/>
        </w:rPr>
        <w:t>single</w:t>
      </w:r>
      <w:r w:rsidR="00B6007A" w:rsidRPr="00C2653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pixel</w:t>
      </w:r>
    </w:p>
    <w:p w:rsidR="00752123" w:rsidRPr="00C2653E" w:rsidRDefault="00752123" w:rsidP="00752123">
      <w:pPr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To measure mass in a </w:t>
      </w:r>
      <w:r w:rsidR="000E5C14" w:rsidRPr="00C2653E">
        <w:rPr>
          <w:rFonts w:ascii="Times New Roman" w:hAnsi="Times New Roman"/>
          <w:color w:val="000000" w:themeColor="text1"/>
          <w:sz w:val="24"/>
          <w:szCs w:val="24"/>
        </w:rPr>
        <w:t>single pixel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1</w:t>
      </w:r>
      <w:r w:rsidR="000E5C14" w:rsidRPr="00C2653E">
        <w:rPr>
          <w:rFonts w:ascii="Times New Roman" w:hAnsi="Times New Roman"/>
          <w:iCs/>
          <w:color w:val="000000" w:themeColor="text1"/>
          <w:sz w:val="24"/>
          <w:szCs w:val="24"/>
        </w:rPr>
        <w:t>, as shaded in the image below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)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from a dual-energy X-ray absorptiometry scan image,</w:t>
      </w:r>
    </w:p>
    <w:p w:rsidR="00752123" w:rsidRPr="00C2653E" w:rsidRDefault="00752123" w:rsidP="00752123">
      <w:pPr>
        <w:spacing w:line="480" w:lineRule="auto"/>
        <w:ind w:left="1440" w:hanging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EA717A" wp14:editId="20103C59">
                <wp:simplePos x="0" y="0"/>
                <wp:positionH relativeFrom="column">
                  <wp:posOffset>474980</wp:posOffset>
                </wp:positionH>
                <wp:positionV relativeFrom="paragraph">
                  <wp:posOffset>269240</wp:posOffset>
                </wp:positionV>
                <wp:extent cx="1306195" cy="774000"/>
                <wp:effectExtent l="0" t="0" r="8255" b="762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77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568"/>
                              <w:gridCol w:w="568"/>
                              <w:gridCol w:w="568"/>
                            </w:tblGrid>
                            <w:tr w:rsidR="00794BBA"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</w:tr>
                          </w:tbl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/>
                          <w:p w:rsidR="00794BBA" w:rsidRDefault="00794BBA" w:rsidP="007521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A717A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37.4pt;margin-top:21.2pt;width:102.85pt;height:60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568"/>
                        <w:gridCol w:w="568"/>
                        <w:gridCol w:w="568"/>
                      </w:tblGrid>
                      <w:tr w:rsidR="00794BBA"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</w:tr>
                    </w:tbl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/>
                    <w:p w:rsidR="00794BBA" w:rsidRDefault="00794BBA" w:rsidP="00752123"/>
                  </w:txbxContent>
                </v:textbox>
              </v:shape>
            </w:pict>
          </mc:Fallback>
        </mc:AlternateContent>
      </w:r>
    </w:p>
    <w:p w:rsidR="00752123" w:rsidRPr="00C2653E" w:rsidRDefault="00752123" w:rsidP="00752123">
      <w:pPr>
        <w:spacing w:line="480" w:lineRule="auto"/>
        <w:ind w:left="1440" w:hanging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52123" w:rsidRPr="00C2653E" w:rsidRDefault="00752123" w:rsidP="00752123">
      <w:pPr>
        <w:spacing w:line="480" w:lineRule="auto"/>
        <w:ind w:left="1440" w:hanging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52123" w:rsidRPr="00C2653E" w:rsidRDefault="00752123" w:rsidP="00752123">
      <w:pPr>
        <w:spacing w:line="480" w:lineRule="auto"/>
        <w:ind w:left="1440" w:hanging="144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1</w:t>
      </w:r>
    </w:p>
    <w:p w:rsidR="00752123" w:rsidRPr="00C2653E" w:rsidRDefault="00752123" w:rsidP="00752123">
      <w:pPr>
        <w:spacing w:line="480" w:lineRule="auto"/>
        <w:ind w:left="1440" w:hanging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52123" w:rsidRPr="00C2653E" w:rsidRDefault="00752123" w:rsidP="00752123">
      <w:pPr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mass in a larger box that encompassed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1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was firstly measured (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2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). The row that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1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was on was removed from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2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, giving a third box (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3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). Next, the column that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1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was on was removed from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2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, giving a fourth box (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4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). Following this, the row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1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was on was removed from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4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, giving a fifth box (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5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). Finally, mass in Box 1 was calculated as:</w:t>
      </w:r>
    </w:p>
    <w:p w:rsidR="00752123" w:rsidRPr="00C2653E" w:rsidRDefault="00752123" w:rsidP="00752123">
      <w:pPr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Mass in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1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= (mass in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Box 2 –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mass in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3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–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(mass in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4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–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mass in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5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752123" w:rsidRPr="00C2653E" w:rsidRDefault="00752123" w:rsidP="00752123">
      <w:pPr>
        <w:spacing w:line="480" w:lineRule="auto"/>
        <w:ind w:left="1440" w:hanging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53A485A" wp14:editId="27F65121">
                <wp:simplePos x="0" y="0"/>
                <wp:positionH relativeFrom="column">
                  <wp:posOffset>2849880</wp:posOffset>
                </wp:positionH>
                <wp:positionV relativeFrom="paragraph">
                  <wp:posOffset>215900</wp:posOffset>
                </wp:positionV>
                <wp:extent cx="1306195" cy="1116000"/>
                <wp:effectExtent l="0" t="0" r="8255" b="825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1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A6A6A6"/>
                              <w:tblLook w:val="0000" w:firstRow="0" w:lastRow="0" w:firstColumn="0" w:lastColumn="0" w:noHBand="0" w:noVBand="0"/>
                            </w:tblPr>
                            <w:tblGrid>
                              <w:gridCol w:w="568"/>
                              <w:gridCol w:w="568"/>
                              <w:gridCol w:w="568"/>
                            </w:tblGrid>
                            <w:tr w:rsidR="00794BBA">
                              <w:tc>
                                <w:tcPr>
                                  <w:tcW w:w="5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</w:tbl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/>
                          <w:p w:rsidR="00794BBA" w:rsidRDefault="00794BBA" w:rsidP="007521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A485A" id="Text Box 21" o:spid="_x0000_s1027" type="#_x0000_t202" style="position:absolute;left:0;text-align:left;margin-left:224.4pt;margin-top:17pt;width:102.85pt;height:87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A6A6A6"/>
                        <w:tblLook w:val="0000" w:firstRow="0" w:lastRow="0" w:firstColumn="0" w:lastColumn="0" w:noHBand="0" w:noVBand="0"/>
                      </w:tblPr>
                      <w:tblGrid>
                        <w:gridCol w:w="568"/>
                        <w:gridCol w:w="568"/>
                        <w:gridCol w:w="568"/>
                      </w:tblGrid>
                      <w:tr w:rsidR="00794BBA">
                        <w:tc>
                          <w:tcPr>
                            <w:tcW w:w="568" w:type="dxa"/>
                            <w:tcBorders>
                              <w:bottom w:val="single" w:sz="4" w:space="0" w:color="auto"/>
                            </w:tcBorders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tcBorders>
                              <w:bottom w:val="single" w:sz="4" w:space="0" w:color="auto"/>
                            </w:tcBorders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tcBorders>
                              <w:bottom w:val="single" w:sz="4" w:space="0" w:color="auto"/>
                            </w:tcBorders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</w:tbl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/>
                    <w:p w:rsidR="00794BBA" w:rsidRDefault="00794BBA" w:rsidP="00752123"/>
                  </w:txbxContent>
                </v:textbox>
              </v:shape>
            </w:pict>
          </mc:Fallback>
        </mc:AlternateConten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932DD0" wp14:editId="3C5161B3">
                <wp:simplePos x="0" y="0"/>
                <wp:positionH relativeFrom="column">
                  <wp:posOffset>237490</wp:posOffset>
                </wp:positionH>
                <wp:positionV relativeFrom="paragraph">
                  <wp:posOffset>215900</wp:posOffset>
                </wp:positionV>
                <wp:extent cx="1306195" cy="1116000"/>
                <wp:effectExtent l="0" t="0" r="8255" b="825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1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A6A6A6"/>
                              <w:tblLook w:val="0000" w:firstRow="0" w:lastRow="0" w:firstColumn="0" w:lastColumn="0" w:noHBand="0" w:noVBand="0"/>
                            </w:tblPr>
                            <w:tblGrid>
                              <w:gridCol w:w="568"/>
                              <w:gridCol w:w="568"/>
                              <w:gridCol w:w="568"/>
                            </w:tblGrid>
                            <w:tr w:rsidR="00794BBA"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</w:tbl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/>
                          <w:p w:rsidR="00794BBA" w:rsidRDefault="00794BBA" w:rsidP="007521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32DD0" id="Text Box 20" o:spid="_x0000_s1028" type="#_x0000_t202" style="position:absolute;left:0;text-align:left;margin-left:18.7pt;margin-top:17pt;width:102.85pt;height:87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A6A6A6"/>
                        <w:tblLook w:val="0000" w:firstRow="0" w:lastRow="0" w:firstColumn="0" w:lastColumn="0" w:noHBand="0" w:noVBand="0"/>
                      </w:tblPr>
                      <w:tblGrid>
                        <w:gridCol w:w="568"/>
                        <w:gridCol w:w="568"/>
                        <w:gridCol w:w="568"/>
                      </w:tblGrid>
                      <w:tr w:rsidR="00794BBA"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</w:tbl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/>
                    <w:p w:rsidR="00794BBA" w:rsidRDefault="00794BBA" w:rsidP="00752123"/>
                  </w:txbxContent>
                </v:textbox>
              </v:shape>
            </w:pict>
          </mc:Fallback>
        </mc:AlternateConten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91DE167" wp14:editId="2A5CE9F0">
                <wp:simplePos x="0" y="0"/>
                <wp:positionH relativeFrom="column">
                  <wp:posOffset>1543685</wp:posOffset>
                </wp:positionH>
                <wp:positionV relativeFrom="paragraph">
                  <wp:posOffset>215900</wp:posOffset>
                </wp:positionV>
                <wp:extent cx="1306195" cy="1116000"/>
                <wp:effectExtent l="0" t="0" r="8255" b="82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1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A6A6A6"/>
                              <w:tblLook w:val="0000" w:firstRow="0" w:lastRow="0" w:firstColumn="0" w:lastColumn="0" w:noHBand="0" w:noVBand="0"/>
                            </w:tblPr>
                            <w:tblGrid>
                              <w:gridCol w:w="568"/>
                              <w:gridCol w:w="568"/>
                              <w:gridCol w:w="568"/>
                            </w:tblGrid>
                            <w:tr w:rsidR="00794BBA"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</w:tbl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/>
                          <w:p w:rsidR="00794BBA" w:rsidRDefault="00794BBA" w:rsidP="007521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DE167" id="Text Box 19" o:spid="_x0000_s1029" type="#_x0000_t202" style="position:absolute;left:0;text-align:left;margin-left:121.55pt;margin-top:17pt;width:102.85pt;height:87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A6A6A6"/>
                        <w:tblLook w:val="0000" w:firstRow="0" w:lastRow="0" w:firstColumn="0" w:lastColumn="0" w:noHBand="0" w:noVBand="0"/>
                      </w:tblPr>
                      <w:tblGrid>
                        <w:gridCol w:w="568"/>
                        <w:gridCol w:w="568"/>
                        <w:gridCol w:w="568"/>
                      </w:tblGrid>
                      <w:tr w:rsidR="00794BBA"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</w:tbl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/>
                    <w:p w:rsidR="00794BBA" w:rsidRDefault="00794BBA" w:rsidP="00752123"/>
                  </w:txbxContent>
                </v:textbox>
              </v:shape>
            </w:pict>
          </mc:Fallback>
        </mc:AlternateConten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9875489" wp14:editId="67C2D605">
                <wp:simplePos x="0" y="0"/>
                <wp:positionH relativeFrom="column">
                  <wp:posOffset>4274820</wp:posOffset>
                </wp:positionH>
                <wp:positionV relativeFrom="paragraph">
                  <wp:posOffset>215900</wp:posOffset>
                </wp:positionV>
                <wp:extent cx="1306195" cy="1116000"/>
                <wp:effectExtent l="0" t="0" r="8255" b="825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1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A6A6A6"/>
                              <w:tblLook w:val="0000" w:firstRow="0" w:lastRow="0" w:firstColumn="0" w:lastColumn="0" w:noHBand="0" w:noVBand="0"/>
                            </w:tblPr>
                            <w:tblGrid>
                              <w:gridCol w:w="568"/>
                              <w:gridCol w:w="568"/>
                              <w:gridCol w:w="568"/>
                            </w:tblGrid>
                            <w:tr w:rsidR="00794BBA">
                              <w:tc>
                                <w:tcPr>
                                  <w:tcW w:w="5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  <w:tr w:rsidR="00794BBA">
                              <w:tc>
                                <w:tcPr>
                                  <w:tcW w:w="568" w:type="dxa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  <w:tc>
                                <w:tcPr>
                                  <w:tcW w:w="568" w:type="dxa"/>
                                  <w:shd w:val="clear" w:color="auto" w:fill="A6A6A6"/>
                                </w:tcPr>
                                <w:p w:rsidR="00794BBA" w:rsidRDefault="00794BBA"/>
                              </w:tc>
                            </w:tr>
                          </w:tbl>
                          <w:p w:rsidR="00794BBA" w:rsidRDefault="00794BBA" w:rsidP="00752123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794BBA" w:rsidRDefault="00794BBA" w:rsidP="007521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75489" id="Text Box 17" o:spid="_x0000_s1030" type="#_x0000_t202" style="position:absolute;left:0;text-align:left;margin-left:336.6pt;margin-top:17pt;width:102.85pt;height:87.8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A6A6A6"/>
                        <w:tblLook w:val="0000" w:firstRow="0" w:lastRow="0" w:firstColumn="0" w:lastColumn="0" w:noHBand="0" w:noVBand="0"/>
                      </w:tblPr>
                      <w:tblGrid>
                        <w:gridCol w:w="568"/>
                        <w:gridCol w:w="568"/>
                        <w:gridCol w:w="568"/>
                      </w:tblGrid>
                      <w:tr w:rsidR="00794BBA">
                        <w:tc>
                          <w:tcPr>
                            <w:tcW w:w="568" w:type="dxa"/>
                            <w:tcBorders>
                              <w:bottom w:val="single" w:sz="4" w:space="0" w:color="auto"/>
                            </w:tcBorders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tcBorders>
                              <w:bottom w:val="single" w:sz="4" w:space="0" w:color="auto"/>
                            </w:tcBorders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tcBorders>
                              <w:bottom w:val="single" w:sz="4" w:space="0" w:color="auto"/>
                            </w:tcBorders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  <w:tr w:rsidR="00794BBA">
                        <w:tc>
                          <w:tcPr>
                            <w:tcW w:w="568" w:type="dxa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  <w:tc>
                          <w:tcPr>
                            <w:tcW w:w="568" w:type="dxa"/>
                            <w:shd w:val="clear" w:color="auto" w:fill="A6A6A6"/>
                          </w:tcPr>
                          <w:p w:rsidR="00794BBA" w:rsidRDefault="00794BBA"/>
                        </w:tc>
                      </w:tr>
                    </w:tbl>
                    <w:p w:rsidR="00794BBA" w:rsidRDefault="00794BBA" w:rsidP="00752123">
                      <w:pPr>
                        <w:spacing w:line="480" w:lineRule="auto"/>
                        <w:ind w:left="1440" w:hanging="1440"/>
                        <w:jc w:val="both"/>
                      </w:pPr>
                    </w:p>
                    <w:p w:rsidR="00794BBA" w:rsidRDefault="00794BBA" w:rsidP="00752123"/>
                  </w:txbxContent>
                </v:textbox>
              </v:shape>
            </w:pict>
          </mc:Fallback>
        </mc:AlternateContent>
      </w:r>
    </w:p>
    <w:p w:rsidR="00752123" w:rsidRPr="00C2653E" w:rsidRDefault="00752123" w:rsidP="00752123">
      <w:pPr>
        <w:spacing w:line="480" w:lineRule="auto"/>
        <w:ind w:left="1440" w:hanging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52123" w:rsidRPr="00C2653E" w:rsidRDefault="00752123" w:rsidP="00752123">
      <w:pPr>
        <w:spacing w:line="480" w:lineRule="auto"/>
        <w:ind w:left="1440" w:hanging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52123" w:rsidRPr="00C2653E" w:rsidRDefault="00752123" w:rsidP="00752123">
      <w:pPr>
        <w:spacing w:line="480" w:lineRule="auto"/>
        <w:ind w:left="1440" w:hanging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2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3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4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Box 5</w:t>
      </w:r>
    </w:p>
    <w:p w:rsidR="00752123" w:rsidRPr="00C2653E" w:rsidRDefault="00752123" w:rsidP="00752123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color w:val="000000" w:themeColor="text1"/>
        </w:rPr>
      </w:pPr>
    </w:p>
    <w:p w:rsidR="008D1332" w:rsidRPr="00C2653E" w:rsidRDefault="008D133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8D1332" w:rsidRPr="00C2653E" w:rsidRDefault="008D1332" w:rsidP="008D1332">
      <w:pPr>
        <w:spacing w:line="48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2653E">
        <w:rPr>
          <w:rFonts w:ascii="Times New Roman" w:hAnsi="Times New Roman"/>
          <w:b/>
          <w:color w:val="000000" w:themeColor="text1"/>
          <w:sz w:val="28"/>
          <w:szCs w:val="28"/>
        </w:rPr>
        <w:t xml:space="preserve">TEXT S2: </w:t>
      </w:r>
      <w:r w:rsidR="00B6007A" w:rsidRPr="00C2653E">
        <w:rPr>
          <w:rFonts w:ascii="Times New Roman" w:hAnsi="Times New Roman"/>
          <w:b/>
          <w:color w:val="000000" w:themeColor="text1"/>
          <w:sz w:val="28"/>
          <w:szCs w:val="28"/>
        </w:rPr>
        <w:t>C</w:t>
      </w:r>
      <w:r w:rsidRPr="00C2653E">
        <w:rPr>
          <w:rFonts w:ascii="Times New Roman" w:hAnsi="Times New Roman"/>
          <w:b/>
          <w:color w:val="000000" w:themeColor="text1"/>
          <w:sz w:val="28"/>
          <w:szCs w:val="28"/>
        </w:rPr>
        <w:t>alculation of abdominal fat variables</w:t>
      </w:r>
    </w:p>
    <w:p w:rsidR="005A1D19" w:rsidRPr="00C2653E" w:rsidRDefault="005A1D19" w:rsidP="005A1D19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332" w:rsidRPr="00C2653E" w:rsidRDefault="008D1332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>VFM and SFM were calculated from a series of steps involving several equations</w:t>
      </w:r>
      <w:r w:rsidR="00017D1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CF687A" w:rsidRPr="00C2653E">
        <w:rPr>
          <w:rFonts w:ascii="Times New Roman" w:hAnsi="Times New Roman"/>
          <w:color w:val="000000" w:themeColor="text1"/>
          <w:sz w:val="24"/>
          <w:szCs w:val="24"/>
        </w:rPr>
        <w:t>see</w:t>
      </w:r>
      <w:r w:rsidR="00017D13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schematic diagram </w:t>
      </w:r>
      <w:r w:rsidR="00CF687A" w:rsidRPr="00C2653E">
        <w:rPr>
          <w:rFonts w:ascii="Times New Roman" w:hAnsi="Times New Roman"/>
          <w:color w:val="000000" w:themeColor="text1"/>
          <w:sz w:val="24"/>
          <w:szCs w:val="24"/>
        </w:rPr>
        <w:t>and table on next page</w:t>
      </w:r>
      <w:r w:rsidR="00017D13" w:rsidRPr="00C2653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8D1332" w:rsidRPr="00C2653E" w:rsidRDefault="008D1332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TCA = mass/(density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sym w:font="Wingdings 2" w:char="F0C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ROI box height)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  <w:t>(equation 1)</w:t>
      </w:r>
    </w:p>
    <w:p w:rsidR="008D1332" w:rsidRPr="00C2653E" w:rsidRDefault="008D1332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SD = (4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sym w:font="Wingdings 2" w:char="F0C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TCA)/(TED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sym w:font="Wingdings 2" w:char="F0C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π)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  <w:t>(equation 2)</w:t>
      </w:r>
    </w:p>
    <w:p w:rsidR="008D1332" w:rsidRPr="00C2653E" w:rsidRDefault="008D1332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TID = TED – (2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sym w:font="Wingdings 2" w:char="F0C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SFW)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  <w:t>(equation 3)</w:t>
      </w:r>
    </w:p>
    <w:p w:rsidR="008D1332" w:rsidRPr="00C2653E" w:rsidRDefault="008D1332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>SID = SD – SFW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  <w:t>(equation 4)</w:t>
      </w:r>
    </w:p>
    <w:p w:rsidR="008D1332" w:rsidRPr="00C2653E" w:rsidRDefault="008D1332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ICA = π(TID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sym w:font="Wingdings 2" w:char="F0C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SID)/4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  <w:t>(equation 5)</w:t>
      </w:r>
    </w:p>
    <w:p w:rsidR="008D1332" w:rsidRPr="00C2653E" w:rsidRDefault="008D1332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>SFL area = TCA – ICA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  <w:t>(equation 6)</w:t>
      </w:r>
    </w:p>
    <w:p w:rsidR="008D1332" w:rsidRPr="00C2653E" w:rsidRDefault="008D1332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SFM = (%FM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sym w:font="Wingdings 2" w:char="F0C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SFL area)/100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  <w:t>(equation 7)</w:t>
      </w:r>
    </w:p>
    <w:p w:rsidR="008D1332" w:rsidRPr="00C2653E" w:rsidRDefault="008D1332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>VFM = AbFM – SFM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ab/>
        <w:t>(equation 8)</w:t>
      </w:r>
    </w:p>
    <w:p w:rsidR="00F24BA0" w:rsidRPr="00C2653E" w:rsidRDefault="00F24BA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F24BA0" w:rsidRPr="00C2653E" w:rsidRDefault="00F24BA0" w:rsidP="00F24BA0">
      <w:pPr>
        <w:spacing w:after="0" w:line="48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6C9BCA" wp14:editId="40A18E11">
                <wp:simplePos x="0" y="0"/>
                <wp:positionH relativeFrom="column">
                  <wp:posOffset>1374140</wp:posOffset>
                </wp:positionH>
                <wp:positionV relativeFrom="paragraph">
                  <wp:posOffset>308610</wp:posOffset>
                </wp:positionV>
                <wp:extent cx="3600450" cy="198120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19812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E148A2" id="Oval 3" o:spid="_x0000_s1026" style="position:absolute;margin-left:108.2pt;margin-top:24.3pt;width:283.5pt;height:15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" filled="f" strokecolor="black [3213]" strokeweight="1.5pt"/>
            </w:pict>
          </mc:Fallback>
        </mc:AlternateConten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Schematic diagram of the abdomen (cross-section)*</w:t>
      </w:r>
    </w:p>
    <w:p w:rsidR="00F24BA0" w:rsidRPr="00C2653E" w:rsidRDefault="00F24BA0" w:rsidP="00F24BA0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B1F74D" wp14:editId="106936A4">
                <wp:simplePos x="0" y="0"/>
                <wp:positionH relativeFrom="column">
                  <wp:posOffset>1802765</wp:posOffset>
                </wp:positionH>
                <wp:positionV relativeFrom="paragraph">
                  <wp:posOffset>110490</wp:posOffset>
                </wp:positionV>
                <wp:extent cx="2676525" cy="1628775"/>
                <wp:effectExtent l="0" t="0" r="28575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6287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EFF494" id="Oval 12" o:spid="_x0000_s1026" style="position:absolute;margin-left:141.95pt;margin-top:8.7pt;width:210.75pt;height:12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" fillcolor="#bfbfbf [2412]" strokecolor="black [3213]" strokeweight="1.5pt"/>
            </w:pict>
          </mc:Fallback>
        </mc:AlternateContent>
      </w:r>
    </w:p>
    <w:p w:rsidR="00F24BA0" w:rsidRPr="00C2653E" w:rsidRDefault="00F24BA0" w:rsidP="00F24BA0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24BA0" w:rsidRPr="00C2653E" w:rsidRDefault="00F24BA0" w:rsidP="00F24BA0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4112F4" wp14:editId="398115D3">
                <wp:simplePos x="0" y="0"/>
                <wp:positionH relativeFrom="column">
                  <wp:posOffset>1345565</wp:posOffset>
                </wp:positionH>
                <wp:positionV relativeFrom="paragraph">
                  <wp:posOffset>161925</wp:posOffset>
                </wp:positionV>
                <wp:extent cx="3888000" cy="2381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0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none" w:sz="0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2159"/>
                              <w:gridCol w:w="2094"/>
                              <w:gridCol w:w="740"/>
                            </w:tblGrid>
                            <w:tr w:rsidR="00F24BA0" w:rsidRPr="00D1720F" w:rsidTr="006D55D0">
                              <w:trPr>
                                <w:trHeight w:val="70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12" w:space="0" w:color="0070C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24BA0" w:rsidRPr="00D1720F" w:rsidRDefault="00F24BA0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top w:val="single" w:sz="12" w:space="0" w:color="FF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24BA0" w:rsidRPr="00D1720F" w:rsidRDefault="00F24BA0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12" w:space="0" w:color="FF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24BA0" w:rsidRPr="00D1720F" w:rsidRDefault="00F24BA0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single" w:sz="12" w:space="0" w:color="0070C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24BA0" w:rsidRPr="00D1720F" w:rsidRDefault="00F24BA0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4BA0" w:rsidRDefault="00F24BA0" w:rsidP="00F24B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112F4" id="Text Box 2" o:spid="_x0000_s1031" type="#_x0000_t202" style="position:absolute;left:0;text-align:left;margin-left:105.95pt;margin-top:12.75pt;width:306.1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none" w:sz="0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75"/>
                        <w:gridCol w:w="2159"/>
                        <w:gridCol w:w="2094"/>
                        <w:gridCol w:w="740"/>
                      </w:tblGrid>
                      <w:tr w:rsidR="00F24BA0" w:rsidRPr="00D1720F" w:rsidTr="006D55D0">
                        <w:trPr>
                          <w:trHeight w:val="70"/>
                        </w:trPr>
                        <w:tc>
                          <w:tcPr>
                            <w:tcW w:w="675" w:type="dxa"/>
                            <w:tcBorders>
                              <w:top w:val="single" w:sz="12" w:space="0" w:color="0070C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24BA0" w:rsidRPr="00D1720F" w:rsidRDefault="00F24BA0" w:rsidP="006D55D0">
                            <w:pPr>
                              <w:spacing w:line="480" w:lineRule="auto"/>
                              <w:jc w:val="both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59" w:type="dxa"/>
                            <w:tcBorders>
                              <w:top w:val="single" w:sz="12" w:space="0" w:color="FF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24BA0" w:rsidRPr="00D1720F" w:rsidRDefault="00F24BA0" w:rsidP="006D55D0">
                            <w:pPr>
                              <w:spacing w:line="480" w:lineRule="auto"/>
                              <w:jc w:val="both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tcBorders>
                              <w:top w:val="single" w:sz="12" w:space="0" w:color="FF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24BA0" w:rsidRPr="00D1720F" w:rsidRDefault="00F24BA0" w:rsidP="006D55D0">
                            <w:pPr>
                              <w:spacing w:line="480" w:lineRule="auto"/>
                              <w:jc w:val="both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  <w:tcBorders>
                              <w:top w:val="single" w:sz="12" w:space="0" w:color="0070C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24BA0" w:rsidRPr="00D1720F" w:rsidRDefault="00F24BA0" w:rsidP="006D55D0">
                            <w:pPr>
                              <w:spacing w:line="480" w:lineRule="auto"/>
                              <w:jc w:val="both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F24BA0" w:rsidRDefault="00F24BA0" w:rsidP="00F24BA0"/>
                  </w:txbxContent>
                </v:textbox>
              </v:shape>
            </w:pict>
          </mc:Fallback>
        </mc:AlternateContent>
      </w:r>
    </w:p>
    <w:p w:rsidR="00F24BA0" w:rsidRPr="00C2653E" w:rsidRDefault="00F24BA0" w:rsidP="00F24BA0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2F0ACF" wp14:editId="2FBE61CB">
                <wp:simplePos x="0" y="0"/>
                <wp:positionH relativeFrom="column">
                  <wp:posOffset>1844675</wp:posOffset>
                </wp:positionH>
                <wp:positionV relativeFrom="paragraph">
                  <wp:posOffset>63500</wp:posOffset>
                </wp:positionV>
                <wp:extent cx="2553335" cy="2381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55333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none" w:sz="0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552"/>
                              <w:gridCol w:w="283"/>
                            </w:tblGrid>
                            <w:tr w:rsidR="00F24BA0" w:rsidRPr="00D1720F" w:rsidTr="00577592">
                              <w:trPr>
                                <w:trHeight w:val="70"/>
                              </w:trPr>
                              <w:tc>
                                <w:tcPr>
                                  <w:tcW w:w="250" w:type="dxa"/>
                                  <w:tcBorders>
                                    <w:top w:val="single" w:sz="12" w:space="0" w:color="FFC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24BA0" w:rsidRPr="00D1720F" w:rsidRDefault="00F24BA0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12" w:space="0" w:color="00B05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24BA0" w:rsidRPr="00D1720F" w:rsidRDefault="00F24BA0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FFC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24BA0" w:rsidRPr="00D1720F" w:rsidRDefault="00F24BA0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4BA0" w:rsidRDefault="00F24BA0" w:rsidP="00F24B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F0ACF" id="_x0000_s1032" type="#_x0000_t202" style="position:absolute;left:0;text-align:left;margin-left:145.25pt;margin-top:5pt;width:201.05pt;height:18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none" w:sz="0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552"/>
                        <w:gridCol w:w="283"/>
                      </w:tblGrid>
                      <w:tr w:rsidR="00F24BA0" w:rsidRPr="00D1720F" w:rsidTr="00577592">
                        <w:trPr>
                          <w:trHeight w:val="70"/>
                        </w:trPr>
                        <w:tc>
                          <w:tcPr>
                            <w:tcW w:w="250" w:type="dxa"/>
                            <w:tcBorders>
                              <w:top w:val="single" w:sz="12" w:space="0" w:color="FFC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24BA0" w:rsidRPr="00D1720F" w:rsidRDefault="00F24BA0" w:rsidP="006D55D0">
                            <w:pPr>
                              <w:spacing w:line="480" w:lineRule="auto"/>
                              <w:jc w:val="both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12" w:space="0" w:color="00B05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24BA0" w:rsidRPr="00D1720F" w:rsidRDefault="00F24BA0" w:rsidP="006D55D0">
                            <w:pPr>
                              <w:spacing w:line="480" w:lineRule="auto"/>
                              <w:jc w:val="both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FFC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24BA0" w:rsidRPr="00D1720F" w:rsidRDefault="00F24BA0" w:rsidP="006D55D0">
                            <w:pPr>
                              <w:spacing w:line="480" w:lineRule="auto"/>
                              <w:jc w:val="both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F24BA0" w:rsidRDefault="00F24BA0" w:rsidP="00F24BA0"/>
                  </w:txbxContent>
                </v:textbox>
              </v:shape>
            </w:pict>
          </mc:Fallback>
        </mc:AlternateContent>
      </w:r>
    </w:p>
    <w:p w:rsidR="00F24BA0" w:rsidRPr="00C2653E" w:rsidRDefault="00F24BA0" w:rsidP="00F24BA0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24BA0" w:rsidRPr="00C2653E" w:rsidRDefault="00F24BA0" w:rsidP="00F24BA0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24BA0" w:rsidRPr="00C2653E" w:rsidRDefault="00F24BA0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>* Meaning of lines and areas in table:</w:t>
      </w: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577"/>
        <w:gridCol w:w="5052"/>
        <w:gridCol w:w="763"/>
        <w:gridCol w:w="3631"/>
      </w:tblGrid>
      <w:tr w:rsidR="00C2653E" w:rsidRPr="00C2653E" w:rsidTr="00A6732E">
        <w:tc>
          <w:tcPr>
            <w:tcW w:w="1577" w:type="dxa"/>
          </w:tcPr>
          <w:p w:rsidR="00A45FD2" w:rsidRPr="00C2653E" w:rsidRDefault="00A45FD2" w:rsidP="008D1332">
            <w:pPr>
              <w:spacing w:after="0" w:line="48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2653E">
              <w:rPr>
                <w:b/>
                <w:color w:val="000000" w:themeColor="text1"/>
                <w:sz w:val="24"/>
                <w:szCs w:val="24"/>
              </w:rPr>
              <w:t>Abbreviation</w:t>
            </w:r>
          </w:p>
        </w:tc>
        <w:tc>
          <w:tcPr>
            <w:tcW w:w="5052" w:type="dxa"/>
          </w:tcPr>
          <w:p w:rsidR="00A45FD2" w:rsidRPr="00C2653E" w:rsidRDefault="00A45FD2" w:rsidP="008D1332">
            <w:pPr>
              <w:spacing w:after="0" w:line="48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2653E">
              <w:rPr>
                <w:b/>
                <w:color w:val="000000" w:themeColor="text1"/>
                <w:sz w:val="24"/>
                <w:szCs w:val="24"/>
              </w:rPr>
              <w:t>Meaning</w:t>
            </w:r>
          </w:p>
        </w:tc>
        <w:tc>
          <w:tcPr>
            <w:tcW w:w="763" w:type="dxa"/>
          </w:tcPr>
          <w:p w:rsidR="00A45FD2" w:rsidRPr="00C2653E" w:rsidRDefault="00A45FD2" w:rsidP="008D1332">
            <w:pPr>
              <w:spacing w:after="0" w:line="48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2653E">
              <w:rPr>
                <w:b/>
                <w:color w:val="000000" w:themeColor="text1"/>
                <w:sz w:val="24"/>
                <w:szCs w:val="24"/>
              </w:rPr>
              <w:t>Units</w:t>
            </w:r>
          </w:p>
        </w:tc>
        <w:tc>
          <w:tcPr>
            <w:tcW w:w="3631" w:type="dxa"/>
          </w:tcPr>
          <w:p w:rsidR="00A45FD2" w:rsidRPr="00C2653E" w:rsidRDefault="00A45FD2" w:rsidP="008D1332">
            <w:pPr>
              <w:spacing w:after="0" w:line="48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2653E">
              <w:rPr>
                <w:b/>
                <w:color w:val="000000" w:themeColor="text1"/>
                <w:sz w:val="24"/>
                <w:szCs w:val="24"/>
              </w:rPr>
              <w:t>Color code in schematic diagram</w:t>
            </w:r>
          </w:p>
        </w:tc>
      </w:tr>
      <w:tr w:rsidR="00C2653E" w:rsidRPr="00C2653E" w:rsidTr="00A6732E">
        <w:tc>
          <w:tcPr>
            <w:tcW w:w="1577" w:type="dxa"/>
          </w:tcPr>
          <w:p w:rsidR="00A45FD2" w:rsidRPr="00C2653E" w:rsidRDefault="00A45FD2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TCA</w:t>
            </w:r>
          </w:p>
        </w:tc>
        <w:tc>
          <w:tcPr>
            <w:tcW w:w="5052" w:type="dxa"/>
          </w:tcPr>
          <w:p w:rsidR="00A45FD2" w:rsidRPr="00C2653E" w:rsidRDefault="00A6732E" w:rsidP="00A45FD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T</w:t>
            </w:r>
            <w:r w:rsidR="00A45FD2" w:rsidRPr="00C2653E">
              <w:rPr>
                <w:color w:val="000000" w:themeColor="text1"/>
                <w:sz w:val="24"/>
                <w:szCs w:val="24"/>
              </w:rPr>
              <w:t>otal cross-sectional area</w:t>
            </w:r>
          </w:p>
        </w:tc>
        <w:tc>
          <w:tcPr>
            <w:tcW w:w="763" w:type="dxa"/>
          </w:tcPr>
          <w:p w:rsidR="00A45FD2" w:rsidRPr="00C2653E" w:rsidRDefault="00A45FD2" w:rsidP="00A45FD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cm</w:t>
            </w:r>
            <w:r w:rsidRPr="00C2653E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31" w:type="dxa"/>
          </w:tcPr>
          <w:p w:rsidR="00CC26E9" w:rsidRPr="00C2653E" w:rsidRDefault="00025E72" w:rsidP="00CC26E9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948680" wp14:editId="6FF8B031">
                      <wp:simplePos x="0" y="0"/>
                      <wp:positionH relativeFrom="column">
                        <wp:posOffset>147319</wp:posOffset>
                      </wp:positionH>
                      <wp:positionV relativeFrom="paragraph">
                        <wp:posOffset>33655</wp:posOffset>
                      </wp:positionV>
                      <wp:extent cx="1190625" cy="295200"/>
                      <wp:effectExtent l="0" t="0" r="9525" b="0"/>
                      <wp:wrapNone/>
                      <wp:docPr id="16" name="Text Box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90625" cy="29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0"/>
                                    <w:gridCol w:w="381"/>
                                    <w:gridCol w:w="269"/>
                                    <w:gridCol w:w="882"/>
                                  </w:tblGrid>
                                  <w:tr w:rsidR="00025E72" w:rsidTr="00025E72">
                                    <w:tc>
                                      <w:tcPr>
                                        <w:tcW w:w="271" w:type="dxa"/>
                                        <w:shd w:val="clear" w:color="auto" w:fill="BFBFBF" w:themeFill="background1" w:themeFillShade="BF"/>
                                      </w:tcPr>
                                      <w:p w:rsidR="00025E72" w:rsidRDefault="00025E72"/>
                                    </w:tc>
                                    <w:tc>
                                      <w:tcPr>
                                        <w:tcW w:w="382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:rsidR="00025E72" w:rsidRPr="00025E72" w:rsidRDefault="00025E72">
                                        <w:pPr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025E72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1" w:type="dxa"/>
                                      </w:tcPr>
                                      <w:p w:rsidR="00025E72" w:rsidRDefault="00025E72"/>
                                    </w:tc>
                                    <w:tc>
                                      <w:tcPr>
                                        <w:tcW w:w="885" w:type="dxa"/>
                                        <w:tcBorders>
                                          <w:top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025E72" w:rsidRPr="00025E72" w:rsidRDefault="00025E72">
                                        <w:pPr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025E72">
                                          <w:rPr>
                                            <w:rFonts w:ascii="Times New Roman" w:hAnsi="Times New Roman"/>
                                            <w:sz w:val="24"/>
                                            <w:szCs w:val="24"/>
                                          </w:rPr>
                                          <w:t>(both)</w:t>
                                        </w:r>
                                      </w:p>
                                    </w:tc>
                                  </w:tr>
                                </w:tbl>
                                <w:p w:rsidR="00CC26E9" w:rsidRDefault="00CC26E9" w:rsidP="00CC26E9">
                                  <w:pPr>
                                    <w:spacing w:line="480" w:lineRule="auto"/>
                                    <w:ind w:left="1440" w:hanging="1440"/>
                                    <w:jc w:val="both"/>
                                  </w:pPr>
                                </w:p>
                                <w:p w:rsidR="00CC26E9" w:rsidRDefault="00CC26E9" w:rsidP="00CC26E9">
                                  <w:pPr>
                                    <w:spacing w:line="480" w:lineRule="auto"/>
                                    <w:ind w:left="1440" w:hanging="1440"/>
                                    <w:jc w:val="both"/>
                                  </w:pPr>
                                </w:p>
                                <w:p w:rsidR="00CC26E9" w:rsidRDefault="00CC26E9" w:rsidP="00CC26E9">
                                  <w:pPr>
                                    <w:spacing w:line="480" w:lineRule="auto"/>
                                    <w:ind w:left="1440" w:hanging="1440"/>
                                    <w:jc w:val="both"/>
                                  </w:pPr>
                                </w:p>
                                <w:p w:rsidR="00CC26E9" w:rsidRDefault="00CC26E9" w:rsidP="00CC26E9">
                                  <w:pPr>
                                    <w:spacing w:line="480" w:lineRule="auto"/>
                                    <w:ind w:left="1440" w:hanging="1440"/>
                                    <w:jc w:val="both"/>
                                  </w:pPr>
                                </w:p>
                                <w:p w:rsidR="00CC26E9" w:rsidRDefault="00CC26E9" w:rsidP="00CC26E9">
                                  <w:pPr>
                                    <w:spacing w:line="480" w:lineRule="auto"/>
                                    <w:ind w:left="1440" w:hanging="1440"/>
                                    <w:jc w:val="both"/>
                                  </w:pPr>
                                </w:p>
                                <w:p w:rsidR="00CC26E9" w:rsidRDefault="00CC26E9" w:rsidP="00CC26E9"/>
                                <w:p w:rsidR="00CC26E9" w:rsidRDefault="00CC26E9" w:rsidP="00CC26E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48680" id="Text Box 16" o:spid="_x0000_s1033" type="#_x0000_t202" style="position:absolute;left:0;text-align:left;margin-left:11.6pt;margin-top:2.65pt;width:93.7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" stroked="f">
                      <o:lock v:ext="edit" aspectratio="t"/>
                      <v:textbo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70"/>
                              <w:gridCol w:w="381"/>
                              <w:gridCol w:w="269"/>
                              <w:gridCol w:w="882"/>
                            </w:tblGrid>
                            <w:tr w:rsidR="00025E72" w:rsidTr="00025E72">
                              <w:tc>
                                <w:tcPr>
                                  <w:tcW w:w="271" w:type="dxa"/>
                                  <w:shd w:val="clear" w:color="auto" w:fill="BFBFBF" w:themeFill="background1" w:themeFillShade="BF"/>
                                </w:tcPr>
                                <w:p w:rsidR="00025E72" w:rsidRDefault="00025E72"/>
                              </w:tc>
                              <w:tc>
                                <w:tcPr>
                                  <w:tcW w:w="38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25E72" w:rsidRPr="00025E72" w:rsidRDefault="00025E72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025E7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025E72" w:rsidRDefault="00025E72"/>
                              </w:tc>
                              <w:tc>
                                <w:tcPr>
                                  <w:tcW w:w="88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025E72" w:rsidRPr="00025E72" w:rsidRDefault="00025E72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025E72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(both)</w:t>
                                  </w:r>
                                </w:p>
                              </w:tc>
                            </w:tr>
                          </w:tbl>
                          <w:p w:rsidR="00CC26E9" w:rsidRDefault="00CC26E9" w:rsidP="00CC26E9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CC26E9" w:rsidRDefault="00CC26E9" w:rsidP="00CC26E9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CC26E9" w:rsidRDefault="00CC26E9" w:rsidP="00CC26E9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CC26E9" w:rsidRDefault="00CC26E9" w:rsidP="00CC26E9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CC26E9" w:rsidRDefault="00CC26E9" w:rsidP="00CC26E9">
                            <w:pPr>
                              <w:spacing w:line="480" w:lineRule="auto"/>
                              <w:ind w:left="1440" w:hanging="1440"/>
                              <w:jc w:val="both"/>
                            </w:pPr>
                          </w:p>
                          <w:p w:rsidR="00CC26E9" w:rsidRDefault="00CC26E9" w:rsidP="00CC26E9"/>
                          <w:p w:rsidR="00CC26E9" w:rsidRDefault="00CC26E9" w:rsidP="00CC26E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2653E" w:rsidRPr="00C2653E" w:rsidTr="00A6732E">
        <w:tc>
          <w:tcPr>
            <w:tcW w:w="1577" w:type="dxa"/>
          </w:tcPr>
          <w:p w:rsidR="00A45FD2" w:rsidRPr="00C2653E" w:rsidRDefault="00A45FD2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5052" w:type="dxa"/>
          </w:tcPr>
          <w:p w:rsidR="00A45FD2" w:rsidRPr="00C2653E" w:rsidRDefault="00A6732E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S</w:t>
            </w:r>
            <w:r w:rsidR="00A45FD2" w:rsidRPr="00C2653E">
              <w:rPr>
                <w:color w:val="000000" w:themeColor="text1"/>
                <w:sz w:val="24"/>
                <w:szCs w:val="24"/>
              </w:rPr>
              <w:t>agittal diameter</w:t>
            </w:r>
          </w:p>
        </w:tc>
        <w:tc>
          <w:tcPr>
            <w:tcW w:w="763" w:type="dxa"/>
          </w:tcPr>
          <w:p w:rsidR="00A45FD2" w:rsidRPr="00C2653E" w:rsidRDefault="00A45FD2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3631" w:type="dxa"/>
          </w:tcPr>
          <w:p w:rsidR="004614EA" w:rsidRPr="00C2653E" w:rsidRDefault="004614E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97D5C1" wp14:editId="0CF0369E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112395</wp:posOffset>
                      </wp:positionV>
                      <wp:extent cx="800100" cy="238125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none" w:sz="0" w:space="0" w:color="auto"/>
                                      <w:right w:val="single" w:sz="12" w:space="0" w:color="auto"/>
                                      <w:insideH w:val="single" w:sz="12" w:space="0" w:color="auto"/>
                                      <w:insideV w:val="single" w:sz="12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49"/>
                                    <w:gridCol w:w="337"/>
                                    <w:gridCol w:w="334"/>
                                    <w:gridCol w:w="253"/>
                                  </w:tblGrid>
                                  <w:tr w:rsidR="006F1415" w:rsidRPr="00D1720F" w:rsidTr="00912C41">
                                    <w:trPr>
                                      <w:trHeight w:val="70"/>
                                    </w:trPr>
                                    <w:tc>
                                      <w:tcPr>
                                        <w:tcW w:w="675" w:type="dxa"/>
                                        <w:tcBorders>
                                          <w:top w:val="single" w:sz="12" w:space="0" w:color="FFC000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6F1415" w:rsidRPr="00D1720F" w:rsidRDefault="006F1415" w:rsidP="006D55D0">
                                        <w:pPr>
                                          <w:spacing w:line="480" w:lineRule="auto"/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59" w:type="dxa"/>
                                        <w:tcBorders>
                                          <w:top w:val="single" w:sz="12" w:space="0" w:color="00B050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6F1415" w:rsidRPr="00D1720F" w:rsidRDefault="006F1415" w:rsidP="006D55D0">
                                        <w:pPr>
                                          <w:spacing w:line="480" w:lineRule="auto"/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4" w:type="dxa"/>
                                        <w:tcBorders>
                                          <w:top w:val="single" w:sz="12" w:space="0" w:color="00B050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6F1415" w:rsidRPr="00D1720F" w:rsidRDefault="006F1415" w:rsidP="006D55D0">
                                        <w:pPr>
                                          <w:spacing w:line="480" w:lineRule="auto"/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40" w:type="dxa"/>
                                        <w:tcBorders>
                                          <w:top w:val="single" w:sz="12" w:space="0" w:color="FFC000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6F1415" w:rsidRPr="00D1720F" w:rsidRDefault="006F1415" w:rsidP="006D55D0">
                                        <w:pPr>
                                          <w:spacing w:line="480" w:lineRule="auto"/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6F1415" w:rsidRDefault="006F1415" w:rsidP="006F141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7D5C1" id="_x0000_s1034" type="#_x0000_t202" style="position:absolute;left:0;text-align:left;margin-left:11.6pt;margin-top:8.85pt;width:63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" filled="f" stroked="f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none" w:sz="0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"/>
                              <w:gridCol w:w="337"/>
                              <w:gridCol w:w="334"/>
                              <w:gridCol w:w="253"/>
                            </w:tblGrid>
                            <w:tr w:rsidR="006F1415" w:rsidRPr="00D1720F" w:rsidTr="00912C41">
                              <w:trPr>
                                <w:trHeight w:val="70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12" w:space="0" w:color="FFC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F1415" w:rsidRPr="00D1720F" w:rsidRDefault="006F1415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top w:val="single" w:sz="12" w:space="0" w:color="00B05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F1415" w:rsidRPr="00D1720F" w:rsidRDefault="006F1415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12" w:space="0" w:color="00B05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F1415" w:rsidRPr="00D1720F" w:rsidRDefault="006F1415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single" w:sz="12" w:space="0" w:color="FFC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F1415" w:rsidRPr="00D1720F" w:rsidRDefault="006F1415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F1415" w:rsidRDefault="006F1415" w:rsidP="006F1415"/>
                        </w:txbxContent>
                      </v:textbox>
                    </v:shape>
                  </w:pict>
                </mc:Fallback>
              </mc:AlternateContent>
            </w:r>
          </w:p>
          <w:p w:rsidR="007722D0" w:rsidRPr="00C2653E" w:rsidRDefault="007722D0" w:rsidP="00A6732E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 xml:space="preserve">Note: Each yellow line </w:t>
            </w:r>
            <w:r w:rsidR="00A6732E" w:rsidRPr="00C2653E">
              <w:rPr>
                <w:color w:val="000000" w:themeColor="text1"/>
                <w:sz w:val="24"/>
                <w:szCs w:val="24"/>
              </w:rPr>
              <w:t xml:space="preserve">= </w:t>
            </w:r>
            <w:r w:rsidRPr="00C2653E">
              <w:rPr>
                <w:color w:val="000000" w:themeColor="text1"/>
                <w:sz w:val="24"/>
                <w:szCs w:val="24"/>
              </w:rPr>
              <w:t>half of SFW</w:t>
            </w:r>
            <w:r w:rsidR="00A6732E" w:rsidRPr="00C2653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2653E">
              <w:rPr>
                <w:color w:val="000000" w:themeColor="text1"/>
                <w:sz w:val="24"/>
                <w:szCs w:val="24"/>
              </w:rPr>
              <w:t>(colour-coded blue)</w:t>
            </w:r>
          </w:p>
        </w:tc>
      </w:tr>
      <w:tr w:rsidR="00C2653E" w:rsidRPr="00C2653E" w:rsidTr="00A6732E">
        <w:tc>
          <w:tcPr>
            <w:tcW w:w="1577" w:type="dxa"/>
          </w:tcPr>
          <w:p w:rsidR="00A45FD2" w:rsidRPr="00C2653E" w:rsidRDefault="00794BB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TED</w:t>
            </w:r>
          </w:p>
        </w:tc>
        <w:tc>
          <w:tcPr>
            <w:tcW w:w="5052" w:type="dxa"/>
          </w:tcPr>
          <w:p w:rsidR="00A45FD2" w:rsidRPr="00C2653E" w:rsidRDefault="00A6732E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T</w:t>
            </w:r>
            <w:r w:rsidR="00794BBA" w:rsidRPr="00C2653E">
              <w:rPr>
                <w:color w:val="000000" w:themeColor="text1"/>
                <w:sz w:val="24"/>
                <w:szCs w:val="24"/>
              </w:rPr>
              <w:t>ransverse external diameter</w:t>
            </w:r>
          </w:p>
        </w:tc>
        <w:tc>
          <w:tcPr>
            <w:tcW w:w="763" w:type="dxa"/>
          </w:tcPr>
          <w:p w:rsidR="00A45FD2" w:rsidRPr="00C2653E" w:rsidRDefault="00794BB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3631" w:type="dxa"/>
          </w:tcPr>
          <w:p w:rsidR="00A45FD2" w:rsidRPr="00C2653E" w:rsidRDefault="008861EC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E37060" wp14:editId="535B0AA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40640</wp:posOffset>
                      </wp:positionV>
                      <wp:extent cx="800100" cy="238125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none" w:sz="0" w:space="0" w:color="auto"/>
                                      <w:right w:val="single" w:sz="12" w:space="0" w:color="auto"/>
                                      <w:insideH w:val="single" w:sz="12" w:space="0" w:color="auto"/>
                                      <w:insideV w:val="single" w:sz="12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49"/>
                                    <w:gridCol w:w="337"/>
                                    <w:gridCol w:w="334"/>
                                    <w:gridCol w:w="253"/>
                                  </w:tblGrid>
                                  <w:tr w:rsidR="008861EC" w:rsidRPr="00D1720F" w:rsidTr="008861EC">
                                    <w:trPr>
                                      <w:trHeight w:val="70"/>
                                    </w:trPr>
                                    <w:tc>
                                      <w:tcPr>
                                        <w:tcW w:w="675" w:type="dxa"/>
                                        <w:tcBorders>
                                          <w:top w:val="single" w:sz="12" w:space="0" w:color="0070C0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8861EC" w:rsidRPr="00D1720F" w:rsidRDefault="008861EC" w:rsidP="006D55D0">
                                        <w:pPr>
                                          <w:spacing w:line="480" w:lineRule="auto"/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59" w:type="dxa"/>
                                        <w:tcBorders>
                                          <w:top w:val="single" w:sz="12" w:space="0" w:color="FF0000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8861EC" w:rsidRPr="00D1720F" w:rsidRDefault="008861EC" w:rsidP="006D55D0">
                                        <w:pPr>
                                          <w:spacing w:line="480" w:lineRule="auto"/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4" w:type="dxa"/>
                                        <w:tcBorders>
                                          <w:top w:val="single" w:sz="12" w:space="0" w:color="FF0000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8861EC" w:rsidRPr="00D1720F" w:rsidRDefault="008861EC" w:rsidP="006D55D0">
                                        <w:pPr>
                                          <w:spacing w:line="480" w:lineRule="auto"/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40" w:type="dxa"/>
                                        <w:tcBorders>
                                          <w:top w:val="single" w:sz="12" w:space="0" w:color="0070C0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8861EC" w:rsidRPr="00D1720F" w:rsidRDefault="008861EC" w:rsidP="006D55D0">
                                        <w:pPr>
                                          <w:spacing w:line="480" w:lineRule="auto"/>
                                          <w:jc w:val="both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8861EC" w:rsidRDefault="008861EC" w:rsidP="008861E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37060" id="_x0000_s1035" type="#_x0000_t202" style="position:absolute;left:0;text-align:left;margin-left:11.6pt;margin-top:3.2pt;width:63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" filled="f" stroked="f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none" w:sz="0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"/>
                              <w:gridCol w:w="337"/>
                              <w:gridCol w:w="334"/>
                              <w:gridCol w:w="253"/>
                            </w:tblGrid>
                            <w:tr w:rsidR="008861EC" w:rsidRPr="00D1720F" w:rsidTr="008861EC">
                              <w:trPr>
                                <w:trHeight w:val="70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12" w:space="0" w:color="0070C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861EC" w:rsidRPr="00D1720F" w:rsidRDefault="008861EC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top w:val="single" w:sz="12" w:space="0" w:color="FF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861EC" w:rsidRPr="00D1720F" w:rsidRDefault="008861EC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tcBorders>
                                    <w:top w:val="single" w:sz="12" w:space="0" w:color="FF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861EC" w:rsidRPr="00D1720F" w:rsidRDefault="008861EC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top w:val="single" w:sz="12" w:space="0" w:color="0070C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861EC" w:rsidRPr="00D1720F" w:rsidRDefault="008861EC" w:rsidP="006D55D0">
                                  <w:pPr>
                                    <w:spacing w:line="480" w:lineRule="auto"/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861EC" w:rsidRDefault="008861EC" w:rsidP="008861EC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2653E" w:rsidRPr="00C2653E" w:rsidTr="00A6732E">
        <w:tc>
          <w:tcPr>
            <w:tcW w:w="1577" w:type="dxa"/>
          </w:tcPr>
          <w:p w:rsidR="00A45FD2" w:rsidRPr="00C2653E" w:rsidRDefault="00794BB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TID</w:t>
            </w:r>
          </w:p>
        </w:tc>
        <w:tc>
          <w:tcPr>
            <w:tcW w:w="5052" w:type="dxa"/>
          </w:tcPr>
          <w:p w:rsidR="00A45FD2" w:rsidRPr="00C2653E" w:rsidRDefault="00A6732E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T</w:t>
            </w:r>
            <w:r w:rsidR="00794BBA" w:rsidRPr="00C2653E">
              <w:rPr>
                <w:color w:val="000000" w:themeColor="text1"/>
                <w:sz w:val="24"/>
                <w:szCs w:val="24"/>
              </w:rPr>
              <w:t>ransverse internal diameter</w:t>
            </w:r>
          </w:p>
        </w:tc>
        <w:tc>
          <w:tcPr>
            <w:tcW w:w="763" w:type="dxa"/>
          </w:tcPr>
          <w:p w:rsidR="00A45FD2" w:rsidRPr="00C2653E" w:rsidRDefault="00794BB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3631" w:type="dxa"/>
          </w:tcPr>
          <w:p w:rsidR="00A45FD2" w:rsidRPr="00C2653E" w:rsidRDefault="00BB23A7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7EE56CF" wp14:editId="2D8502D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140335</wp:posOffset>
                      </wp:positionV>
                      <wp:extent cx="8382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A7279A" id="Straight Connector 4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1.05pt" to="77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" strokecolor="red" strokeweight="1.5pt"/>
                  </w:pict>
                </mc:Fallback>
              </mc:AlternateContent>
            </w:r>
          </w:p>
        </w:tc>
      </w:tr>
      <w:tr w:rsidR="00C2653E" w:rsidRPr="00C2653E" w:rsidTr="00A6732E">
        <w:tc>
          <w:tcPr>
            <w:tcW w:w="1577" w:type="dxa"/>
          </w:tcPr>
          <w:p w:rsidR="00A45FD2" w:rsidRPr="00C2653E" w:rsidRDefault="00794BB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SFW</w:t>
            </w:r>
          </w:p>
        </w:tc>
        <w:tc>
          <w:tcPr>
            <w:tcW w:w="5052" w:type="dxa"/>
          </w:tcPr>
          <w:p w:rsidR="00A6732E" w:rsidRPr="00C2653E" w:rsidRDefault="00A6732E" w:rsidP="00A6732E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S</w:t>
            </w:r>
            <w:r w:rsidR="00794BBA" w:rsidRPr="00C2653E">
              <w:rPr>
                <w:color w:val="000000" w:themeColor="text1"/>
                <w:sz w:val="24"/>
                <w:szCs w:val="24"/>
              </w:rPr>
              <w:t>ubcutaneous fat width</w:t>
            </w:r>
          </w:p>
          <w:p w:rsidR="00A45FD2" w:rsidRPr="00C2653E" w:rsidRDefault="00F255F4" w:rsidP="00A6732E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(average of left and right sides)</w:t>
            </w:r>
          </w:p>
        </w:tc>
        <w:tc>
          <w:tcPr>
            <w:tcW w:w="763" w:type="dxa"/>
          </w:tcPr>
          <w:p w:rsidR="00A45FD2" w:rsidRPr="00C2653E" w:rsidRDefault="00794BB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3631" w:type="dxa"/>
          </w:tcPr>
          <w:p w:rsidR="00A45FD2" w:rsidRPr="00C2653E" w:rsidRDefault="008512D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D3E482A" wp14:editId="29633A24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165100</wp:posOffset>
                      </wp:positionV>
                      <wp:extent cx="8382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C5D5CA" id="Straight Connector 1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3pt" to="77.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" strokecolor="#4579b8 [3044]" strokeweight="1.5pt"/>
                  </w:pict>
                </mc:Fallback>
              </mc:AlternateContent>
            </w:r>
          </w:p>
        </w:tc>
      </w:tr>
      <w:tr w:rsidR="00C2653E" w:rsidRPr="00C2653E" w:rsidTr="00A6732E">
        <w:tc>
          <w:tcPr>
            <w:tcW w:w="1577" w:type="dxa"/>
          </w:tcPr>
          <w:p w:rsidR="00A45FD2" w:rsidRPr="00C2653E" w:rsidRDefault="00794BB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SID</w:t>
            </w:r>
          </w:p>
        </w:tc>
        <w:tc>
          <w:tcPr>
            <w:tcW w:w="5052" w:type="dxa"/>
          </w:tcPr>
          <w:p w:rsidR="00A45FD2" w:rsidRPr="00C2653E" w:rsidRDefault="00A6732E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S</w:t>
            </w:r>
            <w:r w:rsidR="00794BBA" w:rsidRPr="00C2653E">
              <w:rPr>
                <w:color w:val="000000" w:themeColor="text1"/>
                <w:sz w:val="24"/>
                <w:szCs w:val="24"/>
              </w:rPr>
              <w:t>agittal internal diameter</w:t>
            </w:r>
          </w:p>
        </w:tc>
        <w:tc>
          <w:tcPr>
            <w:tcW w:w="763" w:type="dxa"/>
          </w:tcPr>
          <w:p w:rsidR="00A45FD2" w:rsidRPr="00C2653E" w:rsidRDefault="00794BB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3631" w:type="dxa"/>
          </w:tcPr>
          <w:p w:rsidR="00A45FD2" w:rsidRPr="00C2653E" w:rsidRDefault="00D72187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BA4F89C" wp14:editId="42E251E9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153035</wp:posOffset>
                      </wp:positionV>
                      <wp:extent cx="8382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A41346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2.05pt" to="77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" strokecolor="#00b050" strokeweight="1.5pt"/>
                  </w:pict>
                </mc:Fallback>
              </mc:AlternateContent>
            </w:r>
          </w:p>
        </w:tc>
      </w:tr>
      <w:tr w:rsidR="00C2653E" w:rsidRPr="00C2653E" w:rsidTr="00A6732E">
        <w:tc>
          <w:tcPr>
            <w:tcW w:w="1577" w:type="dxa"/>
          </w:tcPr>
          <w:p w:rsidR="00A45FD2" w:rsidRPr="00C2653E" w:rsidRDefault="00794BBA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ICA</w:t>
            </w:r>
          </w:p>
        </w:tc>
        <w:tc>
          <w:tcPr>
            <w:tcW w:w="5052" w:type="dxa"/>
          </w:tcPr>
          <w:p w:rsidR="00A45FD2" w:rsidRPr="00C2653E" w:rsidRDefault="00A6732E" w:rsidP="00374390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I</w:t>
            </w:r>
            <w:r w:rsidR="00794BBA" w:rsidRPr="00C2653E">
              <w:rPr>
                <w:color w:val="000000" w:themeColor="text1"/>
                <w:sz w:val="24"/>
                <w:szCs w:val="24"/>
              </w:rPr>
              <w:t>nternal cross-sectional area of an ellipse bordered by the inner boundary of the SFL</w:t>
            </w:r>
          </w:p>
        </w:tc>
        <w:tc>
          <w:tcPr>
            <w:tcW w:w="763" w:type="dxa"/>
          </w:tcPr>
          <w:p w:rsidR="00A45FD2" w:rsidRPr="00C2653E" w:rsidRDefault="00374390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cm</w:t>
            </w:r>
            <w:r w:rsidRPr="00C2653E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31" w:type="dxa"/>
          </w:tcPr>
          <w:p w:rsidR="00A45FD2" w:rsidRPr="00C2653E" w:rsidRDefault="00591B9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1E9A1B" wp14:editId="270AEE2A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239395</wp:posOffset>
                      </wp:positionV>
                      <wp:extent cx="247650" cy="204470"/>
                      <wp:effectExtent l="0" t="0" r="19050" b="2413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044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1B9F" w:rsidRDefault="00591B9F" w:rsidP="00591B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E9A1B" id="_x0000_s1036" type="#_x0000_t202" style="position:absolute;left:0;text-align:left;margin-left:16.85pt;margin-top:18.85pt;width:19.5pt;height:1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" fillcolor="#bfbfbf [2412]">
                      <v:textbox>
                        <w:txbxContent>
                          <w:p w:rsidR="00591B9F" w:rsidRDefault="00591B9F" w:rsidP="00591B9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2653E" w:rsidRPr="00C2653E" w:rsidTr="00A6732E">
        <w:tc>
          <w:tcPr>
            <w:tcW w:w="1577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SFL area</w:t>
            </w:r>
          </w:p>
        </w:tc>
        <w:tc>
          <w:tcPr>
            <w:tcW w:w="5052" w:type="dxa"/>
          </w:tcPr>
          <w:p w:rsidR="00C9281F" w:rsidRPr="00C2653E" w:rsidRDefault="00BE2542" w:rsidP="00BE254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A</w:t>
            </w:r>
            <w:r w:rsidR="00C9281F" w:rsidRPr="00C2653E">
              <w:rPr>
                <w:color w:val="000000" w:themeColor="text1"/>
                <w:sz w:val="24"/>
                <w:szCs w:val="24"/>
              </w:rPr>
              <w:t>rea in the</w:t>
            </w:r>
            <w:r w:rsidRPr="00C2653E">
              <w:rPr>
                <w:color w:val="000000" w:themeColor="text1"/>
                <w:sz w:val="24"/>
                <w:szCs w:val="24"/>
              </w:rPr>
              <w:t xml:space="preserve"> subcutaneous fat layer</w:t>
            </w:r>
            <w:r w:rsidR="00C9281F" w:rsidRPr="00C2653E">
              <w:rPr>
                <w:color w:val="000000" w:themeColor="text1"/>
                <w:sz w:val="24"/>
                <w:szCs w:val="24"/>
              </w:rPr>
              <w:t xml:space="preserve"> occupied by fat</w:t>
            </w:r>
          </w:p>
        </w:tc>
        <w:tc>
          <w:tcPr>
            <w:tcW w:w="763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cm</w:t>
            </w:r>
            <w:r w:rsidRPr="00C2653E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31" w:type="dxa"/>
          </w:tcPr>
          <w:p w:rsidR="00C9281F" w:rsidRPr="00C2653E" w:rsidRDefault="00591B9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1A0888" wp14:editId="08C6287E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74930</wp:posOffset>
                      </wp:positionV>
                      <wp:extent cx="247650" cy="204470"/>
                      <wp:effectExtent l="0" t="0" r="19050" b="2413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044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1B9F" w:rsidRDefault="00591B9F" w:rsidP="00591B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A0888" id="_x0000_s1037" type="#_x0000_t202" style="position:absolute;left:0;text-align:left;margin-left:16.85pt;margin-top:5.9pt;width:19.5pt;height:1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" filled="f">
                      <v:textbox>
                        <w:txbxContent>
                          <w:p w:rsidR="00591B9F" w:rsidRDefault="00591B9F" w:rsidP="00591B9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2653E" w:rsidRPr="00C2653E" w:rsidTr="00A6732E">
        <w:tc>
          <w:tcPr>
            <w:tcW w:w="1577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%FM</w:t>
            </w:r>
          </w:p>
        </w:tc>
        <w:tc>
          <w:tcPr>
            <w:tcW w:w="5052" w:type="dxa"/>
          </w:tcPr>
          <w:p w:rsidR="00C9281F" w:rsidRPr="00C2653E" w:rsidRDefault="00A6732E" w:rsidP="00374390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A</w:t>
            </w:r>
            <w:r w:rsidR="00C9281F" w:rsidRPr="00C2653E">
              <w:rPr>
                <w:color w:val="000000" w:themeColor="text1"/>
                <w:sz w:val="24"/>
                <w:szCs w:val="24"/>
              </w:rPr>
              <w:t>verage percentage fat content in the SFL on each side (right and left) of the abdomen</w:t>
            </w:r>
          </w:p>
        </w:tc>
        <w:tc>
          <w:tcPr>
            <w:tcW w:w="763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31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2653E" w:rsidRPr="00C2653E" w:rsidTr="00A6732E">
        <w:tc>
          <w:tcPr>
            <w:tcW w:w="1577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SFM</w:t>
            </w:r>
          </w:p>
        </w:tc>
        <w:tc>
          <w:tcPr>
            <w:tcW w:w="5052" w:type="dxa"/>
          </w:tcPr>
          <w:p w:rsidR="00C9281F" w:rsidRPr="00C2653E" w:rsidRDefault="00A6732E" w:rsidP="00374390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S</w:t>
            </w:r>
            <w:r w:rsidR="00C9281F" w:rsidRPr="00C2653E">
              <w:rPr>
                <w:color w:val="000000" w:themeColor="text1"/>
                <w:sz w:val="24"/>
                <w:szCs w:val="24"/>
              </w:rPr>
              <w:t>ubcutaneous FM</w:t>
            </w:r>
          </w:p>
        </w:tc>
        <w:tc>
          <w:tcPr>
            <w:tcW w:w="763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3631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2653E" w:rsidRPr="00C2653E" w:rsidTr="00A6732E">
        <w:tc>
          <w:tcPr>
            <w:tcW w:w="1577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VFM</w:t>
            </w:r>
          </w:p>
        </w:tc>
        <w:tc>
          <w:tcPr>
            <w:tcW w:w="5052" w:type="dxa"/>
          </w:tcPr>
          <w:p w:rsidR="00C9281F" w:rsidRPr="00C2653E" w:rsidRDefault="00A6732E" w:rsidP="00374390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V</w:t>
            </w:r>
            <w:r w:rsidR="00C9281F" w:rsidRPr="00C2653E">
              <w:rPr>
                <w:color w:val="000000" w:themeColor="text1"/>
                <w:sz w:val="24"/>
                <w:szCs w:val="24"/>
              </w:rPr>
              <w:t>isceral FM</w:t>
            </w:r>
          </w:p>
        </w:tc>
        <w:tc>
          <w:tcPr>
            <w:tcW w:w="763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2653E">
              <w:rPr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3631" w:type="dxa"/>
          </w:tcPr>
          <w:p w:rsidR="00C9281F" w:rsidRPr="00C2653E" w:rsidRDefault="00C9281F" w:rsidP="008D1332">
            <w:pPr>
              <w:spacing w:after="0" w:line="48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24BA0" w:rsidRPr="00C2653E" w:rsidRDefault="00F24BA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2F7876" w:rsidRPr="00C2653E" w:rsidRDefault="002F7876" w:rsidP="008D1332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332" w:rsidRPr="00C2653E" w:rsidRDefault="008D1332" w:rsidP="008D1332">
      <w:pPr>
        <w:spacing w:after="0" w:line="48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>Equation 1 was applied separately for FM, fat-free soft tissue mass and BMC – using densities of 900 kg/m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, 1066 kg/m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and 3317 kg/m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, respectively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instrText xml:space="preserve"> ADDIN EN.CITE &lt;EndNote&gt;&lt;Cite&gt;&lt;Author&gt;Modlesky&lt;/Author&gt;&lt;Year&gt;1996&lt;/Year&gt;&lt;RecNum&gt;2089&lt;/RecNum&gt;&lt;DisplayText&gt;(1)&lt;/DisplayText&gt;&lt;record&gt;&lt;rec-number&gt;2089&lt;/rec-number&gt;&lt;foreign-keys&gt;&lt;key app="EN" db-id="0a00erfz2srvs5es2f6x99d5e2vdv2rrvfw0"&gt;2089&lt;/key&gt;&lt;/foreign-keys&gt;&lt;ref-type name="Journal Article"&gt;17&lt;/ref-type&gt;&lt;contributors&gt;&lt;authors&gt;&lt;author&gt;Modlesky, C. M.&lt;/author&gt;&lt;author&gt;Cureton, K. J.&lt;/author&gt;&lt;author&gt;Lewis, R. D.&lt;/author&gt;&lt;author&gt;Prior, B. M.&lt;/author&gt;&lt;author&gt;Sloniger, M. A.&lt;/author&gt;&lt;author&gt;Rowe, D. A.&lt;/author&gt;&lt;/authors&gt;&lt;/contributors&gt;&lt;titles&gt;&lt;title&gt;Density of the fat-free mass and estimates of body composition in male weight trainers&lt;/title&gt;&lt;secondary-title&gt;Journal of Applied Physiology&lt;/secondary-title&gt;&lt;/titles&gt;&lt;periodical&gt;&lt;full-title&gt;Journal of Applied Physiology&lt;/full-title&gt;&lt;abbr-1&gt;J Appl Physiol&lt;/abbr-1&gt;&lt;/periodical&gt;&lt;pages&gt;2085-2096&lt;/pages&gt;&lt;volume&gt;80&lt;/volume&gt;&lt;number&gt;6&lt;/number&gt;&lt;dates&gt;&lt;year&gt;1996&lt;/year&gt;&lt;/dates&gt;&lt;urls&gt;&lt;related-urls&gt;&lt;url&gt;http://www.scopus.com/inward/record.url?eid=2-s2.0-0030037361&amp;amp;partnerID=40&amp;amp;md5=0a33bfcb2221277bb0891b748565a83f &lt;/url&gt;&lt;/related-urls&gt;&lt;/urls&gt;&lt;/record&gt;&lt;/Cite&gt;&lt;/EndNote&gt;</w:instrTex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(</w:t>
      </w:r>
      <w:hyperlink w:anchor="_ENREF_1" w:tooltip="Modlesky, 1996 #2089" w:history="1">
        <w:r w:rsidR="001D7827" w:rsidRPr="00C2653E">
          <w:rPr>
            <w:rFonts w:ascii="Times New Roman" w:hAnsi="Times New Roman"/>
            <w:noProof/>
            <w:color w:val="000000" w:themeColor="text1"/>
            <w:sz w:val="24"/>
            <w:szCs w:val="24"/>
          </w:rPr>
          <w:t>1</w:t>
        </w:r>
      </w:hyperlink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– and the three resultant area values were then summed to give TCA. Equation 2 uses the formula for calculating the area of an ellipse based on the length of its short and long axes</w:t>
      </w:r>
      <w:r w:rsidR="004A2077" w:rsidRPr="00C2653E">
        <w:rPr>
          <w:rFonts w:ascii="Times New Roman" w:hAnsi="Times New Roman"/>
          <w:color w:val="000000" w:themeColor="text1"/>
          <w:sz w:val="24"/>
          <w:szCs w:val="24"/>
        </w:rPr>
        <w:t>, with evidence of very strong predictive performance (R</w:t>
      </w:r>
      <w:r w:rsidR="004A2077" w:rsidRPr="00C2653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="004A2077" w:rsidRPr="00C2653E">
        <w:rPr>
          <w:rFonts w:ascii="Times New Roman" w:hAnsi="Times New Roman"/>
          <w:color w:val="000000" w:themeColor="text1"/>
          <w:sz w:val="24"/>
          <w:szCs w:val="24"/>
        </w:rPr>
        <w:t>=0.98)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instrText xml:space="preserve"> ADDIN EN.CITE &lt;EndNote&gt;&lt;Cite&gt;&lt;Author&gt;He&lt;/Author&gt;&lt;Year&gt;2004&lt;/Year&gt;&lt;RecNum&gt;968&lt;/RecNum&gt;&lt;DisplayText&gt;(2)&lt;/DisplayText&gt;&lt;record&gt;&lt;rec-number&gt;968&lt;/rec-number&gt;&lt;foreign-keys&gt;&lt;key app="EN" db-id="0a00erfz2srvs5es2f6x99d5e2vdv2rrvfw0"&gt;968&lt;/key&gt;&lt;/foreign-keys&gt;&lt;ref-type name="Journal Article"&gt;17&lt;/ref-type&gt;&lt;contributors&gt;&lt;authors&gt;&lt;author&gt;He, Q.&lt;/author&gt;&lt;author&gt;Engelson, E. S.&lt;/author&gt;&lt;author&gt;Wang, J.&lt;/author&gt;&lt;author&gt;Kenya, S.&lt;/author&gt;&lt;author&gt;Ionescu, G.&lt;/author&gt;&lt;author&gt;Heymsfield, S. B.&lt;/author&gt;&lt;author&gt;Kotler, D. P.&lt;/author&gt;&lt;/authors&gt;&lt;/contributors&gt;&lt;titles&gt;&lt;title&gt;Validation of an elliptical anthropometric model to estimate visceral compartment area&lt;/title&gt;&lt;secondary-title&gt;Obesity Research&lt;/secondary-title&gt;&lt;/titles&gt;&lt;periodical&gt;&lt;full-title&gt;Obesity Research&lt;/full-title&gt;&lt;/periodical&gt;&lt;pages&gt;250-257&lt;/pages&gt;&lt;volume&gt;12&lt;/volume&gt;&lt;number&gt;2&lt;/number&gt;&lt;dates&gt;&lt;year&gt;2004&lt;/year&gt;&lt;/dates&gt;&lt;urls&gt;&lt;related-urls&gt;&lt;url&gt;http://www.scopus.com/inward/record.url?eid=2-s2.0-4644292519&amp;amp;partnerID=40 &lt;/url&gt;&lt;/related-urls&gt;&lt;/urls&gt;&lt;/record&gt;&lt;/Cite&gt;&lt;/EndNote&gt;</w:instrTex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(</w:t>
      </w:r>
      <w:hyperlink w:anchor="_ENREF_2" w:tooltip="He, 2004 #968" w:history="1">
        <w:r w:rsidR="001D7827" w:rsidRPr="00C2653E">
          <w:rPr>
            <w:rFonts w:ascii="Times New Roman" w:hAnsi="Times New Roman"/>
            <w:noProof/>
            <w:color w:val="000000" w:themeColor="text1"/>
            <w:sz w:val="24"/>
            <w:szCs w:val="24"/>
          </w:rPr>
          <w:t>2</w:t>
        </w:r>
      </w:hyperlink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. In support of equations 3 and 4, studies have shown that that the product of TID and SD stripped of the SFL correlates strongly with ICA measured by MRI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instrText xml:space="preserve"> ADDIN EN.CITE &lt;EndNote&gt;&lt;Cite&gt;&lt;Author&gt;He&lt;/Author&gt;&lt;Year&gt;2004&lt;/Year&gt;&lt;RecNum&gt;968&lt;/RecNum&gt;&lt;DisplayText&gt;(2)&lt;/DisplayText&gt;&lt;record&gt;&lt;rec-number&gt;968&lt;/rec-number&gt;&lt;foreign-keys&gt;&lt;key app="EN" db-id="0a00erfz2srvs5es2f6x99d5e2vdv2rrvfw0"&gt;968&lt;/key&gt;&lt;/foreign-keys&gt;&lt;ref-type name="Journal Article"&gt;17&lt;/ref-type&gt;&lt;contributors&gt;&lt;authors&gt;&lt;author&gt;He, Q.&lt;/author&gt;&lt;author&gt;Engelson, E. S.&lt;/author&gt;&lt;author&gt;Wang, J.&lt;/author&gt;&lt;author&gt;Kenya, S.&lt;/author&gt;&lt;author&gt;Ionescu, G.&lt;/author&gt;&lt;author&gt;Heymsfield, S. B.&lt;/author&gt;&lt;author&gt;Kotler, D. P.&lt;/author&gt;&lt;/authors&gt;&lt;/contributors&gt;&lt;titles&gt;&lt;title&gt;Validation of an elliptical anthropometric model to estimate visceral compartment area&lt;/title&gt;&lt;secondary-title&gt;Obesity Research&lt;/secondary-title&gt;&lt;/titles&gt;&lt;periodical&gt;&lt;full-title&gt;Obesity Research&lt;/full-title&gt;&lt;/periodical&gt;&lt;pages&gt;250-257&lt;/pages&gt;&lt;volume&gt;12&lt;/volume&gt;&lt;number&gt;2&lt;/number&gt;&lt;dates&gt;&lt;year&gt;2004&lt;/year&gt;&lt;/dates&gt;&lt;urls&gt;&lt;related-urls&gt;&lt;url&gt;http://www.scopus.com/inward/record.url?eid=2-s2.0-4644292519&amp;amp;partnerID=40 &lt;/url&gt;&lt;/related-urls&gt;&lt;/urls&gt;&lt;/record&gt;&lt;/Cite&gt;&lt;/EndNote&gt;</w:instrTex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(</w:t>
      </w:r>
      <w:hyperlink w:anchor="_ENREF_2" w:tooltip="He, 2004 #968" w:history="1">
        <w:r w:rsidR="001D7827" w:rsidRPr="00C2653E">
          <w:rPr>
            <w:rFonts w:ascii="Times New Roman" w:hAnsi="Times New Roman"/>
            <w:noProof/>
            <w:color w:val="000000" w:themeColor="text1"/>
            <w:sz w:val="24"/>
            <w:szCs w:val="24"/>
          </w:rPr>
          <w:t>2</w:t>
        </w:r>
      </w:hyperlink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and with </w:t>
      </w:r>
      <w:r w:rsidR="00412EF2" w:rsidRPr="00C2653E">
        <w:rPr>
          <w:rFonts w:ascii="Times New Roman" w:hAnsi="Times New Roman"/>
          <w:color w:val="000000" w:themeColor="text1"/>
          <w:sz w:val="24"/>
          <w:szCs w:val="24"/>
        </w:rPr>
        <w:t>visceral adipose tissue (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VAT</w:t>
      </w:r>
      <w:r w:rsidR="00412EF2" w:rsidRPr="00C2653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area measured by CT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instrText xml:space="preserve"> ADDIN EN.CITE &lt;EndNote&gt;&lt;Cite&gt;&lt;Author&gt;Kvist&lt;/Author&gt;&lt;Year&gt;1988&lt;/Year&gt;&lt;RecNum&gt;2101&lt;/RecNum&gt;&lt;DisplayText&gt;(3)&lt;/DisplayText&gt;&lt;record&gt;&lt;rec-number&gt;2101&lt;/rec-number&gt;&lt;foreign-keys&gt;&lt;key app="EN" db-id="0a00erfz2srvs5es2f6x99d5e2vdv2rrvfw0"&gt;2101&lt;/key&gt;&lt;/foreign-keys&gt;&lt;ref-type name="Journal Article"&gt;17&lt;/ref-type&gt;&lt;contributors&gt;&lt;authors&gt;&lt;author&gt;Kvist, H.&lt;/author&gt;&lt;author&gt;Chowdhury, B.&lt;/author&gt;&lt;author&gt;Grangard, U.&lt;/author&gt;&lt;author&gt;Tylen, U.&lt;/author&gt;&lt;author&gt;Sjostrom, L.&lt;/author&gt;&lt;/authors&gt;&lt;/contributors&gt;&lt;titles&gt;&lt;title&gt;Total and visceral adipose-tissue volumes derived from measurements with computed tomography in adult men and women: Predictive equations&lt;/title&gt;&lt;secondary-title&gt;American Journal of Clinical Nutrition&lt;/secondary-title&gt;&lt;/titles&gt;&lt;periodical&gt;&lt;full-title&gt;American Journal of Clinical Nutrition&lt;/full-title&gt;&lt;abbr-1&gt;Am J Clin Nutr&lt;/abbr-1&gt;&lt;/periodical&gt;&lt;pages&gt;1351-1361&lt;/pages&gt;&lt;volume&gt;48&lt;/volume&gt;&lt;number&gt;6&lt;/number&gt;&lt;dates&gt;&lt;year&gt;1988&lt;/year&gt;&lt;/dates&gt;&lt;urls&gt;&lt;related-urls&gt;&lt;url&gt;http://www.scopus.com/inward/record.url?eid=2-s2.0-0024232936&amp;amp;partnerID=40&amp;amp;md5=dea791054ac45bfcab36155f497de2ae &lt;/url&gt;&lt;/related-urls&gt;&lt;/urls&gt;&lt;/record&gt;&lt;/Cite&gt;&lt;/EndNote&gt;</w:instrTex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(</w:t>
      </w:r>
      <w:hyperlink w:anchor="_ENREF_3" w:tooltip="Kvist, 1988 #2101" w:history="1">
        <w:r w:rsidR="001D7827" w:rsidRPr="00C2653E">
          <w:rPr>
            <w:rFonts w:ascii="Times New Roman" w:hAnsi="Times New Roman"/>
            <w:noProof/>
            <w:color w:val="000000" w:themeColor="text1"/>
            <w:sz w:val="24"/>
            <w:szCs w:val="24"/>
          </w:rPr>
          <w:t>3</w:t>
        </w:r>
      </w:hyperlink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. As SFW, rather than two times SFW, is used to estimate the SFL width in the same plane as the SD, equation 4 assumes that SFL width is thinner at the anterior and posterior regions</w:t>
      </w:r>
      <w:r w:rsidR="00EF1A25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(schematic diagram above)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. This assumption is consistent with what is observed anatomically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instrText xml:space="preserve"> ADDIN EN.CITE &lt;EndNote&gt;&lt;Cite&gt;&lt;Author&gt;He&lt;/Author&gt;&lt;Year&gt;2004&lt;/Year&gt;&lt;RecNum&gt;968&lt;/RecNum&gt;&lt;DisplayText&gt;(2)&lt;/DisplayText&gt;&lt;record&gt;&lt;rec-number&gt;968&lt;/rec-number&gt;&lt;foreign-keys&gt;&lt;key app="EN" db-id="0a00erfz2srvs5es2f6x99d5e2vdv2rrvfw0"&gt;968&lt;/key&gt;&lt;/foreign-keys&gt;&lt;ref-type name="Journal Article"&gt;17&lt;/ref-type&gt;&lt;contributors&gt;&lt;authors&gt;&lt;author&gt;He, Q.&lt;/author&gt;&lt;author&gt;Engelson, E. S.&lt;/author&gt;&lt;author&gt;Wang, J.&lt;/author&gt;&lt;author&gt;Kenya, S.&lt;/author&gt;&lt;author&gt;Ionescu, G.&lt;/author&gt;&lt;author&gt;Heymsfield, S. B.&lt;/author&gt;&lt;author&gt;Kotler, D. P.&lt;/author&gt;&lt;/authors&gt;&lt;/contributors&gt;&lt;titles&gt;&lt;title&gt;Validation of an elliptical anthropometric model to estimate visceral compartment area&lt;/title&gt;&lt;secondary-title&gt;Obesity Research&lt;/secondary-title&gt;&lt;/titles&gt;&lt;periodical&gt;&lt;full-title&gt;Obesity Research&lt;/full-title&gt;&lt;/periodical&gt;&lt;pages&gt;250-257&lt;/pages&gt;&lt;volume&gt;12&lt;/volume&gt;&lt;number&gt;2&lt;/number&gt;&lt;dates&gt;&lt;year&gt;2004&lt;/year&gt;&lt;/dates&gt;&lt;urls&gt;&lt;related-urls&gt;&lt;url&gt;http://www.scopus.com/inward/record.url?eid=2-s2.0-4644292519&amp;amp;partnerID=40 &lt;/url&gt;&lt;/related-urls&gt;&lt;/urls&gt;&lt;/record&gt;&lt;/Cite&gt;&lt;/EndNote&gt;</w:instrTex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(</w:t>
      </w:r>
      <w:hyperlink w:anchor="_ENREF_2" w:tooltip="He, 2004 #968" w:history="1">
        <w:r w:rsidR="001D7827" w:rsidRPr="00C2653E">
          <w:rPr>
            <w:rFonts w:ascii="Times New Roman" w:hAnsi="Times New Roman"/>
            <w:noProof/>
            <w:color w:val="000000" w:themeColor="text1"/>
            <w:sz w:val="24"/>
            <w:szCs w:val="24"/>
          </w:rPr>
          <w:t>2</w:t>
        </w:r>
      </w:hyperlink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. In further support of this, Bertin </w:t>
      </w:r>
      <w:r w:rsidRPr="00C2653E">
        <w:rPr>
          <w:rFonts w:ascii="Times New Roman" w:hAnsi="Times New Roman"/>
          <w:i/>
          <w:iCs/>
          <w:color w:val="000000" w:themeColor="text1"/>
          <w:sz w:val="24"/>
          <w:szCs w:val="24"/>
        </w:rPr>
        <w:t>et al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instrText xml:space="preserve"> ADDIN EN.CITE &lt;EndNote&gt;&lt;Cite&gt;&lt;Author&gt;Bertin&lt;/Author&gt;&lt;Year&gt;2000&lt;/Year&gt;&lt;RecNum&gt;2098&lt;/RecNum&gt;&lt;DisplayText&gt;(4)&lt;/DisplayText&gt;&lt;record&gt;&lt;rec-number&gt;2098&lt;/rec-number&gt;&lt;foreign-keys&gt;&lt;key app="EN" db-id="0a00erfz2srvs5es2f6x99d5e2vdv2rrvfw0"&gt;2098&lt;/key&gt;&lt;/foreign-keys&gt;&lt;ref-type name="Journal Article"&gt;17&lt;/ref-type&gt;&lt;contributors&gt;&lt;authors&gt;&lt;author&gt;Bertin, E.&lt;/author&gt;&lt;author&gt;Marcus, C.&lt;/author&gt;&lt;author&gt;Ruiz, J. C.&lt;/author&gt;&lt;author&gt;Eschard, J. P.&lt;/author&gt;&lt;author&gt;Leutenegger, M.&lt;/author&gt;&lt;/authors&gt;&lt;/contributors&gt;&lt;titles&gt;&lt;title&gt;Measurement of visceral adipose tissue by DXA combined with anthropometry in obese humans&lt;/title&gt;&lt;secondary-title&gt;International Journal of Obesity&lt;/secondary-title&gt;&lt;/titles&gt;&lt;periodical&gt;&lt;full-title&gt;International Journal of Obesity&lt;/full-title&gt;&lt;abbr-1&gt;Int J Obes&lt;/abbr-1&gt;&lt;/periodical&gt;&lt;pages&gt;263-270&lt;/pages&gt;&lt;volume&gt;24&lt;/volume&gt;&lt;number&gt;3&lt;/number&gt;&lt;dates&gt;&lt;year&gt;2000&lt;/year&gt;&lt;/dates&gt;&lt;urls&gt;&lt;related-urls&gt;&lt;url&gt;http://www.scopus.com/inward/record.url?eid=2-s2.0-0034094681&amp;amp;partnerID=40&amp;amp;md5=00adcbf296f48a6310dbbab0e9685d48 &lt;/url&gt;&lt;/related-urls&gt;&lt;/urls&gt;&lt;/record&gt;&lt;/Cite&gt;&lt;/EndNote&gt;</w:instrTex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(</w:t>
      </w:r>
      <w:hyperlink w:anchor="_ENREF_4" w:tooltip="Bertin, 2000 #2098" w:history="1">
        <w:r w:rsidR="001D7827" w:rsidRPr="00C2653E">
          <w:rPr>
            <w:rFonts w:ascii="Times New Roman" w:hAnsi="Times New Roman"/>
            <w:noProof/>
            <w:color w:val="000000" w:themeColor="text1"/>
            <w:sz w:val="24"/>
            <w:szCs w:val="24"/>
          </w:rPr>
          <w:t>4</w:t>
        </w:r>
      </w:hyperlink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subtracted different multiples of SFW from SD to measure SID and found that the highest correlation with VAT area (measured by CT) was obtained when SFW was subtracted.</w:t>
      </w:r>
    </w:p>
    <w:p w:rsidR="00A9409E" w:rsidRPr="00C2653E" w:rsidRDefault="008D1332" w:rsidP="00B6007A">
      <w:pPr>
        <w:spacing w:after="0" w:line="48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t>After the final step (equation 8), SFM and VFM were converted into</w:t>
      </w:r>
      <w:r w:rsidR="00412EF2"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subcutaneous adipose tissue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area (SAT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A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, in cm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) and VAT area (VAT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A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, in cm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), respectively, by assuming that adipose tissue contains 80% fat and has a density of 0.9255 kg/L 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ldData xml:space="preserve">PEVuZE5vdGU+PENpdGU+PEF1dGhvcj5LYW1lbDwvQXV0aG9yPjxZZWFyPjE5OTk8L1llYXI+PFJl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</w:fldData>
        </w:fldChar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instrText xml:space="preserve"> ADDIN EN.CITE </w:instrText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ldData xml:space="preserve">PEVuZE5vdGU+PENpdGU+PEF1dGhvcj5LYW1lbDwvQXV0aG9yPjxZZWFyPjE5OTk8L1llYXI+PFJl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</w:fldData>
        </w:fldChar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instrText xml:space="preserve"> ADDIN EN.CITE.DATA </w:instrText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</w:r>
      <w:r w:rsidR="00176AB4"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(</w:t>
      </w:r>
      <w:hyperlink w:anchor="_ENREF_5" w:tooltip="Kamel, 1999 #2107" w:history="1">
        <w:r w:rsidR="001D7827" w:rsidRPr="00C2653E">
          <w:rPr>
            <w:rFonts w:ascii="Times New Roman" w:hAnsi="Times New Roman"/>
            <w:noProof/>
            <w:color w:val="000000" w:themeColor="text1"/>
            <w:sz w:val="24"/>
            <w:szCs w:val="24"/>
          </w:rPr>
          <w:t>5-7</w:t>
        </w:r>
      </w:hyperlink>
      <w:r w:rsidR="00176AB4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)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. That is, SFM and VFM were each divided by the product of 0.9255, 0.8 and slice thickness (1 cm) to give SAT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A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 xml:space="preserve"> and VAT</w:t>
      </w:r>
      <w:r w:rsidRPr="00C2653E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A</w: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t>, respectively.</w:t>
      </w:r>
    </w:p>
    <w:p w:rsidR="00A9409E" w:rsidRPr="00C2653E" w:rsidRDefault="00A9409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2D36C2" w:rsidRPr="00C2653E" w:rsidRDefault="002D36C2" w:rsidP="002D36C2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b/>
          <w:bCs/>
          <w:color w:val="000000" w:themeColor="text1"/>
          <w:lang w:val="en-GB"/>
        </w:rPr>
        <w:t>Table S1.</w:t>
      </w:r>
      <w:r w:rsidRPr="00C2653E">
        <w:rPr>
          <w:rFonts w:ascii="Times New Roman" w:hAnsi="Times New Roman"/>
          <w:color w:val="000000" w:themeColor="text1"/>
          <w:lang w:val="en-GB"/>
        </w:rPr>
        <w:t xml:space="preserve"> Percent explained variance (R</w:t>
      </w:r>
      <w:r w:rsidRPr="00C2653E">
        <w:rPr>
          <w:rFonts w:ascii="Times New Roman" w:hAnsi="Times New Roman"/>
          <w:color w:val="000000" w:themeColor="text1"/>
          <w:vertAlign w:val="superscript"/>
          <w:lang w:val="en-GB"/>
        </w:rPr>
        <w:t>2</w:t>
      </w:r>
      <w:r w:rsidR="009C5936" w:rsidRPr="00C2653E">
        <w:rPr>
          <w:rFonts w:ascii="Times New Roman" w:hAnsi="Times New Roman"/>
          <w:color w:val="000000" w:themeColor="text1"/>
          <w:lang w:val="en-GB"/>
        </w:rPr>
        <w:t>; %)</w:t>
      </w:r>
      <w:r w:rsidRPr="00C2653E">
        <w:rPr>
          <w:rFonts w:ascii="Times New Roman" w:hAnsi="Times New Roman"/>
          <w:color w:val="000000" w:themeColor="text1"/>
          <w:lang w:val="en-GB"/>
        </w:rPr>
        <w:t xml:space="preserve"> for</w:t>
      </w:r>
      <w:r w:rsidR="00607CD3" w:rsidRPr="00C2653E">
        <w:rPr>
          <w:rFonts w:ascii="Times New Roman" w:hAnsi="Times New Roman"/>
          <w:color w:val="000000" w:themeColor="text1"/>
          <w:lang w:val="en-GB"/>
        </w:rPr>
        <w:t xml:space="preserve"> models of</w:t>
      </w:r>
      <w:r w:rsidRPr="00C2653E">
        <w:rPr>
          <w:rFonts w:ascii="Times New Roman" w:hAnsi="Times New Roman"/>
          <w:color w:val="000000" w:themeColor="text1"/>
          <w:lang w:val="en-GB"/>
        </w:rPr>
        <w:t xml:space="preserve"> adjusted </w:t>
      </w:r>
      <w:r w:rsidRPr="00C2653E">
        <w:rPr>
          <w:rFonts w:ascii="Times New Roman" w:hAnsi="Times New Roman"/>
          <w:color w:val="000000" w:themeColor="text1"/>
          <w:vertAlign w:val="superscript"/>
          <w:lang w:val="en-GB"/>
        </w:rPr>
        <w:t>a</w:t>
      </w:r>
      <w:r w:rsidRPr="00C2653E">
        <w:rPr>
          <w:rFonts w:ascii="Times New Roman" w:hAnsi="Times New Roman"/>
          <w:color w:val="000000" w:themeColor="text1"/>
          <w:lang w:val="en-GB"/>
        </w:rPr>
        <w:t xml:space="preserve"> association</w:t>
      </w:r>
      <w:r w:rsidRPr="00C2653E">
        <w:rPr>
          <w:rFonts w:ascii="Times New Roman" w:hAnsi="Times New Roman"/>
          <w:color w:val="000000" w:themeColor="text1"/>
        </w:rPr>
        <w:t>s between abdominal fat variables and metabolic risk factors</w:t>
      </w:r>
    </w:p>
    <w:tbl>
      <w:tblPr>
        <w:tblW w:w="9039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3"/>
        <w:gridCol w:w="1276"/>
        <w:gridCol w:w="1418"/>
        <w:gridCol w:w="1417"/>
        <w:gridCol w:w="284"/>
        <w:gridCol w:w="1701"/>
      </w:tblGrid>
      <w:tr w:rsidR="00C2653E" w:rsidRPr="00C2653E" w:rsidTr="002D36C2">
        <w:trPr>
          <w:cantSplit/>
        </w:trPr>
        <w:tc>
          <w:tcPr>
            <w:tcW w:w="266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Dependent variable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Number of abdominal fat variables in model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vMerge/>
            <w:tcBorders>
              <w:left w:val="nil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 xml:space="preserve">One </w:t>
            </w:r>
            <w:r w:rsidRPr="00C2653E">
              <w:rPr>
                <w:color w:val="000000" w:themeColor="text1"/>
                <w:sz w:val="22"/>
                <w:szCs w:val="22"/>
                <w:u w:val="none"/>
                <w:vertAlign w:val="superscript"/>
                <w:lang w:val="en-GB"/>
              </w:rPr>
              <w:t>b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 xml:space="preserve">Two </w:t>
            </w:r>
            <w:r w:rsidRPr="00C2653E">
              <w:rPr>
                <w:color w:val="000000" w:themeColor="text1"/>
                <w:sz w:val="22"/>
                <w:szCs w:val="22"/>
                <w:u w:val="none"/>
                <w:vertAlign w:val="superscript"/>
                <w:lang w:val="en-GB"/>
              </w:rPr>
              <w:t>c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DA44EC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DA44EC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VFM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SFM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Waist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DA44EC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5C0E17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 xml:space="preserve">VFM </w:t>
            </w:r>
            <w:r w:rsidR="005C0E17" w:rsidRPr="00C2653E">
              <w:rPr>
                <w:color w:val="000000" w:themeColor="text1"/>
                <w:sz w:val="22"/>
                <w:szCs w:val="22"/>
                <w:u w:val="none"/>
              </w:rPr>
              <w:t>and</w:t>
            </w:r>
            <w:r w:rsidRPr="00C2653E">
              <w:rPr>
                <w:color w:val="000000" w:themeColor="text1"/>
                <w:sz w:val="22"/>
                <w:szCs w:val="22"/>
                <w:u w:val="none"/>
              </w:rPr>
              <w:t xml:space="preserve"> SFM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Fasting glucose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6.4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7.0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</w:rPr>
            </w:pPr>
            <w:r w:rsidRPr="00C2653E">
              <w:rPr>
                <w:color w:val="000000" w:themeColor="text1"/>
                <w:sz w:val="22"/>
                <w:szCs w:val="22"/>
              </w:rPr>
              <w:t>5.8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</w:rPr>
            </w:pPr>
            <w:r w:rsidRPr="00C2653E">
              <w:rPr>
                <w:color w:val="000000" w:themeColor="text1"/>
                <w:sz w:val="22"/>
                <w:szCs w:val="22"/>
              </w:rPr>
              <w:t>7.2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top w:val="nil"/>
              <w:left w:val="nil"/>
              <w:right w:val="nil"/>
            </w:tcBorders>
          </w:tcPr>
          <w:p w:rsidR="002D36C2" w:rsidRPr="00C2653E" w:rsidRDefault="002D36C2" w:rsidP="002D36C2">
            <w:pPr>
              <w:pStyle w:val="BodyText"/>
              <w:spacing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log</w:t>
            </w: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>10</w:t>
            </w: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(insulin)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2D36C2" w:rsidRPr="00C2653E" w:rsidRDefault="002D36C2" w:rsidP="002D36C2">
            <w:pPr>
              <w:pStyle w:val="BodyText"/>
              <w:spacing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2D36C2" w:rsidRPr="00C2653E" w:rsidRDefault="002D36C2" w:rsidP="002D36C2">
            <w:pPr>
              <w:pStyle w:val="BodyTextIndent3"/>
              <w:spacing w:line="360" w:lineRule="auto"/>
              <w:ind w:firstLine="0"/>
              <w:rPr>
                <w:bCs/>
                <w:color w:val="000000" w:themeColor="text1"/>
                <w:sz w:val="22"/>
                <w:szCs w:val="22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</w:rPr>
              <w:t>24.2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21.5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24.5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28.1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Total cholesterol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8.2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8.9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8.0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8.9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LDL cholesterol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4.3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4.3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4.8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4.6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HDL cholesterol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23.0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ind w:left="3600" w:hanging="3600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18.3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</w:rPr>
            </w:pPr>
            <w:r w:rsidRPr="00C2653E">
              <w:rPr>
                <w:color w:val="000000" w:themeColor="text1"/>
                <w:sz w:val="22"/>
                <w:szCs w:val="22"/>
              </w:rPr>
              <w:t>20.7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</w:rPr>
              <w:t>23.0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Total/HDL cholesterol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18.7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15.2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</w:rPr>
            </w:pPr>
            <w:r w:rsidRPr="00C2653E">
              <w:rPr>
                <w:color w:val="000000" w:themeColor="text1"/>
                <w:sz w:val="22"/>
                <w:szCs w:val="22"/>
              </w:rPr>
              <w:t>15.5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</w:rPr>
            </w:pPr>
            <w:r w:rsidRPr="00C2653E">
              <w:rPr>
                <w:color w:val="000000" w:themeColor="text1"/>
                <w:sz w:val="22"/>
                <w:szCs w:val="22"/>
              </w:rPr>
              <w:t>18.8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log</w:t>
            </w: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  <w:vertAlign w:val="subscript"/>
              </w:rPr>
              <w:t>10</w:t>
            </w: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(triglycerides)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19.0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15.3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16.5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BodyTextIndent3"/>
              <w:spacing w:line="360" w:lineRule="auto"/>
              <w:ind w:firstLine="0"/>
              <w:rPr>
                <w:color w:val="000000" w:themeColor="text1"/>
                <w:sz w:val="22"/>
                <w:szCs w:val="22"/>
              </w:rPr>
            </w:pPr>
            <w:r w:rsidRPr="00C2653E">
              <w:rPr>
                <w:color w:val="000000" w:themeColor="text1"/>
                <w:sz w:val="22"/>
                <w:szCs w:val="22"/>
              </w:rPr>
              <w:t>19.1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log</w:t>
            </w: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  <w:vertAlign w:val="subscript"/>
              </w:rPr>
              <w:t>10</w:t>
            </w: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(HOMA2-IR)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24.2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21.6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24.3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28.3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CommentText"/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log</w:t>
            </w:r>
            <w:r w:rsidRPr="00C2653E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>10</w:t>
            </w:r>
            <w:r w:rsidRPr="00C2653E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Pr="00C2653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HOMA2-%B)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18.5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15.6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20.3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20.6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  <w:vertAlign w:val="superscript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Systolic blood pressure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  <w:vertAlign w:val="superscript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30.5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32.0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35.1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32.1</w:t>
            </w:r>
          </w:p>
        </w:tc>
      </w:tr>
      <w:tr w:rsidR="00C2653E" w:rsidRPr="00C2653E" w:rsidTr="002D36C2">
        <w:trPr>
          <w:cantSplit/>
        </w:trPr>
        <w:tc>
          <w:tcPr>
            <w:tcW w:w="2660" w:type="dxa"/>
            <w:tcBorders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Diastolic blood pressure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2D36C2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20.7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23.7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2D36C2">
            <w:pPr>
              <w:pStyle w:val="CommentText"/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25.6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2D36C2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2D36C2" w:rsidRPr="00C2653E" w:rsidRDefault="002D36C2" w:rsidP="002D36C2">
            <w:pPr>
              <w:pStyle w:val="CommentText"/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25.0</w:t>
            </w:r>
          </w:p>
        </w:tc>
      </w:tr>
    </w:tbl>
    <w:p w:rsidR="002D36C2" w:rsidRPr="00C2653E" w:rsidRDefault="002D36C2" w:rsidP="002D36C2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</w:rPr>
        <w:t xml:space="preserve">HDL=high-density lipoprotein; HOMA=homeostasis model assessment; </w:t>
      </w:r>
      <w:r w:rsidRPr="00C2653E">
        <w:rPr>
          <w:rFonts w:ascii="Times New Roman" w:hAnsi="Times New Roman"/>
          <w:color w:val="000000" w:themeColor="text1"/>
          <w:shd w:val="clear" w:color="auto" w:fill="FFFFFF"/>
        </w:rPr>
        <w:t>HOMA2-IR</w:t>
      </w:r>
      <w:r w:rsidRPr="00C2653E">
        <w:rPr>
          <w:rFonts w:ascii="Times New Roman" w:hAnsi="Times New Roman"/>
          <w:color w:val="000000" w:themeColor="text1"/>
        </w:rPr>
        <w:t>=insulin resistance;</w:t>
      </w:r>
    </w:p>
    <w:p w:rsidR="002D36C2" w:rsidRPr="00C2653E" w:rsidRDefault="002D36C2" w:rsidP="002D36C2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</w:rPr>
        <w:t>HOMA2-%B=beta cell function; LDL=low-density lipoprotein; SFM=subcutaneous fat mass;</w:t>
      </w:r>
    </w:p>
    <w:p w:rsidR="002D36C2" w:rsidRPr="00C2653E" w:rsidRDefault="002D36C2" w:rsidP="002D36C2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</w:rPr>
        <w:t>VFM=visceral fat mass; Waist=waist circumference.</w:t>
      </w:r>
    </w:p>
    <w:p w:rsidR="002D36C2" w:rsidRPr="00C2653E" w:rsidRDefault="002D36C2" w:rsidP="002D36C2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  <w:vertAlign w:val="superscript"/>
        </w:rPr>
        <w:t>a</w:t>
      </w:r>
      <w:r w:rsidRPr="00C2653E">
        <w:rPr>
          <w:rFonts w:ascii="Times New Roman" w:hAnsi="Times New Roman"/>
          <w:color w:val="000000" w:themeColor="text1"/>
        </w:rPr>
        <w:t xml:space="preserve"> Adjusted for age and sex. </w:t>
      </w:r>
      <w:r w:rsidRPr="00C2653E">
        <w:rPr>
          <w:rFonts w:ascii="Times New Roman" w:hAnsi="Times New Roman"/>
          <w:color w:val="000000" w:themeColor="text1"/>
          <w:vertAlign w:val="superscript"/>
        </w:rPr>
        <w:t>b</w:t>
      </w:r>
      <w:r w:rsidRPr="00C2653E">
        <w:rPr>
          <w:rFonts w:ascii="Times New Roman" w:hAnsi="Times New Roman"/>
          <w:color w:val="000000" w:themeColor="text1"/>
        </w:rPr>
        <w:t xml:space="preserve"> VFM, SFM and waist circumference in separate models.</w:t>
      </w:r>
    </w:p>
    <w:p w:rsidR="002D36C2" w:rsidRPr="00C2653E" w:rsidRDefault="002D36C2" w:rsidP="002D36C2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  <w:vertAlign w:val="superscript"/>
        </w:rPr>
        <w:t>c</w:t>
      </w:r>
      <w:r w:rsidRPr="00C2653E">
        <w:rPr>
          <w:rFonts w:ascii="Times New Roman" w:hAnsi="Times New Roman"/>
          <w:color w:val="000000" w:themeColor="text1"/>
        </w:rPr>
        <w:t xml:space="preserve"> VFM and SFM in the same model.</w:t>
      </w:r>
    </w:p>
    <w:p w:rsidR="002D36C2" w:rsidRPr="00C2653E" w:rsidRDefault="002D36C2" w:rsidP="002D36C2">
      <w:pPr>
        <w:spacing w:after="0" w:line="360" w:lineRule="auto"/>
        <w:rPr>
          <w:rFonts w:ascii="Times New Roman" w:hAnsi="Times New Roman"/>
          <w:b/>
          <w:bCs/>
          <w:color w:val="000000" w:themeColor="text1"/>
          <w:lang w:val="en-GB"/>
        </w:rPr>
      </w:pPr>
      <w:r w:rsidRPr="00C2653E">
        <w:rPr>
          <w:rFonts w:ascii="Times New Roman" w:hAnsi="Times New Roman"/>
          <w:b/>
          <w:bCs/>
          <w:color w:val="000000" w:themeColor="text1"/>
          <w:lang w:val="en-GB"/>
        </w:rPr>
        <w:br w:type="page"/>
      </w:r>
    </w:p>
    <w:p w:rsidR="000535D1" w:rsidRPr="00C2653E" w:rsidRDefault="000535D1" w:rsidP="000535D1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b/>
          <w:bCs/>
          <w:color w:val="000000" w:themeColor="text1"/>
          <w:lang w:val="en-GB"/>
        </w:rPr>
        <w:t>Table S</w:t>
      </w:r>
      <w:r w:rsidR="002D36C2" w:rsidRPr="00C2653E">
        <w:rPr>
          <w:rFonts w:ascii="Times New Roman" w:hAnsi="Times New Roman"/>
          <w:b/>
          <w:bCs/>
          <w:color w:val="000000" w:themeColor="text1"/>
          <w:lang w:val="en-GB"/>
        </w:rPr>
        <w:t>2</w:t>
      </w:r>
      <w:r w:rsidRPr="00C2653E">
        <w:rPr>
          <w:rFonts w:ascii="Times New Roman" w:hAnsi="Times New Roman"/>
          <w:b/>
          <w:bCs/>
          <w:color w:val="000000" w:themeColor="text1"/>
          <w:lang w:val="en-GB"/>
        </w:rPr>
        <w:t>.</w:t>
      </w:r>
      <w:r w:rsidRPr="00C2653E">
        <w:rPr>
          <w:rFonts w:ascii="Times New Roman" w:hAnsi="Times New Roman"/>
          <w:color w:val="000000" w:themeColor="text1"/>
          <w:lang w:val="en-GB"/>
        </w:rPr>
        <w:t xml:space="preserve"> Standardi</w:t>
      </w:r>
      <w:r w:rsidR="002D36C2" w:rsidRPr="00C2653E">
        <w:rPr>
          <w:rFonts w:ascii="Times New Roman" w:hAnsi="Times New Roman"/>
          <w:color w:val="000000" w:themeColor="text1"/>
          <w:lang w:val="en-GB"/>
        </w:rPr>
        <w:t>z</w:t>
      </w:r>
      <w:r w:rsidRPr="00C2653E">
        <w:rPr>
          <w:rFonts w:ascii="Times New Roman" w:hAnsi="Times New Roman"/>
          <w:color w:val="000000" w:themeColor="text1"/>
          <w:lang w:val="en-GB"/>
        </w:rPr>
        <w:t>ed regression coefficients for association</w:t>
      </w:r>
      <w:r w:rsidRPr="00C2653E">
        <w:rPr>
          <w:rFonts w:ascii="Times New Roman" w:hAnsi="Times New Roman"/>
          <w:color w:val="000000" w:themeColor="text1"/>
        </w:rPr>
        <w:t>s between abdominal fat variables and cardiometabolic risk factors, adjusted for sex and age</w:t>
      </w:r>
    </w:p>
    <w:tbl>
      <w:tblPr>
        <w:tblW w:w="9322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3"/>
        <w:gridCol w:w="1418"/>
        <w:gridCol w:w="1559"/>
        <w:gridCol w:w="284"/>
        <w:gridCol w:w="1417"/>
        <w:gridCol w:w="1701"/>
      </w:tblGrid>
      <w:tr w:rsidR="00C2653E" w:rsidRPr="00C2653E" w:rsidTr="005A168F">
        <w:trPr>
          <w:cantSplit/>
        </w:trPr>
        <w:tc>
          <w:tcPr>
            <w:tcW w:w="266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Dependent variable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Abdominal fat variable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vMerge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CD22CD">
            <w:pPr>
              <w:pStyle w:val="Title"/>
              <w:spacing w:line="360" w:lineRule="auto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Type 1 models</w:t>
            </w:r>
            <w:r w:rsidR="00CD22CD" w:rsidRPr="00C2653E">
              <w:rPr>
                <w:color w:val="000000" w:themeColor="text1"/>
                <w:u w:val="none"/>
                <w:vertAlign w:val="superscript"/>
              </w:rPr>
              <w:t xml:space="preserve"> 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CD22CD">
            <w:pPr>
              <w:pStyle w:val="Title"/>
              <w:spacing w:line="360" w:lineRule="auto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Type 2 models</w:t>
            </w:r>
            <w:r w:rsidR="00CD22CD" w:rsidRPr="00C2653E">
              <w:rPr>
                <w:color w:val="000000" w:themeColor="text1"/>
                <w:u w:val="none"/>
                <w:vertAlign w:val="superscript"/>
              </w:rPr>
              <w:t xml:space="preserve"> a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VFM/H</w:t>
            </w:r>
            <w:r w:rsidRPr="00C2653E">
              <w:rPr>
                <w:color w:val="000000" w:themeColor="text1"/>
                <w:sz w:val="22"/>
                <w:szCs w:val="22"/>
                <w:u w:val="none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SFM/H</w:t>
            </w:r>
            <w:r w:rsidRPr="00C2653E">
              <w:rPr>
                <w:color w:val="000000" w:themeColor="text1"/>
                <w:sz w:val="22"/>
                <w:szCs w:val="22"/>
                <w:u w:val="none"/>
                <w:vertAlign w:val="superscript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%VFM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%SFM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5D1" w:rsidRPr="00C2653E" w:rsidRDefault="000535D1" w:rsidP="005A168F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Fasting glucose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0.050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0.121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0.108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top w:val="nil"/>
              <w:left w:val="nil"/>
              <w:right w:val="nil"/>
            </w:tcBorders>
          </w:tcPr>
          <w:p w:rsidR="000535D1" w:rsidRPr="00C2653E" w:rsidRDefault="000535D1" w:rsidP="005A168F">
            <w:pPr>
              <w:pStyle w:val="BodyText"/>
              <w:spacing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log</w:t>
            </w: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>10</w:t>
            </w: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(insulin)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BodyText"/>
              <w:spacing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0.395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‡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/>
                <w:bCs/>
                <w:color w:val="000000" w:themeColor="text1"/>
              </w:rPr>
              <w:t>0.210*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0535D1" w:rsidRPr="00C2653E" w:rsidRDefault="000535D1" w:rsidP="005A168F">
            <w:pPr>
              <w:pStyle w:val="BodyTextIndent3"/>
              <w:spacing w:line="360" w:lineRule="auto"/>
              <w:ind w:firstLine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</w:rPr>
              <w:t>0.307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>‡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/>
                <w:bCs/>
                <w:color w:val="000000" w:themeColor="text1"/>
              </w:rPr>
              <w:t>0.424</w:t>
            </w:r>
            <w:r w:rsidRPr="00C2653E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</w:rPr>
              <w:t>‡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Total cholesterol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-0.064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0.144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0.065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0.166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LDL cholesterol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0.033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0.084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0.129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0.155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HDL cholesterol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-0.278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†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0.031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-0.261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-0.101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color w:val="000000" w:themeColor="text1"/>
                <w:sz w:val="22"/>
                <w:szCs w:val="22"/>
                <w:shd w:val="clear" w:color="auto" w:fill="FFFFFF"/>
              </w:rPr>
              <w:t>Total/HDL cholesterol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0.200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0.031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0.260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0.162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log</w:t>
            </w: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  <w:vertAlign w:val="subscript"/>
              </w:rPr>
              <w:t>10</w:t>
            </w: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(triglycerides)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0.286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†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0.010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0.285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‡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0.146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log</w:t>
            </w: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  <w:vertAlign w:val="subscript"/>
              </w:rPr>
              <w:t>10</w:t>
            </w:r>
            <w:r w:rsidRPr="00C2653E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(HOMA2-IR)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0.393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‡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/>
                <w:bCs/>
                <w:color w:val="000000" w:themeColor="text1"/>
              </w:rPr>
              <w:t>0.214*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0.306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‡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/>
                <w:bCs/>
                <w:color w:val="000000" w:themeColor="text1"/>
              </w:rPr>
              <w:t>0.427</w:t>
            </w:r>
            <w:r w:rsidRPr="00C2653E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</w:rPr>
              <w:t>‡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CommentText"/>
              <w:spacing w:line="360" w:lineRule="auto"/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log</w:t>
            </w:r>
            <w:r w:rsidRPr="00C2653E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>10</w:t>
            </w:r>
            <w:r w:rsidRPr="00C2653E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Pr="00C2653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HOMA2-%B)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0.348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‡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Cs/>
                <w:color w:val="000000" w:themeColor="text1"/>
              </w:rPr>
              <w:t>0.140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0.277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2653E">
              <w:rPr>
                <w:rFonts w:ascii="Times New Roman" w:hAnsi="Times New Roman"/>
                <w:b/>
                <w:bCs/>
                <w:color w:val="000000" w:themeColor="text1"/>
              </w:rPr>
              <w:t>0.348</w:t>
            </w:r>
            <w:r w:rsidRPr="00C2653E">
              <w:rPr>
                <w:rFonts w:ascii="Times New Roman" w:hAnsi="Times New Roman"/>
                <w:b/>
                <w:bCs/>
                <w:color w:val="000000" w:themeColor="text1"/>
                <w:vertAlign w:val="superscript"/>
              </w:rPr>
              <w:t>‡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  <w:vertAlign w:val="superscript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Systolic blood pressure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  <w:shd w:val="clear" w:color="auto" w:fill="FFFFFF"/>
                <w:vertAlign w:val="superscript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0.035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color w:val="000000" w:themeColor="text1"/>
                <w:sz w:val="22"/>
                <w:szCs w:val="22"/>
                <w:u w:val="none"/>
              </w:rPr>
              <w:t>0.144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0.048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color w:val="000000" w:themeColor="text1"/>
                <w:sz w:val="22"/>
                <w:szCs w:val="22"/>
                <w:u w:val="none"/>
              </w:rPr>
              <w:t>0.186*</w:t>
            </w:r>
          </w:p>
        </w:tc>
      </w:tr>
      <w:tr w:rsidR="00C2653E" w:rsidRPr="00C2653E" w:rsidTr="005A168F">
        <w:trPr>
          <w:cantSplit/>
        </w:trPr>
        <w:tc>
          <w:tcPr>
            <w:tcW w:w="2660" w:type="dxa"/>
            <w:tcBorders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  <w:r w:rsidRPr="00C2653E">
              <w:rPr>
                <w:rFonts w:ascii="Times New Roman" w:hAnsi="Times New Roman"/>
                <w:color w:val="000000" w:themeColor="text1"/>
              </w:rPr>
              <w:t>Diastolic blood pressure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spacing w:after="0" w:line="36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0.159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color w:val="000000" w:themeColor="text1"/>
                <w:sz w:val="22"/>
                <w:szCs w:val="22"/>
                <w:u w:val="none"/>
              </w:rPr>
              <w:t>0.249*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color w:val="000000" w:themeColor="text1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Cs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Cs/>
                <w:color w:val="000000" w:themeColor="text1"/>
                <w:sz w:val="22"/>
                <w:szCs w:val="22"/>
                <w:u w:val="none"/>
              </w:rPr>
              <w:t>0.126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0535D1" w:rsidRPr="00C2653E" w:rsidRDefault="000535D1" w:rsidP="005A168F">
            <w:pPr>
              <w:pStyle w:val="Title"/>
              <w:spacing w:line="360" w:lineRule="auto"/>
              <w:jc w:val="left"/>
              <w:rPr>
                <w:b/>
                <w:color w:val="000000" w:themeColor="text1"/>
                <w:sz w:val="22"/>
                <w:szCs w:val="22"/>
                <w:u w:val="none"/>
              </w:rPr>
            </w:pPr>
            <w:r w:rsidRPr="00C2653E">
              <w:rPr>
                <w:b/>
                <w:color w:val="000000" w:themeColor="text1"/>
                <w:sz w:val="22"/>
                <w:szCs w:val="22"/>
                <w:u w:val="none"/>
              </w:rPr>
              <w:t>0.311</w:t>
            </w:r>
            <w:r w:rsidRPr="00C2653E">
              <w:rPr>
                <w:b/>
                <w:bCs/>
                <w:color w:val="000000" w:themeColor="text1"/>
                <w:sz w:val="22"/>
                <w:szCs w:val="22"/>
                <w:u w:val="none"/>
                <w:vertAlign w:val="superscript"/>
              </w:rPr>
              <w:t>‡</w:t>
            </w:r>
          </w:p>
        </w:tc>
      </w:tr>
    </w:tbl>
    <w:p w:rsidR="000535D1" w:rsidRPr="00C2653E" w:rsidRDefault="000535D1" w:rsidP="000535D1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</w:rPr>
        <w:t>%SFM=Percent subcutaneous fat; %VFM=Percent visceral fat; HOMA=Homeostasis model</w:t>
      </w:r>
      <w:r w:rsidR="00134226" w:rsidRPr="00C2653E">
        <w:rPr>
          <w:rFonts w:ascii="Times New Roman" w:hAnsi="Times New Roman"/>
          <w:color w:val="000000" w:themeColor="text1"/>
        </w:rPr>
        <w:t xml:space="preserve"> assessment</w:t>
      </w:r>
      <w:r w:rsidRPr="00C2653E">
        <w:rPr>
          <w:rFonts w:ascii="Times New Roman" w:hAnsi="Times New Roman"/>
          <w:color w:val="000000" w:themeColor="text1"/>
        </w:rPr>
        <w:t xml:space="preserve">; </w:t>
      </w:r>
      <w:r w:rsidRPr="00C2653E">
        <w:rPr>
          <w:rFonts w:ascii="Times New Roman" w:hAnsi="Times New Roman"/>
          <w:color w:val="000000" w:themeColor="text1"/>
          <w:shd w:val="clear" w:color="auto" w:fill="FFFFFF"/>
        </w:rPr>
        <w:t>HOMA2-IR</w:t>
      </w:r>
      <w:r w:rsidRPr="00C2653E">
        <w:rPr>
          <w:rFonts w:ascii="Times New Roman" w:hAnsi="Times New Roman"/>
          <w:color w:val="000000" w:themeColor="text1"/>
        </w:rPr>
        <w:t>=Insulin resistance; HOMA2-%B=Beta cell function; LDL=Low-density lipoprotein; HDL=High-density lipoprotein; SFM=Subcutaneous fat mass (g); SFM/H</w:t>
      </w:r>
      <w:r w:rsidRPr="00C2653E">
        <w:rPr>
          <w:rFonts w:ascii="Times New Roman" w:hAnsi="Times New Roman"/>
          <w:color w:val="000000" w:themeColor="text1"/>
          <w:vertAlign w:val="superscript"/>
        </w:rPr>
        <w:t>2</w:t>
      </w:r>
      <w:r w:rsidRPr="00C2653E">
        <w:rPr>
          <w:rFonts w:ascii="Times New Roman" w:hAnsi="Times New Roman"/>
          <w:color w:val="000000" w:themeColor="text1"/>
        </w:rPr>
        <w:t>=Subcutaneous fat mass (g)/height (m)</w:t>
      </w:r>
      <w:r w:rsidRPr="00C2653E">
        <w:rPr>
          <w:rFonts w:ascii="Times New Roman" w:hAnsi="Times New Roman"/>
          <w:color w:val="000000" w:themeColor="text1"/>
          <w:vertAlign w:val="superscript"/>
        </w:rPr>
        <w:t>2</w:t>
      </w:r>
      <w:r w:rsidRPr="00C2653E">
        <w:rPr>
          <w:rFonts w:ascii="Times New Roman" w:hAnsi="Times New Roman"/>
          <w:color w:val="000000" w:themeColor="text1"/>
        </w:rPr>
        <w:t>; VFM=Visceral fat mass (g); VFM/H</w:t>
      </w:r>
      <w:r w:rsidRPr="00C2653E">
        <w:rPr>
          <w:rFonts w:ascii="Times New Roman" w:hAnsi="Times New Roman"/>
          <w:color w:val="000000" w:themeColor="text1"/>
          <w:vertAlign w:val="superscript"/>
        </w:rPr>
        <w:t>2</w:t>
      </w:r>
      <w:r w:rsidRPr="00C2653E">
        <w:rPr>
          <w:rFonts w:ascii="Times New Roman" w:hAnsi="Times New Roman"/>
          <w:color w:val="000000" w:themeColor="text1"/>
        </w:rPr>
        <w:t>=Visceral fat mass (g)/height (m)</w:t>
      </w:r>
      <w:r w:rsidRPr="00C2653E">
        <w:rPr>
          <w:rFonts w:ascii="Times New Roman" w:hAnsi="Times New Roman"/>
          <w:color w:val="000000" w:themeColor="text1"/>
          <w:vertAlign w:val="superscript"/>
        </w:rPr>
        <w:t>2</w:t>
      </w:r>
      <w:r w:rsidRPr="00C2653E">
        <w:rPr>
          <w:rFonts w:ascii="Times New Roman" w:hAnsi="Times New Roman"/>
          <w:color w:val="000000" w:themeColor="text1"/>
        </w:rPr>
        <w:t>.</w:t>
      </w:r>
    </w:p>
    <w:p w:rsidR="000535D1" w:rsidRPr="00C2653E" w:rsidRDefault="00CD22CD" w:rsidP="000535D1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  <w:vertAlign w:val="superscript"/>
        </w:rPr>
        <w:t xml:space="preserve"> a </w:t>
      </w:r>
      <w:r w:rsidR="000535D1" w:rsidRPr="00C2653E">
        <w:rPr>
          <w:rFonts w:ascii="Times New Roman" w:hAnsi="Times New Roman"/>
          <w:color w:val="000000" w:themeColor="text1"/>
        </w:rPr>
        <w:t>Both abdominal fat mass variables are included in models.</w:t>
      </w:r>
    </w:p>
    <w:p w:rsidR="009C0892" w:rsidRPr="00C2653E" w:rsidRDefault="000535D1" w:rsidP="000535D1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</w:rPr>
        <w:t xml:space="preserve">*P&lt;0.05, </w:t>
      </w:r>
      <w:r w:rsidRPr="00C2653E">
        <w:rPr>
          <w:rFonts w:ascii="Times New Roman" w:hAnsi="Times New Roman"/>
          <w:color w:val="000000" w:themeColor="text1"/>
          <w:vertAlign w:val="superscript"/>
        </w:rPr>
        <w:t>†</w:t>
      </w:r>
      <w:r w:rsidRPr="00C2653E">
        <w:rPr>
          <w:rFonts w:ascii="Times New Roman" w:hAnsi="Times New Roman"/>
          <w:color w:val="000000" w:themeColor="text1"/>
        </w:rPr>
        <w:t xml:space="preserve">P&lt;0.01, </w:t>
      </w:r>
      <w:r w:rsidRPr="00C2653E">
        <w:rPr>
          <w:rFonts w:ascii="Times New Roman" w:hAnsi="Times New Roman"/>
          <w:color w:val="000000" w:themeColor="text1"/>
          <w:vertAlign w:val="superscript"/>
        </w:rPr>
        <w:t>‡</w:t>
      </w:r>
      <w:r w:rsidRPr="00C2653E">
        <w:rPr>
          <w:rFonts w:ascii="Times New Roman" w:hAnsi="Times New Roman"/>
          <w:color w:val="000000" w:themeColor="text1"/>
        </w:rPr>
        <w:t>P&lt;0.001.</w:t>
      </w:r>
    </w:p>
    <w:p w:rsidR="009C0892" w:rsidRPr="00C2653E" w:rsidRDefault="009C0892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</w:rPr>
        <w:br w:type="page"/>
      </w:r>
    </w:p>
    <w:p w:rsidR="009C0892" w:rsidRPr="00C2653E" w:rsidRDefault="009C0892" w:rsidP="0043737D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C2653E">
        <w:rPr>
          <w:rFonts w:ascii="Times New Roman" w:hAnsi="Times New Roman"/>
          <w:b/>
          <w:color w:val="000000" w:themeColor="text1"/>
        </w:rPr>
        <w:t xml:space="preserve">Table </w:t>
      </w:r>
      <w:r w:rsidR="009E24D4" w:rsidRPr="00C2653E">
        <w:rPr>
          <w:rFonts w:ascii="Times New Roman" w:hAnsi="Times New Roman"/>
          <w:b/>
          <w:color w:val="000000" w:themeColor="text1"/>
        </w:rPr>
        <w:t>S</w:t>
      </w:r>
      <w:r w:rsidR="002D36C2" w:rsidRPr="00C2653E">
        <w:rPr>
          <w:rFonts w:ascii="Times New Roman" w:hAnsi="Times New Roman"/>
          <w:b/>
          <w:color w:val="000000" w:themeColor="text1"/>
        </w:rPr>
        <w:t>3</w:t>
      </w:r>
      <w:r w:rsidR="005651D0" w:rsidRPr="00C2653E">
        <w:rPr>
          <w:rFonts w:ascii="Times New Roman" w:hAnsi="Times New Roman"/>
          <w:b/>
          <w:color w:val="000000" w:themeColor="text1"/>
        </w:rPr>
        <w:t xml:space="preserve">. </w:t>
      </w:r>
      <w:r w:rsidR="005651D0" w:rsidRPr="00C2653E">
        <w:rPr>
          <w:rFonts w:ascii="Times New Roman" w:hAnsi="Times New Roman"/>
          <w:color w:val="000000" w:themeColor="text1"/>
        </w:rPr>
        <w:t>Discrimination performance of parameters to detect metabolic risk factors</w:t>
      </w:r>
      <w:r w:rsidR="005651D0" w:rsidRPr="00C2653E">
        <w:rPr>
          <w:rFonts w:ascii="Times New Roman" w:hAnsi="Times New Roman"/>
          <w:iCs/>
          <w:color w:val="000000" w:themeColor="text1"/>
          <w:vertAlign w:val="superscript"/>
        </w:rPr>
        <w:t xml:space="preserve"> a</w:t>
      </w:r>
      <w:r w:rsidR="005651D0" w:rsidRPr="00C2653E">
        <w:rPr>
          <w:rFonts w:ascii="Times New Roman" w:hAnsi="Times New Roman"/>
          <w:color w:val="000000" w:themeColor="text1"/>
        </w:rPr>
        <w:t xml:space="preserve"> other than waist circumference</w:t>
      </w:r>
    </w:p>
    <w:tbl>
      <w:tblPr>
        <w:tblW w:w="91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559"/>
        <w:gridCol w:w="1134"/>
        <w:gridCol w:w="283"/>
        <w:gridCol w:w="1560"/>
        <w:gridCol w:w="1275"/>
      </w:tblGrid>
      <w:tr w:rsidR="00C2653E" w:rsidRPr="00C2653E" w:rsidTr="00097091">
        <w:tc>
          <w:tcPr>
            <w:tcW w:w="3369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Males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Females</w:t>
            </w:r>
          </w:p>
        </w:tc>
      </w:tr>
      <w:tr w:rsidR="00C2653E" w:rsidRPr="00C2653E" w:rsidTr="00097091">
        <w:tc>
          <w:tcPr>
            <w:tcW w:w="3369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AUC (95% CI)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BE74D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P-value vs. </w:t>
            </w:r>
            <w:r w:rsidR="00BE74D2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Waist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AUC (95% CI)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P-value vs. </w:t>
            </w:r>
            <w:r w:rsidR="00BE74D2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Waist</w:t>
            </w:r>
          </w:p>
        </w:tc>
      </w:tr>
      <w:tr w:rsidR="00C2653E" w:rsidRPr="00C2653E" w:rsidTr="00097091">
        <w:tc>
          <w:tcPr>
            <w:tcW w:w="13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High triglycerides (≥1.69 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 for high-risk group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n=40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n=23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Waist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0.58 (0.46-0.71)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477ED7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0.65 (0.52-0.78)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34A63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SD, DXA-measured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EE0E8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EE0E89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(0.</w:t>
            </w:r>
            <w:r w:rsidR="00EE0E89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-0.</w:t>
            </w:r>
            <w:r w:rsidR="00EE0E89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477ED7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F362AB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F362AB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67 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</w:t>
            </w:r>
            <w:r w:rsidR="00F362AB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-0.</w:t>
            </w:r>
            <w:r w:rsidR="00F362AB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34A63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0.53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Suprailiac SFT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0.58 (0.46-0.71)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477ED7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0.66 (0.54-0.78)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34A63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551B66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626BBE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0.58 (0.46-0.71)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477ED7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55102A" w:rsidP="0055102A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0.69 (0.57-0.81)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34A63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0.39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8D0EE9" w:rsidRPr="00C2653E" w:rsidRDefault="008D0EE9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8D0EE9" w:rsidP="0009709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VFM, measured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8D0EE9" w:rsidP="0009709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0.63 (0.50-0.75)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477ED7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8D0EE9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8D0EE9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0.70 (0.58-0.82)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934A63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0.32</w:t>
            </w:r>
          </w:p>
        </w:tc>
      </w:tr>
      <w:tr w:rsidR="00C2653E" w:rsidRPr="00C2653E" w:rsidTr="00097091">
        <w:tc>
          <w:tcPr>
            <w:tcW w:w="13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Low HDL cholesterol 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 for high-risk group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n=41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n=41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Waist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0.60 (0.47-0.72)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392B6B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0.60 (0.48-0.72)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AF2DDB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SD, DXA-measured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B548E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</w:t>
            </w:r>
            <w:r w:rsidR="00B548E4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(0.5</w:t>
            </w:r>
            <w:r w:rsidR="00B548E4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-0.7</w:t>
            </w:r>
            <w:r w:rsidR="00B548E4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FF5AA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AF2DDB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AF2DDB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(0.</w:t>
            </w:r>
            <w:r w:rsidR="00AF2DDB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1-0.</w:t>
            </w:r>
            <w:r w:rsidR="00AF2DDB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EE21E1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0.56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Suprailiac SFT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0.63 (0.51-0.75)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FF5AA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0.65 (0.53-0.76)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EE21E1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551B66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8166A0" w:rsidP="008166A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0.63 (0.50-0.75)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FF5AA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872086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0.59 (0.46-0.71)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EE21E1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0.70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8D0EE9" w:rsidRPr="00C2653E" w:rsidRDefault="008D0EE9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8D0EE9" w:rsidP="0009709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VFM, measured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8D0EE9" w:rsidP="0009709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0.64 (0.52-0.76)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FF5AA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8D0EE9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8D0EE9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0.59 (0.47-0.71)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0EE9" w:rsidRPr="00C2653E" w:rsidRDefault="00EE21E1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0.71</w:t>
            </w:r>
          </w:p>
        </w:tc>
      </w:tr>
      <w:tr w:rsidR="00C2653E" w:rsidRPr="00C2653E" w:rsidTr="00097091">
        <w:tc>
          <w:tcPr>
            <w:tcW w:w="13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High BP 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 for high-risk group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n=31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n=22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Waist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0.63 (0.50-0.75)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FF5AA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0.73 (0.61-0.84)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D226E9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SD, DXA-measured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820D2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</w:t>
            </w:r>
            <w:r w:rsidR="00820D29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(0.4</w:t>
            </w:r>
            <w:r w:rsidR="00820D29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-0.7</w:t>
            </w:r>
            <w:r w:rsidR="00820D29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0E3F5E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AE679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AE6799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(0.5</w:t>
            </w:r>
            <w:r w:rsidR="00AE6799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-0.8</w:t>
            </w:r>
            <w:r w:rsidR="00AE6799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31421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Suprailiac SFT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0.58 (0.45-0.72)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0E3F5E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0.56 (0.43-0.69)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31421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551B66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CD0313" w:rsidP="00CD031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0.57 (0.44-0.70)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0E3F5E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AE6799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0.66 (0.53-0.79)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31421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EC0148" w:rsidRPr="00C2653E" w:rsidRDefault="00EC014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EC0148" w:rsidP="0009709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VFM, measured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EC0148" w:rsidP="0009709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0.62 (0.49-0.74)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0E3F5E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EC014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EC014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0.73 (0.61-0.84)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31421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0.94</w:t>
            </w:r>
          </w:p>
        </w:tc>
      </w:tr>
      <w:tr w:rsidR="00C2653E" w:rsidRPr="00C2653E" w:rsidTr="00097091">
        <w:tc>
          <w:tcPr>
            <w:tcW w:w="13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High glucose (≥5.6 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 for high-risk group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n=24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n=17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Waist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0.65 (0.50-0.79)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0E3F5E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0.64 (0.51-0.76)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20187B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SD, DXA-measured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B3985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</w:t>
            </w:r>
            <w:r w:rsidR="009B3985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(0.52-0.</w:t>
            </w:r>
            <w:r w:rsidR="009B3985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2D5B77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DE175F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</w:t>
            </w:r>
            <w:r w:rsidR="00DE175F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(0.</w:t>
            </w:r>
            <w:r w:rsidR="00DE175F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-0.</w:t>
            </w:r>
            <w:r w:rsidR="00DE175F"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523BCD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Suprailiac SFT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0D23DF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0.57 (0.42-0.73)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2D5B77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074FF0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0.63 (0.48-0.79)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523BCD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551B66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B688C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0.62 (0.47-0.76)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2D5B77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9C0892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074FF0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0.71 (0.58-0.84)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892" w:rsidRPr="00C2653E" w:rsidRDefault="00523BCD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C2653E" w:rsidRPr="00C2653E" w:rsidTr="00097091">
        <w:tc>
          <w:tcPr>
            <w:tcW w:w="1384" w:type="dxa"/>
            <w:vMerge/>
            <w:tcBorders>
              <w:left w:val="nil"/>
              <w:right w:val="nil"/>
            </w:tcBorders>
            <w:shd w:val="clear" w:color="auto" w:fill="auto"/>
          </w:tcPr>
          <w:p w:rsidR="00EC0148" w:rsidRPr="00C2653E" w:rsidRDefault="00EC014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EC0148" w:rsidP="0009709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VFM, measured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EC0148" w:rsidP="00097091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0.60 (0.46-0.74)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2D5B77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EC014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EC0148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0.66 (0.53-0.79)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148" w:rsidRPr="00C2653E" w:rsidRDefault="00523BCD" w:rsidP="009C089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5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0.74</w:t>
            </w:r>
          </w:p>
        </w:tc>
      </w:tr>
    </w:tbl>
    <w:p w:rsidR="00CB0B13" w:rsidRPr="00C2653E" w:rsidRDefault="009C0892" w:rsidP="009C0892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</w:rPr>
        <w:t xml:space="preserve">BP = blood pressure; CI = confidence intervals; DBP = diastolic BP; SBP = systolic BP; SD = sagittal diameter; SFT = skinfold thickness; VFM = visceral fat mass; </w:t>
      </w:r>
      <w:r w:rsidR="003832C1" w:rsidRPr="00C2653E">
        <w:rPr>
          <w:rFonts w:ascii="Times New Roman" w:hAnsi="Times New Roman"/>
          <w:color w:val="000000" w:themeColor="text1"/>
        </w:rPr>
        <w:t>W</w:t>
      </w:r>
      <w:r w:rsidRPr="00C2653E">
        <w:rPr>
          <w:rFonts w:ascii="Times New Roman" w:hAnsi="Times New Roman"/>
          <w:color w:val="000000" w:themeColor="text1"/>
        </w:rPr>
        <w:t xml:space="preserve">aist = waist circumference. </w:t>
      </w:r>
      <w:r w:rsidRPr="00C2653E">
        <w:rPr>
          <w:rFonts w:ascii="Times New Roman" w:hAnsi="Times New Roman"/>
          <w:iCs/>
          <w:color w:val="000000" w:themeColor="text1"/>
          <w:vertAlign w:val="superscript"/>
        </w:rPr>
        <w:t>a</w:t>
      </w:r>
      <w:r w:rsidRPr="00C2653E">
        <w:rPr>
          <w:rFonts w:ascii="Times New Roman" w:hAnsi="Times New Roman"/>
          <w:iCs/>
          <w:color w:val="000000" w:themeColor="text1"/>
        </w:rPr>
        <w:t xml:space="preserve"> IDF</w:t>
      </w:r>
      <w:r w:rsidRPr="00C2653E">
        <w:rPr>
          <w:rFonts w:ascii="Times New Roman" w:hAnsi="Times New Roman"/>
          <w:color w:val="000000" w:themeColor="text1"/>
        </w:rPr>
        <w:t xml:space="preserve"> criteria for metabolic syndrome other than waist circumference. </w:t>
      </w:r>
      <w:r w:rsidRPr="00C2653E">
        <w:rPr>
          <w:rFonts w:ascii="Times New Roman" w:hAnsi="Times New Roman"/>
          <w:iCs/>
          <w:color w:val="000000" w:themeColor="text1"/>
          <w:vertAlign w:val="superscript"/>
        </w:rPr>
        <w:t>b</w:t>
      </w:r>
      <w:r w:rsidRPr="00C2653E">
        <w:rPr>
          <w:rFonts w:ascii="Times New Roman" w:hAnsi="Times New Roman"/>
          <w:color w:val="000000" w:themeColor="text1"/>
        </w:rPr>
        <w:t xml:space="preserve"> &lt;1.04 mmol/L in men, &lt;1.29 mmol/L in women. </w:t>
      </w:r>
      <w:r w:rsidRPr="00C2653E">
        <w:rPr>
          <w:rFonts w:ascii="Times New Roman" w:hAnsi="Times New Roman"/>
          <w:iCs/>
          <w:color w:val="000000" w:themeColor="text1"/>
          <w:vertAlign w:val="superscript"/>
        </w:rPr>
        <w:t>c</w:t>
      </w:r>
      <w:r w:rsidRPr="00C2653E">
        <w:rPr>
          <w:rFonts w:ascii="Times New Roman" w:hAnsi="Times New Roman"/>
          <w:color w:val="000000" w:themeColor="text1"/>
        </w:rPr>
        <w:t xml:space="preserve"> SBP ≥130 mmHg, DBP ≥85 mmHg or on BP medication.</w:t>
      </w:r>
      <w:r w:rsidR="00CB0B13" w:rsidRPr="00C2653E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E50E28" w:rsidRPr="00C2653E" w:rsidRDefault="007A7646" w:rsidP="007A7646">
      <w:pPr>
        <w:spacing w:after="0" w:line="360" w:lineRule="auto"/>
        <w:rPr>
          <w:rFonts w:ascii="Times New Roman" w:hAnsi="Times New Roman"/>
          <w:bCs/>
          <w:color w:val="000000" w:themeColor="text1"/>
        </w:rPr>
      </w:pPr>
      <w:r w:rsidRPr="00C2653E">
        <w:rPr>
          <w:rFonts w:ascii="Times New Roman" w:hAnsi="Times New Roman"/>
          <w:b/>
          <w:bCs/>
          <w:color w:val="000000" w:themeColor="text1"/>
        </w:rPr>
        <w:t>Table S</w:t>
      </w:r>
      <w:r w:rsidR="002D36C2" w:rsidRPr="00C2653E">
        <w:rPr>
          <w:rFonts w:ascii="Times New Roman" w:hAnsi="Times New Roman"/>
          <w:b/>
          <w:bCs/>
          <w:color w:val="000000" w:themeColor="text1"/>
        </w:rPr>
        <w:t>4</w:t>
      </w:r>
      <w:r w:rsidRPr="00C2653E">
        <w:rPr>
          <w:rFonts w:ascii="Times New Roman" w:hAnsi="Times New Roman"/>
          <w:bCs/>
          <w:color w:val="000000" w:themeColor="text1"/>
        </w:rPr>
        <w:t xml:space="preserve">. </w:t>
      </w:r>
      <w:r w:rsidRPr="00C2653E">
        <w:rPr>
          <w:rFonts w:ascii="Times New Roman" w:hAnsi="Times New Roman"/>
          <w:color w:val="000000" w:themeColor="text1"/>
          <w:lang w:val="en-GB"/>
        </w:rPr>
        <w:t>Diagnostic and predictive values</w:t>
      </w:r>
      <w:r w:rsidR="00C60F41" w:rsidRPr="00C2653E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C2653E">
        <w:rPr>
          <w:rFonts w:ascii="Times New Roman" w:hAnsi="Times New Roman"/>
          <w:color w:val="000000" w:themeColor="text1"/>
          <w:lang w:val="en-GB"/>
        </w:rPr>
        <w:t xml:space="preserve">of parameters </w:t>
      </w:r>
      <w:r w:rsidRPr="00C2653E">
        <w:rPr>
          <w:rFonts w:ascii="Times New Roman" w:hAnsi="Times New Roman"/>
          <w:color w:val="000000" w:themeColor="text1"/>
        </w:rPr>
        <w:t>to detect ≥2 metabolic risk factors (IDF criteria for MetS) other than waist circumference in males</w:t>
      </w:r>
    </w:p>
    <w:tbl>
      <w:tblPr>
        <w:tblStyle w:val="TableGrid"/>
        <w:tblW w:w="105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302"/>
        <w:gridCol w:w="1241"/>
        <w:gridCol w:w="1170"/>
        <w:gridCol w:w="823"/>
        <w:gridCol w:w="850"/>
        <w:gridCol w:w="1242"/>
        <w:gridCol w:w="1175"/>
        <w:gridCol w:w="1127"/>
      </w:tblGrid>
      <w:tr w:rsidR="00C2653E" w:rsidRPr="00C2653E" w:rsidTr="005D4CCC"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Parameter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ED0F39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Cut-point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Sensitivity</w:t>
            </w:r>
          </w:p>
          <w:p w:rsidR="000A67C2" w:rsidRPr="00C2653E" w:rsidRDefault="000A67C2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Specificity</w:t>
            </w:r>
          </w:p>
          <w:p w:rsidR="000A67C2" w:rsidRPr="00C2653E" w:rsidRDefault="000A67C2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PPV</w:t>
            </w:r>
          </w:p>
          <w:p w:rsidR="000A67C2" w:rsidRPr="00C2653E" w:rsidRDefault="000A67C2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NPV</w:t>
            </w:r>
          </w:p>
          <w:p w:rsidR="000A67C2" w:rsidRPr="00C2653E" w:rsidRDefault="000A67C2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Accuracy</w:t>
            </w:r>
          </w:p>
          <w:p w:rsidR="000A67C2" w:rsidRPr="00C2653E" w:rsidRDefault="000A67C2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F1 score</w:t>
            </w:r>
          </w:p>
          <w:p w:rsidR="000A67C2" w:rsidRPr="00C2653E" w:rsidRDefault="000A67C2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AUPRC</w:t>
            </w: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color w:val="000000" w:themeColor="text1"/>
              </w:rPr>
              <w:t>Waist circumference (cm)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72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0.72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Sagittal diameter,</w:t>
            </w:r>
          </w:p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DXA (cm)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0.75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color w:val="000000" w:themeColor="text1"/>
              </w:rPr>
              <w:t>Suprailiac skinfold thickness (mm)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49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0.69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BMI (kg/m</w:t>
            </w:r>
            <w:r w:rsidRPr="00C2653E">
              <w:rPr>
                <w:bCs/>
                <w:color w:val="000000" w:themeColor="text1"/>
                <w:vertAlign w:val="superscript"/>
              </w:rPr>
              <w:t>2</w:t>
            </w:r>
            <w:r w:rsidRPr="00C2653E">
              <w:rPr>
                <w:bCs/>
                <w:color w:val="000000" w:themeColor="text1"/>
              </w:rPr>
              <w:t>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0.73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23.5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24.5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25.5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26.5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C2653E">
              <w:rPr>
                <w:rFonts w:eastAsia="Calibri"/>
                <w:color w:val="000000" w:themeColor="text1"/>
              </w:rPr>
              <w:t>VFM,</w:t>
            </w:r>
          </w:p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rFonts w:eastAsia="Calibri"/>
                <w:color w:val="000000" w:themeColor="text1"/>
              </w:rPr>
              <w:t>DXA (g)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0.73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110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115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120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130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140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145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E28" w:rsidRPr="00C2653E" w:rsidRDefault="00E50E28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</w:tbl>
    <w:p w:rsidR="00E50E28" w:rsidRPr="00C2653E" w:rsidRDefault="00E50E28" w:rsidP="00E50E28">
      <w:pPr>
        <w:spacing w:after="0" w:line="360" w:lineRule="auto"/>
        <w:rPr>
          <w:rFonts w:ascii="Times New Roman" w:hAnsi="Times New Roman"/>
          <w:bCs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</w:rPr>
        <w:t>AUPRC=area under precision-recall curve; DXA=dual-energy X-ray absorptiometry; NPV=negative predictive value; PPV=positive predictive value; VFM=visceral fat mass.</w:t>
      </w:r>
    </w:p>
    <w:p w:rsidR="008B2D65" w:rsidRPr="00C2653E" w:rsidRDefault="00E50E28" w:rsidP="00E50E28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C2653E">
        <w:rPr>
          <w:rFonts w:ascii="Times New Roman" w:hAnsi="Times New Roman"/>
          <w:bCs/>
          <w:color w:val="000000" w:themeColor="text1"/>
        </w:rPr>
        <w:t>Shaded cut-points are those that maxim</w:t>
      </w:r>
      <w:r w:rsidR="00ED0F39" w:rsidRPr="00C2653E">
        <w:rPr>
          <w:rFonts w:ascii="Times New Roman" w:hAnsi="Times New Roman"/>
          <w:bCs/>
          <w:color w:val="000000" w:themeColor="text1"/>
        </w:rPr>
        <w:t xml:space="preserve">ize the </w:t>
      </w:r>
      <w:r w:rsidRPr="00C2653E">
        <w:rPr>
          <w:rFonts w:ascii="Times New Roman" w:hAnsi="Times New Roman"/>
          <w:bCs/>
          <w:color w:val="000000" w:themeColor="text1"/>
        </w:rPr>
        <w:t xml:space="preserve">product of sensitivity and specificity </w:t>
      </w:r>
      <w:r w:rsidRPr="00C2653E">
        <w:rPr>
          <w:rFonts w:ascii="Times New Roman" w:hAnsi="Times New Roman"/>
          <w:bCs/>
          <w:color w:val="000000" w:themeColor="text1"/>
        </w:rPr>
        <w:fldChar w:fldCharType="begin"/>
      </w:r>
      <w:r w:rsidRPr="00C2653E">
        <w:rPr>
          <w:rFonts w:ascii="Times New Roman" w:hAnsi="Times New Roman"/>
          <w:bCs/>
          <w:color w:val="000000" w:themeColor="text1"/>
        </w:rPr>
        <w:instrText xml:space="preserve"> ADDIN EN.CITE &lt;EndNote&gt;&lt;Cite&gt;&lt;Author&gt;Liu&lt;/Author&gt;&lt;Year&gt;2012&lt;/Year&gt;&lt;RecNum&gt;3836&lt;/RecNum&gt;&lt;DisplayText&gt;(8)&lt;/DisplayText&gt;&lt;record&gt;&lt;rec-number&gt;3836&lt;/rec-number&gt;&lt;foreign-keys&gt;&lt;key app="EN" db-id="0a00erfz2srvs5es2f6x99d5e2vdv2rrvfw0"&gt;3836&lt;/key&gt;&lt;/foreign-keys&gt;&lt;ref-type name="Journal Article"&gt;17&lt;/ref-type&gt;&lt;contributors&gt;&lt;authors&gt;&lt;author&gt;Liu, X.&lt;/author&gt;&lt;/authors&gt;&lt;/contributors&gt;&lt;titles&gt;&lt;title&gt;Classification accuracy and cut point selection&lt;/title&gt;&lt;secondary-title&gt;Statistics in Medicine&lt;/secondary-title&gt;&lt;/titles&gt;&lt;periodical&gt;&lt;full-title&gt;Statistics in Medicine&lt;/full-title&gt;&lt;/periodical&gt;&lt;pages&gt;2676–2686&lt;/pages&gt;&lt;volume&gt;31&lt;/volume&gt;&lt;dates&gt;&lt;year&gt;2012&lt;/year&gt;&lt;/dates&gt;&lt;urls&gt;&lt;/urls&gt;&lt;/record&gt;&lt;/Cite&gt;&lt;/EndNote&gt;</w:instrText>
      </w:r>
      <w:r w:rsidRPr="00C2653E">
        <w:rPr>
          <w:rFonts w:ascii="Times New Roman" w:hAnsi="Times New Roman"/>
          <w:bCs/>
          <w:color w:val="000000" w:themeColor="text1"/>
        </w:rPr>
        <w:fldChar w:fldCharType="separate"/>
      </w:r>
      <w:r w:rsidRPr="00C2653E">
        <w:rPr>
          <w:rFonts w:ascii="Times New Roman" w:hAnsi="Times New Roman"/>
          <w:bCs/>
          <w:noProof/>
          <w:color w:val="000000" w:themeColor="text1"/>
        </w:rPr>
        <w:t>(</w:t>
      </w:r>
      <w:hyperlink w:anchor="_ENREF_8" w:tooltip="Liu, 2012 #3836" w:history="1">
        <w:r w:rsidR="001D7827" w:rsidRPr="00C2653E">
          <w:rPr>
            <w:rFonts w:ascii="Times New Roman" w:hAnsi="Times New Roman"/>
            <w:bCs/>
            <w:noProof/>
            <w:color w:val="000000" w:themeColor="text1"/>
          </w:rPr>
          <w:t>8</w:t>
        </w:r>
      </w:hyperlink>
      <w:r w:rsidRPr="00C2653E">
        <w:rPr>
          <w:rFonts w:ascii="Times New Roman" w:hAnsi="Times New Roman"/>
          <w:bCs/>
          <w:noProof/>
          <w:color w:val="000000" w:themeColor="text1"/>
        </w:rPr>
        <w:t>)</w:t>
      </w:r>
      <w:r w:rsidRPr="00C2653E">
        <w:rPr>
          <w:rFonts w:ascii="Times New Roman" w:hAnsi="Times New Roman"/>
          <w:bCs/>
          <w:color w:val="000000" w:themeColor="text1"/>
        </w:rPr>
        <w:fldChar w:fldCharType="end"/>
      </w:r>
      <w:r w:rsidRPr="00C2653E">
        <w:rPr>
          <w:rFonts w:ascii="Times New Roman" w:hAnsi="Times New Roman"/>
          <w:bCs/>
          <w:color w:val="000000" w:themeColor="text1"/>
        </w:rPr>
        <w:t>.</w:t>
      </w:r>
    </w:p>
    <w:p w:rsidR="008B2D65" w:rsidRPr="00C2653E" w:rsidRDefault="008B2D65">
      <w:pPr>
        <w:spacing w:after="0" w:line="240" w:lineRule="auto"/>
        <w:rPr>
          <w:rFonts w:ascii="Times New Roman" w:hAnsi="Times New Roman"/>
          <w:bCs/>
          <w:color w:val="000000" w:themeColor="text1"/>
        </w:rPr>
      </w:pPr>
      <w:r w:rsidRPr="00C2653E">
        <w:rPr>
          <w:rFonts w:ascii="Times New Roman" w:hAnsi="Times New Roman"/>
          <w:bCs/>
          <w:color w:val="000000" w:themeColor="text1"/>
        </w:rPr>
        <w:br w:type="page"/>
      </w:r>
    </w:p>
    <w:p w:rsidR="008B2D65" w:rsidRPr="00C2653E" w:rsidRDefault="00B22FC4" w:rsidP="00B22FC4">
      <w:pPr>
        <w:spacing w:after="0" w:line="360" w:lineRule="auto"/>
        <w:rPr>
          <w:rFonts w:ascii="Times New Roman" w:hAnsi="Times New Roman"/>
          <w:bCs/>
          <w:color w:val="000000" w:themeColor="text1"/>
        </w:rPr>
      </w:pPr>
      <w:r w:rsidRPr="00C2653E">
        <w:rPr>
          <w:rFonts w:ascii="Times New Roman" w:hAnsi="Times New Roman"/>
          <w:b/>
          <w:bCs/>
          <w:color w:val="000000" w:themeColor="text1"/>
        </w:rPr>
        <w:t>Table S</w:t>
      </w:r>
      <w:r w:rsidR="002D36C2" w:rsidRPr="00C2653E">
        <w:rPr>
          <w:rFonts w:ascii="Times New Roman" w:hAnsi="Times New Roman"/>
          <w:b/>
          <w:bCs/>
          <w:color w:val="000000" w:themeColor="text1"/>
        </w:rPr>
        <w:t>5</w:t>
      </w:r>
      <w:r w:rsidRPr="00C2653E">
        <w:rPr>
          <w:rFonts w:ascii="Times New Roman" w:hAnsi="Times New Roman"/>
          <w:bCs/>
          <w:color w:val="000000" w:themeColor="text1"/>
        </w:rPr>
        <w:t xml:space="preserve">. </w:t>
      </w:r>
      <w:r w:rsidRPr="00C2653E">
        <w:rPr>
          <w:rFonts w:ascii="Times New Roman" w:hAnsi="Times New Roman"/>
          <w:color w:val="000000" w:themeColor="text1"/>
          <w:lang w:val="en-GB"/>
        </w:rPr>
        <w:t xml:space="preserve">Diagnostic and predictive values of parameters </w:t>
      </w:r>
      <w:r w:rsidRPr="00C2653E">
        <w:rPr>
          <w:rFonts w:ascii="Times New Roman" w:hAnsi="Times New Roman"/>
          <w:color w:val="000000" w:themeColor="text1"/>
        </w:rPr>
        <w:t>to detect ≥2 metabolic risk factors (IDF criteria for MetS) other than waist circumference in females</w:t>
      </w:r>
    </w:p>
    <w:tbl>
      <w:tblPr>
        <w:tblStyle w:val="TableGrid"/>
        <w:tblW w:w="105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302"/>
        <w:gridCol w:w="1241"/>
        <w:gridCol w:w="1170"/>
        <w:gridCol w:w="823"/>
        <w:gridCol w:w="850"/>
        <w:gridCol w:w="1242"/>
        <w:gridCol w:w="1175"/>
        <w:gridCol w:w="1127"/>
      </w:tblGrid>
      <w:tr w:rsidR="00C2653E" w:rsidRPr="00C2653E" w:rsidTr="005D4CCC"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Parameter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9859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Cut-point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Sensitivity</w:t>
            </w:r>
          </w:p>
          <w:p w:rsidR="009859CC" w:rsidRPr="00C2653E" w:rsidRDefault="009859CC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Specificity</w:t>
            </w:r>
          </w:p>
          <w:p w:rsidR="009859CC" w:rsidRPr="00C2653E" w:rsidRDefault="009859CC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PPV</w:t>
            </w:r>
          </w:p>
          <w:p w:rsidR="009859CC" w:rsidRPr="00C2653E" w:rsidRDefault="009859CC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NPV</w:t>
            </w:r>
          </w:p>
          <w:p w:rsidR="009859CC" w:rsidRPr="00C2653E" w:rsidRDefault="009859CC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Accuracy</w:t>
            </w:r>
          </w:p>
          <w:p w:rsidR="009859CC" w:rsidRPr="00C2653E" w:rsidRDefault="009859CC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F1 score</w:t>
            </w:r>
          </w:p>
          <w:p w:rsidR="009859CC" w:rsidRPr="00C2653E" w:rsidRDefault="009859CC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(%)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AUPRC</w:t>
            </w: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color w:val="000000" w:themeColor="text1"/>
              </w:rPr>
              <w:t>Waist circumference (cm)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94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0.45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BE6EA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BE6EAC">
        <w:tc>
          <w:tcPr>
            <w:tcW w:w="166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Sagittal diameter,</w:t>
            </w:r>
          </w:p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DXA (cm)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0.52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color w:val="000000" w:themeColor="text1"/>
              </w:rPr>
              <w:t>Suprailiac skinfold thickness (mm)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0.47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BMI (kg/m</w:t>
            </w:r>
            <w:r w:rsidRPr="00C2653E">
              <w:rPr>
                <w:bCs/>
                <w:color w:val="000000" w:themeColor="text1"/>
                <w:vertAlign w:val="superscript"/>
              </w:rPr>
              <w:t>2</w:t>
            </w:r>
            <w:r w:rsidRPr="00C2653E">
              <w:rPr>
                <w:bCs/>
                <w:color w:val="000000" w:themeColor="text1"/>
              </w:rPr>
              <w:t>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85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0.52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23.5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24.5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F6288B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25.5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26.5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C2653E">
              <w:rPr>
                <w:rFonts w:eastAsia="Calibri"/>
                <w:color w:val="000000" w:themeColor="text1"/>
              </w:rPr>
              <w:t>VFM,</w:t>
            </w:r>
          </w:p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rFonts w:eastAsia="Calibri"/>
                <w:color w:val="000000" w:themeColor="text1"/>
              </w:rPr>
              <w:t>DXA (g)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55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0.49</w:t>
            </w: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80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120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  <w:tr w:rsidR="00C2653E" w:rsidRPr="00C2653E" w:rsidTr="005D4CCC"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124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79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67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  <w:r w:rsidRPr="00C2653E">
              <w:rPr>
                <w:bCs/>
                <w:color w:val="000000" w:themeColor="text1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2D65" w:rsidRPr="00C2653E" w:rsidRDefault="008B2D65" w:rsidP="005D4CCC">
            <w:pPr>
              <w:spacing w:after="0" w:line="240" w:lineRule="auto"/>
              <w:rPr>
                <w:bCs/>
                <w:color w:val="000000" w:themeColor="text1"/>
              </w:rPr>
            </w:pPr>
          </w:p>
        </w:tc>
      </w:tr>
    </w:tbl>
    <w:p w:rsidR="008B2D65" w:rsidRPr="00C2653E" w:rsidRDefault="008B2D65" w:rsidP="008B2D65">
      <w:pPr>
        <w:spacing w:after="0" w:line="360" w:lineRule="auto"/>
        <w:rPr>
          <w:rFonts w:ascii="Times New Roman" w:hAnsi="Times New Roman"/>
          <w:bCs/>
          <w:color w:val="000000" w:themeColor="text1"/>
        </w:rPr>
      </w:pPr>
      <w:r w:rsidRPr="00C2653E">
        <w:rPr>
          <w:rFonts w:ascii="Times New Roman" w:hAnsi="Times New Roman"/>
          <w:color w:val="000000" w:themeColor="text1"/>
        </w:rPr>
        <w:t>AUPRC=area under precision-recall curve; DXA=dual-energy X-ray absorptiometry; NPV=negative predictive value; PPV=positive predictive value; VFM=visceral fat mass.</w:t>
      </w:r>
    </w:p>
    <w:p w:rsidR="00E50E28" w:rsidRPr="00C2653E" w:rsidRDefault="009859CC" w:rsidP="008B2D65">
      <w:pPr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  <w:r w:rsidRPr="00C2653E">
        <w:rPr>
          <w:rFonts w:ascii="Times New Roman" w:hAnsi="Times New Roman"/>
          <w:bCs/>
          <w:color w:val="000000" w:themeColor="text1"/>
        </w:rPr>
        <w:t>Shaded cut-points are those that maximize the product of sensitivity and specificity</w:t>
      </w:r>
      <w:r w:rsidR="008B2D65" w:rsidRPr="00C2653E">
        <w:rPr>
          <w:rFonts w:ascii="Times New Roman" w:hAnsi="Times New Roman"/>
          <w:bCs/>
          <w:color w:val="000000" w:themeColor="text1"/>
        </w:rPr>
        <w:t xml:space="preserve"> </w:t>
      </w:r>
      <w:r w:rsidR="008B2D65" w:rsidRPr="00C2653E">
        <w:rPr>
          <w:rFonts w:ascii="Times New Roman" w:hAnsi="Times New Roman"/>
          <w:bCs/>
          <w:color w:val="000000" w:themeColor="text1"/>
        </w:rPr>
        <w:fldChar w:fldCharType="begin"/>
      </w:r>
      <w:r w:rsidR="006813AB" w:rsidRPr="00C2653E">
        <w:rPr>
          <w:rFonts w:ascii="Times New Roman" w:hAnsi="Times New Roman"/>
          <w:bCs/>
          <w:color w:val="000000" w:themeColor="text1"/>
        </w:rPr>
        <w:instrText xml:space="preserve"> ADDIN EN.CITE &lt;EndNote&gt;&lt;Cite&gt;&lt;Author&gt;Liu&lt;/Author&gt;&lt;Year&gt;2012&lt;/Year&gt;&lt;RecNum&gt;3836&lt;/RecNum&gt;&lt;DisplayText&gt;(8)&lt;/DisplayText&gt;&lt;record&gt;&lt;rec-number&gt;3836&lt;/rec-number&gt;&lt;foreign-keys&gt;&lt;key app="EN" db-id="0a00erfz2srvs5es2f6x99d5e2vdv2rrvfw0"&gt;3836&lt;/key&gt;&lt;/foreign-keys&gt;&lt;ref-type name="Journal Article"&gt;17&lt;/ref-type&gt;&lt;contributors&gt;&lt;authors&gt;&lt;author&gt;Liu, X.&lt;/author&gt;&lt;/authors&gt;&lt;/contributors&gt;&lt;titles&gt;&lt;title&gt;Classification accuracy and cut point selection&lt;/title&gt;&lt;secondary-title&gt;Statistics in Medicine&lt;/secondary-title&gt;&lt;/titles&gt;&lt;periodical&gt;&lt;full-title&gt;Statistics in Medicine&lt;/full-title&gt;&lt;/periodical&gt;&lt;pages&gt;2676–2686&lt;/pages&gt;&lt;volume&gt;31&lt;/volume&gt;&lt;dates&gt;&lt;year&gt;2012&lt;/year&gt;&lt;/dates&gt;&lt;urls&gt;&lt;/urls&gt;&lt;/record&gt;&lt;/Cite&gt;&lt;/EndNote&gt;</w:instrText>
      </w:r>
      <w:r w:rsidR="008B2D65" w:rsidRPr="00C2653E">
        <w:rPr>
          <w:rFonts w:ascii="Times New Roman" w:hAnsi="Times New Roman"/>
          <w:bCs/>
          <w:color w:val="000000" w:themeColor="text1"/>
        </w:rPr>
        <w:fldChar w:fldCharType="separate"/>
      </w:r>
      <w:r w:rsidR="006813AB" w:rsidRPr="00C2653E">
        <w:rPr>
          <w:rFonts w:ascii="Times New Roman" w:hAnsi="Times New Roman"/>
          <w:bCs/>
          <w:noProof/>
          <w:color w:val="000000" w:themeColor="text1"/>
        </w:rPr>
        <w:t>(</w:t>
      </w:r>
      <w:hyperlink w:anchor="_ENREF_8" w:tooltip="Liu, 2012 #3836" w:history="1">
        <w:r w:rsidR="001D7827" w:rsidRPr="00C2653E">
          <w:rPr>
            <w:rFonts w:ascii="Times New Roman" w:hAnsi="Times New Roman"/>
            <w:bCs/>
            <w:noProof/>
            <w:color w:val="000000" w:themeColor="text1"/>
          </w:rPr>
          <w:t>8</w:t>
        </w:r>
      </w:hyperlink>
      <w:r w:rsidR="006813AB" w:rsidRPr="00C2653E">
        <w:rPr>
          <w:rFonts w:ascii="Times New Roman" w:hAnsi="Times New Roman"/>
          <w:bCs/>
          <w:noProof/>
          <w:color w:val="000000" w:themeColor="text1"/>
        </w:rPr>
        <w:t>)</w:t>
      </w:r>
      <w:r w:rsidR="008B2D65" w:rsidRPr="00C2653E">
        <w:rPr>
          <w:rFonts w:ascii="Times New Roman" w:hAnsi="Times New Roman"/>
          <w:bCs/>
          <w:color w:val="000000" w:themeColor="text1"/>
        </w:rPr>
        <w:fldChar w:fldCharType="end"/>
      </w:r>
      <w:r w:rsidR="008B2D65" w:rsidRPr="00C2653E">
        <w:rPr>
          <w:rFonts w:ascii="Times New Roman" w:hAnsi="Times New Roman"/>
          <w:bCs/>
          <w:color w:val="000000" w:themeColor="text1"/>
        </w:rPr>
        <w:t>.</w:t>
      </w:r>
    </w:p>
    <w:p w:rsidR="00511843" w:rsidRPr="00C2653E" w:rsidRDefault="00511843" w:rsidP="00577CB5">
      <w:pPr>
        <w:spacing w:after="0" w:line="360" w:lineRule="auto"/>
        <w:rPr>
          <w:rFonts w:ascii="Times New Roman" w:hAnsi="Times New Roman"/>
          <w:bCs/>
          <w:color w:val="000000" w:themeColor="text1"/>
        </w:rPr>
      </w:pPr>
    </w:p>
    <w:p w:rsidR="00114647" w:rsidRPr="00C2653E" w:rsidRDefault="00114647" w:rsidP="00511843">
      <w:pPr>
        <w:spacing w:after="0" w:line="240" w:lineRule="auto"/>
        <w:rPr>
          <w:rFonts w:ascii="Times New Roman" w:hAnsi="Times New Roman"/>
          <w:bCs/>
          <w:color w:val="000000" w:themeColor="text1"/>
        </w:rPr>
        <w:sectPr w:rsidR="00114647" w:rsidRPr="00C2653E" w:rsidSect="00A6732E">
          <w:pgSz w:w="11906" w:h="16838"/>
          <w:pgMar w:top="284" w:right="567" w:bottom="284" w:left="567" w:header="709" w:footer="709" w:gutter="0"/>
          <w:cols w:space="708"/>
          <w:docGrid w:linePitch="360"/>
        </w:sectPr>
      </w:pPr>
    </w:p>
    <w:p w:rsidR="007B1294" w:rsidRPr="00C2653E" w:rsidRDefault="007B1294" w:rsidP="007B1294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2653E">
        <w:rPr>
          <w:rFonts w:ascii="Times New Roman" w:hAnsi="Times New Roman"/>
          <w:b/>
          <w:color w:val="000000" w:themeColor="text1"/>
          <w:sz w:val="28"/>
          <w:szCs w:val="28"/>
        </w:rPr>
        <w:t>References</w:t>
      </w:r>
    </w:p>
    <w:p w:rsidR="001D7827" w:rsidRPr="00C2653E" w:rsidRDefault="00176AB4" w:rsidP="001D782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instrText xml:space="preserve"> ADDIN EN.REFLIST </w:instrText>
      </w: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bookmarkStart w:id="0" w:name="_ENREF_1"/>
      <w:r w:rsidR="001D7827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1.</w:t>
      </w:r>
      <w:r w:rsidR="001D7827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bookmarkEnd w:id="0"/>
      <w:r w:rsidR="00FE1CDF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Modlesky CM, Cureton KJ, Lewis RD, Prior BM, Sloniger MA, Rowe DA. Density of the fat-free mass and estimates of body composition in male weight trainers. J Appl Physiol. 1996;80:2085-96.</w:t>
      </w:r>
    </w:p>
    <w:p w:rsidR="001D7827" w:rsidRPr="00C2653E" w:rsidRDefault="001D7827" w:rsidP="001D782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bookmarkStart w:id="1" w:name="_ENREF_2"/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2.</w: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bookmarkEnd w:id="1"/>
      <w:r w:rsidR="00FE1CDF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He Q, Engelson ES, Wang J, Kenya S, Ionescu G, Heymsfield SB, et al. Validation of an elliptical anthropometric model to estimate visceral compartment area. Obes Res. 2004;12:250-7.</w:t>
      </w:r>
    </w:p>
    <w:p w:rsidR="001D7827" w:rsidRPr="00C2653E" w:rsidRDefault="001D7827" w:rsidP="001D782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bookmarkStart w:id="2" w:name="_ENREF_3"/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3.</w: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bookmarkEnd w:id="2"/>
      <w:r w:rsidR="00FE1CDF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Kvist H, Chowdhury B, Grangard U, Tylen U, Sjostrom L. Total and visceral adipose-tissue volumes derived from measurements with computed tomography in adult men and women: predictive equations. Am J Clin Nutr. 1988;48:1351-61.</w:t>
      </w:r>
    </w:p>
    <w:p w:rsidR="001D7827" w:rsidRPr="00C2653E" w:rsidRDefault="001D7827" w:rsidP="001D782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bookmarkStart w:id="3" w:name="_ENREF_4"/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bookmarkEnd w:id="3"/>
      <w:r w:rsidR="00FE1CDF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Bertin E, Marcus C, Ruiz JC, Eschard JP, Leutenegger M. Measurement of visceral adipose tissue by DXA combined with anthropometry in obese humans. Int J Obes. 2000;24:263-70.</w:t>
      </w:r>
    </w:p>
    <w:p w:rsidR="001D7827" w:rsidRPr="00C2653E" w:rsidRDefault="001D7827" w:rsidP="001D782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bookmarkStart w:id="4" w:name="_ENREF_5"/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5.</w: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bookmarkEnd w:id="4"/>
      <w:r w:rsidR="00FE1CDF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Kamel EG, McNeill G, Han TS, Smith FW, Avenell A, Davidson L, et al. Measurement of abdominal fat by magnetic resonance imaging, dual-energy X-ray absorptiometry and anthropometry in non-obese men and women. Int J Obes. 1999;23:686-92.</w:t>
      </w:r>
    </w:p>
    <w:p w:rsidR="001D7827" w:rsidRPr="00C2653E" w:rsidRDefault="001D7827" w:rsidP="001D782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bookmarkStart w:id="5" w:name="_ENREF_6"/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bookmarkEnd w:id="5"/>
      <w:r w:rsidR="00FE1CDF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Kamel EG, McNeill G, Van Wijk MCW. Usefulness of anthropometry and DXA in predicting intra-abdominal fat in obese men and women. Obes Res. 2000;8:36-42.</w:t>
      </w:r>
    </w:p>
    <w:p w:rsidR="001D7827" w:rsidRPr="00C2653E" w:rsidRDefault="001D7827" w:rsidP="001D782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bookmarkStart w:id="6" w:name="_ENREF_7"/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7.</w: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bookmarkEnd w:id="6"/>
      <w:r w:rsidR="00FE1CDF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Suliga E. Visceral adipose tissue in children and adolescents: a review. Nutr Res Rev. 2009;22:137-47.</w:t>
      </w:r>
    </w:p>
    <w:p w:rsidR="001D7827" w:rsidRPr="00C2653E" w:rsidRDefault="001D7827" w:rsidP="001D782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bookmarkStart w:id="7" w:name="_ENREF_8"/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8.</w:t>
      </w:r>
      <w:r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bookmarkEnd w:id="7"/>
      <w:r w:rsidR="00FE1CDF" w:rsidRPr="00C2653E">
        <w:rPr>
          <w:rFonts w:ascii="Times New Roman" w:hAnsi="Times New Roman"/>
          <w:noProof/>
          <w:color w:val="000000" w:themeColor="text1"/>
          <w:sz w:val="24"/>
          <w:szCs w:val="24"/>
        </w:rPr>
        <w:t>Liu X. Classification accuracy and cut point selection. Stat Med. 2012;31:2676–86.</w:t>
      </w:r>
    </w:p>
    <w:p w:rsidR="008D1332" w:rsidRPr="00C2653E" w:rsidRDefault="00176AB4" w:rsidP="0088549D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2653E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bookmarkStart w:id="8" w:name="_GoBack"/>
      <w:bookmarkEnd w:id="8"/>
    </w:p>
    <w:sectPr w:rsidR="008D1332" w:rsidRPr="00C2653E" w:rsidSect="008F231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6BE" w:rsidRDefault="003776BE" w:rsidP="00EB1390">
      <w:pPr>
        <w:spacing w:after="0" w:line="240" w:lineRule="auto"/>
      </w:pPr>
      <w:r>
        <w:separator/>
      </w:r>
    </w:p>
  </w:endnote>
  <w:endnote w:type="continuationSeparator" w:id="0">
    <w:p w:rsidR="003776BE" w:rsidRDefault="003776BE" w:rsidP="00EB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6BE" w:rsidRDefault="003776BE" w:rsidP="00EB1390">
      <w:pPr>
        <w:spacing w:after="0" w:line="240" w:lineRule="auto"/>
      </w:pPr>
      <w:r>
        <w:separator/>
      </w:r>
    </w:p>
  </w:footnote>
  <w:footnote w:type="continuationSeparator" w:id="0">
    <w:p w:rsidR="003776BE" w:rsidRDefault="003776BE" w:rsidP="00EB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BBA" w:rsidRDefault="00794BBA">
    <w:pPr>
      <w:pStyle w:val="Header"/>
      <w:jc w:val="right"/>
    </w:pPr>
    <w:r w:rsidRPr="002F7447">
      <w:rPr>
        <w:rFonts w:ascii="Times New Roman" w:hAnsi="Times New Roman"/>
        <w:sz w:val="24"/>
        <w:szCs w:val="24"/>
      </w:rPr>
      <w:fldChar w:fldCharType="begin"/>
    </w:r>
    <w:r w:rsidRPr="002F7447">
      <w:rPr>
        <w:rFonts w:ascii="Times New Roman" w:hAnsi="Times New Roman"/>
        <w:sz w:val="24"/>
        <w:szCs w:val="24"/>
      </w:rPr>
      <w:instrText xml:space="preserve"> PAGE   \* MERGEFORMAT </w:instrText>
    </w:r>
    <w:r w:rsidRPr="002F7447">
      <w:rPr>
        <w:rFonts w:ascii="Times New Roman" w:hAnsi="Times New Roman"/>
        <w:sz w:val="24"/>
        <w:szCs w:val="24"/>
      </w:rPr>
      <w:fldChar w:fldCharType="separate"/>
    </w:r>
    <w:r w:rsidR="00F6288B">
      <w:rPr>
        <w:rFonts w:ascii="Times New Roman" w:hAnsi="Times New Roman"/>
        <w:noProof/>
        <w:sz w:val="24"/>
        <w:szCs w:val="24"/>
      </w:rPr>
      <w:t>11</w:t>
    </w:r>
    <w:r w:rsidRPr="002F7447">
      <w:rPr>
        <w:rFonts w:ascii="Times New Roman" w:hAnsi="Times New Roman"/>
        <w:noProof/>
        <w:sz w:val="24"/>
        <w:szCs w:val="24"/>
      </w:rPr>
      <w:fldChar w:fldCharType="end"/>
    </w:r>
  </w:p>
  <w:p w:rsidR="00794BBA" w:rsidRDefault="00794B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a00erfz2srvs5es2f6x99d5e2vdv2rrvfw0&quot;&gt;Endnote library-Saved-Saved&lt;record-ids&gt;&lt;item&gt;958&lt;/item&gt;&lt;item&gt;968&lt;/item&gt;&lt;item&gt;2089&lt;/item&gt;&lt;item&gt;2098&lt;/item&gt;&lt;item&gt;2101&lt;/item&gt;&lt;item&gt;2107&lt;/item&gt;&lt;item&gt;2112&lt;/item&gt;&lt;item&gt;3836&lt;/item&gt;&lt;/record-ids&gt;&lt;/item&gt;&lt;/Libraries&gt;"/>
  </w:docVars>
  <w:rsids>
    <w:rsidRoot w:val="005C500F"/>
    <w:rsid w:val="00003B30"/>
    <w:rsid w:val="000061B5"/>
    <w:rsid w:val="00006578"/>
    <w:rsid w:val="00010C17"/>
    <w:rsid w:val="00010C45"/>
    <w:rsid w:val="0001339A"/>
    <w:rsid w:val="00013A2C"/>
    <w:rsid w:val="000142AB"/>
    <w:rsid w:val="00017D13"/>
    <w:rsid w:val="00020F7B"/>
    <w:rsid w:val="00023654"/>
    <w:rsid w:val="00025E72"/>
    <w:rsid w:val="000318E2"/>
    <w:rsid w:val="00033443"/>
    <w:rsid w:val="00037F59"/>
    <w:rsid w:val="00041C94"/>
    <w:rsid w:val="000459A0"/>
    <w:rsid w:val="00050D6E"/>
    <w:rsid w:val="00052939"/>
    <w:rsid w:val="000535D1"/>
    <w:rsid w:val="00054A65"/>
    <w:rsid w:val="00054D19"/>
    <w:rsid w:val="00057918"/>
    <w:rsid w:val="0006028F"/>
    <w:rsid w:val="00062114"/>
    <w:rsid w:val="000654DB"/>
    <w:rsid w:val="00071267"/>
    <w:rsid w:val="00072AA3"/>
    <w:rsid w:val="000738EB"/>
    <w:rsid w:val="00074FF0"/>
    <w:rsid w:val="00083CB7"/>
    <w:rsid w:val="00086B47"/>
    <w:rsid w:val="00086C05"/>
    <w:rsid w:val="000901A8"/>
    <w:rsid w:val="00090E1F"/>
    <w:rsid w:val="0009173E"/>
    <w:rsid w:val="00092677"/>
    <w:rsid w:val="00095E12"/>
    <w:rsid w:val="00097091"/>
    <w:rsid w:val="000A13D9"/>
    <w:rsid w:val="000A67C2"/>
    <w:rsid w:val="000A7F3C"/>
    <w:rsid w:val="000B392B"/>
    <w:rsid w:val="000B48EE"/>
    <w:rsid w:val="000B59CA"/>
    <w:rsid w:val="000B79A0"/>
    <w:rsid w:val="000C22CD"/>
    <w:rsid w:val="000C29FB"/>
    <w:rsid w:val="000C482B"/>
    <w:rsid w:val="000D1EBD"/>
    <w:rsid w:val="000D23DF"/>
    <w:rsid w:val="000D53A0"/>
    <w:rsid w:val="000D7832"/>
    <w:rsid w:val="000E3F5E"/>
    <w:rsid w:val="000E5543"/>
    <w:rsid w:val="000E5C14"/>
    <w:rsid w:val="000F0B70"/>
    <w:rsid w:val="000F18CF"/>
    <w:rsid w:val="000F3BF5"/>
    <w:rsid w:val="00104636"/>
    <w:rsid w:val="00106ECC"/>
    <w:rsid w:val="00107E8D"/>
    <w:rsid w:val="00110992"/>
    <w:rsid w:val="00110FBA"/>
    <w:rsid w:val="00111E81"/>
    <w:rsid w:val="00112868"/>
    <w:rsid w:val="00114381"/>
    <w:rsid w:val="00114647"/>
    <w:rsid w:val="001266E5"/>
    <w:rsid w:val="00126DB2"/>
    <w:rsid w:val="00130718"/>
    <w:rsid w:val="00132D73"/>
    <w:rsid w:val="00134226"/>
    <w:rsid w:val="00137587"/>
    <w:rsid w:val="001376D5"/>
    <w:rsid w:val="0014070A"/>
    <w:rsid w:val="001417C8"/>
    <w:rsid w:val="0014483D"/>
    <w:rsid w:val="001459AD"/>
    <w:rsid w:val="00147531"/>
    <w:rsid w:val="00152B6B"/>
    <w:rsid w:val="00152C69"/>
    <w:rsid w:val="00154D9E"/>
    <w:rsid w:val="00160C82"/>
    <w:rsid w:val="0016115D"/>
    <w:rsid w:val="0016117D"/>
    <w:rsid w:val="00165913"/>
    <w:rsid w:val="00167378"/>
    <w:rsid w:val="00170041"/>
    <w:rsid w:val="00174FD1"/>
    <w:rsid w:val="00175442"/>
    <w:rsid w:val="00175485"/>
    <w:rsid w:val="00176AB4"/>
    <w:rsid w:val="00183E8E"/>
    <w:rsid w:val="0018641C"/>
    <w:rsid w:val="0018789D"/>
    <w:rsid w:val="00193A97"/>
    <w:rsid w:val="00194451"/>
    <w:rsid w:val="0019735F"/>
    <w:rsid w:val="00197D74"/>
    <w:rsid w:val="001A600D"/>
    <w:rsid w:val="001A6BB5"/>
    <w:rsid w:val="001B0E48"/>
    <w:rsid w:val="001B609B"/>
    <w:rsid w:val="001B7775"/>
    <w:rsid w:val="001C0654"/>
    <w:rsid w:val="001C1ABD"/>
    <w:rsid w:val="001C5BEA"/>
    <w:rsid w:val="001C6C69"/>
    <w:rsid w:val="001C7EED"/>
    <w:rsid w:val="001D4B29"/>
    <w:rsid w:val="001D6476"/>
    <w:rsid w:val="001D7827"/>
    <w:rsid w:val="001E223A"/>
    <w:rsid w:val="001E4D4D"/>
    <w:rsid w:val="001E59FC"/>
    <w:rsid w:val="001E7997"/>
    <w:rsid w:val="001E7C27"/>
    <w:rsid w:val="001F1A6C"/>
    <w:rsid w:val="001F4D35"/>
    <w:rsid w:val="001F56A3"/>
    <w:rsid w:val="00200202"/>
    <w:rsid w:val="002004B6"/>
    <w:rsid w:val="0020187B"/>
    <w:rsid w:val="00202B5B"/>
    <w:rsid w:val="002039FB"/>
    <w:rsid w:val="00207345"/>
    <w:rsid w:val="00211B2A"/>
    <w:rsid w:val="002126A6"/>
    <w:rsid w:val="002153AF"/>
    <w:rsid w:val="00215A58"/>
    <w:rsid w:val="002211B7"/>
    <w:rsid w:val="002215D9"/>
    <w:rsid w:val="00223205"/>
    <w:rsid w:val="0022760C"/>
    <w:rsid w:val="002305AC"/>
    <w:rsid w:val="0023142A"/>
    <w:rsid w:val="002367BC"/>
    <w:rsid w:val="00237B7F"/>
    <w:rsid w:val="00252412"/>
    <w:rsid w:val="002538E8"/>
    <w:rsid w:val="00254598"/>
    <w:rsid w:val="00254701"/>
    <w:rsid w:val="00254CB0"/>
    <w:rsid w:val="002625F1"/>
    <w:rsid w:val="002645EE"/>
    <w:rsid w:val="00265A14"/>
    <w:rsid w:val="002678A6"/>
    <w:rsid w:val="002730F6"/>
    <w:rsid w:val="002746A4"/>
    <w:rsid w:val="00280186"/>
    <w:rsid w:val="00282360"/>
    <w:rsid w:val="0028356F"/>
    <w:rsid w:val="00290E37"/>
    <w:rsid w:val="00290EEE"/>
    <w:rsid w:val="002936C3"/>
    <w:rsid w:val="00293759"/>
    <w:rsid w:val="0029666D"/>
    <w:rsid w:val="00297C95"/>
    <w:rsid w:val="002A060B"/>
    <w:rsid w:val="002A6BD5"/>
    <w:rsid w:val="002A7D37"/>
    <w:rsid w:val="002B0029"/>
    <w:rsid w:val="002B1CBE"/>
    <w:rsid w:val="002B2605"/>
    <w:rsid w:val="002B441E"/>
    <w:rsid w:val="002B7F6C"/>
    <w:rsid w:val="002C07CF"/>
    <w:rsid w:val="002C34FD"/>
    <w:rsid w:val="002C59F5"/>
    <w:rsid w:val="002D04C2"/>
    <w:rsid w:val="002D1F33"/>
    <w:rsid w:val="002D215F"/>
    <w:rsid w:val="002D36C2"/>
    <w:rsid w:val="002D4A0E"/>
    <w:rsid w:val="002D5B77"/>
    <w:rsid w:val="002D628B"/>
    <w:rsid w:val="002E16F3"/>
    <w:rsid w:val="002E28B0"/>
    <w:rsid w:val="002E4A06"/>
    <w:rsid w:val="002E6B75"/>
    <w:rsid w:val="002E70C1"/>
    <w:rsid w:val="002E72FB"/>
    <w:rsid w:val="002E7D65"/>
    <w:rsid w:val="002F1BB8"/>
    <w:rsid w:val="002F23EF"/>
    <w:rsid w:val="002F53CB"/>
    <w:rsid w:val="002F6D60"/>
    <w:rsid w:val="002F7447"/>
    <w:rsid w:val="002F7876"/>
    <w:rsid w:val="003035FF"/>
    <w:rsid w:val="00305D93"/>
    <w:rsid w:val="003108DB"/>
    <w:rsid w:val="0031159A"/>
    <w:rsid w:val="0031171A"/>
    <w:rsid w:val="00312D82"/>
    <w:rsid w:val="00313D5A"/>
    <w:rsid w:val="00314218"/>
    <w:rsid w:val="00316171"/>
    <w:rsid w:val="00326623"/>
    <w:rsid w:val="00333E2D"/>
    <w:rsid w:val="003340C0"/>
    <w:rsid w:val="003355E9"/>
    <w:rsid w:val="00342ED7"/>
    <w:rsid w:val="003459C5"/>
    <w:rsid w:val="00374390"/>
    <w:rsid w:val="00374F57"/>
    <w:rsid w:val="00376F17"/>
    <w:rsid w:val="003776BE"/>
    <w:rsid w:val="003809BA"/>
    <w:rsid w:val="003829DC"/>
    <w:rsid w:val="003832C1"/>
    <w:rsid w:val="0038357F"/>
    <w:rsid w:val="00384227"/>
    <w:rsid w:val="003843BF"/>
    <w:rsid w:val="00392B6B"/>
    <w:rsid w:val="003934B2"/>
    <w:rsid w:val="003937F4"/>
    <w:rsid w:val="003C1E4C"/>
    <w:rsid w:val="003C6E6C"/>
    <w:rsid w:val="003D6618"/>
    <w:rsid w:val="003D76AC"/>
    <w:rsid w:val="003E12EC"/>
    <w:rsid w:val="003E174F"/>
    <w:rsid w:val="003E2462"/>
    <w:rsid w:val="003E3706"/>
    <w:rsid w:val="003E556E"/>
    <w:rsid w:val="003E6347"/>
    <w:rsid w:val="003E6D18"/>
    <w:rsid w:val="003F0984"/>
    <w:rsid w:val="003F27C2"/>
    <w:rsid w:val="003F424A"/>
    <w:rsid w:val="003F4CC1"/>
    <w:rsid w:val="0040029B"/>
    <w:rsid w:val="00400DA3"/>
    <w:rsid w:val="00401FC3"/>
    <w:rsid w:val="00406243"/>
    <w:rsid w:val="004074D5"/>
    <w:rsid w:val="00412EF2"/>
    <w:rsid w:val="00425F21"/>
    <w:rsid w:val="0043403E"/>
    <w:rsid w:val="00435F8E"/>
    <w:rsid w:val="0043737D"/>
    <w:rsid w:val="004428BC"/>
    <w:rsid w:val="0045273D"/>
    <w:rsid w:val="00456171"/>
    <w:rsid w:val="00456409"/>
    <w:rsid w:val="004614EA"/>
    <w:rsid w:val="0046248A"/>
    <w:rsid w:val="00462DBF"/>
    <w:rsid w:val="004630C0"/>
    <w:rsid w:val="004634C3"/>
    <w:rsid w:val="0047084A"/>
    <w:rsid w:val="00471755"/>
    <w:rsid w:val="00473758"/>
    <w:rsid w:val="004751C7"/>
    <w:rsid w:val="00475FD5"/>
    <w:rsid w:val="00477A82"/>
    <w:rsid w:val="00477ED7"/>
    <w:rsid w:val="00485E9A"/>
    <w:rsid w:val="00493A19"/>
    <w:rsid w:val="004A2077"/>
    <w:rsid w:val="004A4AE0"/>
    <w:rsid w:val="004A7CC8"/>
    <w:rsid w:val="004A7CF6"/>
    <w:rsid w:val="004B4F26"/>
    <w:rsid w:val="004B5CEE"/>
    <w:rsid w:val="004B6DAC"/>
    <w:rsid w:val="004C3219"/>
    <w:rsid w:val="004D02A2"/>
    <w:rsid w:val="004D1FFA"/>
    <w:rsid w:val="004D5998"/>
    <w:rsid w:val="004D615C"/>
    <w:rsid w:val="004E11C5"/>
    <w:rsid w:val="004E2C66"/>
    <w:rsid w:val="004F54BE"/>
    <w:rsid w:val="00500BBF"/>
    <w:rsid w:val="0050160C"/>
    <w:rsid w:val="0050517D"/>
    <w:rsid w:val="00510915"/>
    <w:rsid w:val="00510AC2"/>
    <w:rsid w:val="00511843"/>
    <w:rsid w:val="00517889"/>
    <w:rsid w:val="0052310E"/>
    <w:rsid w:val="00523BCD"/>
    <w:rsid w:val="00525D67"/>
    <w:rsid w:val="00527AE8"/>
    <w:rsid w:val="00534CB4"/>
    <w:rsid w:val="00534D15"/>
    <w:rsid w:val="00536037"/>
    <w:rsid w:val="00541E5F"/>
    <w:rsid w:val="0054562A"/>
    <w:rsid w:val="0055102A"/>
    <w:rsid w:val="00551248"/>
    <w:rsid w:val="00551B66"/>
    <w:rsid w:val="005617A0"/>
    <w:rsid w:val="00562245"/>
    <w:rsid w:val="005651D0"/>
    <w:rsid w:val="0056715F"/>
    <w:rsid w:val="005721BC"/>
    <w:rsid w:val="0057526D"/>
    <w:rsid w:val="00577592"/>
    <w:rsid w:val="00577CB5"/>
    <w:rsid w:val="0058134E"/>
    <w:rsid w:val="0058528B"/>
    <w:rsid w:val="00590288"/>
    <w:rsid w:val="0059169D"/>
    <w:rsid w:val="00591B9F"/>
    <w:rsid w:val="00591C70"/>
    <w:rsid w:val="005970F0"/>
    <w:rsid w:val="005A168F"/>
    <w:rsid w:val="005A1D19"/>
    <w:rsid w:val="005A5766"/>
    <w:rsid w:val="005B295A"/>
    <w:rsid w:val="005B5901"/>
    <w:rsid w:val="005B776B"/>
    <w:rsid w:val="005B780E"/>
    <w:rsid w:val="005C0E17"/>
    <w:rsid w:val="005C224F"/>
    <w:rsid w:val="005C3E26"/>
    <w:rsid w:val="005C4487"/>
    <w:rsid w:val="005C500F"/>
    <w:rsid w:val="005C67E0"/>
    <w:rsid w:val="005D0280"/>
    <w:rsid w:val="005D2684"/>
    <w:rsid w:val="005D7903"/>
    <w:rsid w:val="005E112D"/>
    <w:rsid w:val="005E2D33"/>
    <w:rsid w:val="005E4323"/>
    <w:rsid w:val="005E6813"/>
    <w:rsid w:val="005E7F5A"/>
    <w:rsid w:val="005F0921"/>
    <w:rsid w:val="005F1B61"/>
    <w:rsid w:val="005F1C50"/>
    <w:rsid w:val="005F3D40"/>
    <w:rsid w:val="005F45AA"/>
    <w:rsid w:val="005F7331"/>
    <w:rsid w:val="006035EE"/>
    <w:rsid w:val="00605CB8"/>
    <w:rsid w:val="00607118"/>
    <w:rsid w:val="00607CD3"/>
    <w:rsid w:val="006241B0"/>
    <w:rsid w:val="00626BBE"/>
    <w:rsid w:val="00627C9E"/>
    <w:rsid w:val="00633AC2"/>
    <w:rsid w:val="00634A89"/>
    <w:rsid w:val="006418B5"/>
    <w:rsid w:val="00641B65"/>
    <w:rsid w:val="006436F2"/>
    <w:rsid w:val="00656A72"/>
    <w:rsid w:val="00657418"/>
    <w:rsid w:val="006577BF"/>
    <w:rsid w:val="00657CA3"/>
    <w:rsid w:val="00663DC2"/>
    <w:rsid w:val="00665E35"/>
    <w:rsid w:val="00672648"/>
    <w:rsid w:val="006731EF"/>
    <w:rsid w:val="00674CF7"/>
    <w:rsid w:val="0067505A"/>
    <w:rsid w:val="00675944"/>
    <w:rsid w:val="0067665D"/>
    <w:rsid w:val="00680380"/>
    <w:rsid w:val="00680C18"/>
    <w:rsid w:val="006813AB"/>
    <w:rsid w:val="0068491F"/>
    <w:rsid w:val="006874C7"/>
    <w:rsid w:val="00690599"/>
    <w:rsid w:val="00695F46"/>
    <w:rsid w:val="00697C8B"/>
    <w:rsid w:val="006A4566"/>
    <w:rsid w:val="006A49E6"/>
    <w:rsid w:val="006B2C72"/>
    <w:rsid w:val="006B3298"/>
    <w:rsid w:val="006C18C9"/>
    <w:rsid w:val="006C20A6"/>
    <w:rsid w:val="006C6275"/>
    <w:rsid w:val="006C6B38"/>
    <w:rsid w:val="006C6F69"/>
    <w:rsid w:val="006D55D0"/>
    <w:rsid w:val="006D6EA5"/>
    <w:rsid w:val="006E0C83"/>
    <w:rsid w:val="006E25F7"/>
    <w:rsid w:val="006E5947"/>
    <w:rsid w:val="006E683D"/>
    <w:rsid w:val="006F1415"/>
    <w:rsid w:val="006F571B"/>
    <w:rsid w:val="006F6049"/>
    <w:rsid w:val="007009BE"/>
    <w:rsid w:val="007070DD"/>
    <w:rsid w:val="00707210"/>
    <w:rsid w:val="00707E60"/>
    <w:rsid w:val="00711C0A"/>
    <w:rsid w:val="00714C8C"/>
    <w:rsid w:val="00714F50"/>
    <w:rsid w:val="00716BFC"/>
    <w:rsid w:val="007254B7"/>
    <w:rsid w:val="00732532"/>
    <w:rsid w:val="007355F4"/>
    <w:rsid w:val="007362FE"/>
    <w:rsid w:val="0074369F"/>
    <w:rsid w:val="00743A2E"/>
    <w:rsid w:val="00743DF1"/>
    <w:rsid w:val="0074443F"/>
    <w:rsid w:val="007451B7"/>
    <w:rsid w:val="00746D6B"/>
    <w:rsid w:val="007475EC"/>
    <w:rsid w:val="0075166B"/>
    <w:rsid w:val="00752123"/>
    <w:rsid w:val="00756025"/>
    <w:rsid w:val="0076032D"/>
    <w:rsid w:val="007607A6"/>
    <w:rsid w:val="007607C9"/>
    <w:rsid w:val="00760F36"/>
    <w:rsid w:val="00761997"/>
    <w:rsid w:val="007703B7"/>
    <w:rsid w:val="007722D0"/>
    <w:rsid w:val="0077663E"/>
    <w:rsid w:val="007769B6"/>
    <w:rsid w:val="00776DE9"/>
    <w:rsid w:val="00786AF2"/>
    <w:rsid w:val="007936B6"/>
    <w:rsid w:val="00793953"/>
    <w:rsid w:val="00794BBA"/>
    <w:rsid w:val="00796B67"/>
    <w:rsid w:val="007A7646"/>
    <w:rsid w:val="007B1294"/>
    <w:rsid w:val="007B245E"/>
    <w:rsid w:val="007B3D63"/>
    <w:rsid w:val="007B67CB"/>
    <w:rsid w:val="007C1B2C"/>
    <w:rsid w:val="007C52E9"/>
    <w:rsid w:val="007C6259"/>
    <w:rsid w:val="007C6EF0"/>
    <w:rsid w:val="007C7BB9"/>
    <w:rsid w:val="007D1C96"/>
    <w:rsid w:val="007D2828"/>
    <w:rsid w:val="007D2CA6"/>
    <w:rsid w:val="007E1397"/>
    <w:rsid w:val="007E2502"/>
    <w:rsid w:val="007E434C"/>
    <w:rsid w:val="007F7E61"/>
    <w:rsid w:val="008006BC"/>
    <w:rsid w:val="0080214E"/>
    <w:rsid w:val="0080485D"/>
    <w:rsid w:val="00804E3A"/>
    <w:rsid w:val="0080518E"/>
    <w:rsid w:val="00805549"/>
    <w:rsid w:val="00807873"/>
    <w:rsid w:val="008103AA"/>
    <w:rsid w:val="0081481A"/>
    <w:rsid w:val="00815DC0"/>
    <w:rsid w:val="008166A0"/>
    <w:rsid w:val="00820D29"/>
    <w:rsid w:val="0082220D"/>
    <w:rsid w:val="0082733A"/>
    <w:rsid w:val="00827399"/>
    <w:rsid w:val="008305A1"/>
    <w:rsid w:val="00831DA7"/>
    <w:rsid w:val="008365E6"/>
    <w:rsid w:val="0084151A"/>
    <w:rsid w:val="00843962"/>
    <w:rsid w:val="00845118"/>
    <w:rsid w:val="008512DA"/>
    <w:rsid w:val="00851C7D"/>
    <w:rsid w:val="00855D71"/>
    <w:rsid w:val="008563A6"/>
    <w:rsid w:val="00860252"/>
    <w:rsid w:val="0086077B"/>
    <w:rsid w:val="00863BDD"/>
    <w:rsid w:val="00866C0A"/>
    <w:rsid w:val="00867D50"/>
    <w:rsid w:val="00872086"/>
    <w:rsid w:val="00872A60"/>
    <w:rsid w:val="00872C15"/>
    <w:rsid w:val="008751AB"/>
    <w:rsid w:val="00875818"/>
    <w:rsid w:val="00880A26"/>
    <w:rsid w:val="008828E2"/>
    <w:rsid w:val="00882AA2"/>
    <w:rsid w:val="0088549D"/>
    <w:rsid w:val="008861EC"/>
    <w:rsid w:val="00892F93"/>
    <w:rsid w:val="00893316"/>
    <w:rsid w:val="00894808"/>
    <w:rsid w:val="008A3C9D"/>
    <w:rsid w:val="008A6D6B"/>
    <w:rsid w:val="008B0184"/>
    <w:rsid w:val="008B2D65"/>
    <w:rsid w:val="008B4DC4"/>
    <w:rsid w:val="008C1F4A"/>
    <w:rsid w:val="008C5557"/>
    <w:rsid w:val="008C7B80"/>
    <w:rsid w:val="008D0CCE"/>
    <w:rsid w:val="008D0EE9"/>
    <w:rsid w:val="008D1332"/>
    <w:rsid w:val="008D2CA7"/>
    <w:rsid w:val="008D5496"/>
    <w:rsid w:val="008D60E9"/>
    <w:rsid w:val="008E0ADD"/>
    <w:rsid w:val="008E1B1A"/>
    <w:rsid w:val="008E41D0"/>
    <w:rsid w:val="008F0739"/>
    <w:rsid w:val="008F217E"/>
    <w:rsid w:val="008F2318"/>
    <w:rsid w:val="008F4313"/>
    <w:rsid w:val="008F535E"/>
    <w:rsid w:val="00904AA6"/>
    <w:rsid w:val="00907E70"/>
    <w:rsid w:val="00907F55"/>
    <w:rsid w:val="00912520"/>
    <w:rsid w:val="00912C41"/>
    <w:rsid w:val="00912F5F"/>
    <w:rsid w:val="00916E5C"/>
    <w:rsid w:val="009233AB"/>
    <w:rsid w:val="0092477F"/>
    <w:rsid w:val="009271B4"/>
    <w:rsid w:val="009303EA"/>
    <w:rsid w:val="00931AC2"/>
    <w:rsid w:val="00932951"/>
    <w:rsid w:val="00934A63"/>
    <w:rsid w:val="00935EC4"/>
    <w:rsid w:val="00941783"/>
    <w:rsid w:val="00944574"/>
    <w:rsid w:val="00956605"/>
    <w:rsid w:val="009573C6"/>
    <w:rsid w:val="00961692"/>
    <w:rsid w:val="00966059"/>
    <w:rsid w:val="0097048B"/>
    <w:rsid w:val="0097180E"/>
    <w:rsid w:val="00971D62"/>
    <w:rsid w:val="009721DA"/>
    <w:rsid w:val="009735E7"/>
    <w:rsid w:val="00977794"/>
    <w:rsid w:val="009847A9"/>
    <w:rsid w:val="00984C60"/>
    <w:rsid w:val="009859CC"/>
    <w:rsid w:val="00986E5F"/>
    <w:rsid w:val="00996C77"/>
    <w:rsid w:val="009A07EC"/>
    <w:rsid w:val="009A7F5D"/>
    <w:rsid w:val="009B3985"/>
    <w:rsid w:val="009B66E4"/>
    <w:rsid w:val="009B688C"/>
    <w:rsid w:val="009C0244"/>
    <w:rsid w:val="009C0892"/>
    <w:rsid w:val="009C1412"/>
    <w:rsid w:val="009C2570"/>
    <w:rsid w:val="009C308C"/>
    <w:rsid w:val="009C5936"/>
    <w:rsid w:val="009D0301"/>
    <w:rsid w:val="009D1DCF"/>
    <w:rsid w:val="009D7C1A"/>
    <w:rsid w:val="009E0D12"/>
    <w:rsid w:val="009E1A6D"/>
    <w:rsid w:val="009E24D4"/>
    <w:rsid w:val="009E4DDE"/>
    <w:rsid w:val="009E5756"/>
    <w:rsid w:val="009F7A30"/>
    <w:rsid w:val="00A04231"/>
    <w:rsid w:val="00A1650D"/>
    <w:rsid w:val="00A16CC4"/>
    <w:rsid w:val="00A172EF"/>
    <w:rsid w:val="00A177D2"/>
    <w:rsid w:val="00A20EDB"/>
    <w:rsid w:val="00A21FDB"/>
    <w:rsid w:val="00A2246F"/>
    <w:rsid w:val="00A2349C"/>
    <w:rsid w:val="00A3064D"/>
    <w:rsid w:val="00A3075B"/>
    <w:rsid w:val="00A3192A"/>
    <w:rsid w:val="00A32471"/>
    <w:rsid w:val="00A33CF3"/>
    <w:rsid w:val="00A356BF"/>
    <w:rsid w:val="00A359E7"/>
    <w:rsid w:val="00A35C07"/>
    <w:rsid w:val="00A36157"/>
    <w:rsid w:val="00A37209"/>
    <w:rsid w:val="00A37FB1"/>
    <w:rsid w:val="00A44423"/>
    <w:rsid w:val="00A44895"/>
    <w:rsid w:val="00A45FD2"/>
    <w:rsid w:val="00A47E00"/>
    <w:rsid w:val="00A6732E"/>
    <w:rsid w:val="00A72787"/>
    <w:rsid w:val="00A74A44"/>
    <w:rsid w:val="00A75293"/>
    <w:rsid w:val="00A77B7C"/>
    <w:rsid w:val="00A813FC"/>
    <w:rsid w:val="00A82E8D"/>
    <w:rsid w:val="00A838C9"/>
    <w:rsid w:val="00A83EA7"/>
    <w:rsid w:val="00A9409E"/>
    <w:rsid w:val="00AA1367"/>
    <w:rsid w:val="00AA68DA"/>
    <w:rsid w:val="00AB2B09"/>
    <w:rsid w:val="00AB3383"/>
    <w:rsid w:val="00AB4B41"/>
    <w:rsid w:val="00AC4807"/>
    <w:rsid w:val="00AC7729"/>
    <w:rsid w:val="00AD1ECE"/>
    <w:rsid w:val="00AD42F9"/>
    <w:rsid w:val="00AD7FCF"/>
    <w:rsid w:val="00AE1ADB"/>
    <w:rsid w:val="00AE2E7B"/>
    <w:rsid w:val="00AE6725"/>
    <w:rsid w:val="00AE6799"/>
    <w:rsid w:val="00AF2AAD"/>
    <w:rsid w:val="00AF2DDB"/>
    <w:rsid w:val="00AF70C0"/>
    <w:rsid w:val="00B02CB6"/>
    <w:rsid w:val="00B03428"/>
    <w:rsid w:val="00B04D1E"/>
    <w:rsid w:val="00B054E9"/>
    <w:rsid w:val="00B065F2"/>
    <w:rsid w:val="00B0694D"/>
    <w:rsid w:val="00B11060"/>
    <w:rsid w:val="00B20825"/>
    <w:rsid w:val="00B22FC4"/>
    <w:rsid w:val="00B2324F"/>
    <w:rsid w:val="00B23848"/>
    <w:rsid w:val="00B24545"/>
    <w:rsid w:val="00B24782"/>
    <w:rsid w:val="00B278E8"/>
    <w:rsid w:val="00B3083E"/>
    <w:rsid w:val="00B30DD6"/>
    <w:rsid w:val="00B3774A"/>
    <w:rsid w:val="00B43543"/>
    <w:rsid w:val="00B43CBD"/>
    <w:rsid w:val="00B50FD7"/>
    <w:rsid w:val="00B548E4"/>
    <w:rsid w:val="00B54BAB"/>
    <w:rsid w:val="00B560ED"/>
    <w:rsid w:val="00B6007A"/>
    <w:rsid w:val="00B6032B"/>
    <w:rsid w:val="00B63074"/>
    <w:rsid w:val="00B6403B"/>
    <w:rsid w:val="00B81011"/>
    <w:rsid w:val="00B84183"/>
    <w:rsid w:val="00B86293"/>
    <w:rsid w:val="00B910F6"/>
    <w:rsid w:val="00B916A1"/>
    <w:rsid w:val="00B92FA8"/>
    <w:rsid w:val="00B97167"/>
    <w:rsid w:val="00BA1BB2"/>
    <w:rsid w:val="00BA2FBB"/>
    <w:rsid w:val="00BA7BBA"/>
    <w:rsid w:val="00BB23A7"/>
    <w:rsid w:val="00BC03EB"/>
    <w:rsid w:val="00BC3DDF"/>
    <w:rsid w:val="00BC51E4"/>
    <w:rsid w:val="00BC7504"/>
    <w:rsid w:val="00BD01B7"/>
    <w:rsid w:val="00BD1F35"/>
    <w:rsid w:val="00BD217B"/>
    <w:rsid w:val="00BD2326"/>
    <w:rsid w:val="00BD5557"/>
    <w:rsid w:val="00BE0C14"/>
    <w:rsid w:val="00BE17A2"/>
    <w:rsid w:val="00BE2542"/>
    <w:rsid w:val="00BE67F3"/>
    <w:rsid w:val="00BE6EAC"/>
    <w:rsid w:val="00BE74D2"/>
    <w:rsid w:val="00BE77AD"/>
    <w:rsid w:val="00BE7C59"/>
    <w:rsid w:val="00BF73E8"/>
    <w:rsid w:val="00C10931"/>
    <w:rsid w:val="00C109E2"/>
    <w:rsid w:val="00C10A69"/>
    <w:rsid w:val="00C12B47"/>
    <w:rsid w:val="00C1315D"/>
    <w:rsid w:val="00C137B9"/>
    <w:rsid w:val="00C2653E"/>
    <w:rsid w:val="00C323A4"/>
    <w:rsid w:val="00C34F88"/>
    <w:rsid w:val="00C35847"/>
    <w:rsid w:val="00C36547"/>
    <w:rsid w:val="00C3729E"/>
    <w:rsid w:val="00C40AF2"/>
    <w:rsid w:val="00C41AB7"/>
    <w:rsid w:val="00C446F2"/>
    <w:rsid w:val="00C46662"/>
    <w:rsid w:val="00C47410"/>
    <w:rsid w:val="00C537D0"/>
    <w:rsid w:val="00C60F41"/>
    <w:rsid w:val="00C61304"/>
    <w:rsid w:val="00C62740"/>
    <w:rsid w:val="00C67FFA"/>
    <w:rsid w:val="00C72C57"/>
    <w:rsid w:val="00C76482"/>
    <w:rsid w:val="00C76B5F"/>
    <w:rsid w:val="00C77335"/>
    <w:rsid w:val="00C77FFA"/>
    <w:rsid w:val="00C80C70"/>
    <w:rsid w:val="00C834B6"/>
    <w:rsid w:val="00C90C4A"/>
    <w:rsid w:val="00C912CD"/>
    <w:rsid w:val="00C9281F"/>
    <w:rsid w:val="00C92D38"/>
    <w:rsid w:val="00CA242C"/>
    <w:rsid w:val="00CA3D24"/>
    <w:rsid w:val="00CA4027"/>
    <w:rsid w:val="00CA62FD"/>
    <w:rsid w:val="00CB0475"/>
    <w:rsid w:val="00CB0B13"/>
    <w:rsid w:val="00CB32C5"/>
    <w:rsid w:val="00CB4199"/>
    <w:rsid w:val="00CB4C2F"/>
    <w:rsid w:val="00CC2140"/>
    <w:rsid w:val="00CC26E9"/>
    <w:rsid w:val="00CC5E49"/>
    <w:rsid w:val="00CD0313"/>
    <w:rsid w:val="00CD1734"/>
    <w:rsid w:val="00CD1B50"/>
    <w:rsid w:val="00CD22CD"/>
    <w:rsid w:val="00CD51C1"/>
    <w:rsid w:val="00CD5DC9"/>
    <w:rsid w:val="00CD6E49"/>
    <w:rsid w:val="00CE3AB0"/>
    <w:rsid w:val="00CE3DF0"/>
    <w:rsid w:val="00CE469D"/>
    <w:rsid w:val="00CE71E6"/>
    <w:rsid w:val="00CE73F3"/>
    <w:rsid w:val="00CF2208"/>
    <w:rsid w:val="00CF687A"/>
    <w:rsid w:val="00CF6DC3"/>
    <w:rsid w:val="00D0236C"/>
    <w:rsid w:val="00D065F7"/>
    <w:rsid w:val="00D13A26"/>
    <w:rsid w:val="00D13FB0"/>
    <w:rsid w:val="00D165CA"/>
    <w:rsid w:val="00D16D64"/>
    <w:rsid w:val="00D1720F"/>
    <w:rsid w:val="00D2225F"/>
    <w:rsid w:val="00D226E9"/>
    <w:rsid w:val="00D278F0"/>
    <w:rsid w:val="00D32624"/>
    <w:rsid w:val="00D32F60"/>
    <w:rsid w:val="00D44848"/>
    <w:rsid w:val="00D47C45"/>
    <w:rsid w:val="00D51860"/>
    <w:rsid w:val="00D53063"/>
    <w:rsid w:val="00D612DC"/>
    <w:rsid w:val="00D66981"/>
    <w:rsid w:val="00D67231"/>
    <w:rsid w:val="00D71217"/>
    <w:rsid w:val="00D72187"/>
    <w:rsid w:val="00D73751"/>
    <w:rsid w:val="00D73ACA"/>
    <w:rsid w:val="00D74770"/>
    <w:rsid w:val="00D94D60"/>
    <w:rsid w:val="00DA5270"/>
    <w:rsid w:val="00DB2F5F"/>
    <w:rsid w:val="00DB321E"/>
    <w:rsid w:val="00DB3CD1"/>
    <w:rsid w:val="00DC1389"/>
    <w:rsid w:val="00DC4002"/>
    <w:rsid w:val="00DC6F15"/>
    <w:rsid w:val="00DC72F5"/>
    <w:rsid w:val="00DC7966"/>
    <w:rsid w:val="00DC7CB6"/>
    <w:rsid w:val="00DD2784"/>
    <w:rsid w:val="00DD3534"/>
    <w:rsid w:val="00DD4582"/>
    <w:rsid w:val="00DD6C81"/>
    <w:rsid w:val="00DE0A38"/>
    <w:rsid w:val="00DE175F"/>
    <w:rsid w:val="00DE6515"/>
    <w:rsid w:val="00DE6DBD"/>
    <w:rsid w:val="00DF016D"/>
    <w:rsid w:val="00DF0F57"/>
    <w:rsid w:val="00DF1BB9"/>
    <w:rsid w:val="00DF4DA3"/>
    <w:rsid w:val="00DF7DC7"/>
    <w:rsid w:val="00E02562"/>
    <w:rsid w:val="00E1685E"/>
    <w:rsid w:val="00E16CE8"/>
    <w:rsid w:val="00E171F0"/>
    <w:rsid w:val="00E309A0"/>
    <w:rsid w:val="00E321FF"/>
    <w:rsid w:val="00E33700"/>
    <w:rsid w:val="00E3473C"/>
    <w:rsid w:val="00E41983"/>
    <w:rsid w:val="00E46051"/>
    <w:rsid w:val="00E50E28"/>
    <w:rsid w:val="00E5283E"/>
    <w:rsid w:val="00E579C2"/>
    <w:rsid w:val="00E61586"/>
    <w:rsid w:val="00E6264C"/>
    <w:rsid w:val="00E629A5"/>
    <w:rsid w:val="00E64F3E"/>
    <w:rsid w:val="00E71C18"/>
    <w:rsid w:val="00E724CB"/>
    <w:rsid w:val="00E73C32"/>
    <w:rsid w:val="00E753DD"/>
    <w:rsid w:val="00E7584A"/>
    <w:rsid w:val="00E76897"/>
    <w:rsid w:val="00E76A23"/>
    <w:rsid w:val="00E80577"/>
    <w:rsid w:val="00E807C3"/>
    <w:rsid w:val="00E82294"/>
    <w:rsid w:val="00E84BB5"/>
    <w:rsid w:val="00E8783E"/>
    <w:rsid w:val="00E91723"/>
    <w:rsid w:val="00E92ACD"/>
    <w:rsid w:val="00E9329D"/>
    <w:rsid w:val="00E967B9"/>
    <w:rsid w:val="00EA0DDE"/>
    <w:rsid w:val="00EA25EC"/>
    <w:rsid w:val="00EA67CE"/>
    <w:rsid w:val="00EB1390"/>
    <w:rsid w:val="00EB5669"/>
    <w:rsid w:val="00EB604A"/>
    <w:rsid w:val="00EB752A"/>
    <w:rsid w:val="00EC0148"/>
    <w:rsid w:val="00EC24A9"/>
    <w:rsid w:val="00EC4760"/>
    <w:rsid w:val="00EC6C8F"/>
    <w:rsid w:val="00EC7342"/>
    <w:rsid w:val="00ED0F39"/>
    <w:rsid w:val="00ED3223"/>
    <w:rsid w:val="00ED49DA"/>
    <w:rsid w:val="00ED77F6"/>
    <w:rsid w:val="00EE02CD"/>
    <w:rsid w:val="00EE0E89"/>
    <w:rsid w:val="00EE21E1"/>
    <w:rsid w:val="00EE4C12"/>
    <w:rsid w:val="00EE6F7C"/>
    <w:rsid w:val="00EF1A25"/>
    <w:rsid w:val="00EF2FD4"/>
    <w:rsid w:val="00EF72E9"/>
    <w:rsid w:val="00F01C14"/>
    <w:rsid w:val="00F030F5"/>
    <w:rsid w:val="00F03421"/>
    <w:rsid w:val="00F04275"/>
    <w:rsid w:val="00F061EA"/>
    <w:rsid w:val="00F10262"/>
    <w:rsid w:val="00F142F7"/>
    <w:rsid w:val="00F15072"/>
    <w:rsid w:val="00F24BA0"/>
    <w:rsid w:val="00F255F4"/>
    <w:rsid w:val="00F362AB"/>
    <w:rsid w:val="00F40202"/>
    <w:rsid w:val="00F4025B"/>
    <w:rsid w:val="00F40848"/>
    <w:rsid w:val="00F40856"/>
    <w:rsid w:val="00F41679"/>
    <w:rsid w:val="00F41BF6"/>
    <w:rsid w:val="00F43668"/>
    <w:rsid w:val="00F45A86"/>
    <w:rsid w:val="00F468D5"/>
    <w:rsid w:val="00F47233"/>
    <w:rsid w:val="00F55233"/>
    <w:rsid w:val="00F56D55"/>
    <w:rsid w:val="00F6288B"/>
    <w:rsid w:val="00F65177"/>
    <w:rsid w:val="00F7321A"/>
    <w:rsid w:val="00F764BE"/>
    <w:rsid w:val="00F81483"/>
    <w:rsid w:val="00F87BE8"/>
    <w:rsid w:val="00F907DF"/>
    <w:rsid w:val="00F94C7C"/>
    <w:rsid w:val="00FA0244"/>
    <w:rsid w:val="00FA2030"/>
    <w:rsid w:val="00FA3671"/>
    <w:rsid w:val="00FA4519"/>
    <w:rsid w:val="00FB2D28"/>
    <w:rsid w:val="00FB3FD1"/>
    <w:rsid w:val="00FB7FC4"/>
    <w:rsid w:val="00FC161B"/>
    <w:rsid w:val="00FC2909"/>
    <w:rsid w:val="00FC48D2"/>
    <w:rsid w:val="00FC7C8D"/>
    <w:rsid w:val="00FD07BC"/>
    <w:rsid w:val="00FD0C90"/>
    <w:rsid w:val="00FD2BB5"/>
    <w:rsid w:val="00FD5F69"/>
    <w:rsid w:val="00FD7732"/>
    <w:rsid w:val="00FE1CDF"/>
    <w:rsid w:val="00FF0DF1"/>
    <w:rsid w:val="00FF1E8B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5FEC5AF-35DB-477C-A46B-4B90ED82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50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1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390"/>
  </w:style>
  <w:style w:type="paragraph" w:styleId="Footer">
    <w:name w:val="footer"/>
    <w:basedOn w:val="Normal"/>
    <w:link w:val="FooterChar"/>
    <w:uiPriority w:val="99"/>
    <w:unhideWhenUsed/>
    <w:rsid w:val="00EB1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390"/>
  </w:style>
  <w:style w:type="paragraph" w:styleId="ListParagraph">
    <w:name w:val="List Paragraph"/>
    <w:basedOn w:val="Normal"/>
    <w:uiPriority w:val="34"/>
    <w:qFormat/>
    <w:rsid w:val="007C52E9"/>
    <w:pPr>
      <w:ind w:left="720"/>
      <w:contextualSpacing/>
    </w:pPr>
  </w:style>
  <w:style w:type="character" w:styleId="CommentReference">
    <w:name w:val="annotation reference"/>
    <w:semiHidden/>
    <w:rsid w:val="004561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6171"/>
    <w:pPr>
      <w:spacing w:after="0" w:line="240" w:lineRule="auto"/>
    </w:pPr>
    <w:rPr>
      <w:rFonts w:ascii="Arial" w:eastAsia="Times New Roman" w:hAnsi="Arial"/>
      <w:sz w:val="20"/>
      <w:szCs w:val="20"/>
      <w:lang w:val="en-AU"/>
    </w:rPr>
  </w:style>
  <w:style w:type="character" w:customStyle="1" w:styleId="CommentTextChar">
    <w:name w:val="Comment Text Char"/>
    <w:link w:val="CommentText"/>
    <w:uiPriority w:val="99"/>
    <w:semiHidden/>
    <w:rsid w:val="00456171"/>
    <w:rPr>
      <w:rFonts w:ascii="Arial" w:eastAsia="Times New Roman" w:hAnsi="Arial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EC4"/>
    <w:pPr>
      <w:spacing w:after="200" w:line="276" w:lineRule="auto"/>
    </w:pPr>
    <w:rPr>
      <w:rFonts w:ascii="Calibri" w:eastAsia="Calibri" w:hAnsi="Calibri"/>
      <w:b/>
      <w:bCs/>
      <w:lang w:val="en-NZ"/>
    </w:rPr>
  </w:style>
  <w:style w:type="character" w:customStyle="1" w:styleId="CommentSubjectChar">
    <w:name w:val="Comment Subject Char"/>
    <w:link w:val="CommentSubject"/>
    <w:uiPriority w:val="99"/>
    <w:semiHidden/>
    <w:rsid w:val="00935EC4"/>
    <w:rPr>
      <w:rFonts w:ascii="Arial" w:eastAsia="Times New Roman" w:hAnsi="Arial" w:cs="Times New Roman"/>
      <w:b/>
      <w:bCs/>
      <w:sz w:val="20"/>
      <w:szCs w:val="20"/>
      <w:lang w:val="en-AU" w:eastAsia="en-US"/>
    </w:rPr>
  </w:style>
  <w:style w:type="paragraph" w:styleId="NormalWeb">
    <w:name w:val="Normal (Web)"/>
    <w:basedOn w:val="Normal"/>
    <w:semiHidden/>
    <w:unhideWhenUsed/>
    <w:rsid w:val="00CF6DC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NZ"/>
    </w:rPr>
  </w:style>
  <w:style w:type="table" w:styleId="TableGrid">
    <w:name w:val="Table Grid"/>
    <w:basedOn w:val="TableNormal"/>
    <w:uiPriority w:val="59"/>
    <w:unhideWhenUsed/>
    <w:rsid w:val="007D1C96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6AB4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A9409E"/>
    <w:pPr>
      <w:spacing w:after="0" w:line="240" w:lineRule="auto"/>
    </w:pPr>
    <w:rPr>
      <w:rFonts w:ascii="Times New Roman" w:eastAsia="Times New Roman" w:hAnsi="Times New Roman"/>
      <w:sz w:val="40"/>
      <w:szCs w:val="24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A9409E"/>
    <w:rPr>
      <w:rFonts w:ascii="Times New Roman" w:eastAsia="Times New Roman" w:hAnsi="Times New Roman"/>
      <w:sz w:val="40"/>
      <w:szCs w:val="24"/>
      <w:lang w:val="en-AU" w:eastAsia="en-US"/>
    </w:rPr>
  </w:style>
  <w:style w:type="paragraph" w:styleId="BodyTextIndent3">
    <w:name w:val="Body Text Indent 3"/>
    <w:basedOn w:val="Normal"/>
    <w:link w:val="BodyTextIndent3Char"/>
    <w:semiHidden/>
    <w:rsid w:val="00A9409E"/>
    <w:pPr>
      <w:spacing w:after="0" w:line="480" w:lineRule="auto"/>
      <w:ind w:firstLine="720"/>
    </w:pPr>
    <w:rPr>
      <w:rFonts w:ascii="Times New Roman" w:eastAsia="Times New Roman" w:hAnsi="Times New Roman"/>
      <w:sz w:val="24"/>
      <w:szCs w:val="24"/>
      <w:lang w:val="en-A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9409E"/>
    <w:rPr>
      <w:rFonts w:ascii="Times New Roman" w:eastAsia="Times New Roman" w:hAnsi="Times New Roman"/>
      <w:sz w:val="24"/>
      <w:szCs w:val="24"/>
      <w:lang w:val="en-AU" w:eastAsia="en-US"/>
    </w:rPr>
  </w:style>
  <w:style w:type="paragraph" w:styleId="Title">
    <w:name w:val="Title"/>
    <w:basedOn w:val="Normal"/>
    <w:link w:val="TitleChar"/>
    <w:qFormat/>
    <w:rsid w:val="00A9409E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A9409E"/>
    <w:rPr>
      <w:rFonts w:ascii="Times New Roman" w:eastAsia="Times New Roman" w:hAnsi="Times New Roman"/>
      <w:sz w:val="24"/>
      <w:szCs w:val="24"/>
      <w:u w:val="single"/>
      <w:lang w:eastAsia="en-US"/>
    </w:rPr>
  </w:style>
  <w:style w:type="character" w:styleId="LineNumber">
    <w:name w:val="line number"/>
    <w:basedOn w:val="DefaultParagraphFont"/>
    <w:semiHidden/>
    <w:rsid w:val="00A9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Afifa Farhin M.</cp:lastModifiedBy>
  <cp:revision>478</cp:revision>
  <dcterms:created xsi:type="dcterms:W3CDTF">2019-09-15T13:56:00Z</dcterms:created>
  <dcterms:modified xsi:type="dcterms:W3CDTF">2022-07-05T13:17:00Z</dcterms:modified>
</cp:coreProperties>
</file>