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3B7" w:rsidRPr="006853B7" w:rsidRDefault="006853B7" w:rsidP="006853B7">
      <w:pPr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</w:rPr>
      </w:pPr>
      <w:r w:rsidRPr="006853B7"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</w:rPr>
        <w:t>Search strategy in databases:</w:t>
      </w:r>
    </w:p>
    <w:p w:rsidR="006853B7" w:rsidRPr="006853B7" w:rsidRDefault="006853B7" w:rsidP="006853B7">
      <w:pPr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</w:rPr>
      </w:pPr>
      <w:r w:rsidRPr="006853B7"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</w:rPr>
        <w:t>PubMed</w:t>
      </w:r>
    </w:p>
    <w:p w:rsidR="006853B7" w:rsidRPr="006853B7" w:rsidRDefault="006853B7" w:rsidP="006853B7">
      <w:pPr>
        <w:jc w:val="both"/>
        <w:rPr>
          <w:rStyle w:val="Emphasis"/>
          <w:rFonts w:asciiTheme="majorBidi" w:eastAsiaTheme="majorEastAsia" w:hAnsiTheme="majorBidi" w:cstheme="majorBidi"/>
          <w:i w:val="0"/>
          <w:iCs w:val="0"/>
          <w:color w:val="000000" w:themeColor="text1"/>
          <w:sz w:val="28"/>
          <w:szCs w:val="28"/>
        </w:rPr>
      </w:pPr>
      <w:r w:rsidRPr="006853B7">
        <w:rPr>
          <w:rStyle w:val="Emphasis"/>
          <w:rFonts w:asciiTheme="majorBidi" w:eastAsiaTheme="majorEastAsia" w:hAnsiTheme="majorBidi" w:cstheme="majorBidi"/>
          <w:color w:val="000000" w:themeColor="text1"/>
          <w:sz w:val="28"/>
          <w:szCs w:val="28"/>
        </w:rPr>
        <w:t>(Uric Acid OR Urate OR Monosodium Urate) AND (Empaglif</w:t>
      </w:r>
      <w:bookmarkStart w:id="0" w:name="_GoBack"/>
      <w:bookmarkEnd w:id="0"/>
      <w:r w:rsidRPr="006853B7">
        <w:rPr>
          <w:rStyle w:val="Emphasis"/>
          <w:rFonts w:asciiTheme="majorBidi" w:eastAsiaTheme="majorEastAsia" w:hAnsiTheme="majorBidi" w:cstheme="majorBidi"/>
          <w:color w:val="000000" w:themeColor="text1"/>
          <w:sz w:val="28"/>
          <w:szCs w:val="28"/>
        </w:rPr>
        <w:t xml:space="preserve">lozin OR Sodium-Glucose Transporter 2 Inhibitors OR SGLT-2 Inhibitors OR </w:t>
      </w:r>
      <w:proofErr w:type="spellStart"/>
      <w:r w:rsidRPr="006853B7">
        <w:rPr>
          <w:rStyle w:val="Emphasis"/>
          <w:rFonts w:asciiTheme="majorBidi" w:eastAsiaTheme="majorEastAsia" w:hAnsiTheme="majorBidi" w:cstheme="majorBidi"/>
          <w:color w:val="000000" w:themeColor="text1"/>
          <w:sz w:val="28"/>
          <w:szCs w:val="28"/>
        </w:rPr>
        <w:t>Gliflozine</w:t>
      </w:r>
      <w:proofErr w:type="spellEnd"/>
      <w:r w:rsidRPr="006853B7">
        <w:rPr>
          <w:rStyle w:val="Emphasis"/>
          <w:rFonts w:asciiTheme="majorBidi" w:eastAsiaTheme="majorEastAsia" w:hAnsiTheme="majorBidi" w:cstheme="majorBidi"/>
          <w:color w:val="000000" w:themeColor="text1"/>
          <w:sz w:val="28"/>
          <w:szCs w:val="28"/>
        </w:rPr>
        <w:t>): 209 results</w:t>
      </w:r>
    </w:p>
    <w:p w:rsidR="006853B7" w:rsidRPr="006853B7" w:rsidRDefault="006853B7" w:rsidP="006853B7">
      <w:pPr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</w:rPr>
      </w:pPr>
      <w:r w:rsidRPr="006853B7"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</w:rPr>
        <w:t>Web of Sciences</w:t>
      </w:r>
    </w:p>
    <w:p w:rsidR="006853B7" w:rsidRPr="006853B7" w:rsidRDefault="00AB5BB0" w:rsidP="006853B7">
      <w:pPr>
        <w:jc w:val="both"/>
        <w:rPr>
          <w:rStyle w:val="Emphasis"/>
          <w:rFonts w:asciiTheme="majorBidi" w:eastAsiaTheme="majorEastAsia" w:hAnsiTheme="majorBidi" w:cstheme="majorBidi"/>
          <w:color w:val="000000" w:themeColor="text1"/>
          <w:sz w:val="28"/>
          <w:szCs w:val="28"/>
        </w:rPr>
      </w:pPr>
      <w:hyperlink r:id="rId4" w:history="1">
        <w:r w:rsidR="006853B7" w:rsidRPr="006853B7">
          <w:rPr>
            <w:rStyle w:val="Emphasis"/>
            <w:rFonts w:asciiTheme="majorBidi" w:eastAsiaTheme="majorEastAsia" w:hAnsiTheme="majorBidi" w:cstheme="majorBidi"/>
            <w:color w:val="000000" w:themeColor="text1"/>
            <w:sz w:val="28"/>
            <w:szCs w:val="28"/>
          </w:rPr>
          <w:t xml:space="preserve">Uric Acid OR Urate OR Monosodium Urate (All Fields) and Empagliflozin OR Sodium-Glucose Transporter 2 Inhibitors OR SGLT-2 Inhibitors OR </w:t>
        </w:r>
        <w:proofErr w:type="spellStart"/>
        <w:r w:rsidR="006853B7" w:rsidRPr="006853B7">
          <w:rPr>
            <w:rStyle w:val="Emphasis"/>
            <w:rFonts w:asciiTheme="majorBidi" w:eastAsiaTheme="majorEastAsia" w:hAnsiTheme="majorBidi" w:cstheme="majorBidi"/>
            <w:color w:val="000000" w:themeColor="text1"/>
            <w:sz w:val="28"/>
            <w:szCs w:val="28"/>
          </w:rPr>
          <w:t>Gliflozine</w:t>
        </w:r>
        <w:proofErr w:type="spellEnd"/>
        <w:r w:rsidR="006853B7" w:rsidRPr="006853B7">
          <w:rPr>
            <w:rStyle w:val="Emphasis"/>
            <w:rFonts w:asciiTheme="majorBidi" w:eastAsiaTheme="majorEastAsia" w:hAnsiTheme="majorBidi" w:cstheme="majorBidi"/>
            <w:color w:val="000000" w:themeColor="text1"/>
            <w:sz w:val="28"/>
            <w:szCs w:val="28"/>
          </w:rPr>
          <w:t xml:space="preserve"> (All Fields)</w:t>
        </w:r>
      </w:hyperlink>
      <w:r w:rsidR="006853B7" w:rsidRPr="006853B7">
        <w:rPr>
          <w:rStyle w:val="Emphasis"/>
          <w:rFonts w:asciiTheme="majorBidi" w:eastAsiaTheme="majorEastAsia" w:hAnsiTheme="majorBidi" w:cstheme="majorBidi"/>
          <w:color w:val="000000" w:themeColor="text1"/>
          <w:sz w:val="28"/>
          <w:szCs w:val="28"/>
        </w:rPr>
        <w:t>: 250 results</w:t>
      </w:r>
    </w:p>
    <w:p w:rsidR="006853B7" w:rsidRPr="006853B7" w:rsidRDefault="006853B7" w:rsidP="006853B7">
      <w:pPr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  <w:rtl/>
        </w:rPr>
      </w:pPr>
      <w:r w:rsidRPr="006853B7"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</w:rPr>
        <w:t xml:space="preserve">Cochrane  </w:t>
      </w:r>
    </w:p>
    <w:p w:rsidR="006853B7" w:rsidRPr="006853B7" w:rsidRDefault="006853B7" w:rsidP="006853B7">
      <w:pPr>
        <w:pStyle w:val="Heading2"/>
        <w:jc w:val="both"/>
        <w:rPr>
          <w:rStyle w:val="Emphasis"/>
          <w:rFonts w:asciiTheme="majorBidi" w:hAnsiTheme="majorBidi"/>
          <w:color w:val="000000" w:themeColor="text1"/>
          <w:sz w:val="28"/>
          <w:szCs w:val="28"/>
        </w:rPr>
      </w:pPr>
      <w:r w:rsidRPr="006853B7">
        <w:rPr>
          <w:rStyle w:val="Emphasis"/>
          <w:rFonts w:asciiTheme="majorBidi" w:hAnsiTheme="majorBidi"/>
          <w:color w:val="000000" w:themeColor="text1"/>
          <w:sz w:val="28"/>
          <w:szCs w:val="28"/>
        </w:rPr>
        <w:t xml:space="preserve">Uric Acid OR Urate OR Monosodium Urate in Title Abstract Keyword AND Empagliflozin OR Sodium-Glucose Transporter 2 Inhibitors OR SGLT-2 Inhibitors OR </w:t>
      </w:r>
      <w:proofErr w:type="spellStart"/>
      <w:r w:rsidRPr="006853B7">
        <w:rPr>
          <w:rStyle w:val="Emphasis"/>
          <w:rFonts w:asciiTheme="majorBidi" w:hAnsiTheme="majorBidi"/>
          <w:color w:val="000000" w:themeColor="text1"/>
          <w:sz w:val="28"/>
          <w:szCs w:val="28"/>
        </w:rPr>
        <w:t>Gliflozine</w:t>
      </w:r>
      <w:proofErr w:type="spellEnd"/>
      <w:r w:rsidRPr="006853B7">
        <w:rPr>
          <w:rStyle w:val="Emphasis"/>
          <w:rFonts w:asciiTheme="majorBidi" w:hAnsiTheme="majorBidi"/>
          <w:color w:val="000000" w:themeColor="text1"/>
          <w:sz w:val="28"/>
          <w:szCs w:val="28"/>
        </w:rPr>
        <w:t xml:space="preserve"> in Title Abstract Keyword: 162 results</w:t>
      </w:r>
    </w:p>
    <w:p w:rsidR="00EB1C7B" w:rsidRPr="006853B7" w:rsidRDefault="00AB5BB0" w:rsidP="006853B7">
      <w:pPr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sectPr w:rsidR="00EB1C7B" w:rsidRPr="006853B7" w:rsidSect="00AB5B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2A"/>
    <w:rsid w:val="006853B7"/>
    <w:rsid w:val="008371A7"/>
    <w:rsid w:val="00AB5BB0"/>
    <w:rsid w:val="00AD352A"/>
    <w:rsid w:val="00DC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E00C53-623D-438C-B6C8-A0128B7A4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3B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3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853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6853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2.wosgs.ir/wos/woscc/summary/10bc2b87-2fc6-4aef-a699-068f2db5daf5-92404f3a/relevance/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Rajalakshmi Thangaraj</cp:lastModifiedBy>
  <cp:revision>3</cp:revision>
  <dcterms:created xsi:type="dcterms:W3CDTF">2023-09-28T05:51:00Z</dcterms:created>
  <dcterms:modified xsi:type="dcterms:W3CDTF">2023-10-07T01:35:00Z</dcterms:modified>
</cp:coreProperties>
</file>