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4E61F" w14:textId="7DBD1D6F" w:rsidR="00177AB2" w:rsidRPr="00F83374" w:rsidRDefault="00177AB2" w:rsidP="00177AB2">
      <w:pPr>
        <w:rPr>
          <w:rFonts w:asciiTheme="majorBidi" w:eastAsiaTheme="majorEastAsia" w:hAnsiTheme="majorBidi" w:cstheme="majorBidi"/>
          <w:sz w:val="56"/>
          <w:szCs w:val="56"/>
        </w:rPr>
      </w:pPr>
      <w:r w:rsidRPr="00F83374">
        <w:rPr>
          <w:rFonts w:asciiTheme="majorBidi" w:eastAsiaTheme="majorEastAsia" w:hAnsiTheme="majorBidi" w:cstheme="majorBidi"/>
          <w:sz w:val="56"/>
          <w:szCs w:val="56"/>
        </w:rPr>
        <w:t xml:space="preserve">Targeted Intervention in Preconception and Pregnant Women at Risk of Gestational Diabetes; a Systematic Review </w:t>
      </w:r>
      <w:bookmarkStart w:id="0" w:name="_GoBack"/>
      <w:bookmarkEnd w:id="0"/>
      <w:r w:rsidRPr="00F83374">
        <w:rPr>
          <w:rFonts w:asciiTheme="majorBidi" w:eastAsiaTheme="majorEastAsia" w:hAnsiTheme="majorBidi" w:cstheme="majorBidi"/>
          <w:sz w:val="56"/>
          <w:szCs w:val="56"/>
        </w:rPr>
        <w:t>and Meta-analysis of Randomised Controlled Trials</w:t>
      </w:r>
    </w:p>
    <w:p w14:paraId="1624A038" w14:textId="77777777" w:rsidR="00177AB2" w:rsidRPr="00F83374" w:rsidRDefault="00177AB2" w:rsidP="00177AB2"/>
    <w:p w14:paraId="02742FBA" w14:textId="4350412A" w:rsidR="00177AB2" w:rsidRPr="00F83374" w:rsidRDefault="007D1AEE" w:rsidP="007D1AEE">
      <w:r w:rsidRPr="00F83374">
        <w:t xml:space="preserve">Additional file </w:t>
      </w:r>
      <w:r w:rsidR="00803893" w:rsidRPr="00F83374">
        <w:t xml:space="preserve">(Appendix </w:t>
      </w:r>
      <w:r w:rsidR="000048E7" w:rsidRPr="00F83374">
        <w:t>1</w:t>
      </w:r>
      <w:r w:rsidR="00803893" w:rsidRPr="00F83374">
        <w:t>)</w:t>
      </w:r>
    </w:p>
    <w:p w14:paraId="497957C0" w14:textId="77777777" w:rsidR="006A6457" w:rsidRPr="00F83374" w:rsidRDefault="006A6457" w:rsidP="00177AB2"/>
    <w:p w14:paraId="53B78568" w14:textId="77777777" w:rsidR="006A6457" w:rsidRPr="00F83374" w:rsidRDefault="006A6457" w:rsidP="00177AB2"/>
    <w:p w14:paraId="05F25407" w14:textId="1E39C376" w:rsidR="006A6457" w:rsidRPr="00F83374" w:rsidRDefault="006A6457" w:rsidP="00177AB2">
      <w:pPr>
        <w:rPr>
          <w:rFonts w:asciiTheme="majorBidi" w:hAnsiTheme="majorBidi" w:cstheme="majorBidi"/>
          <w:bCs/>
        </w:rPr>
      </w:pPr>
      <w:r w:rsidRPr="00F83374">
        <w:t xml:space="preserve">Table </w:t>
      </w:r>
      <w:r w:rsidR="007D1AEE" w:rsidRPr="00F83374">
        <w:t>A</w:t>
      </w:r>
      <w:r w:rsidRPr="00F83374">
        <w:t xml:space="preserve">1: </w:t>
      </w:r>
      <w:r w:rsidR="00105319" w:rsidRPr="00F83374">
        <w:rPr>
          <w:rFonts w:asciiTheme="majorBidi" w:hAnsiTheme="majorBidi" w:cstheme="majorBidi"/>
          <w:bCs/>
        </w:rPr>
        <w:t>Literature search strateg</w:t>
      </w:r>
      <w:r w:rsidR="00705F74" w:rsidRPr="00F83374">
        <w:rPr>
          <w:rFonts w:asciiTheme="majorBidi" w:hAnsiTheme="majorBidi" w:cstheme="majorBidi"/>
          <w:bCs/>
        </w:rPr>
        <w:t>y</w:t>
      </w:r>
      <w:r w:rsidR="00105319" w:rsidRPr="00F83374">
        <w:rPr>
          <w:rFonts w:asciiTheme="majorBidi" w:hAnsiTheme="majorBidi" w:cstheme="majorBidi"/>
          <w:bCs/>
        </w:rPr>
        <w:t xml:space="preserve"> </w:t>
      </w:r>
      <w:r w:rsidR="00705F74" w:rsidRPr="00F83374">
        <w:rPr>
          <w:rFonts w:asciiTheme="majorBidi" w:hAnsiTheme="majorBidi" w:cstheme="majorBidi"/>
          <w:bCs/>
        </w:rPr>
        <w:t>(MEDLINE)</w:t>
      </w:r>
    </w:p>
    <w:p w14:paraId="1599E844" w14:textId="3C4726E6" w:rsidR="00705F74" w:rsidRPr="00F83374" w:rsidRDefault="00705F74" w:rsidP="00705F74">
      <w:r w:rsidRPr="00F83374">
        <w:t xml:space="preserve">Table A2: </w:t>
      </w:r>
      <w:r w:rsidRPr="00F83374">
        <w:rPr>
          <w:rFonts w:asciiTheme="majorBidi" w:hAnsiTheme="majorBidi" w:cstheme="majorBidi"/>
          <w:bCs/>
        </w:rPr>
        <w:t>Literature search strategy (EMBASE)</w:t>
      </w:r>
    </w:p>
    <w:p w14:paraId="71E5BD3E" w14:textId="00AAE1F0" w:rsidR="00705F74" w:rsidRPr="00F83374" w:rsidRDefault="00705F74" w:rsidP="00705F74">
      <w:r w:rsidRPr="00F83374">
        <w:t xml:space="preserve">Table A3: </w:t>
      </w:r>
      <w:r w:rsidRPr="00F83374">
        <w:rPr>
          <w:rFonts w:asciiTheme="majorBidi" w:hAnsiTheme="majorBidi" w:cstheme="majorBidi"/>
          <w:bCs/>
        </w:rPr>
        <w:t>Literature search strategy (</w:t>
      </w:r>
      <w:r w:rsidRPr="00F83374">
        <w:rPr>
          <w:color w:val="000000" w:themeColor="text1"/>
        </w:rPr>
        <w:t>Cochrane</w:t>
      </w:r>
      <w:r w:rsidRPr="00F83374">
        <w:rPr>
          <w:color w:val="000000" w:themeColor="text1"/>
          <w:lang w:val="en-US"/>
        </w:rPr>
        <w:t xml:space="preserve"> Library)</w:t>
      </w:r>
    </w:p>
    <w:p w14:paraId="1D1C3707" w14:textId="4C6E50F3" w:rsidR="00105319" w:rsidRPr="00F83374" w:rsidRDefault="006A6457" w:rsidP="00177AB2">
      <w:r w:rsidRPr="00F83374">
        <w:t xml:space="preserve">Table </w:t>
      </w:r>
      <w:r w:rsidR="007D1AEE" w:rsidRPr="00F83374">
        <w:t>A</w:t>
      </w:r>
      <w:r w:rsidR="00705F74" w:rsidRPr="00F83374">
        <w:t>4</w:t>
      </w:r>
      <w:r w:rsidRPr="00F83374">
        <w:t xml:space="preserve">: </w:t>
      </w:r>
      <w:r w:rsidR="00105319" w:rsidRPr="00F83374">
        <w:t>Characteristics of the included studies</w:t>
      </w:r>
      <w:r w:rsidR="00105319" w:rsidRPr="00F83374" w:rsidDel="00105319">
        <w:t xml:space="preserve"> </w:t>
      </w:r>
    </w:p>
    <w:p w14:paraId="305F6D5F" w14:textId="3F24632D" w:rsidR="00105319" w:rsidRPr="00F83374" w:rsidRDefault="006A6457" w:rsidP="00105319">
      <w:r w:rsidRPr="00F83374">
        <w:t xml:space="preserve">Table </w:t>
      </w:r>
      <w:r w:rsidR="007D1AEE" w:rsidRPr="00F83374">
        <w:t>A</w:t>
      </w:r>
      <w:r w:rsidR="00705F74" w:rsidRPr="00F83374">
        <w:t>5</w:t>
      </w:r>
      <w:r w:rsidRPr="00F83374">
        <w:t xml:space="preserve">: </w:t>
      </w:r>
      <w:r w:rsidR="00105319" w:rsidRPr="00F83374">
        <w:t xml:space="preserve">Summary of criteria used for GDM risk stratification and intervention characteristic </w:t>
      </w:r>
    </w:p>
    <w:p w14:paraId="4A57A1A2" w14:textId="71FD9A93" w:rsidR="00977DC6" w:rsidRPr="00F83374" w:rsidRDefault="006A6457" w:rsidP="00977DC6">
      <w:r w:rsidRPr="00F83374">
        <w:t xml:space="preserve">Table </w:t>
      </w:r>
      <w:r w:rsidR="007D1AEE" w:rsidRPr="00F83374">
        <w:t>A</w:t>
      </w:r>
      <w:r w:rsidR="00705F74" w:rsidRPr="00F83374">
        <w:t>6</w:t>
      </w:r>
      <w:r w:rsidRPr="00F83374">
        <w:t xml:space="preserve">: </w:t>
      </w:r>
      <w:r w:rsidR="00105319" w:rsidRPr="00F83374">
        <w:t>Pregnancy outcomes</w:t>
      </w:r>
    </w:p>
    <w:p w14:paraId="5282F303" w14:textId="77777777" w:rsidR="00977DC6" w:rsidRPr="00F83374" w:rsidRDefault="00977DC6" w:rsidP="00977DC6">
      <w:r w:rsidRPr="00F83374">
        <w:t xml:space="preserve">Table A7: Eggers test of publication bias for antenatal interventions  </w:t>
      </w:r>
    </w:p>
    <w:p w14:paraId="7199F0D2" w14:textId="5BB1E3F4" w:rsidR="00977DC6" w:rsidRPr="00F83374" w:rsidRDefault="00977DC6" w:rsidP="00977DC6">
      <w:r w:rsidRPr="00F83374">
        <w:t xml:space="preserve">Figure A1: Funnel plots of publication bias for antenatal interventions  </w:t>
      </w:r>
    </w:p>
    <w:p w14:paraId="16234AA1" w14:textId="453A4DA8" w:rsidR="00977DC6" w:rsidRPr="00F83374" w:rsidRDefault="00977DC6" w:rsidP="00177AB2">
      <w:pPr>
        <w:sectPr w:rsidR="00977DC6" w:rsidRPr="00F83374" w:rsidSect="00F83374">
          <w:footerReference w:type="default" r:id="rId8"/>
          <w:type w:val="nextPage"/>
          <w:pgSz w:w="11906" w:h="16838"/>
          <w:pgMar w:top="1440" w:right="1440" w:bottom="1440" w:left="1440" w:header="720" w:footer="720" w:gutter="0"/>
          <w:cols w:space="720"/>
          <w:docGrid w:linePitch="360"/>
        </w:sectPr>
      </w:pPr>
    </w:p>
    <w:p w14:paraId="6C1460B1" w14:textId="654A2A90" w:rsidR="00BF3C16" w:rsidRPr="00F83374" w:rsidRDefault="00BF3C16" w:rsidP="00BF3C16">
      <w:pPr>
        <w:rPr>
          <w:rFonts w:asciiTheme="majorBidi" w:hAnsiTheme="majorBidi" w:cstheme="majorBidi"/>
          <w:bCs/>
        </w:rPr>
      </w:pPr>
      <w:r w:rsidRPr="00F83374">
        <w:rPr>
          <w:rFonts w:asciiTheme="majorBidi" w:hAnsiTheme="majorBidi" w:cstheme="majorBidi"/>
          <w:b/>
        </w:rPr>
        <w:t xml:space="preserve">Table </w:t>
      </w:r>
      <w:r w:rsidR="007D1AEE" w:rsidRPr="00F83374">
        <w:rPr>
          <w:rFonts w:asciiTheme="majorBidi" w:hAnsiTheme="majorBidi" w:cstheme="majorBidi"/>
          <w:b/>
        </w:rPr>
        <w:t>A</w:t>
      </w:r>
      <w:r w:rsidRPr="00F83374">
        <w:rPr>
          <w:rFonts w:asciiTheme="majorBidi" w:hAnsiTheme="majorBidi" w:cstheme="majorBidi"/>
          <w:b/>
        </w:rPr>
        <w:t>1:</w:t>
      </w:r>
      <w:r w:rsidRPr="00F83374">
        <w:rPr>
          <w:rFonts w:asciiTheme="majorBidi" w:hAnsiTheme="majorBidi" w:cstheme="majorBidi"/>
          <w:bCs/>
        </w:rPr>
        <w:t xml:space="preserve"> Literature search strategy</w:t>
      </w:r>
      <w:r w:rsidRPr="00F83374">
        <w:rPr>
          <w:rFonts w:asciiTheme="majorBidi" w:hAnsiTheme="majorBidi" w:cstheme="majorBidi"/>
          <w:b/>
        </w:rPr>
        <w:t xml:space="preserve"> (</w:t>
      </w:r>
      <w:r w:rsidRPr="00F83374">
        <w:rPr>
          <w:rFonts w:asciiTheme="majorBidi" w:hAnsiTheme="majorBidi" w:cstheme="majorBidi"/>
          <w:bCs/>
        </w:rPr>
        <w:t>MEDLINE 1946 to February, 2023)</w:t>
      </w:r>
    </w:p>
    <w:tbl>
      <w:tblPr>
        <w:tblStyle w:val="PlainTable4"/>
        <w:tblW w:w="0" w:type="auto"/>
        <w:tblLook w:val="04A0" w:firstRow="1" w:lastRow="0" w:firstColumn="1" w:lastColumn="0" w:noHBand="0" w:noVBand="1"/>
      </w:tblPr>
      <w:tblGrid>
        <w:gridCol w:w="8443"/>
      </w:tblGrid>
      <w:tr w:rsidR="00BF3C16" w:rsidRPr="00F83374" w14:paraId="65983EC5" w14:textId="77777777" w:rsidTr="00BF3C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F55472C" w14:textId="50264105"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Pregnancy/</w:t>
            </w:r>
            <w:r w:rsidRPr="00F83374">
              <w:rPr>
                <w:rFonts w:asciiTheme="majorBidi" w:hAnsiTheme="majorBidi" w:cstheme="majorBidi"/>
                <w:b w:val="0"/>
                <w:bCs w:val="0"/>
                <w:sz w:val="20"/>
                <w:szCs w:val="20"/>
              </w:rPr>
              <w:tab/>
            </w:r>
          </w:p>
        </w:tc>
      </w:tr>
      <w:tr w:rsidR="00BF3C16" w:rsidRPr="00F83374" w14:paraId="32D7D6B3"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CACF8F7" w14:textId="198A65E1"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Pregnan*.tw.</w:t>
            </w:r>
            <w:r w:rsidRPr="00F83374">
              <w:rPr>
                <w:rFonts w:asciiTheme="majorBidi" w:hAnsiTheme="majorBidi" w:cstheme="majorBidi"/>
                <w:b w:val="0"/>
                <w:bCs w:val="0"/>
                <w:sz w:val="20"/>
                <w:szCs w:val="20"/>
              </w:rPr>
              <w:tab/>
            </w:r>
          </w:p>
        </w:tc>
      </w:tr>
      <w:tr w:rsidR="00BF3C16" w:rsidRPr="00F83374" w14:paraId="4A4CBB8E"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1D5468FF" w14:textId="70033AF1"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Gravidity/</w:t>
            </w:r>
            <w:r w:rsidRPr="00F83374">
              <w:rPr>
                <w:rFonts w:asciiTheme="majorBidi" w:hAnsiTheme="majorBidi" w:cstheme="majorBidi"/>
                <w:b w:val="0"/>
                <w:bCs w:val="0"/>
                <w:sz w:val="20"/>
                <w:szCs w:val="20"/>
              </w:rPr>
              <w:tab/>
            </w:r>
          </w:p>
        </w:tc>
      </w:tr>
      <w:tr w:rsidR="00BF3C16" w:rsidRPr="00F83374" w14:paraId="06D6ECDF"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CC403E9" w14:textId="0DE2A498"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Gravid*.tw.</w:t>
            </w:r>
            <w:r w:rsidRPr="00F83374">
              <w:rPr>
                <w:rFonts w:asciiTheme="majorBidi" w:hAnsiTheme="majorBidi" w:cstheme="majorBidi"/>
                <w:b w:val="0"/>
                <w:bCs w:val="0"/>
                <w:sz w:val="20"/>
                <w:szCs w:val="20"/>
              </w:rPr>
              <w:tab/>
            </w:r>
          </w:p>
        </w:tc>
      </w:tr>
      <w:tr w:rsidR="00BF3C16" w:rsidRPr="00F83374" w14:paraId="71E843BC"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7E49D7C9" w14:textId="1C872711"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Gestation*.tw.</w:t>
            </w:r>
            <w:r w:rsidRPr="00F83374">
              <w:rPr>
                <w:rFonts w:asciiTheme="majorBidi" w:hAnsiTheme="majorBidi" w:cstheme="majorBidi"/>
                <w:b w:val="0"/>
                <w:bCs w:val="0"/>
                <w:sz w:val="20"/>
                <w:szCs w:val="20"/>
              </w:rPr>
              <w:tab/>
            </w:r>
          </w:p>
        </w:tc>
      </w:tr>
      <w:tr w:rsidR="00BF3C16" w:rsidRPr="00F83374" w14:paraId="7AA1A08E"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67B7E1A" w14:textId="1D836661"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Pregnant </w:t>
            </w:r>
            <w:r w:rsidR="00113058" w:rsidRPr="00F83374">
              <w:rPr>
                <w:rFonts w:asciiTheme="majorBidi" w:hAnsiTheme="majorBidi" w:cstheme="majorBidi"/>
                <w:b w:val="0"/>
                <w:bCs w:val="0"/>
                <w:sz w:val="20"/>
                <w:szCs w:val="20"/>
              </w:rPr>
              <w:t>w</w:t>
            </w:r>
            <w:r w:rsidRPr="00F83374">
              <w:rPr>
                <w:rFonts w:asciiTheme="majorBidi" w:hAnsiTheme="majorBidi" w:cstheme="majorBidi"/>
                <w:b w:val="0"/>
                <w:bCs w:val="0"/>
                <w:sz w:val="20"/>
                <w:szCs w:val="20"/>
              </w:rPr>
              <w:t>omen/</w:t>
            </w:r>
            <w:r w:rsidRPr="00F83374">
              <w:rPr>
                <w:rFonts w:asciiTheme="majorBidi" w:hAnsiTheme="majorBidi" w:cstheme="majorBidi"/>
                <w:b w:val="0"/>
                <w:bCs w:val="0"/>
                <w:sz w:val="20"/>
                <w:szCs w:val="20"/>
              </w:rPr>
              <w:tab/>
            </w:r>
          </w:p>
        </w:tc>
      </w:tr>
      <w:tr w:rsidR="00BF3C16" w:rsidRPr="00F83374" w14:paraId="08A58857"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25996432" w14:textId="6A82AA6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Pregnant wom#n.tw.</w:t>
            </w:r>
            <w:r w:rsidRPr="00F83374">
              <w:rPr>
                <w:rFonts w:asciiTheme="majorBidi" w:hAnsiTheme="majorBidi" w:cstheme="majorBidi"/>
                <w:b w:val="0"/>
                <w:bCs w:val="0"/>
                <w:sz w:val="20"/>
                <w:szCs w:val="20"/>
              </w:rPr>
              <w:tab/>
            </w:r>
          </w:p>
        </w:tc>
      </w:tr>
      <w:tr w:rsidR="00BF3C16" w:rsidRPr="00F83374" w14:paraId="3EB772B4"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16C3198" w14:textId="42757F6B"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Prepregnan*.tw.</w:t>
            </w:r>
          </w:p>
        </w:tc>
      </w:tr>
      <w:tr w:rsidR="00BF3C16" w:rsidRPr="00F83374" w14:paraId="1D59AEE0"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1EB83F1B" w14:textId="6863B316"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Preconception*.tw.</w:t>
            </w:r>
            <w:r w:rsidRPr="00F83374">
              <w:rPr>
                <w:rFonts w:asciiTheme="majorBidi" w:hAnsiTheme="majorBidi" w:cstheme="majorBidi"/>
                <w:b w:val="0"/>
                <w:bCs w:val="0"/>
                <w:sz w:val="20"/>
                <w:szCs w:val="20"/>
              </w:rPr>
              <w:tab/>
            </w:r>
          </w:p>
        </w:tc>
      </w:tr>
      <w:tr w:rsidR="00BF3C16" w:rsidRPr="00F83374" w14:paraId="6DB15AD2"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4968678" w14:textId="3682C922"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(child adj3 bearing).tw.</w:t>
            </w:r>
            <w:r w:rsidRPr="00F83374">
              <w:rPr>
                <w:rFonts w:asciiTheme="majorBidi" w:hAnsiTheme="majorBidi" w:cstheme="majorBidi"/>
                <w:b w:val="0"/>
                <w:bCs w:val="0"/>
                <w:sz w:val="20"/>
                <w:szCs w:val="20"/>
              </w:rPr>
              <w:tab/>
            </w:r>
          </w:p>
        </w:tc>
      </w:tr>
      <w:tr w:rsidR="00BF3C16" w:rsidRPr="00F83374" w14:paraId="45FA8149"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47F61117" w14:textId="75874CCC"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Childbearing.tw.</w:t>
            </w:r>
            <w:r w:rsidRPr="00F83374">
              <w:rPr>
                <w:rFonts w:asciiTheme="majorBidi" w:hAnsiTheme="majorBidi" w:cstheme="majorBidi"/>
                <w:b w:val="0"/>
                <w:bCs w:val="0"/>
                <w:sz w:val="20"/>
                <w:szCs w:val="20"/>
              </w:rPr>
              <w:tab/>
            </w:r>
          </w:p>
        </w:tc>
      </w:tr>
      <w:tr w:rsidR="00BF3C16" w:rsidRPr="00F83374" w14:paraId="1EFA4B53"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63EB6DF" w14:textId="72AA609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Matern*.tw.</w:t>
            </w:r>
            <w:r w:rsidRPr="00F83374">
              <w:rPr>
                <w:rFonts w:asciiTheme="majorBidi" w:hAnsiTheme="majorBidi" w:cstheme="majorBidi"/>
                <w:b w:val="0"/>
                <w:bCs w:val="0"/>
                <w:sz w:val="20"/>
                <w:szCs w:val="20"/>
              </w:rPr>
              <w:tab/>
            </w:r>
          </w:p>
        </w:tc>
      </w:tr>
      <w:tr w:rsidR="00BF3C16" w:rsidRPr="00F83374" w14:paraId="43AF3A5F"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03287F7B" w14:textId="4F172B4F"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or/1-12</w:t>
            </w:r>
            <w:r w:rsidRPr="00F83374">
              <w:rPr>
                <w:rFonts w:asciiTheme="majorBidi" w:hAnsiTheme="majorBidi" w:cstheme="majorBidi"/>
                <w:b w:val="0"/>
                <w:bCs w:val="0"/>
                <w:sz w:val="20"/>
                <w:szCs w:val="20"/>
              </w:rPr>
              <w:tab/>
            </w:r>
          </w:p>
        </w:tc>
      </w:tr>
      <w:tr w:rsidR="00BF3C16" w:rsidRPr="00F83374" w14:paraId="3F7CA5D0"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45F1A31" w14:textId="54FB47B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Weight </w:t>
            </w:r>
            <w:r w:rsidR="00113058" w:rsidRPr="00F83374">
              <w:rPr>
                <w:rFonts w:asciiTheme="majorBidi" w:hAnsiTheme="majorBidi" w:cstheme="majorBidi"/>
                <w:b w:val="0"/>
                <w:bCs w:val="0"/>
                <w:sz w:val="20"/>
                <w:szCs w:val="20"/>
              </w:rPr>
              <w:t>g</w:t>
            </w:r>
            <w:r w:rsidRPr="00F83374">
              <w:rPr>
                <w:rFonts w:asciiTheme="majorBidi" w:hAnsiTheme="majorBidi" w:cstheme="majorBidi"/>
                <w:b w:val="0"/>
                <w:bCs w:val="0"/>
                <w:sz w:val="20"/>
                <w:szCs w:val="20"/>
              </w:rPr>
              <w:t>ain/ph [Physiology]</w:t>
            </w:r>
            <w:r w:rsidRPr="00F83374">
              <w:rPr>
                <w:rFonts w:asciiTheme="majorBidi" w:hAnsiTheme="majorBidi" w:cstheme="majorBidi"/>
                <w:b w:val="0"/>
                <w:bCs w:val="0"/>
                <w:sz w:val="20"/>
                <w:szCs w:val="20"/>
              </w:rPr>
              <w:tab/>
            </w:r>
          </w:p>
        </w:tc>
      </w:tr>
      <w:tr w:rsidR="00BF3C16" w:rsidRPr="00F83374" w14:paraId="7CD71B77"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2BF1F880" w14:textId="088DE086"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Weight gain*.tw.</w:t>
            </w:r>
          </w:p>
        </w:tc>
      </w:tr>
      <w:tr w:rsidR="00BF3C16" w:rsidRPr="00F83374" w14:paraId="01A5495E"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345A3AF" w14:textId="46FB255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Weight </w:t>
            </w:r>
            <w:r w:rsidR="00113058" w:rsidRPr="00F83374">
              <w:rPr>
                <w:rFonts w:asciiTheme="majorBidi" w:hAnsiTheme="majorBidi" w:cstheme="majorBidi"/>
                <w:b w:val="0"/>
                <w:bCs w:val="0"/>
                <w:sz w:val="20"/>
                <w:szCs w:val="20"/>
              </w:rPr>
              <w:t>l</w:t>
            </w:r>
            <w:r w:rsidRPr="00F83374">
              <w:rPr>
                <w:rFonts w:asciiTheme="majorBidi" w:hAnsiTheme="majorBidi" w:cstheme="majorBidi"/>
                <w:b w:val="0"/>
                <w:bCs w:val="0"/>
                <w:sz w:val="20"/>
                <w:szCs w:val="20"/>
              </w:rPr>
              <w:t>oss/ph [Physiology]</w:t>
            </w:r>
            <w:r w:rsidRPr="00F83374">
              <w:rPr>
                <w:rFonts w:asciiTheme="majorBidi" w:hAnsiTheme="majorBidi" w:cstheme="majorBidi"/>
                <w:b w:val="0"/>
                <w:bCs w:val="0"/>
                <w:sz w:val="20"/>
                <w:szCs w:val="20"/>
              </w:rPr>
              <w:tab/>
            </w:r>
          </w:p>
        </w:tc>
      </w:tr>
      <w:tr w:rsidR="00BF3C16" w:rsidRPr="00F83374" w14:paraId="37C871A2"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3CFC57FE" w14:textId="6EC4CF80"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Weight loss*.tw.</w:t>
            </w:r>
            <w:r w:rsidRPr="00F83374">
              <w:rPr>
                <w:rFonts w:asciiTheme="majorBidi" w:hAnsiTheme="majorBidi" w:cstheme="majorBidi"/>
                <w:b w:val="0"/>
                <w:bCs w:val="0"/>
                <w:sz w:val="20"/>
                <w:szCs w:val="20"/>
              </w:rPr>
              <w:tab/>
            </w:r>
          </w:p>
        </w:tc>
      </w:tr>
      <w:tr w:rsidR="00BF3C16" w:rsidRPr="00F83374" w14:paraId="1062BA4A"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FBC284C" w14:textId="2190952E"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Weight change*.tw.</w:t>
            </w:r>
            <w:r w:rsidRPr="00F83374">
              <w:rPr>
                <w:rFonts w:asciiTheme="majorBidi" w:hAnsiTheme="majorBidi" w:cstheme="majorBidi"/>
                <w:b w:val="0"/>
                <w:bCs w:val="0"/>
                <w:sz w:val="20"/>
                <w:szCs w:val="20"/>
              </w:rPr>
              <w:tab/>
            </w:r>
          </w:p>
        </w:tc>
      </w:tr>
      <w:tr w:rsidR="00BF3C16" w:rsidRPr="00F83374" w14:paraId="7FF8D974"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369151B8" w14:textId="6ADC17D9"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Obesity/dh, me, ph, pc, px, th [Diet Therapy, Metabolism, Physiology, Prevention &amp; Control, Psychology, Therapy]</w:t>
            </w:r>
            <w:r w:rsidRPr="00F83374">
              <w:rPr>
                <w:rFonts w:asciiTheme="majorBidi" w:hAnsiTheme="majorBidi" w:cstheme="majorBidi"/>
                <w:b w:val="0"/>
                <w:bCs w:val="0"/>
                <w:sz w:val="20"/>
                <w:szCs w:val="20"/>
              </w:rPr>
              <w:tab/>
            </w:r>
          </w:p>
        </w:tc>
      </w:tr>
      <w:tr w:rsidR="00BF3C16" w:rsidRPr="00F83374" w14:paraId="12AB6CAF"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08BB40A3" w14:textId="668C7C6B"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Obes*.tw.</w:t>
            </w:r>
            <w:r w:rsidRPr="00F83374">
              <w:rPr>
                <w:rFonts w:asciiTheme="majorBidi" w:hAnsiTheme="majorBidi" w:cstheme="majorBidi"/>
                <w:b w:val="0"/>
                <w:bCs w:val="0"/>
                <w:sz w:val="20"/>
                <w:szCs w:val="20"/>
              </w:rPr>
              <w:tab/>
            </w:r>
          </w:p>
        </w:tc>
      </w:tr>
      <w:tr w:rsidR="00BF3C16" w:rsidRPr="00F83374" w14:paraId="09D7535B"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55752348" w14:textId="65C33708"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Adiposity/ph </w:t>
            </w:r>
          </w:p>
        </w:tc>
      </w:tr>
      <w:tr w:rsidR="00BF3C16" w:rsidRPr="00F83374" w14:paraId="7D4C113D"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24A58780" w14:textId="07BF801D"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Adipos*.tw.</w:t>
            </w:r>
            <w:r w:rsidRPr="00F83374">
              <w:rPr>
                <w:rFonts w:asciiTheme="majorBidi" w:hAnsiTheme="majorBidi" w:cstheme="majorBidi"/>
                <w:b w:val="0"/>
                <w:bCs w:val="0"/>
                <w:sz w:val="20"/>
                <w:szCs w:val="20"/>
              </w:rPr>
              <w:tab/>
            </w:r>
          </w:p>
        </w:tc>
      </w:tr>
      <w:tr w:rsidR="00BF3C16" w:rsidRPr="00F83374" w14:paraId="720C6264"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6A3E45E5" w14:textId="2BA27D9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Overweight/dh, me, ph, pc, px, th [Diet Therapy, Metabolism, Physiology, Prevention &amp; Control, Psychology, Therapy]</w:t>
            </w:r>
            <w:r w:rsidRPr="00F83374">
              <w:rPr>
                <w:rFonts w:asciiTheme="majorBidi" w:hAnsiTheme="majorBidi" w:cstheme="majorBidi"/>
                <w:b w:val="0"/>
                <w:bCs w:val="0"/>
                <w:sz w:val="20"/>
                <w:szCs w:val="20"/>
              </w:rPr>
              <w:tab/>
            </w:r>
          </w:p>
        </w:tc>
      </w:tr>
      <w:tr w:rsidR="00BF3C16" w:rsidRPr="00F83374" w14:paraId="688D5F53"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0278E5D" w14:textId="2FBDD59A"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Overweight*.tw.</w:t>
            </w:r>
            <w:r w:rsidRPr="00F83374">
              <w:rPr>
                <w:rFonts w:asciiTheme="majorBidi" w:hAnsiTheme="majorBidi" w:cstheme="majorBidi"/>
                <w:b w:val="0"/>
                <w:bCs w:val="0"/>
                <w:sz w:val="20"/>
                <w:szCs w:val="20"/>
              </w:rPr>
              <w:tab/>
            </w:r>
          </w:p>
        </w:tc>
      </w:tr>
      <w:tr w:rsidR="00BF3C16" w:rsidRPr="00F83374" w14:paraId="0BB419F1"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128ECF51" w14:textId="765D2110"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Body </w:t>
            </w:r>
            <w:r w:rsidR="00113058" w:rsidRPr="00F83374">
              <w:rPr>
                <w:rFonts w:asciiTheme="majorBidi" w:hAnsiTheme="majorBidi" w:cstheme="majorBidi"/>
                <w:b w:val="0"/>
                <w:bCs w:val="0"/>
                <w:sz w:val="20"/>
                <w:szCs w:val="20"/>
              </w:rPr>
              <w:t>m</w:t>
            </w:r>
            <w:r w:rsidRPr="00F83374">
              <w:rPr>
                <w:rFonts w:asciiTheme="majorBidi" w:hAnsiTheme="majorBidi" w:cstheme="majorBidi"/>
                <w:b w:val="0"/>
                <w:bCs w:val="0"/>
                <w:sz w:val="20"/>
                <w:szCs w:val="20"/>
              </w:rPr>
              <w:t xml:space="preserve">ass </w:t>
            </w:r>
            <w:r w:rsidR="00113058" w:rsidRPr="00F83374">
              <w:rPr>
                <w:rFonts w:asciiTheme="majorBidi" w:hAnsiTheme="majorBidi" w:cstheme="majorBidi"/>
                <w:b w:val="0"/>
                <w:bCs w:val="0"/>
                <w:sz w:val="20"/>
                <w:szCs w:val="20"/>
              </w:rPr>
              <w:t>i</w:t>
            </w:r>
            <w:r w:rsidRPr="00F83374">
              <w:rPr>
                <w:rFonts w:asciiTheme="majorBidi" w:hAnsiTheme="majorBidi" w:cstheme="majorBidi"/>
                <w:b w:val="0"/>
                <w:bCs w:val="0"/>
                <w:sz w:val="20"/>
                <w:szCs w:val="20"/>
              </w:rPr>
              <w:t>ndex/</w:t>
            </w:r>
            <w:r w:rsidRPr="00F83374">
              <w:rPr>
                <w:rFonts w:asciiTheme="majorBidi" w:hAnsiTheme="majorBidi" w:cstheme="majorBidi"/>
                <w:b w:val="0"/>
                <w:bCs w:val="0"/>
                <w:sz w:val="20"/>
                <w:szCs w:val="20"/>
              </w:rPr>
              <w:tab/>
            </w:r>
          </w:p>
        </w:tc>
      </w:tr>
      <w:tr w:rsidR="00BF3C16" w:rsidRPr="00F83374" w14:paraId="06B562DA"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753D8EB" w14:textId="4B5E6E5A"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Bmi.tw.</w:t>
            </w:r>
            <w:r w:rsidRPr="00F83374">
              <w:rPr>
                <w:rFonts w:asciiTheme="majorBidi" w:hAnsiTheme="majorBidi" w:cstheme="majorBidi"/>
                <w:b w:val="0"/>
                <w:bCs w:val="0"/>
                <w:sz w:val="20"/>
                <w:szCs w:val="20"/>
              </w:rPr>
              <w:tab/>
            </w:r>
          </w:p>
        </w:tc>
      </w:tr>
      <w:tr w:rsidR="00BF3C16" w:rsidRPr="00F83374" w14:paraId="01205E42"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779DF080" w14:textId="1DB760E2"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or/14-26</w:t>
            </w:r>
            <w:r w:rsidRPr="00F83374">
              <w:rPr>
                <w:rFonts w:asciiTheme="majorBidi" w:hAnsiTheme="majorBidi" w:cstheme="majorBidi"/>
                <w:b w:val="0"/>
                <w:bCs w:val="0"/>
                <w:sz w:val="20"/>
                <w:szCs w:val="20"/>
              </w:rPr>
              <w:tab/>
            </w:r>
          </w:p>
        </w:tc>
      </w:tr>
      <w:tr w:rsidR="00BF3C16" w:rsidRPr="00F83374" w14:paraId="34D230BB"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1CCB1EA" w14:textId="0EE9DDE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Exp </w:t>
            </w:r>
            <w:r w:rsidR="00113058" w:rsidRPr="00F83374">
              <w:rPr>
                <w:rFonts w:asciiTheme="majorBidi" w:hAnsiTheme="majorBidi" w:cstheme="majorBidi"/>
                <w:b w:val="0"/>
                <w:bCs w:val="0"/>
                <w:sz w:val="20"/>
                <w:szCs w:val="20"/>
              </w:rPr>
              <w:t>r</w:t>
            </w:r>
            <w:r w:rsidRPr="00F83374">
              <w:rPr>
                <w:rFonts w:asciiTheme="majorBidi" w:hAnsiTheme="majorBidi" w:cstheme="majorBidi"/>
                <w:b w:val="0"/>
                <w:bCs w:val="0"/>
                <w:sz w:val="20"/>
                <w:szCs w:val="20"/>
              </w:rPr>
              <w:t xml:space="preserve">andomized </w:t>
            </w:r>
            <w:r w:rsidR="00113058" w:rsidRPr="00F83374">
              <w:rPr>
                <w:rFonts w:asciiTheme="majorBidi" w:hAnsiTheme="majorBidi" w:cstheme="majorBidi"/>
                <w:b w:val="0"/>
                <w:bCs w:val="0"/>
                <w:sz w:val="20"/>
                <w:szCs w:val="20"/>
              </w:rPr>
              <w:t>c</w:t>
            </w:r>
            <w:r w:rsidRPr="00F83374">
              <w:rPr>
                <w:rFonts w:asciiTheme="majorBidi" w:hAnsiTheme="majorBidi" w:cstheme="majorBidi"/>
                <w:b w:val="0"/>
                <w:bCs w:val="0"/>
                <w:sz w:val="20"/>
                <w:szCs w:val="20"/>
              </w:rPr>
              <w:t xml:space="preserve">ontrolled </w:t>
            </w:r>
            <w:r w:rsidR="00113058" w:rsidRPr="00F83374">
              <w:rPr>
                <w:rFonts w:asciiTheme="majorBidi" w:hAnsiTheme="majorBidi" w:cstheme="majorBidi"/>
                <w:b w:val="0"/>
                <w:bCs w:val="0"/>
                <w:sz w:val="20"/>
                <w:szCs w:val="20"/>
              </w:rPr>
              <w:t>t</w:t>
            </w:r>
            <w:r w:rsidRPr="00F83374">
              <w:rPr>
                <w:rFonts w:asciiTheme="majorBidi" w:hAnsiTheme="majorBidi" w:cstheme="majorBidi"/>
                <w:b w:val="0"/>
                <w:bCs w:val="0"/>
                <w:sz w:val="20"/>
                <w:szCs w:val="20"/>
              </w:rPr>
              <w:t>rial/</w:t>
            </w:r>
            <w:r w:rsidRPr="00F83374">
              <w:rPr>
                <w:rFonts w:asciiTheme="majorBidi" w:hAnsiTheme="majorBidi" w:cstheme="majorBidi"/>
                <w:b w:val="0"/>
                <w:bCs w:val="0"/>
                <w:sz w:val="20"/>
                <w:szCs w:val="20"/>
              </w:rPr>
              <w:tab/>
            </w:r>
          </w:p>
        </w:tc>
      </w:tr>
      <w:tr w:rsidR="00BF3C16" w:rsidRPr="00F83374" w14:paraId="7F9B1BD9"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7EA44940" w14:textId="3836B175"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"randomized controlled trial".pt.</w:t>
            </w:r>
            <w:r w:rsidRPr="00F83374">
              <w:rPr>
                <w:rFonts w:asciiTheme="majorBidi" w:hAnsiTheme="majorBidi" w:cstheme="majorBidi"/>
                <w:b w:val="0"/>
                <w:bCs w:val="0"/>
                <w:sz w:val="20"/>
                <w:szCs w:val="20"/>
              </w:rPr>
              <w:tab/>
            </w:r>
          </w:p>
        </w:tc>
      </w:tr>
      <w:tr w:rsidR="00BF3C16" w:rsidRPr="00F83374" w14:paraId="16FB18C6"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C8860EB" w14:textId="00B75DA9"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"controlled clinical trial".pt.</w:t>
            </w:r>
            <w:r w:rsidRPr="00F83374">
              <w:rPr>
                <w:rFonts w:asciiTheme="majorBidi" w:hAnsiTheme="majorBidi" w:cstheme="majorBidi"/>
                <w:b w:val="0"/>
                <w:bCs w:val="0"/>
                <w:sz w:val="20"/>
                <w:szCs w:val="20"/>
              </w:rPr>
              <w:tab/>
            </w:r>
          </w:p>
        </w:tc>
      </w:tr>
      <w:tr w:rsidR="00BF3C16" w:rsidRPr="00F83374" w14:paraId="1B78146A"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39F23215" w14:textId="31AD00E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(random$ or placebo$).tw,sh.</w:t>
            </w:r>
            <w:r w:rsidRPr="00F83374">
              <w:rPr>
                <w:rFonts w:asciiTheme="majorBidi" w:hAnsiTheme="majorBidi" w:cstheme="majorBidi"/>
                <w:b w:val="0"/>
                <w:bCs w:val="0"/>
                <w:sz w:val="20"/>
                <w:szCs w:val="20"/>
              </w:rPr>
              <w:tab/>
            </w:r>
          </w:p>
        </w:tc>
      </w:tr>
      <w:tr w:rsidR="00BF3C16" w:rsidRPr="00F83374" w14:paraId="5B0878D1"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8B3F69B" w14:textId="177C1669"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((singl$ or double$ or triple$ or treble$) and (blind$ or mask$)).tw,sh.</w:t>
            </w:r>
            <w:r w:rsidRPr="00F83374">
              <w:rPr>
                <w:rFonts w:asciiTheme="majorBidi" w:hAnsiTheme="majorBidi" w:cstheme="majorBidi"/>
                <w:b w:val="0"/>
                <w:bCs w:val="0"/>
                <w:sz w:val="20"/>
                <w:szCs w:val="20"/>
              </w:rPr>
              <w:tab/>
            </w:r>
          </w:p>
        </w:tc>
      </w:tr>
      <w:tr w:rsidR="00BF3C16" w:rsidRPr="00F83374" w14:paraId="4A910AFA"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6F0FC1F7" w14:textId="17F40102"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Single-blind method/</w:t>
            </w:r>
            <w:r w:rsidRPr="00F83374">
              <w:rPr>
                <w:rFonts w:asciiTheme="majorBidi" w:hAnsiTheme="majorBidi" w:cstheme="majorBidi"/>
                <w:b w:val="0"/>
                <w:bCs w:val="0"/>
                <w:sz w:val="20"/>
                <w:szCs w:val="20"/>
              </w:rPr>
              <w:tab/>
            </w:r>
          </w:p>
        </w:tc>
      </w:tr>
      <w:tr w:rsidR="00BF3C16" w:rsidRPr="00F83374" w14:paraId="0DD7694E"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95F088A" w14:textId="087C56AB"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Double-blind method/</w:t>
            </w:r>
            <w:r w:rsidRPr="00F83374">
              <w:rPr>
                <w:rFonts w:asciiTheme="majorBidi" w:hAnsiTheme="majorBidi" w:cstheme="majorBidi"/>
                <w:b w:val="0"/>
                <w:bCs w:val="0"/>
                <w:sz w:val="20"/>
                <w:szCs w:val="20"/>
              </w:rPr>
              <w:tab/>
            </w:r>
          </w:p>
        </w:tc>
      </w:tr>
      <w:tr w:rsidR="00BF3C16" w:rsidRPr="00F83374" w14:paraId="52F27C1C"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1BEFA0A4" w14:textId="60BA9906"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or/28-34</w:t>
            </w:r>
            <w:r w:rsidRPr="00F83374">
              <w:rPr>
                <w:rFonts w:asciiTheme="majorBidi" w:hAnsiTheme="majorBidi" w:cstheme="majorBidi"/>
                <w:b w:val="0"/>
                <w:bCs w:val="0"/>
                <w:sz w:val="20"/>
                <w:szCs w:val="20"/>
              </w:rPr>
              <w:tab/>
            </w:r>
          </w:p>
        </w:tc>
      </w:tr>
      <w:tr w:rsidR="00BF3C16" w:rsidRPr="00F83374" w14:paraId="20F90825"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B90116B" w14:textId="1583116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13 and 27 and 35</w:t>
            </w:r>
            <w:r w:rsidRPr="00F83374">
              <w:rPr>
                <w:rFonts w:asciiTheme="majorBidi" w:hAnsiTheme="majorBidi" w:cstheme="majorBidi"/>
                <w:b w:val="0"/>
                <w:bCs w:val="0"/>
                <w:sz w:val="20"/>
                <w:szCs w:val="20"/>
              </w:rPr>
              <w:tab/>
            </w:r>
          </w:p>
        </w:tc>
      </w:tr>
      <w:tr w:rsidR="00BF3C16" w:rsidRPr="00F83374" w14:paraId="5EFD79D0"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0CBA37DB" w14:textId="3CF20C41"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Exp </w:t>
            </w:r>
            <w:r w:rsidR="00113058" w:rsidRPr="00F83374">
              <w:rPr>
                <w:rFonts w:asciiTheme="majorBidi" w:hAnsiTheme="majorBidi" w:cstheme="majorBidi"/>
                <w:b w:val="0"/>
                <w:bCs w:val="0"/>
                <w:sz w:val="20"/>
                <w:szCs w:val="20"/>
              </w:rPr>
              <w:t>a</w:t>
            </w:r>
            <w:r w:rsidRPr="00F83374">
              <w:rPr>
                <w:rFonts w:asciiTheme="majorBidi" w:hAnsiTheme="majorBidi" w:cstheme="majorBidi"/>
                <w:b w:val="0"/>
                <w:bCs w:val="0"/>
                <w:sz w:val="20"/>
                <w:szCs w:val="20"/>
              </w:rPr>
              <w:t>nimals/</w:t>
            </w:r>
            <w:r w:rsidRPr="00F83374">
              <w:rPr>
                <w:rFonts w:asciiTheme="majorBidi" w:hAnsiTheme="majorBidi" w:cstheme="majorBidi"/>
                <w:b w:val="0"/>
                <w:bCs w:val="0"/>
                <w:sz w:val="20"/>
                <w:szCs w:val="20"/>
              </w:rPr>
              <w:tab/>
            </w:r>
          </w:p>
        </w:tc>
      </w:tr>
      <w:tr w:rsidR="00BF3C16" w:rsidRPr="00F83374" w14:paraId="05476405"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D3715AD" w14:textId="2CCCFBB2"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(rat$ or mouse or mice or hamster$ or animal$ or dog$ or cat$ or bovine or sheep or lamb$).af.</w:t>
            </w:r>
          </w:p>
        </w:tc>
      </w:tr>
      <w:tr w:rsidR="00BF3C16" w:rsidRPr="00F83374" w14:paraId="6347A16B"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1ED4C2F3" w14:textId="4D332F98"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37 or 38</w:t>
            </w:r>
            <w:r w:rsidRPr="00F83374">
              <w:rPr>
                <w:rFonts w:asciiTheme="majorBidi" w:hAnsiTheme="majorBidi" w:cstheme="majorBidi"/>
                <w:b w:val="0"/>
                <w:bCs w:val="0"/>
                <w:sz w:val="20"/>
                <w:szCs w:val="20"/>
              </w:rPr>
              <w:tab/>
            </w:r>
          </w:p>
        </w:tc>
      </w:tr>
      <w:tr w:rsidR="00BF3C16" w:rsidRPr="00F83374" w14:paraId="338E8C4E"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4E08681A" w14:textId="74EB0AB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Humans/</w:t>
            </w:r>
            <w:r w:rsidRPr="00F83374">
              <w:rPr>
                <w:rFonts w:asciiTheme="majorBidi" w:hAnsiTheme="majorBidi" w:cstheme="majorBidi"/>
                <w:b w:val="0"/>
                <w:bCs w:val="0"/>
                <w:sz w:val="20"/>
                <w:szCs w:val="20"/>
              </w:rPr>
              <w:tab/>
            </w:r>
          </w:p>
        </w:tc>
      </w:tr>
      <w:tr w:rsidR="00BF3C16" w:rsidRPr="00F83374" w14:paraId="438260DD"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7EA96486" w14:textId="55CD3E63"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Human$.tw,ot,kf.</w:t>
            </w:r>
            <w:r w:rsidRPr="00F83374">
              <w:rPr>
                <w:rFonts w:asciiTheme="majorBidi" w:hAnsiTheme="majorBidi" w:cstheme="majorBidi"/>
                <w:b w:val="0"/>
                <w:bCs w:val="0"/>
                <w:sz w:val="20"/>
                <w:szCs w:val="20"/>
              </w:rPr>
              <w:tab/>
            </w:r>
          </w:p>
        </w:tc>
      </w:tr>
      <w:tr w:rsidR="00BF3C16" w:rsidRPr="00F83374" w14:paraId="31D77E05" w14:textId="77777777" w:rsidTr="00BF3C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BCAE59C" w14:textId="4B48C71F"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40 or 41</w:t>
            </w:r>
          </w:p>
        </w:tc>
      </w:tr>
      <w:tr w:rsidR="00BF3C16" w:rsidRPr="00F83374" w14:paraId="2E0A9877" w14:textId="77777777" w:rsidTr="00BF3C16">
        <w:tc>
          <w:tcPr>
            <w:cnfStyle w:val="001000000000" w:firstRow="0" w:lastRow="0" w:firstColumn="1" w:lastColumn="0" w:oddVBand="0" w:evenVBand="0" w:oddHBand="0" w:evenHBand="0" w:firstRowFirstColumn="0" w:firstRowLastColumn="0" w:lastRowFirstColumn="0" w:lastRowLastColumn="0"/>
            <w:tcW w:w="8443" w:type="dxa"/>
          </w:tcPr>
          <w:p w14:paraId="330A5278" w14:textId="74B7A10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39 not 42</w:t>
            </w:r>
          </w:p>
        </w:tc>
      </w:tr>
      <w:tr w:rsidR="00BF3C16" w:rsidRPr="00F83374" w14:paraId="631D3631" w14:textId="77777777" w:rsidTr="00BF3C16">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8443" w:type="dxa"/>
          </w:tcPr>
          <w:p w14:paraId="6787E305" w14:textId="49B116D7" w:rsidR="00BF3C16" w:rsidRPr="00F83374" w:rsidRDefault="00BF3C16" w:rsidP="00BF3C16">
            <w:pPr>
              <w:pStyle w:val="ListParagraph"/>
              <w:numPr>
                <w:ilvl w:val="2"/>
                <w:numId w:val="9"/>
              </w:numPr>
              <w:spacing w:line="240" w:lineRule="auto"/>
              <w:ind w:left="454"/>
              <w:rPr>
                <w:rFonts w:asciiTheme="majorBidi" w:hAnsiTheme="majorBidi" w:cstheme="majorBidi"/>
                <w:b w:val="0"/>
                <w:bCs w:val="0"/>
                <w:sz w:val="20"/>
                <w:szCs w:val="20"/>
              </w:rPr>
            </w:pPr>
            <w:r w:rsidRPr="00F83374">
              <w:rPr>
                <w:rFonts w:asciiTheme="majorBidi" w:hAnsiTheme="majorBidi" w:cstheme="majorBidi"/>
                <w:b w:val="0"/>
                <w:bCs w:val="0"/>
                <w:sz w:val="20"/>
                <w:szCs w:val="20"/>
              </w:rPr>
              <w:t>36 not 43</w:t>
            </w:r>
          </w:p>
        </w:tc>
      </w:tr>
    </w:tbl>
    <w:p w14:paraId="5694E969" w14:textId="77777777" w:rsidR="00BF3C16" w:rsidRPr="00F83374" w:rsidRDefault="00BF3C16" w:rsidP="00BF3C16">
      <w:pPr>
        <w:rPr>
          <w:rFonts w:asciiTheme="majorBidi" w:hAnsiTheme="majorBidi" w:cstheme="majorBidi"/>
          <w:b/>
          <w:sz w:val="20"/>
          <w:szCs w:val="20"/>
        </w:rPr>
      </w:pPr>
    </w:p>
    <w:p w14:paraId="758E5C9C" w14:textId="07A7E505" w:rsidR="00BF3C16" w:rsidRPr="00F83374" w:rsidRDefault="00BF3C16" w:rsidP="00BF3C16">
      <w:pPr>
        <w:rPr>
          <w:rFonts w:asciiTheme="majorBidi" w:hAnsiTheme="majorBidi" w:cstheme="majorBidi"/>
          <w:b/>
          <w:sz w:val="20"/>
          <w:szCs w:val="20"/>
        </w:rPr>
      </w:pPr>
    </w:p>
    <w:p w14:paraId="1F37D545" w14:textId="291FE274" w:rsidR="00BF3C16" w:rsidRPr="00F83374" w:rsidRDefault="00BF3C16" w:rsidP="007F73D1">
      <w:pPr>
        <w:rPr>
          <w:rFonts w:asciiTheme="majorBidi" w:hAnsiTheme="majorBidi" w:cstheme="majorBidi"/>
          <w:bCs/>
        </w:rPr>
      </w:pPr>
      <w:r w:rsidRPr="00F83374">
        <w:rPr>
          <w:rFonts w:asciiTheme="majorBidi" w:hAnsiTheme="majorBidi" w:cstheme="majorBidi"/>
          <w:b/>
        </w:rPr>
        <w:t xml:space="preserve">Table </w:t>
      </w:r>
      <w:r w:rsidR="007D1AEE" w:rsidRPr="00F83374">
        <w:rPr>
          <w:rFonts w:asciiTheme="majorBidi" w:hAnsiTheme="majorBidi" w:cstheme="majorBidi"/>
          <w:b/>
        </w:rPr>
        <w:t>A</w:t>
      </w:r>
      <w:r w:rsidR="00705F74" w:rsidRPr="00F83374">
        <w:rPr>
          <w:rFonts w:asciiTheme="majorBidi" w:hAnsiTheme="majorBidi" w:cstheme="majorBidi"/>
          <w:b/>
        </w:rPr>
        <w:t>2</w:t>
      </w:r>
      <w:r w:rsidRPr="00F83374">
        <w:rPr>
          <w:rFonts w:asciiTheme="majorBidi" w:hAnsiTheme="majorBidi" w:cstheme="majorBidi"/>
          <w:b/>
        </w:rPr>
        <w:t>:</w:t>
      </w:r>
      <w:r w:rsidRPr="00F83374">
        <w:rPr>
          <w:rFonts w:asciiTheme="majorBidi" w:hAnsiTheme="majorBidi" w:cstheme="majorBidi"/>
          <w:bCs/>
        </w:rPr>
        <w:t xml:space="preserve"> Literature search strategy </w:t>
      </w:r>
      <w:r w:rsidRPr="00F83374">
        <w:rPr>
          <w:rFonts w:asciiTheme="majorBidi" w:hAnsiTheme="majorBidi" w:cstheme="majorBidi"/>
          <w:b/>
        </w:rPr>
        <w:t>(</w:t>
      </w:r>
      <w:r w:rsidRPr="00F83374">
        <w:rPr>
          <w:rFonts w:asciiTheme="majorBidi" w:hAnsiTheme="majorBidi" w:cstheme="majorBidi"/>
          <w:bCs/>
        </w:rPr>
        <w:t>EMBASE 1946 to February, 2023)</w:t>
      </w:r>
    </w:p>
    <w:tbl>
      <w:tblPr>
        <w:tblStyle w:val="PlainTable4"/>
        <w:tblW w:w="0" w:type="auto"/>
        <w:tblLook w:val="04A0" w:firstRow="1" w:lastRow="0" w:firstColumn="1" w:lastColumn="0" w:noHBand="0" w:noVBand="1"/>
      </w:tblPr>
      <w:tblGrid>
        <w:gridCol w:w="8443"/>
      </w:tblGrid>
      <w:tr w:rsidR="007F73D1" w:rsidRPr="00F83374" w14:paraId="7FC9C07B" w14:textId="77777777" w:rsidTr="007F73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7562B59"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Pregnancy/</w:t>
            </w:r>
            <w:r w:rsidRPr="00F83374">
              <w:rPr>
                <w:rFonts w:asciiTheme="majorBidi" w:hAnsiTheme="majorBidi" w:cstheme="majorBidi"/>
                <w:b w:val="0"/>
                <w:bCs w:val="0"/>
                <w:sz w:val="20"/>
                <w:szCs w:val="20"/>
              </w:rPr>
              <w:tab/>
            </w:r>
          </w:p>
        </w:tc>
      </w:tr>
      <w:tr w:rsidR="007F73D1" w:rsidRPr="00F83374" w14:paraId="2926A001"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9EA3600"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Pregnan*.tw.</w:t>
            </w:r>
            <w:r w:rsidRPr="00F83374">
              <w:rPr>
                <w:rFonts w:asciiTheme="majorBidi" w:hAnsiTheme="majorBidi" w:cstheme="majorBidi"/>
                <w:b w:val="0"/>
                <w:bCs w:val="0"/>
                <w:sz w:val="20"/>
                <w:szCs w:val="20"/>
              </w:rPr>
              <w:tab/>
            </w:r>
          </w:p>
        </w:tc>
      </w:tr>
      <w:tr w:rsidR="007F73D1" w:rsidRPr="00F83374" w14:paraId="0B5BF4F4"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9D4FF89"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Gravidity/</w:t>
            </w:r>
            <w:r w:rsidRPr="00F83374">
              <w:rPr>
                <w:rFonts w:asciiTheme="majorBidi" w:hAnsiTheme="majorBidi" w:cstheme="majorBidi"/>
                <w:b w:val="0"/>
                <w:bCs w:val="0"/>
                <w:sz w:val="20"/>
                <w:szCs w:val="20"/>
              </w:rPr>
              <w:tab/>
            </w:r>
          </w:p>
        </w:tc>
      </w:tr>
      <w:tr w:rsidR="007F73D1" w:rsidRPr="00F83374" w14:paraId="2562E436"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1D0E15F"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Gravid*.tw.</w:t>
            </w:r>
            <w:r w:rsidRPr="00F83374">
              <w:rPr>
                <w:rFonts w:asciiTheme="majorBidi" w:hAnsiTheme="majorBidi" w:cstheme="majorBidi"/>
                <w:b w:val="0"/>
                <w:bCs w:val="0"/>
                <w:sz w:val="20"/>
                <w:szCs w:val="20"/>
              </w:rPr>
              <w:tab/>
            </w:r>
          </w:p>
        </w:tc>
      </w:tr>
      <w:tr w:rsidR="007F73D1" w:rsidRPr="00F83374" w14:paraId="047F01F1"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5DD9B844"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Gestation*.tw.</w:t>
            </w:r>
            <w:r w:rsidRPr="00F83374">
              <w:rPr>
                <w:rFonts w:asciiTheme="majorBidi" w:hAnsiTheme="majorBidi" w:cstheme="majorBidi"/>
                <w:b w:val="0"/>
                <w:bCs w:val="0"/>
                <w:sz w:val="20"/>
                <w:szCs w:val="20"/>
              </w:rPr>
              <w:tab/>
            </w:r>
          </w:p>
        </w:tc>
      </w:tr>
      <w:tr w:rsidR="007F73D1" w:rsidRPr="00F83374" w14:paraId="44A95B33"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77A29FC" w14:textId="4EE0AC96"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Pregnant </w:t>
            </w:r>
            <w:r w:rsidR="00113058" w:rsidRPr="00F83374">
              <w:rPr>
                <w:rFonts w:asciiTheme="majorBidi" w:hAnsiTheme="majorBidi" w:cstheme="majorBidi"/>
                <w:b w:val="0"/>
                <w:bCs w:val="0"/>
                <w:sz w:val="20"/>
                <w:szCs w:val="20"/>
              </w:rPr>
              <w:t>w</w:t>
            </w:r>
            <w:r w:rsidRPr="00F83374">
              <w:rPr>
                <w:rFonts w:asciiTheme="majorBidi" w:hAnsiTheme="majorBidi" w:cstheme="majorBidi"/>
                <w:b w:val="0"/>
                <w:bCs w:val="0"/>
                <w:sz w:val="20"/>
                <w:szCs w:val="20"/>
              </w:rPr>
              <w:t>omen/</w:t>
            </w:r>
            <w:r w:rsidRPr="00F83374">
              <w:rPr>
                <w:rFonts w:asciiTheme="majorBidi" w:hAnsiTheme="majorBidi" w:cstheme="majorBidi"/>
                <w:b w:val="0"/>
                <w:bCs w:val="0"/>
                <w:sz w:val="20"/>
                <w:szCs w:val="20"/>
              </w:rPr>
              <w:tab/>
            </w:r>
          </w:p>
        </w:tc>
      </w:tr>
      <w:tr w:rsidR="007F73D1" w:rsidRPr="00F83374" w14:paraId="5131AEC9"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01C8547"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Pregnant wom#n.tw.</w:t>
            </w:r>
            <w:r w:rsidRPr="00F83374">
              <w:rPr>
                <w:rFonts w:asciiTheme="majorBidi" w:hAnsiTheme="majorBidi" w:cstheme="majorBidi"/>
                <w:b w:val="0"/>
                <w:bCs w:val="0"/>
                <w:sz w:val="20"/>
                <w:szCs w:val="20"/>
              </w:rPr>
              <w:tab/>
            </w:r>
          </w:p>
        </w:tc>
      </w:tr>
      <w:tr w:rsidR="007F73D1" w:rsidRPr="00F83374" w14:paraId="1D75988A"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A0B457C"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Prepregnan/</w:t>
            </w:r>
            <w:r w:rsidRPr="00F83374">
              <w:rPr>
                <w:rFonts w:asciiTheme="majorBidi" w:hAnsiTheme="majorBidi" w:cstheme="majorBidi"/>
                <w:b w:val="0"/>
                <w:bCs w:val="0"/>
                <w:sz w:val="20"/>
                <w:szCs w:val="20"/>
              </w:rPr>
              <w:tab/>
            </w:r>
          </w:p>
        </w:tc>
      </w:tr>
      <w:tr w:rsidR="007F73D1" w:rsidRPr="00F83374" w14:paraId="485BA322"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369AE97"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Prepregnan*.tw.</w:t>
            </w:r>
            <w:r w:rsidRPr="00F83374">
              <w:rPr>
                <w:rFonts w:asciiTheme="majorBidi" w:hAnsiTheme="majorBidi" w:cstheme="majorBidi"/>
                <w:b w:val="0"/>
                <w:bCs w:val="0"/>
                <w:sz w:val="20"/>
                <w:szCs w:val="20"/>
              </w:rPr>
              <w:tab/>
            </w:r>
          </w:p>
        </w:tc>
      </w:tr>
      <w:tr w:rsidR="007F73D1" w:rsidRPr="00F83374" w14:paraId="2E4AD46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E8E25BE"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Preconception/</w:t>
            </w:r>
            <w:r w:rsidRPr="00F83374">
              <w:rPr>
                <w:rFonts w:asciiTheme="majorBidi" w:hAnsiTheme="majorBidi" w:cstheme="majorBidi"/>
                <w:b w:val="0"/>
                <w:bCs w:val="0"/>
                <w:sz w:val="20"/>
                <w:szCs w:val="20"/>
              </w:rPr>
              <w:tab/>
            </w:r>
          </w:p>
        </w:tc>
      </w:tr>
      <w:tr w:rsidR="007F73D1" w:rsidRPr="00F83374" w14:paraId="06CEE83C"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07C40A61"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Preconception*.tw.</w:t>
            </w:r>
            <w:r w:rsidRPr="00F83374">
              <w:rPr>
                <w:rFonts w:asciiTheme="majorBidi" w:hAnsiTheme="majorBidi" w:cstheme="majorBidi"/>
                <w:b w:val="0"/>
                <w:bCs w:val="0"/>
                <w:sz w:val="20"/>
                <w:szCs w:val="20"/>
              </w:rPr>
              <w:tab/>
            </w:r>
          </w:p>
        </w:tc>
      </w:tr>
      <w:tr w:rsidR="007F73D1" w:rsidRPr="00F83374" w14:paraId="5B260DA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4AAFF3BA"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(child adj3 bearing).tw.</w:t>
            </w:r>
            <w:r w:rsidRPr="00F83374">
              <w:rPr>
                <w:rFonts w:asciiTheme="majorBidi" w:hAnsiTheme="majorBidi" w:cstheme="majorBidi"/>
                <w:b w:val="0"/>
                <w:bCs w:val="0"/>
                <w:sz w:val="20"/>
                <w:szCs w:val="20"/>
              </w:rPr>
              <w:tab/>
            </w:r>
          </w:p>
        </w:tc>
      </w:tr>
      <w:tr w:rsidR="007F73D1" w:rsidRPr="00F83374" w14:paraId="0EFE9AF7"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5DE756ED"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Childbearing.tw.</w:t>
            </w:r>
            <w:r w:rsidRPr="00F83374">
              <w:rPr>
                <w:rFonts w:asciiTheme="majorBidi" w:hAnsiTheme="majorBidi" w:cstheme="majorBidi"/>
                <w:b w:val="0"/>
                <w:bCs w:val="0"/>
                <w:sz w:val="20"/>
                <w:szCs w:val="20"/>
              </w:rPr>
              <w:tab/>
            </w:r>
          </w:p>
        </w:tc>
      </w:tr>
      <w:tr w:rsidR="007F73D1" w:rsidRPr="00F83374" w14:paraId="0359CBBD"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88BB98A"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Matern*.tw.</w:t>
            </w:r>
            <w:r w:rsidRPr="00F83374">
              <w:rPr>
                <w:rFonts w:asciiTheme="majorBidi" w:hAnsiTheme="majorBidi" w:cstheme="majorBidi"/>
                <w:b w:val="0"/>
                <w:bCs w:val="0"/>
                <w:sz w:val="20"/>
                <w:szCs w:val="20"/>
              </w:rPr>
              <w:tab/>
            </w:r>
          </w:p>
        </w:tc>
      </w:tr>
      <w:tr w:rsidR="007F73D1" w:rsidRPr="00F83374" w14:paraId="6EC43DD6"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26E9B4A7"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or/1-14</w:t>
            </w:r>
            <w:r w:rsidRPr="00F83374">
              <w:rPr>
                <w:rFonts w:asciiTheme="majorBidi" w:hAnsiTheme="majorBidi" w:cstheme="majorBidi"/>
                <w:b w:val="0"/>
                <w:bCs w:val="0"/>
                <w:sz w:val="20"/>
                <w:szCs w:val="20"/>
              </w:rPr>
              <w:tab/>
            </w:r>
          </w:p>
        </w:tc>
      </w:tr>
      <w:tr w:rsidR="007F73D1" w:rsidRPr="00F83374" w14:paraId="050580C1"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79852C68" w14:textId="1C49D6ED"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Weight </w:t>
            </w:r>
            <w:r w:rsidR="00113058" w:rsidRPr="00F83374">
              <w:rPr>
                <w:rFonts w:asciiTheme="majorBidi" w:hAnsiTheme="majorBidi" w:cstheme="majorBidi"/>
                <w:b w:val="0"/>
                <w:bCs w:val="0"/>
                <w:sz w:val="20"/>
                <w:szCs w:val="20"/>
              </w:rPr>
              <w:t>g</w:t>
            </w:r>
            <w:r w:rsidRPr="00F83374">
              <w:rPr>
                <w:rFonts w:asciiTheme="majorBidi" w:hAnsiTheme="majorBidi" w:cstheme="majorBidi"/>
                <w:b w:val="0"/>
                <w:bCs w:val="0"/>
                <w:sz w:val="20"/>
                <w:szCs w:val="20"/>
              </w:rPr>
              <w:t>ain/</w:t>
            </w:r>
            <w:r w:rsidRPr="00F83374">
              <w:rPr>
                <w:rFonts w:asciiTheme="majorBidi" w:hAnsiTheme="majorBidi" w:cstheme="majorBidi"/>
                <w:b w:val="0"/>
                <w:bCs w:val="0"/>
                <w:sz w:val="20"/>
                <w:szCs w:val="20"/>
              </w:rPr>
              <w:tab/>
            </w:r>
          </w:p>
        </w:tc>
      </w:tr>
      <w:tr w:rsidR="007F73D1" w:rsidRPr="00F83374" w14:paraId="27BEF4C1"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F29200A"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Weight gain*.tw.</w:t>
            </w:r>
            <w:r w:rsidRPr="00F83374">
              <w:rPr>
                <w:rFonts w:asciiTheme="majorBidi" w:hAnsiTheme="majorBidi" w:cstheme="majorBidi"/>
                <w:b w:val="0"/>
                <w:bCs w:val="0"/>
                <w:sz w:val="20"/>
                <w:szCs w:val="20"/>
              </w:rPr>
              <w:tab/>
            </w:r>
          </w:p>
        </w:tc>
      </w:tr>
      <w:tr w:rsidR="007F73D1" w:rsidRPr="00F83374" w14:paraId="63E7B2C4" w14:textId="77777777" w:rsidTr="007F73D1">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8443" w:type="dxa"/>
          </w:tcPr>
          <w:p w14:paraId="63C050C6" w14:textId="57C7132B"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Weight </w:t>
            </w:r>
            <w:r w:rsidR="00113058" w:rsidRPr="00F83374">
              <w:rPr>
                <w:rFonts w:asciiTheme="majorBidi" w:hAnsiTheme="majorBidi" w:cstheme="majorBidi"/>
                <w:b w:val="0"/>
                <w:bCs w:val="0"/>
                <w:sz w:val="20"/>
                <w:szCs w:val="20"/>
              </w:rPr>
              <w:t>l</w:t>
            </w:r>
            <w:r w:rsidRPr="00F83374">
              <w:rPr>
                <w:rFonts w:asciiTheme="majorBidi" w:hAnsiTheme="majorBidi" w:cstheme="majorBidi"/>
                <w:b w:val="0"/>
                <w:bCs w:val="0"/>
                <w:sz w:val="20"/>
                <w:szCs w:val="20"/>
              </w:rPr>
              <w:t>oss/</w:t>
            </w:r>
            <w:r w:rsidRPr="00F83374">
              <w:rPr>
                <w:rFonts w:asciiTheme="majorBidi" w:hAnsiTheme="majorBidi" w:cstheme="majorBidi"/>
                <w:b w:val="0"/>
                <w:bCs w:val="0"/>
                <w:sz w:val="20"/>
                <w:szCs w:val="20"/>
              </w:rPr>
              <w:tab/>
            </w:r>
          </w:p>
        </w:tc>
      </w:tr>
      <w:tr w:rsidR="007F73D1" w:rsidRPr="00F83374" w14:paraId="0BA8A93D"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AC1E630"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Weight loss*.tw.</w:t>
            </w:r>
            <w:r w:rsidRPr="00F83374">
              <w:rPr>
                <w:rFonts w:asciiTheme="majorBidi" w:hAnsiTheme="majorBidi" w:cstheme="majorBidi"/>
                <w:b w:val="0"/>
                <w:bCs w:val="0"/>
                <w:sz w:val="20"/>
                <w:szCs w:val="20"/>
              </w:rPr>
              <w:tab/>
            </w:r>
          </w:p>
        </w:tc>
      </w:tr>
      <w:tr w:rsidR="007F73D1" w:rsidRPr="00F83374" w14:paraId="75ED6B54"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0714EEB"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Weight change*.tw.</w:t>
            </w:r>
            <w:r w:rsidRPr="00F83374">
              <w:rPr>
                <w:rFonts w:asciiTheme="majorBidi" w:hAnsiTheme="majorBidi" w:cstheme="majorBidi"/>
                <w:b w:val="0"/>
                <w:bCs w:val="0"/>
                <w:sz w:val="20"/>
                <w:szCs w:val="20"/>
              </w:rPr>
              <w:tab/>
            </w:r>
          </w:p>
        </w:tc>
      </w:tr>
      <w:tr w:rsidR="007F73D1" w:rsidRPr="00F83374" w14:paraId="72D83455"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03B6D2D" w14:textId="0B3746FE"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Exp </w:t>
            </w:r>
            <w:r w:rsidR="00113058" w:rsidRPr="00F83374">
              <w:rPr>
                <w:rFonts w:asciiTheme="majorBidi" w:hAnsiTheme="majorBidi" w:cstheme="majorBidi"/>
                <w:b w:val="0"/>
                <w:bCs w:val="0"/>
                <w:sz w:val="20"/>
                <w:szCs w:val="20"/>
              </w:rPr>
              <w:t>o</w:t>
            </w:r>
            <w:r w:rsidRPr="00F83374">
              <w:rPr>
                <w:rFonts w:asciiTheme="majorBidi" w:hAnsiTheme="majorBidi" w:cstheme="majorBidi"/>
                <w:b w:val="0"/>
                <w:bCs w:val="0"/>
                <w:sz w:val="20"/>
                <w:szCs w:val="20"/>
              </w:rPr>
              <w:t>besity/</w:t>
            </w:r>
            <w:r w:rsidRPr="00F83374">
              <w:rPr>
                <w:rFonts w:asciiTheme="majorBidi" w:hAnsiTheme="majorBidi" w:cstheme="majorBidi"/>
                <w:b w:val="0"/>
                <w:bCs w:val="0"/>
                <w:sz w:val="20"/>
                <w:szCs w:val="20"/>
              </w:rPr>
              <w:tab/>
            </w:r>
          </w:p>
        </w:tc>
      </w:tr>
      <w:tr w:rsidR="007F73D1" w:rsidRPr="00F83374" w14:paraId="5840FAF8"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B5C8AAD"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Obes*.tw.</w:t>
            </w:r>
            <w:r w:rsidRPr="00F83374">
              <w:rPr>
                <w:rFonts w:asciiTheme="majorBidi" w:hAnsiTheme="majorBidi" w:cstheme="majorBidi"/>
                <w:b w:val="0"/>
                <w:bCs w:val="0"/>
                <w:sz w:val="20"/>
                <w:szCs w:val="20"/>
              </w:rPr>
              <w:tab/>
            </w:r>
          </w:p>
        </w:tc>
      </w:tr>
      <w:tr w:rsidR="007F73D1" w:rsidRPr="00F83374" w14:paraId="3304FC41"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FE8DA21"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Adipos*.tw.</w:t>
            </w:r>
            <w:r w:rsidRPr="00F83374">
              <w:rPr>
                <w:rFonts w:asciiTheme="majorBidi" w:hAnsiTheme="majorBidi" w:cstheme="majorBidi"/>
                <w:b w:val="0"/>
                <w:bCs w:val="0"/>
                <w:sz w:val="20"/>
                <w:szCs w:val="20"/>
              </w:rPr>
              <w:tab/>
            </w:r>
          </w:p>
        </w:tc>
      </w:tr>
      <w:tr w:rsidR="007F73D1" w:rsidRPr="00F83374" w14:paraId="0D8AACA0"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14E2267"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Overweight*.tw.</w:t>
            </w:r>
            <w:r w:rsidRPr="00F83374">
              <w:rPr>
                <w:rFonts w:asciiTheme="majorBidi" w:hAnsiTheme="majorBidi" w:cstheme="majorBidi"/>
                <w:b w:val="0"/>
                <w:bCs w:val="0"/>
                <w:sz w:val="20"/>
                <w:szCs w:val="20"/>
              </w:rPr>
              <w:tab/>
            </w:r>
          </w:p>
        </w:tc>
      </w:tr>
      <w:tr w:rsidR="007F73D1" w:rsidRPr="00F83374" w14:paraId="42D62A07"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1C0D3C7C" w14:textId="5FD39F90"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Body </w:t>
            </w:r>
            <w:r w:rsidR="00113058" w:rsidRPr="00F83374">
              <w:rPr>
                <w:rFonts w:asciiTheme="majorBidi" w:hAnsiTheme="majorBidi" w:cstheme="majorBidi"/>
                <w:b w:val="0"/>
                <w:bCs w:val="0"/>
                <w:sz w:val="20"/>
                <w:szCs w:val="20"/>
              </w:rPr>
              <w:t>m</w:t>
            </w:r>
            <w:r w:rsidRPr="00F83374">
              <w:rPr>
                <w:rFonts w:asciiTheme="majorBidi" w:hAnsiTheme="majorBidi" w:cstheme="majorBidi"/>
                <w:b w:val="0"/>
                <w:bCs w:val="0"/>
                <w:sz w:val="20"/>
                <w:szCs w:val="20"/>
              </w:rPr>
              <w:t xml:space="preserve">ass </w:t>
            </w:r>
            <w:r w:rsidR="00113058" w:rsidRPr="00F83374">
              <w:rPr>
                <w:rFonts w:asciiTheme="majorBidi" w:hAnsiTheme="majorBidi" w:cstheme="majorBidi"/>
                <w:b w:val="0"/>
                <w:bCs w:val="0"/>
                <w:sz w:val="20"/>
                <w:szCs w:val="20"/>
              </w:rPr>
              <w:t>i</w:t>
            </w:r>
            <w:r w:rsidRPr="00F83374">
              <w:rPr>
                <w:rFonts w:asciiTheme="majorBidi" w:hAnsiTheme="majorBidi" w:cstheme="majorBidi"/>
                <w:b w:val="0"/>
                <w:bCs w:val="0"/>
                <w:sz w:val="20"/>
                <w:szCs w:val="20"/>
              </w:rPr>
              <w:t>ndex/</w:t>
            </w:r>
            <w:r w:rsidRPr="00F83374">
              <w:rPr>
                <w:rFonts w:asciiTheme="majorBidi" w:hAnsiTheme="majorBidi" w:cstheme="majorBidi"/>
                <w:b w:val="0"/>
                <w:bCs w:val="0"/>
                <w:sz w:val="20"/>
                <w:szCs w:val="20"/>
              </w:rPr>
              <w:tab/>
            </w:r>
          </w:p>
        </w:tc>
      </w:tr>
      <w:tr w:rsidR="007F73D1" w:rsidRPr="00F83374" w14:paraId="6BFC4EB4"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2D17253D"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Bmi.tw.</w:t>
            </w:r>
            <w:r w:rsidRPr="00F83374">
              <w:rPr>
                <w:rFonts w:asciiTheme="majorBidi" w:hAnsiTheme="majorBidi" w:cstheme="majorBidi"/>
                <w:b w:val="0"/>
                <w:bCs w:val="0"/>
                <w:sz w:val="20"/>
                <w:szCs w:val="20"/>
              </w:rPr>
              <w:tab/>
            </w:r>
          </w:p>
        </w:tc>
      </w:tr>
      <w:tr w:rsidR="007F73D1" w:rsidRPr="00F83374" w14:paraId="256E6D13"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9643C69"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or/16-26</w:t>
            </w:r>
            <w:r w:rsidRPr="00F83374">
              <w:rPr>
                <w:rFonts w:asciiTheme="majorBidi" w:hAnsiTheme="majorBidi" w:cstheme="majorBidi"/>
                <w:b w:val="0"/>
                <w:bCs w:val="0"/>
                <w:sz w:val="20"/>
                <w:szCs w:val="20"/>
              </w:rPr>
              <w:tab/>
            </w:r>
          </w:p>
        </w:tc>
      </w:tr>
      <w:tr w:rsidR="007F73D1" w:rsidRPr="00F83374" w14:paraId="7F8FBF8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185B3F15"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Clinical trial/</w:t>
            </w:r>
            <w:r w:rsidRPr="00F83374">
              <w:rPr>
                <w:rFonts w:asciiTheme="majorBidi" w:hAnsiTheme="majorBidi" w:cstheme="majorBidi"/>
                <w:b w:val="0"/>
                <w:bCs w:val="0"/>
                <w:sz w:val="20"/>
                <w:szCs w:val="20"/>
              </w:rPr>
              <w:tab/>
            </w:r>
          </w:p>
        </w:tc>
      </w:tr>
      <w:tr w:rsidR="007F73D1" w:rsidRPr="00F83374" w14:paraId="4B5B340B"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48B46388"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Randomized controlled trial/</w:t>
            </w:r>
            <w:r w:rsidRPr="00F83374">
              <w:rPr>
                <w:rFonts w:asciiTheme="majorBidi" w:hAnsiTheme="majorBidi" w:cstheme="majorBidi"/>
                <w:b w:val="0"/>
                <w:bCs w:val="0"/>
                <w:sz w:val="20"/>
                <w:szCs w:val="20"/>
              </w:rPr>
              <w:tab/>
            </w:r>
          </w:p>
        </w:tc>
      </w:tr>
      <w:tr w:rsidR="007F73D1" w:rsidRPr="00F83374" w14:paraId="632270B6"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04E86975"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Controlled clinical trial/</w:t>
            </w:r>
            <w:r w:rsidRPr="00F83374">
              <w:rPr>
                <w:rFonts w:asciiTheme="majorBidi" w:hAnsiTheme="majorBidi" w:cstheme="majorBidi"/>
                <w:b w:val="0"/>
                <w:bCs w:val="0"/>
                <w:sz w:val="20"/>
                <w:szCs w:val="20"/>
              </w:rPr>
              <w:tab/>
            </w:r>
          </w:p>
        </w:tc>
      </w:tr>
      <w:tr w:rsidR="007F73D1" w:rsidRPr="00F83374" w14:paraId="4573DDFD"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B4AF3B3"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Multicenter study/</w:t>
            </w:r>
            <w:r w:rsidRPr="00F83374">
              <w:rPr>
                <w:rFonts w:asciiTheme="majorBidi" w:hAnsiTheme="majorBidi" w:cstheme="majorBidi"/>
                <w:b w:val="0"/>
                <w:bCs w:val="0"/>
                <w:sz w:val="20"/>
                <w:szCs w:val="20"/>
              </w:rPr>
              <w:tab/>
            </w:r>
          </w:p>
        </w:tc>
      </w:tr>
      <w:tr w:rsidR="007F73D1" w:rsidRPr="00F83374" w14:paraId="793B241A"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09180316"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Phase 3 clinical trial/</w:t>
            </w:r>
            <w:r w:rsidRPr="00F83374">
              <w:rPr>
                <w:rFonts w:asciiTheme="majorBidi" w:hAnsiTheme="majorBidi" w:cstheme="majorBidi"/>
                <w:b w:val="0"/>
                <w:bCs w:val="0"/>
                <w:sz w:val="20"/>
                <w:szCs w:val="20"/>
              </w:rPr>
              <w:tab/>
            </w:r>
          </w:p>
        </w:tc>
      </w:tr>
      <w:tr w:rsidR="007F73D1" w:rsidRPr="00F83374" w14:paraId="26671132"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6CE4F3BA"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Phase 4 clinical trial/</w:t>
            </w:r>
            <w:r w:rsidRPr="00F83374">
              <w:rPr>
                <w:rFonts w:asciiTheme="majorBidi" w:hAnsiTheme="majorBidi" w:cstheme="majorBidi"/>
                <w:b w:val="0"/>
                <w:bCs w:val="0"/>
                <w:sz w:val="20"/>
                <w:szCs w:val="20"/>
              </w:rPr>
              <w:tab/>
            </w:r>
          </w:p>
        </w:tc>
      </w:tr>
      <w:tr w:rsidR="007F73D1" w:rsidRPr="00F83374" w14:paraId="60F7EBB1"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B0B70EC"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Exp randomization/</w:t>
            </w:r>
            <w:r w:rsidRPr="00F83374">
              <w:rPr>
                <w:rFonts w:asciiTheme="majorBidi" w:hAnsiTheme="majorBidi" w:cstheme="majorBidi"/>
                <w:b w:val="0"/>
                <w:bCs w:val="0"/>
                <w:sz w:val="20"/>
                <w:szCs w:val="20"/>
              </w:rPr>
              <w:tab/>
            </w:r>
          </w:p>
        </w:tc>
      </w:tr>
      <w:tr w:rsidR="007F73D1" w:rsidRPr="00F83374" w14:paraId="553EA647"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2219DCF7"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Single blind procedure/</w:t>
            </w:r>
            <w:r w:rsidRPr="00F83374">
              <w:rPr>
                <w:rFonts w:asciiTheme="majorBidi" w:hAnsiTheme="majorBidi" w:cstheme="majorBidi"/>
                <w:b w:val="0"/>
                <w:bCs w:val="0"/>
                <w:sz w:val="20"/>
                <w:szCs w:val="20"/>
              </w:rPr>
              <w:tab/>
            </w:r>
          </w:p>
        </w:tc>
      </w:tr>
      <w:tr w:rsidR="007F73D1" w:rsidRPr="00F83374" w14:paraId="7952C800"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F7DD49F"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Double blind procedure/</w:t>
            </w:r>
            <w:r w:rsidRPr="00F83374">
              <w:rPr>
                <w:rFonts w:asciiTheme="majorBidi" w:hAnsiTheme="majorBidi" w:cstheme="majorBidi"/>
                <w:b w:val="0"/>
                <w:bCs w:val="0"/>
                <w:sz w:val="20"/>
                <w:szCs w:val="20"/>
              </w:rPr>
              <w:tab/>
            </w:r>
          </w:p>
        </w:tc>
      </w:tr>
      <w:tr w:rsidR="007F73D1" w:rsidRPr="00F83374" w14:paraId="75045E2B"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77CFABF2"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Crossover procedure/</w:t>
            </w:r>
            <w:r w:rsidRPr="00F83374">
              <w:rPr>
                <w:rFonts w:asciiTheme="majorBidi" w:hAnsiTheme="majorBidi" w:cstheme="majorBidi"/>
                <w:b w:val="0"/>
                <w:bCs w:val="0"/>
                <w:sz w:val="20"/>
                <w:szCs w:val="20"/>
              </w:rPr>
              <w:tab/>
            </w:r>
          </w:p>
        </w:tc>
      </w:tr>
      <w:tr w:rsidR="007F73D1" w:rsidRPr="00F83374" w14:paraId="0EB11898"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439D902E"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Placebo/</w:t>
            </w:r>
            <w:r w:rsidRPr="00F83374">
              <w:rPr>
                <w:rFonts w:asciiTheme="majorBidi" w:hAnsiTheme="majorBidi" w:cstheme="majorBidi"/>
                <w:b w:val="0"/>
                <w:bCs w:val="0"/>
                <w:sz w:val="20"/>
                <w:szCs w:val="20"/>
              </w:rPr>
              <w:tab/>
            </w:r>
          </w:p>
        </w:tc>
      </w:tr>
      <w:tr w:rsidR="007F73D1" w:rsidRPr="00F83374" w14:paraId="6BA57FED"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B093791"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Randomi?ed controlled trial$.tw.</w:t>
            </w:r>
            <w:r w:rsidRPr="00F83374">
              <w:rPr>
                <w:rFonts w:asciiTheme="majorBidi" w:hAnsiTheme="majorBidi" w:cstheme="majorBidi"/>
                <w:b w:val="0"/>
                <w:bCs w:val="0"/>
                <w:sz w:val="20"/>
                <w:szCs w:val="20"/>
              </w:rPr>
              <w:tab/>
            </w:r>
          </w:p>
        </w:tc>
      </w:tr>
      <w:tr w:rsidR="007F73D1" w:rsidRPr="00F83374" w14:paraId="240CA669"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4729A786"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RCT.tw.</w:t>
            </w:r>
            <w:r w:rsidRPr="00F83374">
              <w:rPr>
                <w:rFonts w:asciiTheme="majorBidi" w:hAnsiTheme="majorBidi" w:cstheme="majorBidi"/>
                <w:b w:val="0"/>
                <w:bCs w:val="0"/>
                <w:sz w:val="20"/>
                <w:szCs w:val="20"/>
              </w:rPr>
              <w:tab/>
            </w:r>
          </w:p>
        </w:tc>
      </w:tr>
      <w:tr w:rsidR="007F73D1" w:rsidRPr="00F83374" w14:paraId="2B9A6C7F"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1458BEBF"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(random$ adj2 allocat$).tw.</w:t>
            </w:r>
            <w:r w:rsidRPr="00F83374">
              <w:rPr>
                <w:rFonts w:asciiTheme="majorBidi" w:hAnsiTheme="majorBidi" w:cstheme="majorBidi"/>
                <w:b w:val="0"/>
                <w:bCs w:val="0"/>
                <w:sz w:val="20"/>
                <w:szCs w:val="20"/>
              </w:rPr>
              <w:tab/>
            </w:r>
          </w:p>
        </w:tc>
      </w:tr>
      <w:tr w:rsidR="007F73D1" w:rsidRPr="00F83374" w14:paraId="7F92DABE"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5E410612"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Single blind$.tw.</w:t>
            </w:r>
            <w:r w:rsidRPr="00F83374">
              <w:rPr>
                <w:rFonts w:asciiTheme="majorBidi" w:hAnsiTheme="majorBidi" w:cstheme="majorBidi"/>
                <w:b w:val="0"/>
                <w:bCs w:val="0"/>
                <w:sz w:val="20"/>
                <w:szCs w:val="20"/>
              </w:rPr>
              <w:tab/>
            </w:r>
          </w:p>
        </w:tc>
      </w:tr>
      <w:tr w:rsidR="007F73D1" w:rsidRPr="00F83374" w14:paraId="5DD430F3"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FDEB50B"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Double blind$.tw.</w:t>
            </w:r>
            <w:r w:rsidRPr="00F83374">
              <w:rPr>
                <w:rFonts w:asciiTheme="majorBidi" w:hAnsiTheme="majorBidi" w:cstheme="majorBidi"/>
                <w:b w:val="0"/>
                <w:bCs w:val="0"/>
                <w:sz w:val="20"/>
                <w:szCs w:val="20"/>
              </w:rPr>
              <w:tab/>
            </w:r>
          </w:p>
        </w:tc>
      </w:tr>
      <w:tr w:rsidR="007F73D1" w:rsidRPr="00F83374" w14:paraId="70B3C213"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3066BED5"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((treble or triple) adj blind$).tw.</w:t>
            </w:r>
            <w:r w:rsidRPr="00F83374">
              <w:rPr>
                <w:rFonts w:asciiTheme="majorBidi" w:hAnsiTheme="majorBidi" w:cstheme="majorBidi"/>
                <w:b w:val="0"/>
                <w:bCs w:val="0"/>
                <w:sz w:val="20"/>
                <w:szCs w:val="20"/>
              </w:rPr>
              <w:tab/>
            </w:r>
          </w:p>
        </w:tc>
      </w:tr>
      <w:tr w:rsidR="007F73D1" w:rsidRPr="00F83374" w14:paraId="3940FD2F"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3B2944CB"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Placebo$.tw.</w:t>
            </w:r>
            <w:r w:rsidRPr="00F83374">
              <w:rPr>
                <w:rFonts w:asciiTheme="majorBidi" w:hAnsiTheme="majorBidi" w:cstheme="majorBidi"/>
                <w:b w:val="0"/>
                <w:bCs w:val="0"/>
                <w:sz w:val="20"/>
                <w:szCs w:val="20"/>
              </w:rPr>
              <w:tab/>
            </w:r>
          </w:p>
        </w:tc>
      </w:tr>
      <w:tr w:rsidR="007F73D1" w:rsidRPr="00F83374" w14:paraId="143A1C67"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0D3DBAF6" w14:textId="549D3F76"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Prospective </w:t>
            </w:r>
            <w:r w:rsidR="00113058" w:rsidRPr="00F83374">
              <w:rPr>
                <w:rFonts w:asciiTheme="majorBidi" w:hAnsiTheme="majorBidi" w:cstheme="majorBidi"/>
                <w:b w:val="0"/>
                <w:bCs w:val="0"/>
                <w:sz w:val="20"/>
                <w:szCs w:val="20"/>
              </w:rPr>
              <w:t>s</w:t>
            </w:r>
            <w:r w:rsidRPr="00F83374">
              <w:rPr>
                <w:rFonts w:asciiTheme="majorBidi" w:hAnsiTheme="majorBidi" w:cstheme="majorBidi"/>
                <w:b w:val="0"/>
                <w:bCs w:val="0"/>
                <w:sz w:val="20"/>
                <w:szCs w:val="20"/>
              </w:rPr>
              <w:t>tudy/</w:t>
            </w:r>
            <w:r w:rsidRPr="00F83374">
              <w:rPr>
                <w:rFonts w:asciiTheme="majorBidi" w:hAnsiTheme="majorBidi" w:cstheme="majorBidi"/>
                <w:b w:val="0"/>
                <w:bCs w:val="0"/>
                <w:sz w:val="20"/>
                <w:szCs w:val="20"/>
              </w:rPr>
              <w:tab/>
            </w:r>
          </w:p>
        </w:tc>
      </w:tr>
      <w:tr w:rsidR="007F73D1" w:rsidRPr="00F83374" w14:paraId="4EB3CDDF"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14605544"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or/28-46</w:t>
            </w:r>
            <w:r w:rsidRPr="00F83374">
              <w:rPr>
                <w:rFonts w:asciiTheme="majorBidi" w:hAnsiTheme="majorBidi" w:cstheme="majorBidi"/>
                <w:b w:val="0"/>
                <w:bCs w:val="0"/>
                <w:sz w:val="20"/>
                <w:szCs w:val="20"/>
              </w:rPr>
              <w:tab/>
            </w:r>
          </w:p>
        </w:tc>
      </w:tr>
      <w:tr w:rsidR="007F73D1" w:rsidRPr="00F83374" w14:paraId="54C74F4F"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62EDB861"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Exp animal/ not human.sh.</w:t>
            </w:r>
            <w:r w:rsidRPr="00F83374">
              <w:rPr>
                <w:rFonts w:asciiTheme="majorBidi" w:hAnsiTheme="majorBidi" w:cstheme="majorBidi"/>
                <w:b w:val="0"/>
                <w:bCs w:val="0"/>
                <w:sz w:val="20"/>
                <w:szCs w:val="20"/>
              </w:rPr>
              <w:tab/>
            </w:r>
          </w:p>
        </w:tc>
      </w:tr>
      <w:tr w:rsidR="007F73D1" w:rsidRPr="00F83374" w14:paraId="430F620E" w14:textId="77777777" w:rsidTr="007F73D1">
        <w:tc>
          <w:tcPr>
            <w:cnfStyle w:val="001000000000" w:firstRow="0" w:lastRow="0" w:firstColumn="1" w:lastColumn="0" w:oddVBand="0" w:evenVBand="0" w:oddHBand="0" w:evenHBand="0" w:firstRowFirstColumn="0" w:firstRowLastColumn="0" w:lastRowFirstColumn="0" w:lastRowLastColumn="0"/>
            <w:tcW w:w="8443" w:type="dxa"/>
          </w:tcPr>
          <w:p w14:paraId="7D3A5D04" w14:textId="77777777"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47 not 48</w:t>
            </w:r>
            <w:r w:rsidRPr="00F83374">
              <w:rPr>
                <w:rFonts w:asciiTheme="majorBidi" w:hAnsiTheme="majorBidi" w:cstheme="majorBidi"/>
                <w:b w:val="0"/>
                <w:bCs w:val="0"/>
                <w:sz w:val="20"/>
                <w:szCs w:val="20"/>
              </w:rPr>
              <w:tab/>
            </w:r>
          </w:p>
        </w:tc>
      </w:tr>
      <w:tr w:rsidR="007F73D1" w:rsidRPr="00F83374" w14:paraId="49E69B86"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43" w:type="dxa"/>
          </w:tcPr>
          <w:p w14:paraId="403199D0" w14:textId="0E993E2C" w:rsidR="007F73D1" w:rsidRPr="00F83374" w:rsidRDefault="007F73D1" w:rsidP="007F73D1">
            <w:pPr>
              <w:pStyle w:val="ListParagraph"/>
              <w:numPr>
                <w:ilvl w:val="0"/>
                <w:numId w:val="12"/>
              </w:numPr>
              <w:tabs>
                <w:tab w:val="left" w:pos="1029"/>
              </w:tabs>
              <w:spacing w:line="240" w:lineRule="auto"/>
              <w:ind w:left="462" w:hanging="283"/>
              <w:rPr>
                <w:rFonts w:asciiTheme="majorBidi" w:hAnsiTheme="majorBidi" w:cstheme="majorBidi"/>
                <w:b w:val="0"/>
                <w:bCs w:val="0"/>
                <w:sz w:val="20"/>
                <w:szCs w:val="20"/>
              </w:rPr>
            </w:pPr>
            <w:r w:rsidRPr="00F83374">
              <w:rPr>
                <w:rFonts w:asciiTheme="majorBidi" w:hAnsiTheme="majorBidi" w:cstheme="majorBidi"/>
                <w:b w:val="0"/>
                <w:bCs w:val="0"/>
                <w:sz w:val="20"/>
                <w:szCs w:val="20"/>
              </w:rPr>
              <w:t>15 and 27 and 49</w:t>
            </w:r>
          </w:p>
        </w:tc>
      </w:tr>
    </w:tbl>
    <w:p w14:paraId="38DBA32D" w14:textId="5D0FD1E2" w:rsidR="00BF3C16" w:rsidRPr="00F83374" w:rsidRDefault="00BF3C16" w:rsidP="00BF3C16">
      <w:pPr>
        <w:rPr>
          <w:rFonts w:asciiTheme="majorBidi" w:hAnsiTheme="majorBidi" w:cstheme="majorBidi"/>
          <w:b/>
          <w:sz w:val="20"/>
          <w:szCs w:val="20"/>
        </w:rPr>
      </w:pPr>
    </w:p>
    <w:p w14:paraId="42F3B174" w14:textId="19EB8DA1" w:rsidR="00BF3C16" w:rsidRPr="00F83374" w:rsidRDefault="00BF3C16" w:rsidP="00BF3C16">
      <w:pPr>
        <w:rPr>
          <w:rFonts w:asciiTheme="majorBidi" w:hAnsiTheme="majorBidi" w:cstheme="majorBidi"/>
          <w:b/>
          <w:sz w:val="20"/>
          <w:szCs w:val="20"/>
        </w:rPr>
      </w:pPr>
    </w:p>
    <w:p w14:paraId="7CA50ED5" w14:textId="77777777" w:rsidR="00BF3C16" w:rsidRPr="00F83374" w:rsidRDefault="00BF3C16" w:rsidP="00BF3C16">
      <w:pPr>
        <w:rPr>
          <w:rFonts w:asciiTheme="majorBidi" w:hAnsiTheme="majorBidi" w:cstheme="majorBidi"/>
          <w:b/>
          <w:sz w:val="20"/>
          <w:szCs w:val="20"/>
        </w:rPr>
      </w:pPr>
    </w:p>
    <w:p w14:paraId="69C08F78" w14:textId="61E3E619" w:rsidR="00177AB2" w:rsidRPr="00F83374" w:rsidRDefault="00BF3C16" w:rsidP="00BF3C16">
      <w:pPr>
        <w:rPr>
          <w:rFonts w:asciiTheme="majorBidi" w:hAnsiTheme="majorBidi" w:cstheme="majorBidi"/>
          <w:bCs/>
        </w:rPr>
      </w:pPr>
      <w:r w:rsidRPr="00F83374">
        <w:rPr>
          <w:rFonts w:asciiTheme="majorBidi" w:hAnsiTheme="majorBidi" w:cstheme="majorBidi"/>
          <w:b/>
        </w:rPr>
        <w:t xml:space="preserve">Table </w:t>
      </w:r>
      <w:r w:rsidR="007D1AEE" w:rsidRPr="00F83374">
        <w:rPr>
          <w:rFonts w:asciiTheme="majorBidi" w:hAnsiTheme="majorBidi" w:cstheme="majorBidi"/>
          <w:b/>
        </w:rPr>
        <w:t>A</w:t>
      </w:r>
      <w:r w:rsidR="00705F74" w:rsidRPr="00F83374">
        <w:rPr>
          <w:rFonts w:asciiTheme="majorBidi" w:hAnsiTheme="majorBidi" w:cstheme="majorBidi"/>
          <w:b/>
        </w:rPr>
        <w:t>3</w:t>
      </w:r>
      <w:r w:rsidRPr="00F83374">
        <w:rPr>
          <w:rFonts w:asciiTheme="majorBidi" w:hAnsiTheme="majorBidi" w:cstheme="majorBidi"/>
          <w:b/>
        </w:rPr>
        <w:t>:</w:t>
      </w:r>
      <w:r w:rsidRPr="00F83374">
        <w:rPr>
          <w:rFonts w:asciiTheme="majorBidi" w:hAnsiTheme="majorBidi" w:cstheme="majorBidi"/>
          <w:bCs/>
        </w:rPr>
        <w:t xml:space="preserve"> Literature search strategy (</w:t>
      </w:r>
      <w:r w:rsidR="00705F74" w:rsidRPr="00F83374">
        <w:rPr>
          <w:color w:val="000000" w:themeColor="text1"/>
        </w:rPr>
        <w:t>Cochrane</w:t>
      </w:r>
      <w:r w:rsidR="00705F74" w:rsidRPr="00F83374">
        <w:rPr>
          <w:color w:val="000000" w:themeColor="text1"/>
          <w:lang w:val="en-US"/>
        </w:rPr>
        <w:t xml:space="preserve"> Library</w:t>
      </w:r>
      <w:r w:rsidR="00705F74" w:rsidRPr="00F83374">
        <w:rPr>
          <w:color w:val="000000" w:themeColor="text1"/>
        </w:rPr>
        <w:t xml:space="preserve"> </w:t>
      </w:r>
      <w:r w:rsidRPr="00F83374">
        <w:rPr>
          <w:rFonts w:asciiTheme="majorBidi" w:hAnsiTheme="majorBidi" w:cstheme="majorBidi"/>
          <w:bCs/>
        </w:rPr>
        <w:t>to February, 2023)</w:t>
      </w:r>
    </w:p>
    <w:tbl>
      <w:tblPr>
        <w:tblStyle w:val="PlainTable4"/>
        <w:tblW w:w="8505" w:type="dxa"/>
        <w:tblLook w:val="04A0" w:firstRow="1" w:lastRow="0" w:firstColumn="1" w:lastColumn="0" w:noHBand="0" w:noVBand="1"/>
      </w:tblPr>
      <w:tblGrid>
        <w:gridCol w:w="8505"/>
      </w:tblGrid>
      <w:tr w:rsidR="00BF3C16" w:rsidRPr="00F83374" w14:paraId="59F579BB" w14:textId="77777777" w:rsidTr="007F73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7FE00958" w14:textId="651F16C1"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 </w:t>
            </w:r>
            <w:r w:rsidRPr="00F83374">
              <w:rPr>
                <w:rFonts w:asciiTheme="majorBidi" w:hAnsiTheme="majorBidi" w:cstheme="majorBidi"/>
                <w:b w:val="0"/>
                <w:bCs w:val="0"/>
                <w:sz w:val="20"/>
                <w:szCs w:val="20"/>
              </w:rPr>
              <w:t>Pregnan*</w:t>
            </w:r>
          </w:p>
        </w:tc>
      </w:tr>
      <w:tr w:rsidR="00BF3C16" w:rsidRPr="00F83374" w14:paraId="035E44F7"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30CEF7D5" w14:textId="726C8727"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 </w:t>
            </w:r>
            <w:r w:rsidRPr="00F83374">
              <w:rPr>
                <w:rFonts w:asciiTheme="majorBidi" w:hAnsiTheme="majorBidi" w:cstheme="majorBidi"/>
                <w:b w:val="0"/>
                <w:bCs w:val="0"/>
                <w:sz w:val="20"/>
                <w:szCs w:val="20"/>
              </w:rPr>
              <w:t>MeSH descriptor: [Pregnancy] explode all trees</w:t>
            </w:r>
          </w:p>
        </w:tc>
      </w:tr>
      <w:tr w:rsidR="00BF3C16" w:rsidRPr="00F83374" w14:paraId="4198E9D0"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566BC317" w14:textId="6573C754"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#3</w:t>
            </w:r>
            <w:r w:rsidRPr="00F83374">
              <w:rPr>
                <w:rFonts w:asciiTheme="majorBidi" w:hAnsiTheme="majorBidi" w:cstheme="majorBidi"/>
                <w:b w:val="0"/>
                <w:bCs w:val="0"/>
                <w:sz w:val="20"/>
                <w:szCs w:val="20"/>
              </w:rPr>
              <w:t xml:space="preserve"> Gestation</w:t>
            </w:r>
          </w:p>
        </w:tc>
      </w:tr>
      <w:tr w:rsidR="00BF3C16" w:rsidRPr="00F83374" w14:paraId="2F758FA6"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3BD2A6C9" w14:textId="05E74700"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#4 </w:t>
            </w:r>
            <w:r w:rsidRPr="00F83374">
              <w:rPr>
                <w:rFonts w:asciiTheme="majorBidi" w:hAnsiTheme="majorBidi" w:cstheme="majorBidi"/>
                <w:b w:val="0"/>
                <w:bCs w:val="0"/>
                <w:sz w:val="20"/>
                <w:szCs w:val="20"/>
              </w:rPr>
              <w:t>Pregnant women</w:t>
            </w:r>
          </w:p>
        </w:tc>
      </w:tr>
      <w:tr w:rsidR="00BF3C16" w:rsidRPr="00F83374" w14:paraId="36938214"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5015382F" w14:textId="734D9978"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#5 </w:t>
            </w:r>
            <w:r w:rsidRPr="00F83374">
              <w:rPr>
                <w:rFonts w:asciiTheme="majorBidi" w:hAnsiTheme="majorBidi" w:cstheme="majorBidi"/>
                <w:b w:val="0"/>
                <w:bCs w:val="0"/>
                <w:sz w:val="20"/>
                <w:szCs w:val="20"/>
              </w:rPr>
              <w:t>MeSH descriptor: [Pregnant Women] explode all trees</w:t>
            </w:r>
          </w:p>
        </w:tc>
      </w:tr>
      <w:tr w:rsidR="00BF3C16" w:rsidRPr="00F83374" w14:paraId="4795FDA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09693DC2" w14:textId="6716DE8C"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#6 </w:t>
            </w:r>
            <w:r w:rsidRPr="00F83374">
              <w:rPr>
                <w:rFonts w:asciiTheme="majorBidi" w:hAnsiTheme="majorBidi" w:cstheme="majorBidi"/>
                <w:b w:val="0"/>
                <w:bCs w:val="0"/>
                <w:sz w:val="20"/>
                <w:szCs w:val="20"/>
              </w:rPr>
              <w:t>MeSH descriptor: [Gravidity] explode all trees</w:t>
            </w:r>
          </w:p>
        </w:tc>
      </w:tr>
      <w:tr w:rsidR="00BF3C16" w:rsidRPr="00F83374" w14:paraId="106033A0"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669F1022" w14:textId="1744B345"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#7 </w:t>
            </w:r>
            <w:r w:rsidRPr="00F83374">
              <w:rPr>
                <w:rFonts w:asciiTheme="majorBidi" w:hAnsiTheme="majorBidi" w:cstheme="majorBidi"/>
                <w:b w:val="0"/>
                <w:bCs w:val="0"/>
                <w:sz w:val="20"/>
                <w:szCs w:val="20"/>
              </w:rPr>
              <w:t>Prepregnan*</w:t>
            </w:r>
          </w:p>
        </w:tc>
      </w:tr>
      <w:tr w:rsidR="00BF3C16" w:rsidRPr="00F83374" w14:paraId="5F786BC0"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58B83994" w14:textId="559C5B35"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#8 </w:t>
            </w:r>
            <w:r w:rsidRPr="00F83374">
              <w:rPr>
                <w:rFonts w:asciiTheme="majorBidi" w:hAnsiTheme="majorBidi" w:cstheme="majorBidi"/>
                <w:b w:val="0"/>
                <w:bCs w:val="0"/>
                <w:sz w:val="20"/>
                <w:szCs w:val="20"/>
              </w:rPr>
              <w:t>Preconception or periconception</w:t>
            </w:r>
          </w:p>
        </w:tc>
      </w:tr>
      <w:tr w:rsidR="00BF3C16" w:rsidRPr="00F83374" w14:paraId="6AA4C680"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59D727F9" w14:textId="18F0BD25"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#9 </w:t>
            </w:r>
            <w:r w:rsidRPr="00F83374">
              <w:rPr>
                <w:rFonts w:asciiTheme="majorBidi" w:hAnsiTheme="majorBidi" w:cstheme="majorBidi"/>
                <w:b w:val="0"/>
                <w:bCs w:val="0"/>
                <w:sz w:val="20"/>
                <w:szCs w:val="20"/>
              </w:rPr>
              <w:t>Gravidity</w:t>
            </w:r>
          </w:p>
        </w:tc>
      </w:tr>
      <w:tr w:rsidR="00BF3C16" w:rsidRPr="00F83374" w14:paraId="46F39EF3"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578D7ED2" w14:textId="5B5C493B"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#10 </w:t>
            </w:r>
            <w:r w:rsidRPr="00F83374">
              <w:rPr>
                <w:rFonts w:asciiTheme="majorBidi" w:hAnsiTheme="majorBidi" w:cstheme="majorBidi"/>
                <w:b w:val="0"/>
                <w:bCs w:val="0"/>
                <w:sz w:val="20"/>
                <w:szCs w:val="20"/>
              </w:rPr>
              <w:t>#1 OR #2 OR #3 OR #4 OR #5 OR #6 OR #7 OR #8 OR #9</w:t>
            </w:r>
          </w:p>
        </w:tc>
      </w:tr>
      <w:tr w:rsidR="00BF3C16" w:rsidRPr="00F83374" w14:paraId="07018CCA"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3FCB0942" w14:textId="47360E44"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#11 </w:t>
            </w:r>
            <w:r w:rsidRPr="00F83374">
              <w:rPr>
                <w:rFonts w:asciiTheme="majorBidi" w:hAnsiTheme="majorBidi" w:cstheme="majorBidi"/>
                <w:b w:val="0"/>
                <w:bCs w:val="0"/>
                <w:sz w:val="20"/>
                <w:szCs w:val="20"/>
              </w:rPr>
              <w:t>Weight gain</w:t>
            </w:r>
          </w:p>
        </w:tc>
      </w:tr>
      <w:tr w:rsidR="00BF3C16" w:rsidRPr="00F83374" w14:paraId="5CEF0667"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734F4C0A" w14:textId="653FD668"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#12 </w:t>
            </w:r>
            <w:r w:rsidRPr="00F83374">
              <w:rPr>
                <w:rFonts w:asciiTheme="majorBidi" w:hAnsiTheme="majorBidi" w:cstheme="majorBidi"/>
                <w:b w:val="0"/>
                <w:bCs w:val="0"/>
                <w:sz w:val="20"/>
                <w:szCs w:val="20"/>
              </w:rPr>
              <w:t>Body mass index</w:t>
            </w:r>
          </w:p>
        </w:tc>
      </w:tr>
      <w:tr w:rsidR="00BF3C16" w:rsidRPr="00F83374" w14:paraId="6EB879E5"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14662173" w14:textId="6F289DDE"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#13 </w:t>
            </w:r>
            <w:r w:rsidRPr="00F83374">
              <w:rPr>
                <w:rFonts w:asciiTheme="majorBidi" w:hAnsiTheme="majorBidi" w:cstheme="majorBidi"/>
                <w:b w:val="0"/>
                <w:bCs w:val="0"/>
                <w:sz w:val="20"/>
                <w:szCs w:val="20"/>
              </w:rPr>
              <w:t>MeSH descriptor: [Body Mass Index] explode all trees</w:t>
            </w:r>
          </w:p>
        </w:tc>
      </w:tr>
      <w:tr w:rsidR="00BF3C16" w:rsidRPr="00F83374" w14:paraId="3B99E0C1"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693939F4" w14:textId="2A008B38"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#14 </w:t>
            </w:r>
            <w:r w:rsidRPr="00F83374">
              <w:rPr>
                <w:rFonts w:asciiTheme="majorBidi" w:hAnsiTheme="majorBidi" w:cstheme="majorBidi"/>
                <w:b w:val="0"/>
                <w:bCs w:val="0"/>
                <w:sz w:val="20"/>
                <w:szCs w:val="20"/>
              </w:rPr>
              <w:t>BMI</w:t>
            </w:r>
          </w:p>
        </w:tc>
      </w:tr>
      <w:tr w:rsidR="00BF3C16" w:rsidRPr="00F83374" w14:paraId="768706B1"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30E1496E" w14:textId="3A85281F"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#15 </w:t>
            </w:r>
            <w:r w:rsidRPr="00F83374">
              <w:rPr>
                <w:rFonts w:asciiTheme="majorBidi" w:hAnsiTheme="majorBidi" w:cstheme="majorBidi"/>
                <w:b w:val="0"/>
                <w:bCs w:val="0"/>
                <w:sz w:val="20"/>
                <w:szCs w:val="20"/>
              </w:rPr>
              <w:t>Obes*</w:t>
            </w:r>
          </w:p>
        </w:tc>
      </w:tr>
      <w:tr w:rsidR="00BF3C16" w:rsidRPr="00F83374" w14:paraId="13C11493"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0BF796E6" w14:textId="2B5FC576"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#16 </w:t>
            </w:r>
            <w:r w:rsidRPr="00F83374">
              <w:rPr>
                <w:rFonts w:asciiTheme="majorBidi" w:hAnsiTheme="majorBidi" w:cstheme="majorBidi"/>
                <w:b w:val="0"/>
                <w:bCs w:val="0"/>
                <w:sz w:val="20"/>
                <w:szCs w:val="20"/>
              </w:rPr>
              <w:t>MeSH descriptor: [Obesity] explode all trees</w:t>
            </w:r>
          </w:p>
        </w:tc>
      </w:tr>
      <w:tr w:rsidR="00BF3C16" w:rsidRPr="00F83374" w14:paraId="2C2CFA3C"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19742786" w14:textId="0879AFF2"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#17 </w:t>
            </w:r>
            <w:r w:rsidRPr="00F83374">
              <w:rPr>
                <w:rFonts w:asciiTheme="majorBidi" w:hAnsiTheme="majorBidi" w:cstheme="majorBidi"/>
                <w:b w:val="0"/>
                <w:bCs w:val="0"/>
                <w:sz w:val="20"/>
                <w:szCs w:val="20"/>
              </w:rPr>
              <w:t>Overweight</w:t>
            </w:r>
          </w:p>
        </w:tc>
      </w:tr>
      <w:tr w:rsidR="00BF3C16" w:rsidRPr="00F83374" w14:paraId="3964FC14"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197368CE" w14:textId="05C69B67"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#18 </w:t>
            </w:r>
            <w:r w:rsidRPr="00F83374">
              <w:rPr>
                <w:rFonts w:asciiTheme="majorBidi" w:hAnsiTheme="majorBidi" w:cstheme="majorBidi"/>
                <w:b w:val="0"/>
                <w:bCs w:val="0"/>
                <w:sz w:val="20"/>
                <w:szCs w:val="20"/>
              </w:rPr>
              <w:t>MeSH descriptor: [Overweight] explode all trees</w:t>
            </w:r>
          </w:p>
        </w:tc>
      </w:tr>
      <w:tr w:rsidR="00BF3C16" w:rsidRPr="00F83374" w14:paraId="444A19EC"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6D168633" w14:textId="43292663"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#19 </w:t>
            </w:r>
            <w:r w:rsidRPr="00F83374">
              <w:rPr>
                <w:rFonts w:asciiTheme="majorBidi" w:hAnsiTheme="majorBidi" w:cstheme="majorBidi"/>
                <w:b w:val="0"/>
                <w:bCs w:val="0"/>
                <w:sz w:val="20"/>
                <w:szCs w:val="20"/>
              </w:rPr>
              <w:t>#11 OR #12 OR #13 OR #14 OR #15 OR #16 OR #17 OR #18</w:t>
            </w:r>
          </w:p>
        </w:tc>
      </w:tr>
      <w:tr w:rsidR="00BF3C16" w:rsidRPr="00F83374" w14:paraId="1B3765E2"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1BDE2750" w14:textId="2FDFB7E4"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#20 </w:t>
            </w:r>
            <w:r w:rsidRPr="00F83374">
              <w:rPr>
                <w:rFonts w:asciiTheme="majorBidi" w:hAnsiTheme="majorBidi" w:cstheme="majorBidi"/>
                <w:b w:val="0"/>
                <w:bCs w:val="0"/>
                <w:sz w:val="20"/>
                <w:szCs w:val="20"/>
              </w:rPr>
              <w:t>Diet</w:t>
            </w:r>
          </w:p>
        </w:tc>
      </w:tr>
      <w:tr w:rsidR="00BF3C16" w:rsidRPr="00F83374" w14:paraId="1B9A944F"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06F2F34A" w14:textId="68A19C0A"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#21 </w:t>
            </w:r>
            <w:r w:rsidRPr="00F83374">
              <w:rPr>
                <w:rFonts w:asciiTheme="majorBidi" w:hAnsiTheme="majorBidi" w:cstheme="majorBidi"/>
                <w:b w:val="0"/>
                <w:bCs w:val="0"/>
                <w:sz w:val="20"/>
                <w:szCs w:val="20"/>
              </w:rPr>
              <w:t>MeSH descriptor: [Diet] explode all trees</w:t>
            </w:r>
          </w:p>
        </w:tc>
      </w:tr>
      <w:tr w:rsidR="00BF3C16" w:rsidRPr="00F83374" w14:paraId="68CD93D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5249616B" w14:textId="44C80929"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#22 </w:t>
            </w:r>
            <w:r w:rsidRPr="00F83374">
              <w:rPr>
                <w:rFonts w:asciiTheme="majorBidi" w:hAnsiTheme="majorBidi" w:cstheme="majorBidi"/>
                <w:b w:val="0"/>
                <w:bCs w:val="0"/>
                <w:sz w:val="20"/>
                <w:szCs w:val="20"/>
              </w:rPr>
              <w:t>Lifestyle</w:t>
            </w:r>
          </w:p>
        </w:tc>
      </w:tr>
      <w:tr w:rsidR="00BF3C16" w:rsidRPr="00F83374" w14:paraId="2882A356"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07875731" w14:textId="45D0D004"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#23 </w:t>
            </w:r>
            <w:r w:rsidRPr="00F83374">
              <w:rPr>
                <w:rFonts w:asciiTheme="majorBidi" w:hAnsiTheme="majorBidi" w:cstheme="majorBidi"/>
                <w:b w:val="0"/>
                <w:bCs w:val="0"/>
                <w:sz w:val="20"/>
                <w:szCs w:val="20"/>
              </w:rPr>
              <w:t>MeSH descriptor: [</w:t>
            </w:r>
            <w:r w:rsidR="00113058" w:rsidRPr="00F83374">
              <w:rPr>
                <w:rFonts w:asciiTheme="majorBidi" w:hAnsiTheme="majorBidi" w:cstheme="majorBidi"/>
                <w:b w:val="0"/>
                <w:bCs w:val="0"/>
                <w:sz w:val="20"/>
                <w:szCs w:val="20"/>
              </w:rPr>
              <w:t>Lifestyle</w:t>
            </w:r>
            <w:r w:rsidRPr="00F83374">
              <w:rPr>
                <w:rFonts w:asciiTheme="majorBidi" w:hAnsiTheme="majorBidi" w:cstheme="majorBidi"/>
                <w:b w:val="0"/>
                <w:bCs w:val="0"/>
                <w:sz w:val="20"/>
                <w:szCs w:val="20"/>
              </w:rPr>
              <w:t>] explode all trees</w:t>
            </w:r>
          </w:p>
        </w:tc>
      </w:tr>
      <w:tr w:rsidR="00BF3C16" w:rsidRPr="00F83374" w14:paraId="0A0E9BD9"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22B42310" w14:textId="40DB938F"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#24 </w:t>
            </w:r>
            <w:r w:rsidRPr="00F83374">
              <w:rPr>
                <w:rFonts w:asciiTheme="majorBidi" w:hAnsiTheme="majorBidi" w:cstheme="majorBidi"/>
                <w:b w:val="0"/>
                <w:bCs w:val="0"/>
                <w:sz w:val="20"/>
                <w:szCs w:val="20"/>
              </w:rPr>
              <w:t>Exercise</w:t>
            </w:r>
          </w:p>
        </w:tc>
      </w:tr>
      <w:tr w:rsidR="00BF3C16" w:rsidRPr="00F83374" w14:paraId="32EFE67C"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048BAA10" w14:textId="5A4BE9E2"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#25 </w:t>
            </w:r>
            <w:r w:rsidRPr="00F83374">
              <w:rPr>
                <w:rFonts w:asciiTheme="majorBidi" w:hAnsiTheme="majorBidi" w:cstheme="majorBidi"/>
                <w:b w:val="0"/>
                <w:bCs w:val="0"/>
                <w:sz w:val="20"/>
                <w:szCs w:val="20"/>
              </w:rPr>
              <w:t>MeSH descriptor: [Exercise] explode all trees</w:t>
            </w:r>
          </w:p>
        </w:tc>
      </w:tr>
      <w:tr w:rsidR="00BF3C16" w:rsidRPr="00F83374" w14:paraId="144B7092"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54036E8D" w14:textId="4B1EC66D"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#26 </w:t>
            </w:r>
            <w:r w:rsidRPr="00F83374">
              <w:rPr>
                <w:rFonts w:asciiTheme="majorBidi" w:hAnsiTheme="majorBidi" w:cstheme="majorBidi"/>
                <w:b w:val="0"/>
                <w:bCs w:val="0"/>
                <w:sz w:val="20"/>
                <w:szCs w:val="20"/>
              </w:rPr>
              <w:t>Physical activity</w:t>
            </w:r>
          </w:p>
        </w:tc>
      </w:tr>
      <w:tr w:rsidR="00BF3C16" w:rsidRPr="00F83374" w14:paraId="564B2068"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4C22B023" w14:textId="7F858579"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#27 </w:t>
            </w:r>
            <w:r w:rsidRPr="00F83374">
              <w:rPr>
                <w:rFonts w:asciiTheme="majorBidi" w:hAnsiTheme="majorBidi" w:cstheme="majorBidi"/>
                <w:b w:val="0"/>
                <w:bCs w:val="0"/>
                <w:sz w:val="20"/>
                <w:szCs w:val="20"/>
              </w:rPr>
              <w:t>Pharmacotherapy</w:t>
            </w:r>
          </w:p>
        </w:tc>
      </w:tr>
      <w:tr w:rsidR="00BF3C16" w:rsidRPr="00F83374" w14:paraId="59828AB3"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4899E9E0" w14:textId="284CF0CD"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#28 </w:t>
            </w:r>
            <w:r w:rsidRPr="00F83374">
              <w:rPr>
                <w:rFonts w:asciiTheme="majorBidi" w:hAnsiTheme="majorBidi" w:cstheme="majorBidi"/>
                <w:b w:val="0"/>
                <w:bCs w:val="0"/>
                <w:sz w:val="20"/>
                <w:szCs w:val="20"/>
              </w:rPr>
              <w:t>Metformin</w:t>
            </w:r>
          </w:p>
        </w:tc>
      </w:tr>
      <w:tr w:rsidR="00BF3C16" w:rsidRPr="00F83374" w14:paraId="7681C07A"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7CDE4585" w14:textId="4AFD9C92"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#29 </w:t>
            </w:r>
            <w:r w:rsidRPr="00F83374">
              <w:rPr>
                <w:rFonts w:asciiTheme="majorBidi" w:hAnsiTheme="majorBidi" w:cstheme="majorBidi"/>
                <w:b w:val="0"/>
                <w:bCs w:val="0"/>
                <w:sz w:val="20"/>
                <w:szCs w:val="20"/>
              </w:rPr>
              <w:t>MeSH descriptor: [Metformin] explode all trees</w:t>
            </w:r>
          </w:p>
        </w:tc>
      </w:tr>
      <w:tr w:rsidR="00BF3C16" w:rsidRPr="00F83374" w14:paraId="5DFDFB2A"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2CFC7A66" w14:textId="49A1C81E"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#30 </w:t>
            </w:r>
            <w:r w:rsidRPr="00F83374">
              <w:rPr>
                <w:rFonts w:asciiTheme="majorBidi" w:hAnsiTheme="majorBidi" w:cstheme="majorBidi"/>
                <w:b w:val="0"/>
                <w:bCs w:val="0"/>
                <w:sz w:val="20"/>
                <w:szCs w:val="20"/>
              </w:rPr>
              <w:t>Intervention</w:t>
            </w:r>
          </w:p>
        </w:tc>
      </w:tr>
      <w:tr w:rsidR="00BF3C16" w:rsidRPr="00F83374" w14:paraId="030BA0E7"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61271C1C" w14:textId="1F8A8DB1"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#31 </w:t>
            </w:r>
            <w:r w:rsidRPr="00F83374">
              <w:rPr>
                <w:rFonts w:asciiTheme="majorBidi" w:hAnsiTheme="majorBidi" w:cstheme="majorBidi"/>
                <w:b w:val="0"/>
                <w:bCs w:val="0"/>
                <w:sz w:val="20"/>
                <w:szCs w:val="20"/>
              </w:rPr>
              <w:t>#20 OR #21 OR #22 OR #23 OR #24 OR #25 OR #26 OR #27 OR #28 OR #29 OR #30</w:t>
            </w:r>
          </w:p>
        </w:tc>
      </w:tr>
      <w:tr w:rsidR="00BF3C16" w:rsidRPr="00F83374" w14:paraId="243EFEF2"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5D05A52C" w14:textId="05C29B3B"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#32 </w:t>
            </w:r>
            <w:r w:rsidRPr="00F83374">
              <w:rPr>
                <w:rFonts w:asciiTheme="majorBidi" w:hAnsiTheme="majorBidi" w:cstheme="majorBidi"/>
                <w:b w:val="0"/>
                <w:bCs w:val="0"/>
                <w:sz w:val="20"/>
                <w:szCs w:val="20"/>
              </w:rPr>
              <w:t>MeSH descriptor: [Animals] explode all trees</w:t>
            </w:r>
          </w:p>
        </w:tc>
      </w:tr>
      <w:tr w:rsidR="00BF3C16" w:rsidRPr="00F83374" w14:paraId="6E21661C"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3C9E9391" w14:textId="4D47428A"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#33 </w:t>
            </w:r>
            <w:r w:rsidRPr="00F83374">
              <w:rPr>
                <w:rFonts w:asciiTheme="majorBidi" w:hAnsiTheme="majorBidi" w:cstheme="majorBidi"/>
                <w:b w:val="0"/>
                <w:bCs w:val="0"/>
                <w:sz w:val="20"/>
                <w:szCs w:val="20"/>
              </w:rPr>
              <w:t>MeSH descriptor: [Humans] explode all trees</w:t>
            </w:r>
          </w:p>
        </w:tc>
      </w:tr>
      <w:tr w:rsidR="00BF3C16" w:rsidRPr="00F83374" w14:paraId="6C47916D"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3550D706" w14:textId="7C3E1CC3"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#34 </w:t>
            </w:r>
            <w:r w:rsidRPr="00F83374">
              <w:rPr>
                <w:rFonts w:asciiTheme="majorBidi" w:hAnsiTheme="majorBidi" w:cstheme="majorBidi"/>
                <w:b w:val="0"/>
                <w:bCs w:val="0"/>
                <w:sz w:val="20"/>
                <w:szCs w:val="20"/>
              </w:rPr>
              <w:t>#32 NOT #33</w:t>
            </w:r>
          </w:p>
        </w:tc>
      </w:tr>
      <w:tr w:rsidR="00BF3C16" w:rsidRPr="00F83374" w14:paraId="4653E1FC" w14:textId="77777777" w:rsidTr="007F73D1">
        <w:tc>
          <w:tcPr>
            <w:cnfStyle w:val="001000000000" w:firstRow="0" w:lastRow="0" w:firstColumn="1" w:lastColumn="0" w:oddVBand="0" w:evenVBand="0" w:oddHBand="0" w:evenHBand="0" w:firstRowFirstColumn="0" w:firstRowLastColumn="0" w:lastRowFirstColumn="0" w:lastRowLastColumn="0"/>
            <w:tcW w:w="8505" w:type="dxa"/>
          </w:tcPr>
          <w:p w14:paraId="590B4014" w14:textId="076F5F9A"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#35 </w:t>
            </w:r>
            <w:r w:rsidRPr="00F83374">
              <w:rPr>
                <w:rFonts w:asciiTheme="majorBidi" w:hAnsiTheme="majorBidi" w:cstheme="majorBidi"/>
                <w:b w:val="0"/>
                <w:bCs w:val="0"/>
                <w:sz w:val="20"/>
                <w:szCs w:val="20"/>
              </w:rPr>
              <w:t>#10 AND #19 AND #31</w:t>
            </w:r>
          </w:p>
        </w:tc>
      </w:tr>
      <w:tr w:rsidR="00BF3C16" w:rsidRPr="00F83374" w14:paraId="1DB708EC" w14:textId="77777777" w:rsidTr="007F73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5" w:type="dxa"/>
          </w:tcPr>
          <w:p w14:paraId="02134D2B" w14:textId="2F987E24" w:rsidR="00BF3C16" w:rsidRPr="00F83374" w:rsidRDefault="00BF3C16" w:rsidP="00BF3C16">
            <w:pPr>
              <w:spacing w:line="240" w:lineRule="auto"/>
              <w:jc w:val="both"/>
              <w:rPr>
                <w:rFonts w:asciiTheme="majorBidi" w:hAnsiTheme="majorBidi" w:cstheme="majorBidi"/>
                <w:b w:val="0"/>
                <w:bCs w:val="0"/>
                <w:sz w:val="20"/>
                <w:szCs w:val="20"/>
              </w:rPr>
            </w:pPr>
            <w:r w:rsidRPr="00F83374">
              <w:rPr>
                <w:rFonts w:asciiTheme="majorBidi" w:hAnsiTheme="majorBidi" w:cstheme="majorBidi"/>
                <w:sz w:val="20"/>
                <w:szCs w:val="20"/>
              </w:rPr>
              <w:t xml:space="preserve">#36 </w:t>
            </w:r>
            <w:r w:rsidRPr="00F83374">
              <w:rPr>
                <w:rFonts w:asciiTheme="majorBidi" w:hAnsiTheme="majorBidi" w:cstheme="majorBidi"/>
                <w:b w:val="0"/>
                <w:bCs w:val="0"/>
                <w:sz w:val="20"/>
                <w:szCs w:val="20"/>
              </w:rPr>
              <w:t>#35 NOT 34 with Cochrane Library publication date Between Feb 2022 and Feb 2023, in Trials</w:t>
            </w:r>
          </w:p>
        </w:tc>
      </w:tr>
    </w:tbl>
    <w:p w14:paraId="6D93C5E9" w14:textId="77777777" w:rsidR="00BF3C16" w:rsidRPr="00F83374" w:rsidRDefault="00BF3C16" w:rsidP="00BF3C16">
      <w:pPr>
        <w:rPr>
          <w:rFonts w:asciiTheme="majorBidi" w:hAnsiTheme="majorBidi" w:cstheme="majorBidi"/>
          <w:b/>
        </w:rPr>
      </w:pPr>
    </w:p>
    <w:p w14:paraId="021F7C1E" w14:textId="12E15683" w:rsidR="00BF3C16" w:rsidRPr="00F83374" w:rsidRDefault="00BF3C16" w:rsidP="00BF3C16">
      <w:pPr>
        <w:rPr>
          <w:rFonts w:ascii="Calibri" w:hAnsi="Calibri"/>
          <w:bCs/>
          <w:sz w:val="20"/>
          <w:szCs w:val="20"/>
        </w:rPr>
        <w:sectPr w:rsidR="00BF3C16" w:rsidRPr="00F83374" w:rsidSect="00F83374">
          <w:type w:val="nextPage"/>
          <w:pgSz w:w="11900" w:h="16840"/>
          <w:pgMar w:top="1440" w:right="1440" w:bottom="1440" w:left="1440" w:header="709" w:footer="709" w:gutter="0"/>
          <w:cols w:space="708"/>
          <w:docGrid w:linePitch="360"/>
        </w:sectPr>
      </w:pPr>
    </w:p>
    <w:p w14:paraId="09068C16" w14:textId="0620A137" w:rsidR="00E362DD" w:rsidRPr="00F83374" w:rsidRDefault="00E362DD" w:rsidP="00E04EEC">
      <w:pPr>
        <w:spacing w:line="276" w:lineRule="auto"/>
        <w:ind w:left="-567" w:firstLine="141"/>
        <w:rPr>
          <w:rtl/>
          <w:lang w:val="en-US"/>
        </w:rPr>
      </w:pPr>
      <w:r w:rsidRPr="00F83374">
        <w:rPr>
          <w:b/>
          <w:bCs/>
        </w:rPr>
        <w:t xml:space="preserve">Table </w:t>
      </w:r>
      <w:r w:rsidR="007D1AEE" w:rsidRPr="00F83374">
        <w:rPr>
          <w:b/>
          <w:bCs/>
        </w:rPr>
        <w:t>A</w:t>
      </w:r>
      <w:r w:rsidR="00705F74" w:rsidRPr="00F83374">
        <w:rPr>
          <w:b/>
          <w:bCs/>
        </w:rPr>
        <w:t>4</w:t>
      </w:r>
      <w:r w:rsidRPr="00F83374">
        <w:rPr>
          <w:b/>
          <w:bCs/>
        </w:rPr>
        <w:t>.</w:t>
      </w:r>
      <w:r w:rsidRPr="00F83374">
        <w:t xml:space="preserve"> Characteristics of the included studies</w:t>
      </w:r>
    </w:p>
    <w:tbl>
      <w:tblPr>
        <w:tblStyle w:val="PlainTable4"/>
        <w:tblpPr w:leftFromText="180" w:rightFromText="180" w:vertAnchor="text" w:tblpX="-426" w:tblpY="1"/>
        <w:tblOverlap w:val="never"/>
        <w:tblW w:w="15026" w:type="dxa"/>
        <w:tblLayout w:type="fixed"/>
        <w:tblLook w:val="04A0" w:firstRow="1" w:lastRow="0" w:firstColumn="1" w:lastColumn="0" w:noHBand="0" w:noVBand="1"/>
      </w:tblPr>
      <w:tblGrid>
        <w:gridCol w:w="1418"/>
        <w:gridCol w:w="1417"/>
        <w:gridCol w:w="1276"/>
        <w:gridCol w:w="2268"/>
        <w:gridCol w:w="1276"/>
        <w:gridCol w:w="1559"/>
        <w:gridCol w:w="1559"/>
        <w:gridCol w:w="4253"/>
      </w:tblGrid>
      <w:tr w:rsidR="00113058" w:rsidRPr="00F83374" w14:paraId="5A11C222" w14:textId="77777777" w:rsidTr="00113058">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000" w:firstRow="0" w:lastRow="0" w:firstColumn="1" w:lastColumn="0" w:oddVBand="0" w:evenVBand="0" w:oddHBand="0" w:evenHBand="0" w:firstRowFirstColumn="0" w:firstRowLastColumn="0" w:lastRowFirstColumn="0" w:lastRowLastColumn="0"/>
            <w:tcW w:w="1418" w:type="dxa"/>
          </w:tcPr>
          <w:p w14:paraId="5B38D16D" w14:textId="77777777" w:rsidR="00E362DD" w:rsidRPr="00F83374" w:rsidRDefault="00E362DD" w:rsidP="00E04EEC">
            <w:pPr>
              <w:widowControl w:val="0"/>
              <w:autoSpaceDE w:val="0"/>
              <w:autoSpaceDN w:val="0"/>
              <w:adjustRightInd w:val="0"/>
              <w:spacing w:line="276" w:lineRule="auto"/>
              <w:rPr>
                <w:sz w:val="20"/>
                <w:szCs w:val="20"/>
              </w:rPr>
            </w:pPr>
            <w:r w:rsidRPr="00F83374">
              <w:rPr>
                <w:sz w:val="20"/>
                <w:szCs w:val="20"/>
              </w:rPr>
              <w:t>Reference</w:t>
            </w:r>
          </w:p>
        </w:tc>
        <w:tc>
          <w:tcPr>
            <w:tcW w:w="1417" w:type="dxa"/>
          </w:tcPr>
          <w:p w14:paraId="2DC72D99"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Country</w:t>
            </w:r>
          </w:p>
        </w:tc>
        <w:tc>
          <w:tcPr>
            <w:tcW w:w="1276" w:type="dxa"/>
          </w:tcPr>
          <w:p w14:paraId="4D2D08BE"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Design</w:t>
            </w:r>
          </w:p>
        </w:tc>
        <w:tc>
          <w:tcPr>
            <w:tcW w:w="2268" w:type="dxa"/>
          </w:tcPr>
          <w:p w14:paraId="53B549C6"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Aims</w:t>
            </w:r>
          </w:p>
        </w:tc>
        <w:tc>
          <w:tcPr>
            <w:tcW w:w="1276" w:type="dxa"/>
          </w:tcPr>
          <w:p w14:paraId="6CDC0838" w14:textId="4A92094B"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Sample size</w:t>
            </w:r>
          </w:p>
        </w:tc>
        <w:tc>
          <w:tcPr>
            <w:tcW w:w="1559" w:type="dxa"/>
          </w:tcPr>
          <w:p w14:paraId="50343DA2"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Age (years)</w:t>
            </w:r>
          </w:p>
        </w:tc>
        <w:tc>
          <w:tcPr>
            <w:tcW w:w="1559" w:type="dxa"/>
          </w:tcPr>
          <w:p w14:paraId="7F2D6243"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BMI (kg/m</w:t>
            </w:r>
            <w:r w:rsidRPr="00F83374">
              <w:rPr>
                <w:sz w:val="20"/>
                <w:szCs w:val="20"/>
                <w:vertAlign w:val="superscript"/>
              </w:rPr>
              <w:t>2</w:t>
            </w:r>
            <w:r w:rsidRPr="00F83374">
              <w:rPr>
                <w:sz w:val="20"/>
                <w:szCs w:val="20"/>
              </w:rPr>
              <w:t>)</w:t>
            </w:r>
          </w:p>
        </w:tc>
        <w:tc>
          <w:tcPr>
            <w:tcW w:w="4253" w:type="dxa"/>
          </w:tcPr>
          <w:p w14:paraId="0B1FB28F" w14:textId="77777777" w:rsidR="00E362DD" w:rsidRPr="00F83374" w:rsidRDefault="00E362DD" w:rsidP="00E04EEC">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Outcome measures</w:t>
            </w:r>
          </w:p>
        </w:tc>
      </w:tr>
      <w:tr w:rsidR="00F83374" w:rsidRPr="00F83374" w14:paraId="60912067" w14:textId="77777777" w:rsidTr="00FA79B4">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0" w:type="dxa"/>
          </w:tcPr>
          <w:p w14:paraId="29EEEAC0" w14:textId="7D870DDA" w:rsidR="009B11EF" w:rsidRPr="00F83374" w:rsidRDefault="009B11EF" w:rsidP="00E04EEC">
            <w:pPr>
              <w:suppressLineNumbers/>
              <w:spacing w:line="276" w:lineRule="auto"/>
              <w:rPr>
                <w:b w:val="0"/>
                <w:bCs w:val="0"/>
                <w:sz w:val="20"/>
                <w:szCs w:val="20"/>
              </w:rPr>
            </w:pPr>
            <w:r w:rsidRPr="00F83374">
              <w:rPr>
                <w:b w:val="0"/>
                <w:bCs w:val="0"/>
                <w:sz w:val="20"/>
                <w:szCs w:val="20"/>
              </w:rPr>
              <w:t xml:space="preserve">Ajmani and </w:t>
            </w:r>
            <w:r w:rsidR="00FF4B50" w:rsidRPr="00F83374">
              <w:rPr>
                <w:b w:val="0"/>
                <w:bCs w:val="0"/>
                <w:sz w:val="20"/>
                <w:szCs w:val="20"/>
              </w:rPr>
              <w:t xml:space="preserve">Sircar </w:t>
            </w:r>
            <w:r w:rsidRPr="00F83374">
              <w:rPr>
                <w:b w:val="0"/>
                <w:bCs w:val="0"/>
                <w:sz w:val="20"/>
                <w:szCs w:val="20"/>
              </w:rPr>
              <w:t>(2020)</w:t>
            </w:r>
            <w:r w:rsidRPr="00F83374">
              <w:rPr>
                <w:sz w:val="20"/>
                <w:szCs w:val="20"/>
              </w:rPr>
              <w:fldChar w:fldCharType="begin" w:fldLock="1"/>
            </w:r>
            <w:r w:rsidR="00E04EEC" w:rsidRPr="00F83374">
              <w:rPr>
                <w:b w:val="0"/>
                <w:bCs w:val="0"/>
                <w:sz w:val="20"/>
                <w:szCs w:val="20"/>
              </w:rPr>
              <w:instrText>ADDIN CSL_CITATION {"citationItems":[{"id":"ITEM-1","itemData":{"author":[{"dropping-particle":"","family":"Ajmani","given":"Sangita Nangia","non-dropping-particle":"","parse-names":false,"suffix":""},{"dropping-particle":"","family":"Simantini","given":"Sircar","non-dropping-particle":"","parse-names":false,"suffix":""}],"container-title":"An International Journal of Obstetrics and Gynaecology","id":"ITEM-1","issue":"4","issued":{"date-parts":[["2020"]]},"title":"Role of vitamin D supplementation in preventing development of gestational diabetes mellitus .","type":"article-journal","volume":"10"},"uris":["http://www.mendeley.com/documents/?uuid=458c6317-5866-352b-ba96-c992696c791d"]}],"mendeley":{"formattedCitation":"[1]","plainTextFormattedCitation":"[1]","previouslyFormattedCitation":"&lt;sup&gt;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w:t>
            </w:r>
            <w:r w:rsidRPr="00F83374">
              <w:rPr>
                <w:sz w:val="20"/>
                <w:szCs w:val="20"/>
              </w:rPr>
              <w:fldChar w:fldCharType="end"/>
            </w:r>
          </w:p>
        </w:tc>
        <w:tc>
          <w:tcPr>
            <w:tcW w:w="1417" w:type="dxa"/>
          </w:tcPr>
          <w:p w14:paraId="4DB09167" w14:textId="31682CFD"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India </w:t>
            </w:r>
          </w:p>
        </w:tc>
        <w:tc>
          <w:tcPr>
            <w:tcW w:w="1276" w:type="dxa"/>
          </w:tcPr>
          <w:p w14:paraId="09C70B77" w14:textId="272B332B"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340F8F0D" w14:textId="0BF86BE7"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determine the role of </w:t>
            </w:r>
            <w:r w:rsidR="00853825" w:rsidRPr="00F83374">
              <w:rPr>
                <w:sz w:val="20"/>
                <w:szCs w:val="20"/>
              </w:rPr>
              <w:t>v</w:t>
            </w:r>
            <w:r w:rsidRPr="00F83374">
              <w:rPr>
                <w:sz w:val="20"/>
                <w:szCs w:val="20"/>
              </w:rPr>
              <w:t>it</w:t>
            </w:r>
            <w:r w:rsidR="00853825" w:rsidRPr="00F83374">
              <w:rPr>
                <w:sz w:val="20"/>
                <w:szCs w:val="20"/>
              </w:rPr>
              <w:t>amin</w:t>
            </w:r>
            <w:r w:rsidRPr="00F83374">
              <w:rPr>
                <w:sz w:val="20"/>
                <w:szCs w:val="20"/>
              </w:rPr>
              <w:t xml:space="preserve"> D in preventing GDM in high-risk pregnant women.</w:t>
            </w:r>
          </w:p>
        </w:tc>
        <w:tc>
          <w:tcPr>
            <w:tcW w:w="0" w:type="dxa"/>
          </w:tcPr>
          <w:p w14:paraId="371CFA8D" w14:textId="1DA2FADB"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178</w:t>
            </w:r>
          </w:p>
          <w:p w14:paraId="6DC4D048" w14:textId="0D9457D7"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86</w:t>
            </w:r>
          </w:p>
          <w:p w14:paraId="53EFAFC0" w14:textId="5D86DBC8"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92</w:t>
            </w:r>
          </w:p>
        </w:tc>
        <w:tc>
          <w:tcPr>
            <w:tcW w:w="0" w:type="dxa"/>
          </w:tcPr>
          <w:p w14:paraId="2D364446" w14:textId="1BFFA0D0"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The predominant age was 21</w:t>
            </w:r>
            <w:r w:rsidR="00D149FC" w:rsidRPr="00F83374">
              <w:rPr>
                <w:b/>
                <w:bCs/>
                <w:sz w:val="20"/>
                <w:szCs w:val="20"/>
              </w:rPr>
              <w:t>–</w:t>
            </w:r>
            <w:r w:rsidRPr="00F83374">
              <w:rPr>
                <w:sz w:val="20"/>
                <w:szCs w:val="20"/>
              </w:rPr>
              <w:t>25 years in both groups</w:t>
            </w:r>
            <w:r w:rsidR="00396FD5" w:rsidRPr="00F83374">
              <w:rPr>
                <w:sz w:val="20"/>
                <w:szCs w:val="20"/>
              </w:rPr>
              <w:t>.</w:t>
            </w:r>
          </w:p>
        </w:tc>
        <w:tc>
          <w:tcPr>
            <w:tcW w:w="0" w:type="dxa"/>
          </w:tcPr>
          <w:p w14:paraId="23DA46DC" w14:textId="6B251C62"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 N (%)</w:t>
            </w:r>
          </w:p>
          <w:p w14:paraId="357FC630" w14:textId="148B92EE" w:rsidR="009B11EF" w:rsidRPr="00F83374" w:rsidRDefault="009B11EF"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w:t>
            </w:r>
          </w:p>
          <w:p w14:paraId="01E2F54F" w14:textId="57000216" w:rsidR="009B11EF" w:rsidRPr="00F83374" w:rsidRDefault="009B11EF"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24 (27.91</w:t>
            </w:r>
            <w:r w:rsidR="00D149FC" w:rsidRPr="00F83374">
              <w:rPr>
                <w:sz w:val="20"/>
                <w:szCs w:val="20"/>
              </w:rPr>
              <w:t>%</w:t>
            </w:r>
            <w:r w:rsidRPr="00F83374">
              <w:rPr>
                <w:sz w:val="20"/>
                <w:szCs w:val="20"/>
              </w:rPr>
              <w:t>)</w:t>
            </w:r>
          </w:p>
          <w:p w14:paraId="15E5FE02" w14:textId="365CE06E" w:rsidR="009B11EF" w:rsidRPr="00F83374" w:rsidRDefault="009B11E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37 (40.22</w:t>
            </w:r>
            <w:r w:rsidR="00D149FC" w:rsidRPr="00F83374">
              <w:rPr>
                <w:sz w:val="20"/>
                <w:szCs w:val="20"/>
              </w:rPr>
              <w:t>%</w:t>
            </w:r>
            <w:r w:rsidRPr="00F83374">
              <w:rPr>
                <w:sz w:val="20"/>
                <w:szCs w:val="20"/>
              </w:rPr>
              <w:t>)</w:t>
            </w:r>
          </w:p>
        </w:tc>
        <w:tc>
          <w:tcPr>
            <w:tcW w:w="0" w:type="dxa"/>
          </w:tcPr>
          <w:p w14:paraId="7C1C8947" w14:textId="37777BA4" w:rsidR="00FE490C" w:rsidRPr="00F83374" w:rsidRDefault="00FE490C"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r w:rsidR="000161B4" w:rsidRPr="00F83374">
              <w:rPr>
                <w:sz w:val="20"/>
                <w:szCs w:val="20"/>
              </w:rPr>
              <w:t>.</w:t>
            </w:r>
          </w:p>
          <w:p w14:paraId="334E5EA1" w14:textId="77777777" w:rsidR="009B11EF" w:rsidRPr="00F83374" w:rsidRDefault="009B11EF"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51C7F9FB" w14:textId="77777777" w:rsidTr="00113058">
        <w:trPr>
          <w:trHeight w:val="852"/>
        </w:trPr>
        <w:tc>
          <w:tcPr>
            <w:cnfStyle w:val="001000000000" w:firstRow="0" w:lastRow="0" w:firstColumn="1" w:lastColumn="0" w:oddVBand="0" w:evenVBand="0" w:oddHBand="0" w:evenHBand="0" w:firstRowFirstColumn="0" w:firstRowLastColumn="0" w:lastRowFirstColumn="0" w:lastRowLastColumn="0"/>
            <w:tcW w:w="1418" w:type="dxa"/>
          </w:tcPr>
          <w:p w14:paraId="7651764E" w14:textId="6B494AC2" w:rsidR="00E362DD" w:rsidRPr="00F83374" w:rsidRDefault="00E362DD" w:rsidP="00E04EEC">
            <w:pPr>
              <w:suppressLineNumbers/>
              <w:spacing w:line="276" w:lineRule="auto"/>
              <w:rPr>
                <w:sz w:val="20"/>
                <w:szCs w:val="20"/>
              </w:rPr>
            </w:pPr>
            <w:r w:rsidRPr="00F83374">
              <w:rPr>
                <w:b w:val="0"/>
                <w:bCs w:val="0"/>
                <w:sz w:val="20"/>
                <w:szCs w:val="20"/>
              </w:rPr>
              <w:t xml:space="preserve">Amaefule </w:t>
            </w:r>
            <w:r w:rsidRPr="00F83374">
              <w:rPr>
                <w:b w:val="0"/>
                <w:bCs w:val="0"/>
                <w:i/>
                <w:iCs/>
                <w:sz w:val="20"/>
                <w:szCs w:val="20"/>
              </w:rPr>
              <w:t xml:space="preserve">et al. </w:t>
            </w:r>
            <w:r w:rsidRPr="00F83374">
              <w:rPr>
                <w:b w:val="0"/>
                <w:bCs w:val="0"/>
                <w:sz w:val="20"/>
                <w:szCs w:val="20"/>
              </w:rPr>
              <w:t>(2022)</w:t>
            </w:r>
            <w:r w:rsidRPr="00F83374">
              <w:rPr>
                <w:sz w:val="20"/>
                <w:szCs w:val="20"/>
              </w:rPr>
              <w:fldChar w:fldCharType="begin" w:fldLock="1"/>
            </w:r>
            <w:r w:rsidR="00E04EEC" w:rsidRPr="00F83374">
              <w:rPr>
                <w:b w:val="0"/>
                <w:bCs w:val="0"/>
                <w:sz w:val="20"/>
                <w:szCs w:val="20"/>
              </w:rPr>
              <w:instrText>ADDIN CSL_CITATION {"citationItems":[{"id":"ITEM-1","itemData":{"DOI":"10.1136/BMJOPEN-2021-050110","ISSN":"2044-6055","PMID":"35277398","abstract":"Objectives To determine the feasibility and acceptability of conducting a randomised trial on the effects of myo-inositol in preventing gestational diabetes in high-risk pregnant women.\n\nDesign A multicentre, double-blind, placebo-controlled, pilot randomised trial with nested qualitative evaluation.\n\nSetting Five inner city UK National Health Service hospitals\n\nParticipants Multiethnic pregnant women at 12+0 and 15+6 weeks’ gestation with risk factors for gestational diabetes.\n\nInterventions 2 g of myo-inositol or placebo, both included 200 µg folic acid, twice daily until delivery.\n\nPrimary outcome measures Rates of recruitment, randomisation, adherence and follow-up.\n\nSecondary outcome measures Glycaemic indices (including homoeostatic model assessment-insulin resistance HOMA-IR), gestational diabetes (diagnosed using oral glucose tolerance test at 28 weeks and by delivery), maternal, perinatal outcomes, acceptability of intervention and costs.\n\nResults Of the 1326 women screened, 58% (773/1326) were potentially eligible, and 27% (205/773) were recruited. We randomised 97% (198/205) of all recruited women (99 each in intervention and placebo arms) and ascertained outcomes in 90% of women (178/198) by delivery. The mean adherence was 52% (SD 44) at 28 weeks’ and 34% (SD 41) at 36 weeks’ gestation. HOMA-IR and serum insulin levels were lower in the myo-inositol vs placebo arm (mean difference −0.6, 95% CI −1.2 to 0.0 and −2.69, 95% CI −5.26 to −0.18, respectively). The study procedures were acceptable to women and healthcare professionals. Women who perceived themselves at high risk of gestational diabetes were more likely to participate and adhere to the intervention. The powder form of myo-inositol and placebo, along with nausea in pregnancy were key barriers to adherence.\n\nConclusions A future trial on myo-inositol versus placebo to prevent gestational diabetes is feasible. The intervention will need to be delivered in a non-powder form to improve adherence. There is a signal for efficacy in reducing insulin resistance in pregnancy with myo-inositol.\n\nTrial registration number [ISRCTN48872100][1].\n\nData are available on reasonable request. Release of data will be subject to a data use agreement between the contractor and the third party requesting the data. The data use agreement must detail the agreed use and appropriate management of the research data to be shared and include a requirement for recognition of the contribution of the researchers who…","author":[{"dropping-particle":"","family":"Amaefule","given":"Chiamaka Esther","non-dropping-particle":"","parse-names":false,"suffix":""},{"dropping-particle":"","family":"Drymoussi","given":"Zoe","non-dropping-particle":"","parse-names":false,"suffix":""},{"dropping-particle":"","family":"Gonzalez Carreras","given":"Francisco Jose","non-dropping-particle":"","parse-names":false,"suffix":""},{"dropping-particle":"","family":"Pardo Llorente","given":"Maria Del Carmen","non-dropping-particle":"","parse-names":false,"suffix":""},{"dropping-particle":"","family":"Lanz","given":"Doris","non-dropping-particle":"","parse-names":false,"suffix":""},{"dropping-particle":"","family":"Dodds","given":"Julie","non-dropping-particle":"","parse-names":false,"suffix":""},{"dropping-particle":"","family":"Sweeney","given":"Lorna","non-dropping-particle":"","parse-names":false,"suffix":""},{"dropping-particle":"","family":"Pizzo","given":"Elena","non-dropping-particle":"","parse-names":false,"suffix":""},{"dropping-particle":"","family":"Thomas","given":"Amy","non-dropping-particle":"","parse-names":false,"suffix":""},{"dropping-particle":"","family":"Heighway","given":"James","non-dropping-particle":"","parse-names":false,"suffix":""},{"dropping-particle":"","family":"Daru","given":"Jahnavi","non-dropping-particle":"","parse-names":false,"suffix":""},{"dropping-particle":"","family":"Sobhy","given":"Soha","non-dropping-particle":"","parse-names":false,"suffix":""},{"dropping-particle":"","family":"Poston","given":"Lucilla","non-dropping-particle":"","parse-names":false,"suffix":""},{"dropping-particle":"","family":"Khalil","given":"Asma","non-dropping-particle":"","parse-names":false,"suffix":""},{"dropping-particle":"","family":"Myers","given":"Jenny","non-dropping-particle":"","parse-names":false,"suffix":""},{"dropping-particle":"","family":"Harden","given":"Angela","non-dropping-particle":"","parse-names":false,"suffix":""},{"dropping-particle":"","family":"Hitman","given":"Graham","non-dropping-particle":"","parse-names":false,"suffix":""},{"dropping-particle":"","family":"Khan","given":"Khalid Saeed","non-dropping-particle":"","parse-names":false,"suffix":""},{"dropping-particle":"","family":"Zamora","given":"Javier","non-dropping-particle":"","parse-names":false,"suffix":""},{"dropping-particle":"","family":"Pérez","given":"Teresa","non-dropping-particle":"","parse-names":false,"suffix":""},{"dropping-particle":"","family":"Huda","given":"Mohammed S.B.","non-dropping-particle":"","parse-names":false,"suffix":""},{"dropping-particle":"","family":"Thangaratinam","given":"Shakila","non-dropping-particle":"","parse-names":false,"suffix":""}],"container-title":"BMJ Open","id":"ITEM-1","issue":"3","issued":{"date-parts":[["2022","3","1"]]},"page":"e050110","publisher":"British Medical Journal Publishing Group","title":"Myo-inositol nutritional supplement for prevention of gestational diabetes (EMmY): a randomised, placebo-controlled, double-blind pilot trial with nested qualitative study","type":"article-journal","volume":"12"},"uris":["http://www.mendeley.com/documents/?uuid=46fc09c9-a5c6-309a-9459-d7f10e349357"]}],"mendeley":{"formattedCitation":"[2]","plainTextFormattedCitation":"[2]","previouslyFormattedCitation":"&lt;sup&gt;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w:t>
            </w:r>
            <w:r w:rsidRPr="00F83374">
              <w:rPr>
                <w:sz w:val="20"/>
                <w:szCs w:val="20"/>
              </w:rPr>
              <w:fldChar w:fldCharType="end"/>
            </w:r>
          </w:p>
          <w:p w14:paraId="2E347404" w14:textId="77777777" w:rsidR="00E362DD" w:rsidRPr="00F83374" w:rsidRDefault="00E362DD" w:rsidP="00E04EEC">
            <w:pPr>
              <w:spacing w:line="276" w:lineRule="auto"/>
              <w:rPr>
                <w:sz w:val="20"/>
                <w:szCs w:val="20"/>
              </w:rPr>
            </w:pPr>
          </w:p>
        </w:tc>
        <w:tc>
          <w:tcPr>
            <w:tcW w:w="1417" w:type="dxa"/>
          </w:tcPr>
          <w:p w14:paraId="2D5383AA"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United Kingdom </w:t>
            </w:r>
          </w:p>
        </w:tc>
        <w:tc>
          <w:tcPr>
            <w:tcW w:w="1276" w:type="dxa"/>
          </w:tcPr>
          <w:p w14:paraId="77EECBCC"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 pilot-RCT</w:t>
            </w:r>
          </w:p>
          <w:p w14:paraId="1F0D5669"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11B87520" w14:textId="00B5336E"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evaluate the feasibility</w:t>
            </w:r>
            <w:r w:rsidR="008158E7" w:rsidRPr="00F83374">
              <w:rPr>
                <w:sz w:val="20"/>
                <w:szCs w:val="20"/>
              </w:rPr>
              <w:t xml:space="preserve">/ acceptability </w:t>
            </w:r>
            <w:r w:rsidRPr="00F83374">
              <w:rPr>
                <w:sz w:val="20"/>
                <w:szCs w:val="20"/>
              </w:rPr>
              <w:t xml:space="preserve">of the intervention and to </w:t>
            </w:r>
            <w:r w:rsidR="00380E71" w:rsidRPr="00F83374">
              <w:rPr>
                <w:sz w:val="20"/>
                <w:szCs w:val="20"/>
              </w:rPr>
              <w:t>investigate</w:t>
            </w:r>
            <w:r w:rsidRPr="00F83374">
              <w:rPr>
                <w:sz w:val="20"/>
                <w:szCs w:val="20"/>
              </w:rPr>
              <w:t xml:space="preserve"> the impacts of the </w:t>
            </w:r>
            <w:r w:rsidR="008846BA" w:rsidRPr="00F83374">
              <w:rPr>
                <w:sz w:val="20"/>
                <w:szCs w:val="20"/>
              </w:rPr>
              <w:t>MI</w:t>
            </w:r>
            <w:r w:rsidRPr="00F83374">
              <w:rPr>
                <w:sz w:val="20"/>
                <w:szCs w:val="20"/>
              </w:rPr>
              <w:t xml:space="preserve"> on glycaemic, maternal, perinatal, cost and quality of life outcomes</w:t>
            </w:r>
            <w:r w:rsidR="0088335B" w:rsidRPr="00F83374">
              <w:rPr>
                <w:sz w:val="20"/>
                <w:szCs w:val="20"/>
              </w:rPr>
              <w:t>.</w:t>
            </w:r>
          </w:p>
        </w:tc>
        <w:tc>
          <w:tcPr>
            <w:tcW w:w="1276" w:type="dxa"/>
          </w:tcPr>
          <w:p w14:paraId="6C7209D7"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198</w:t>
            </w:r>
          </w:p>
          <w:p w14:paraId="6DF0664D"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99</w:t>
            </w:r>
          </w:p>
          <w:p w14:paraId="3A919913"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99</w:t>
            </w:r>
          </w:p>
        </w:tc>
        <w:tc>
          <w:tcPr>
            <w:tcW w:w="1559" w:type="dxa"/>
          </w:tcPr>
          <w:p w14:paraId="7EAA468A"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31.4 ± 5.8</w:t>
            </w:r>
          </w:p>
          <w:p w14:paraId="656117C3"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31.9 ± 5.6</w:t>
            </w:r>
          </w:p>
        </w:tc>
        <w:tc>
          <w:tcPr>
            <w:tcW w:w="1559" w:type="dxa"/>
          </w:tcPr>
          <w:p w14:paraId="58D988F4"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2C67CECF" w14:textId="77777777" w:rsidR="00E362DD" w:rsidRPr="00F83374" w:rsidRDefault="00E362DD" w:rsidP="00E04EEC">
            <w:pPr>
              <w:suppressLineNumbers/>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28.2 ± 6.4</w:t>
            </w:r>
          </w:p>
          <w:p w14:paraId="2575B0B2" w14:textId="75C5F1C1" w:rsidR="00E362DD" w:rsidRPr="00F83374" w:rsidRDefault="00E362DD" w:rsidP="00E04EEC">
            <w:pPr>
              <w:suppressLineNumbers/>
              <w:spacing w:line="240" w:lineRule="auto"/>
              <w:cnfStyle w:val="000000000000" w:firstRow="0" w:lastRow="0" w:firstColumn="0" w:lastColumn="0" w:oddVBand="0" w:evenVBand="0" w:oddHBand="0" w:evenHBand="0" w:firstRowFirstColumn="0" w:firstRowLastColumn="0" w:lastRowFirstColumn="0" w:lastRowLastColumn="0"/>
            </w:pPr>
            <w:r w:rsidRPr="00F83374">
              <w:rPr>
                <w:sz w:val="20"/>
                <w:szCs w:val="20"/>
              </w:rPr>
              <w:t>C= 27.9 ±</w:t>
            </w:r>
            <w:r w:rsidR="00113058" w:rsidRPr="00F83374">
              <w:rPr>
                <w:sz w:val="20"/>
                <w:szCs w:val="20"/>
              </w:rPr>
              <w:t xml:space="preserve"> </w:t>
            </w:r>
            <w:r w:rsidRPr="00F83374">
              <w:rPr>
                <w:sz w:val="20"/>
                <w:szCs w:val="20"/>
              </w:rPr>
              <w:t>5.6</w:t>
            </w:r>
          </w:p>
          <w:p w14:paraId="2F0859CF"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4253" w:type="dxa"/>
          </w:tcPr>
          <w:p w14:paraId="76DD6908" w14:textId="0C5FB39C" w:rsidR="00E362DD" w:rsidRPr="00F83374" w:rsidRDefault="00E362DD"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outcomes:</w:t>
            </w:r>
            <w:r w:rsidR="001161AC" w:rsidRPr="00F83374">
              <w:rPr>
                <w:sz w:val="20"/>
                <w:szCs w:val="20"/>
              </w:rPr>
              <w:t xml:space="preserve"> </w:t>
            </w:r>
            <w:r w:rsidRPr="00F83374">
              <w:rPr>
                <w:sz w:val="20"/>
                <w:szCs w:val="20"/>
              </w:rPr>
              <w:t>feasibility, adherence and follow-up rates</w:t>
            </w:r>
            <w:r w:rsidR="000161B4" w:rsidRPr="00F83374">
              <w:rPr>
                <w:sz w:val="20"/>
                <w:szCs w:val="20"/>
              </w:rPr>
              <w:t>.</w:t>
            </w:r>
          </w:p>
          <w:p w14:paraId="777800EA" w14:textId="0F5D0C92" w:rsidR="00E362DD" w:rsidRPr="00F83374" w:rsidRDefault="00E362DD"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intervention acceptability</w:t>
            </w:r>
            <w:r w:rsidR="007D6D36" w:rsidRPr="00F83374">
              <w:rPr>
                <w:sz w:val="20"/>
                <w:szCs w:val="20"/>
              </w:rPr>
              <w:t>,</w:t>
            </w:r>
            <w:r w:rsidRPr="00F83374">
              <w:rPr>
                <w:sz w:val="20"/>
                <w:szCs w:val="20"/>
              </w:rPr>
              <w:t xml:space="preserve"> glycaemia, maternal and perinatal morbidity</w:t>
            </w:r>
            <w:r w:rsidR="001161AC" w:rsidRPr="00F83374">
              <w:rPr>
                <w:sz w:val="20"/>
                <w:szCs w:val="20"/>
              </w:rPr>
              <w:t>/</w:t>
            </w:r>
            <w:r w:rsidRPr="00F83374">
              <w:rPr>
                <w:sz w:val="20"/>
                <w:szCs w:val="20"/>
              </w:rPr>
              <w:t>mortality, economic and process outcomes</w:t>
            </w:r>
            <w:r w:rsidR="001161AC" w:rsidRPr="00F83374">
              <w:rPr>
                <w:sz w:val="20"/>
                <w:szCs w:val="20"/>
              </w:rPr>
              <w:t>.</w:t>
            </w:r>
          </w:p>
        </w:tc>
      </w:tr>
      <w:tr w:rsidR="00F83374" w:rsidRPr="00F83374" w14:paraId="463A19C0" w14:textId="77777777" w:rsidTr="00FA79B4">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0" w:type="dxa"/>
          </w:tcPr>
          <w:p w14:paraId="7FCDFE74" w14:textId="41F604F0" w:rsidR="00E362DD" w:rsidRPr="00F83374" w:rsidRDefault="00E362DD" w:rsidP="00E04EEC">
            <w:pPr>
              <w:widowControl w:val="0"/>
              <w:autoSpaceDE w:val="0"/>
              <w:autoSpaceDN w:val="0"/>
              <w:adjustRightInd w:val="0"/>
              <w:spacing w:line="276" w:lineRule="auto"/>
              <w:rPr>
                <w:b w:val="0"/>
                <w:bCs w:val="0"/>
                <w:i/>
                <w:iCs/>
                <w:sz w:val="20"/>
                <w:szCs w:val="20"/>
              </w:rPr>
            </w:pPr>
            <w:r w:rsidRPr="00F83374">
              <w:rPr>
                <w:b w:val="0"/>
                <w:bCs w:val="0"/>
                <w:sz w:val="20"/>
                <w:szCs w:val="20"/>
              </w:rPr>
              <w:t xml:space="preserve">Al Wattar </w:t>
            </w:r>
            <w:r w:rsidRPr="00F83374">
              <w:rPr>
                <w:b w:val="0"/>
                <w:bCs w:val="0"/>
                <w:i/>
                <w:iCs/>
                <w:sz w:val="20"/>
                <w:szCs w:val="20"/>
              </w:rPr>
              <w:t xml:space="preserve">et al. </w:t>
            </w:r>
            <w:r w:rsidRPr="00F83374">
              <w:rPr>
                <w:b w:val="0"/>
                <w:bCs w:val="0"/>
                <w:sz w:val="20"/>
                <w:szCs w:val="20"/>
              </w:rPr>
              <w:t>(2019)</w:t>
            </w:r>
            <w:r w:rsidRPr="00F83374">
              <w:rPr>
                <w:sz w:val="20"/>
                <w:szCs w:val="20"/>
              </w:rPr>
              <w:fldChar w:fldCharType="begin" w:fldLock="1"/>
            </w:r>
            <w:r w:rsidR="00E04EEC" w:rsidRPr="00F83374">
              <w:rPr>
                <w:b w:val="0"/>
                <w:bCs w:val="0"/>
                <w:sz w:val="20"/>
                <w:szCs w:val="20"/>
              </w:rPr>
              <w:instrText>ADDIN CSL_CITATION {"citationItems":[{"id":"ITEM-1","itemData":{"DOI":"10.1371/journal.pmed.1002857","ISSN":"1549-1676","abstract":"Background: Pregnant women with metabolic risk factors are at high risk of complications. We aimed to assess whether a Mediterranean-style diet reduces adverse pregnancy outcomes in high-risk women. Methods and findings: We conducted a multicentre randomised trial in 5 maternity units (4 in London and 1 in Birmingham) between 12 September 2014 and 29 February 2016. We randomised inner-city pregnant women with metabolic risk factors (obesity, chronic hypertension, or hypertriglyceridaemia) to a Mediterranean-style diet with high intake of nuts, extra virgin olive oil, fruits, vegetables, nonrefined grains, and legumes; moderate to high consumption of fish; low to moderate intake of poultry and dairy products; low intake of red and processed meat; and avoidance of sugary drinks, fast food, and food rich in animal fat versus usual care. Participants received individualised dietary advice at 18, 20, and 28 weeks’ gestation. The primary endpoints were composite maternal (gestational diabetes or preeclampsia) and composite offspring (stillbirth, small for gestational age, or admission to neonatal care unit) outcomes prioritised by a Delphi survey. We used an intention-to-treat (ITT) analysis with multivariable models and identified the stratification variables and prognostic factors a priori. We screened 7,950 and randomised 1,252 women. Baseline data were available for 593 women in the intervention (93.3% follow-up, 553/593) and 612 in the control (95.6% follow-up, 585/612) groups. Over a quarter of randomised women were primigravida (330/1,205; 27%), 60% (729/1,205) were of Black or Asian ethnicity, and 69% (836/1,205) were obese. Women in the intervention arm consumed more nuts (70.1% versus 22.9%; adjusted odds ratio [aOR] 6.8, 95% confidence interval [CI] 4.3–10.6, p ≤ 0.001) and extra virgin olive oil (93.2% versus 49.0%; aOR 32.2, 95% CI 16.0–64.6, p ≤ 0.001) than controls; increased their intake of fish (p &lt; 0.001), white meat (p &lt; 0.001), and pulses (p = 0.05); and reduced their intake of red meat (p &lt; 0.001), butter, margarine, and cream (p &lt; 0.001). There was no significant reduction in the composite maternal (22.8% versus 28.6%; aOR 0.76, 95% CI 0.56–1.03, p = 0.08) or composite offspring (17.3% versus 20.9%; aOR 0.79, 95% CI 0.58–1.08, p = 0.14) outcomes. There was an apparent reduction in the odds of gestational diabetes by 35% (aOR 0.65, 95% CI 0.47–0.91, p = 0.01) but not in other individual components of the composite outcomes. Mothers gained…","author":[{"dropping-particle":"","family":"H. Al Wattar","given":"Bassel","non-dropping-particle":"","parse-names":false,"suffix":""},{"dropping-particle":"","family":"Dodds","given":"Julie","non-dropping-particle":"","parse-names":false,"suffix":""},{"dropping-particle":"","family":"Placzek","given":"Anna","non-dropping-particle":"","parse-names":false,"suffix":""},{"dropping-particle":"","family":"Beresford","given":"Lee","non-dropping-particle":"","parse-names":false,"suffix":""},{"dropping-particle":"","family":"Spyreli","given":"Eleni","non-dropping-particle":"","parse-names":false,"suffix":""},{"dropping-particle":"","family":"Moore","given":"Amanda","non-dropping-particle":"","parse-names":false,"suffix":""},{"dropping-particle":"","family":"Gonzalez Carreras","given":"Francisco J.","non-dropping-particle":"","parse-names":false,"suffix":""},{"dropping-particle":"","family":"Austin","given":"Frances","non-dropping-particle":"","parse-names":false,"suffix":""},{"dropping-particle":"","family":"Murugesu","given":"Nilaani","non-dropping-particle":"","parse-names":false,"suffix":""},{"dropping-particle":"","family":"Roseboom","given":"Tessa J.","non-dropping-particle":"","parse-names":false,"suffix":""},{"dropping-particle":"","family":"Bes-Rastrollo","given":"Maira","non-dropping-particle":"","parse-names":false,"suffix":""},{"dropping-particle":"","family":"Hitman","given":"Graham A.","non-dropping-particle":"","parse-names":false,"suffix":""},{"dropping-particle":"","family":"Hooper","given":"Richard","non-dropping-particle":"","parse-names":false,"suffix":""},{"dropping-particle":"","family":"Khan","given":"Khalid S.","non-dropping-particle":"","parse-names":false,"suffix":""},{"dropping-particle":"","family":"Thangaratinam","given":"Shakila","non-dropping-particle":"","parse-names":false,"suffix":""}],"container-title":"PLOS Medicine","editor":[{"dropping-particle":"","family":"Persson","given":"Lars Åke","non-dropping-particle":"","parse-names":false,"suffix":""}],"id":"ITEM-1","issue":"7","issued":{"date-parts":[["2019","7"]]},"page":"e1002857","publisher":"Public Library of Science","title":"Mediterranean-style diet in pregnant women with metabolic risk factors (ESTEEM): A pragmatic multicentre randomised trial","type":"article-journal","volume":"16"},"uris":["http://www.mendeley.com/documents/?uuid=5c5d42de-83e0-4c96-9c7a-51cec607fa4c"]}],"mendeley":{"formattedCitation":"[3]","plainTextFormattedCitation":"[3]","previouslyFormattedCitation":"&lt;sup&gt;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w:t>
            </w:r>
            <w:r w:rsidRPr="00F83374">
              <w:rPr>
                <w:sz w:val="20"/>
                <w:szCs w:val="20"/>
              </w:rPr>
              <w:fldChar w:fldCharType="end"/>
            </w:r>
          </w:p>
          <w:p w14:paraId="1CA7940A" w14:textId="77777777" w:rsidR="00E362DD" w:rsidRPr="00F83374" w:rsidRDefault="00E362DD" w:rsidP="00E04EEC">
            <w:pPr>
              <w:widowControl w:val="0"/>
              <w:autoSpaceDE w:val="0"/>
              <w:autoSpaceDN w:val="0"/>
              <w:adjustRightInd w:val="0"/>
              <w:spacing w:line="276" w:lineRule="auto"/>
              <w:rPr>
                <w:b w:val="0"/>
                <w:bCs w:val="0"/>
                <w:sz w:val="20"/>
                <w:szCs w:val="20"/>
              </w:rPr>
            </w:pPr>
          </w:p>
        </w:tc>
        <w:tc>
          <w:tcPr>
            <w:tcW w:w="1417" w:type="dxa"/>
          </w:tcPr>
          <w:p w14:paraId="31DE9999" w14:textId="2CA362F2" w:rsidR="00E362DD" w:rsidRPr="00F83374" w:rsidRDefault="00FF4B50"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 xml:space="preserve">United Kingdom </w:t>
            </w:r>
          </w:p>
        </w:tc>
        <w:tc>
          <w:tcPr>
            <w:tcW w:w="1276" w:type="dxa"/>
          </w:tcPr>
          <w:p w14:paraId="43B75E5F"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6CAC298B"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3C29AD4" w14:textId="2957BD2A"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evaluate the effect of a Mediterranean-style diet in reducing adverse pregnancy outcomes in higher</w:t>
            </w:r>
            <w:r w:rsidR="00095B98" w:rsidRPr="00F83374">
              <w:rPr>
                <w:sz w:val="20"/>
                <w:szCs w:val="20"/>
              </w:rPr>
              <w:t>-</w:t>
            </w:r>
            <w:r w:rsidRPr="00F83374">
              <w:rPr>
                <w:sz w:val="20"/>
                <w:szCs w:val="20"/>
              </w:rPr>
              <w:t>risk pregnant women.</w:t>
            </w:r>
          </w:p>
          <w:p w14:paraId="7BBA8F0E"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3F0EF656" w14:textId="77777777" w:rsidR="00E362DD" w:rsidRPr="00F83374" w:rsidRDefault="00E362DD"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3C0D0A99" w14:textId="77777777" w:rsidR="00E362DD" w:rsidRPr="00F83374" w:rsidRDefault="00E362DD"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5B5C62C0" w14:textId="77777777" w:rsidR="00E362DD" w:rsidRPr="00F83374" w:rsidRDefault="00E362DD"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4039BB7" w14:textId="17269E12" w:rsidR="0021756B"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N= </w:t>
            </w:r>
            <w:r w:rsidR="007A27F5" w:rsidRPr="00F83374">
              <w:rPr>
                <w:sz w:val="20"/>
                <w:szCs w:val="20"/>
              </w:rPr>
              <w:t>1252</w:t>
            </w:r>
          </w:p>
          <w:p w14:paraId="37E8E226" w14:textId="3AA13482" w:rsidR="0021756B"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 </w:t>
            </w:r>
            <w:r w:rsidR="007A27F5" w:rsidRPr="00F83374">
              <w:rPr>
                <w:sz w:val="20"/>
                <w:szCs w:val="20"/>
              </w:rPr>
              <w:t>627</w:t>
            </w:r>
          </w:p>
          <w:p w14:paraId="1FD3C8AB" w14:textId="14E8AD41"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 xml:space="preserve">C= </w:t>
            </w:r>
            <w:r w:rsidR="007A27F5" w:rsidRPr="00F83374">
              <w:rPr>
                <w:sz w:val="20"/>
                <w:szCs w:val="20"/>
              </w:rPr>
              <w:t>625</w:t>
            </w:r>
          </w:p>
        </w:tc>
        <w:tc>
          <w:tcPr>
            <w:tcW w:w="0" w:type="dxa"/>
          </w:tcPr>
          <w:p w14:paraId="1AC60B09"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31.4 ± 5.2</w:t>
            </w:r>
          </w:p>
          <w:p w14:paraId="3AA2139D"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30.9 ± 5.2</w:t>
            </w:r>
          </w:p>
        </w:tc>
        <w:tc>
          <w:tcPr>
            <w:tcW w:w="0" w:type="dxa"/>
          </w:tcPr>
          <w:p w14:paraId="76D7427A" w14:textId="3D4B60F1"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r w:rsidR="009B11EF" w:rsidRPr="00F83374">
              <w:rPr>
                <w:b/>
                <w:bCs/>
                <w:sz w:val="20"/>
                <w:szCs w:val="20"/>
              </w:rPr>
              <w:t xml:space="preserve"> N (%)</w:t>
            </w:r>
          </w:p>
          <w:p w14:paraId="3B1E375C" w14:textId="76D8EDB9"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Recommended</w:t>
            </w:r>
            <w:r w:rsidRPr="00F83374">
              <w:rPr>
                <w:sz w:val="20"/>
                <w:szCs w:val="20"/>
              </w:rPr>
              <w:t xml:space="preserve"> </w:t>
            </w:r>
            <w:r w:rsidRPr="00F83374">
              <w:rPr>
                <w:b/>
                <w:bCs/>
                <w:sz w:val="20"/>
                <w:szCs w:val="20"/>
              </w:rPr>
              <w:t>(18.5–24.9)</w:t>
            </w:r>
            <w:r w:rsidR="00113058" w:rsidRPr="00F83374">
              <w:rPr>
                <w:b/>
                <w:bCs/>
                <w:sz w:val="20"/>
                <w:szCs w:val="20"/>
              </w:rPr>
              <w:t>:</w:t>
            </w:r>
          </w:p>
          <w:p w14:paraId="113E93C6" w14:textId="38C917C4"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84 (14.2</w:t>
            </w:r>
            <w:r w:rsidR="00396FD5" w:rsidRPr="00F83374">
              <w:rPr>
                <w:sz w:val="20"/>
                <w:szCs w:val="20"/>
              </w:rPr>
              <w:t>%</w:t>
            </w:r>
            <w:r w:rsidRPr="00F83374">
              <w:rPr>
                <w:sz w:val="20"/>
                <w:szCs w:val="20"/>
              </w:rPr>
              <w:t>)</w:t>
            </w:r>
          </w:p>
          <w:p w14:paraId="28B7D41E" w14:textId="66F769B5"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84 (13.7</w:t>
            </w:r>
            <w:r w:rsidR="00396FD5" w:rsidRPr="00F83374">
              <w:rPr>
                <w:sz w:val="20"/>
                <w:szCs w:val="20"/>
              </w:rPr>
              <w:t>%</w:t>
            </w:r>
            <w:r w:rsidRPr="00F83374">
              <w:rPr>
                <w:sz w:val="20"/>
                <w:szCs w:val="20"/>
              </w:rPr>
              <w:t>)</w:t>
            </w:r>
          </w:p>
          <w:p w14:paraId="2F515DCA" w14:textId="46181B0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Overweight</w:t>
            </w:r>
            <w:r w:rsidRPr="00F83374">
              <w:rPr>
                <w:sz w:val="20"/>
                <w:szCs w:val="20"/>
              </w:rPr>
              <w:t xml:space="preserve"> </w:t>
            </w:r>
            <w:r w:rsidRPr="00F83374">
              <w:rPr>
                <w:b/>
                <w:bCs/>
                <w:sz w:val="20"/>
                <w:szCs w:val="20"/>
              </w:rPr>
              <w:t>(25</w:t>
            </w:r>
            <w:r w:rsidR="00113058" w:rsidRPr="00F83374">
              <w:rPr>
                <w:b/>
                <w:bCs/>
                <w:sz w:val="20"/>
                <w:szCs w:val="20"/>
              </w:rPr>
              <w:t>.0</w:t>
            </w:r>
            <w:r w:rsidRPr="00F83374">
              <w:rPr>
                <w:b/>
                <w:bCs/>
                <w:sz w:val="20"/>
                <w:szCs w:val="20"/>
              </w:rPr>
              <w:t>–29.9)</w:t>
            </w:r>
            <w:r w:rsidR="00113058" w:rsidRPr="00F83374">
              <w:rPr>
                <w:b/>
                <w:bCs/>
                <w:sz w:val="20"/>
                <w:szCs w:val="20"/>
              </w:rPr>
              <w:t>:</w:t>
            </w:r>
          </w:p>
          <w:p w14:paraId="5F87CE85" w14:textId="3C9F2BC8"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99 (16.7</w:t>
            </w:r>
            <w:r w:rsidR="00396FD5" w:rsidRPr="00F83374">
              <w:rPr>
                <w:sz w:val="20"/>
                <w:szCs w:val="20"/>
              </w:rPr>
              <w:t>%</w:t>
            </w:r>
            <w:r w:rsidRPr="00F83374">
              <w:rPr>
                <w:sz w:val="20"/>
                <w:szCs w:val="20"/>
              </w:rPr>
              <w:t>)</w:t>
            </w:r>
          </w:p>
          <w:p w14:paraId="780AB0BC" w14:textId="415F6821"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102 (16.7</w:t>
            </w:r>
            <w:r w:rsidR="00396FD5" w:rsidRPr="00F83374">
              <w:rPr>
                <w:sz w:val="20"/>
                <w:szCs w:val="20"/>
              </w:rPr>
              <w:t>%</w:t>
            </w:r>
            <w:r w:rsidRPr="00F83374">
              <w:rPr>
                <w:sz w:val="20"/>
                <w:szCs w:val="20"/>
              </w:rPr>
              <w:t>)</w:t>
            </w:r>
          </w:p>
          <w:p w14:paraId="4D2B1621" w14:textId="7B3EEA3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Obese</w:t>
            </w:r>
            <w:r w:rsidRPr="00F83374">
              <w:rPr>
                <w:sz w:val="20"/>
                <w:szCs w:val="20"/>
              </w:rPr>
              <w:t xml:space="preserve"> </w:t>
            </w:r>
            <w:r w:rsidRPr="00F83374">
              <w:rPr>
                <w:b/>
                <w:bCs/>
                <w:sz w:val="20"/>
                <w:szCs w:val="20"/>
              </w:rPr>
              <w:t>(30</w:t>
            </w:r>
            <w:r w:rsidR="00113058" w:rsidRPr="00F83374">
              <w:rPr>
                <w:b/>
                <w:bCs/>
                <w:sz w:val="20"/>
                <w:szCs w:val="20"/>
              </w:rPr>
              <w:t>.0</w:t>
            </w:r>
            <w:r w:rsidRPr="00F83374">
              <w:rPr>
                <w:b/>
                <w:bCs/>
                <w:sz w:val="20"/>
                <w:szCs w:val="20"/>
              </w:rPr>
              <w:t>–39.9)</w:t>
            </w:r>
            <w:r w:rsidR="00113058" w:rsidRPr="00F83374">
              <w:rPr>
                <w:b/>
                <w:bCs/>
                <w:sz w:val="20"/>
                <w:szCs w:val="20"/>
              </w:rPr>
              <w:t>:</w:t>
            </w:r>
          </w:p>
          <w:p w14:paraId="08FCD751" w14:textId="042A96FA"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410 (69.1</w:t>
            </w:r>
            <w:r w:rsidR="00396FD5" w:rsidRPr="00F83374">
              <w:rPr>
                <w:sz w:val="20"/>
                <w:szCs w:val="20"/>
              </w:rPr>
              <w:t>%</w:t>
            </w:r>
            <w:r w:rsidRPr="00F83374">
              <w:rPr>
                <w:sz w:val="20"/>
                <w:szCs w:val="20"/>
              </w:rPr>
              <w:t>)</w:t>
            </w:r>
          </w:p>
          <w:p w14:paraId="66DD0468" w14:textId="70EEB841"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426 (69.6</w:t>
            </w:r>
            <w:r w:rsidR="00396FD5" w:rsidRPr="00F83374">
              <w:rPr>
                <w:sz w:val="20"/>
                <w:szCs w:val="20"/>
              </w:rPr>
              <w:t>%</w:t>
            </w:r>
            <w:r w:rsidRPr="00F83374">
              <w:rPr>
                <w:sz w:val="20"/>
                <w:szCs w:val="20"/>
              </w:rPr>
              <w:t>)</w:t>
            </w:r>
          </w:p>
        </w:tc>
        <w:tc>
          <w:tcPr>
            <w:tcW w:w="0" w:type="dxa"/>
          </w:tcPr>
          <w:p w14:paraId="47FEFCA5" w14:textId="77777777"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composite maternal (GDM or pre-eclampsia) and composite offspring (stillbirth, SGA or NICU admission).</w:t>
            </w:r>
          </w:p>
          <w:p w14:paraId="3D99896E" w14:textId="06D870D4" w:rsidR="00E362DD" w:rsidRPr="00F83374" w:rsidRDefault="00E362D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pre-eclampsia, GWG, admission to HDU or ICU, antepartum haemorrhage, mode of delivery, preterm delivery, anaemia</w:t>
            </w:r>
            <w:r w:rsidR="00965856" w:rsidRPr="00F83374">
              <w:rPr>
                <w:sz w:val="20"/>
                <w:szCs w:val="20"/>
              </w:rPr>
              <w:t>, stillbirth</w:t>
            </w:r>
            <w:r w:rsidRPr="00F83374">
              <w:rPr>
                <w:sz w:val="20"/>
                <w:szCs w:val="20"/>
              </w:rPr>
              <w:t>, neonatal death, SGA, NICU admission, birthweight, hypoxic ischaemic encephalopathy.</w:t>
            </w:r>
          </w:p>
        </w:tc>
      </w:tr>
      <w:tr w:rsidR="00113058" w:rsidRPr="00F83374" w14:paraId="5E34658D" w14:textId="77777777" w:rsidTr="00113058">
        <w:trPr>
          <w:trHeight w:val="1645"/>
        </w:trPr>
        <w:tc>
          <w:tcPr>
            <w:cnfStyle w:val="001000000000" w:firstRow="0" w:lastRow="0" w:firstColumn="1" w:lastColumn="0" w:oddVBand="0" w:evenVBand="0" w:oddHBand="0" w:evenHBand="0" w:firstRowFirstColumn="0" w:firstRowLastColumn="0" w:lastRowFirstColumn="0" w:lastRowLastColumn="0"/>
            <w:tcW w:w="1418" w:type="dxa"/>
          </w:tcPr>
          <w:p w14:paraId="1D992788" w14:textId="4241913B" w:rsidR="00E362DD" w:rsidRPr="00F83374" w:rsidRDefault="00E362DD" w:rsidP="00E04EEC">
            <w:pPr>
              <w:widowControl w:val="0"/>
              <w:autoSpaceDE w:val="0"/>
              <w:autoSpaceDN w:val="0"/>
              <w:adjustRightInd w:val="0"/>
              <w:spacing w:line="276" w:lineRule="auto"/>
              <w:rPr>
                <w:b w:val="0"/>
                <w:bCs w:val="0"/>
                <w:sz w:val="20"/>
                <w:szCs w:val="20"/>
              </w:rPr>
            </w:pPr>
            <w:r w:rsidRPr="00F83374">
              <w:rPr>
                <w:sz w:val="20"/>
                <w:szCs w:val="20"/>
              </w:rPr>
              <w:t xml:space="preserve"> </w:t>
            </w:r>
            <w:r w:rsidRPr="00F83374">
              <w:rPr>
                <w:b w:val="0"/>
                <w:bCs w:val="0"/>
                <w:sz w:val="20"/>
                <w:szCs w:val="20"/>
              </w:rPr>
              <w:t xml:space="preserve">Basu </w:t>
            </w:r>
            <w:r w:rsidRPr="00F83374">
              <w:rPr>
                <w:b w:val="0"/>
                <w:bCs w:val="0"/>
                <w:i/>
                <w:iCs/>
                <w:sz w:val="20"/>
                <w:szCs w:val="20"/>
              </w:rPr>
              <w:t>et al</w:t>
            </w:r>
            <w:r w:rsidRPr="00F83374">
              <w:rPr>
                <w:b w:val="0"/>
                <w:bCs w:val="0"/>
                <w:sz w:val="20"/>
                <w:szCs w:val="20"/>
              </w:rPr>
              <w:t>. (2021)</w:t>
            </w:r>
            <w:r w:rsidRPr="00F83374">
              <w:rPr>
                <w:sz w:val="20"/>
                <w:szCs w:val="20"/>
              </w:rPr>
              <w:fldChar w:fldCharType="begin" w:fldLock="1"/>
            </w:r>
            <w:r w:rsidR="00E04EEC" w:rsidRPr="00F83374">
              <w:rPr>
                <w:b w:val="0"/>
                <w:bCs w:val="0"/>
                <w:sz w:val="20"/>
                <w:szCs w:val="20"/>
              </w:rPr>
              <w:instrText>ADDIN CSL_CITATION {"citationItems":[{"id":"ITEM-1","itemData":{"DOI":"10.1093/jn/nxaa435","ISSN":"0022-3166","abstract":"BACKGROUND: Gestational diabetes mellitus (GDM) is a growing public health concern and maternal obesity and poor dietary intakes could be implicated. Dietary polyphenols and fiber mitigate the risk of diabetes and its complications, but little is known about their efficacy in preventing GDM., OBJECTIVES: We examined the effects of whole blueberry and soluble fiber supplementation on primary outcomes of cardiometabolic profiles in women at high risk of developing GDM., METHODS: Women (n = 34; mean +/- SD age: 27 +/- 5 y; BMI: 35.5 +/- 4.0 kg/m2; previous history of GDM ~56%; Hispanic ~79%) were recruited in early pregnancy (&lt;20 weeks of gestation) and randomly assigned to 1 of the following 2 groups for 18 wk: intervention (280 g whole blueberries and 12 g soluble fiber per day) and standard prenatal care (control). Both groups received nutrition education and maintained 24-h food recalls throughout the study. Data on anthropometrics, blood pressure, and blood samples for biochemical analyses were collected at baseline (&lt;20 weeks), midpoint (24-28 weeks), and end (32-36 weeks) of gestation. Diagnosis of GDM was based on a 2-step glucose challenge test (GCT). Data were analyzed using a mixed-model ANOVA., RESULTS: Maternal weight gain was significantly lower in the dietary intervention than in the control group at the end of the trial (mean +/- SD: 6.8 +/- 3.2 kg compared with 12.0 +/- 4.1 kg, P = 0.001). C-reactive protein was also lower in the intervention than in the control group (baseline: 6.1 +/- 4.0 compared with 6.8 +/- 7.2 mg/L; midpoint: 6.1 +/- 3.7 compared with 7.5 +/- 7.3 mg/L; end: 5.5 +/- 2.2 compared with 9.5 +/- 6.6 mg/L, respectively, P = 0.002). Blood glucose based on GCT was lower in the intervention than in the control (100 +/- 33 mg/dL compared with 131 +/- 40 mg/dL, P &lt; 0.05). Conventional lipids (total, LDL, and HDL cholesterol and triglycerides) did not differ between groups over time. No differences were noted in infant birth weight., CONCLUSIONS: Whole blueberry and soluble fiber supplementation may prevent excess gestational weight gain and improve glycemic control and inflammation in women with obesity. This trial was registered at clinicaltrials.gov as NCT03467503. Copyright © The Author(s) 2021. Published by Oxford University Press on behalf of the American Society for Nutrition.","author":[{"dropping-particle":"","family":"Basu","given":"Arpita","non-dropping-particle":"","parse-names":false,"suffix":""},{"dropping-particle":"","family":"Feng","given":"Du","non-dropping-particle":"","parse-names":false,"suffix":""},{"dropping-particle":"","family":"Planinic","given":"Petar","non-dropping-particle":"","parse-names":false,"suffix":""},{"dropping-particle":"","family":"Ebersole","given":"Jeffrey L","non-dropping-particle":"","parse-names":false,"suffix":""},{"dropping-particle":"","family":"Lyons","given":"Timothy J","non-dropping-particle":"","parse-names":false,"suffix":""},{"dropping-particle":"","family":"Alexander","given":"James M","non-dropping-particle":"","parse-names":false,"suffix":""}],"container-title":"The Journal of Nutrition","id":"ITEM-1","issued":{"date-parts":[["2021","3","9"]]},"publisher":"Oxford University Press (OUP)","title":"Dietary Blueberry and Soluble Fiber Supplementation Reduces Risk of Gestational Diabetes in Women with Obesity in a Randomized Controlled Trial","type":"article-journal"},"uris":["http://www.mendeley.com/documents/?uuid=b5d01bbb-899c-3540-aee2-7912e9b4a509"]}],"mendeley":{"formattedCitation":"[4]","plainTextFormattedCitation":"[4]","previouslyFormattedCitation":"&lt;sup&gt;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w:t>
            </w:r>
            <w:r w:rsidRPr="00F83374">
              <w:rPr>
                <w:sz w:val="20"/>
                <w:szCs w:val="20"/>
              </w:rPr>
              <w:fldChar w:fldCharType="end"/>
            </w:r>
            <w:r w:rsidRPr="00F83374">
              <w:rPr>
                <w:b w:val="0"/>
                <w:bCs w:val="0"/>
                <w:sz w:val="20"/>
                <w:szCs w:val="20"/>
              </w:rPr>
              <w:t xml:space="preserve"> </w:t>
            </w:r>
          </w:p>
          <w:p w14:paraId="178E5876" w14:textId="77777777" w:rsidR="00E362DD" w:rsidRPr="00F83374" w:rsidRDefault="00E362DD" w:rsidP="00E04EEC">
            <w:pPr>
              <w:widowControl w:val="0"/>
              <w:autoSpaceDE w:val="0"/>
              <w:autoSpaceDN w:val="0"/>
              <w:adjustRightInd w:val="0"/>
              <w:spacing w:line="276" w:lineRule="auto"/>
              <w:rPr>
                <w:sz w:val="20"/>
                <w:szCs w:val="20"/>
              </w:rPr>
            </w:pPr>
          </w:p>
        </w:tc>
        <w:tc>
          <w:tcPr>
            <w:tcW w:w="1417" w:type="dxa"/>
          </w:tcPr>
          <w:p w14:paraId="4AE4685B" w14:textId="4456CD9D"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37843B75"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66E9CD85"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3398CA8B" w14:textId="3F4616A9"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examine the impact of combined dietary</w:t>
            </w:r>
            <w:r w:rsidR="00095B98" w:rsidRPr="00F83374">
              <w:rPr>
                <w:sz w:val="20"/>
                <w:szCs w:val="20"/>
              </w:rPr>
              <w:t xml:space="preserve"> </w:t>
            </w:r>
            <w:r w:rsidRPr="00F83374">
              <w:rPr>
                <w:sz w:val="20"/>
                <w:szCs w:val="20"/>
              </w:rPr>
              <w:t>supplementation (whole blueberries</w:t>
            </w:r>
            <w:r w:rsidR="00C47792" w:rsidRPr="00F83374">
              <w:rPr>
                <w:sz w:val="20"/>
                <w:szCs w:val="20"/>
              </w:rPr>
              <w:t xml:space="preserve">/ </w:t>
            </w:r>
            <w:r w:rsidRPr="00F83374">
              <w:rPr>
                <w:sz w:val="20"/>
                <w:szCs w:val="20"/>
              </w:rPr>
              <w:t>soluble fibr</w:t>
            </w:r>
            <w:r w:rsidR="00095B98" w:rsidRPr="00F83374">
              <w:rPr>
                <w:sz w:val="20"/>
                <w:szCs w:val="20"/>
              </w:rPr>
              <w:t>e</w:t>
            </w:r>
            <w:r w:rsidRPr="00F83374">
              <w:rPr>
                <w:sz w:val="20"/>
                <w:szCs w:val="20"/>
              </w:rPr>
              <w:t>) on cardiometabolic profiles in minority women at greater risk of GDM.</w:t>
            </w:r>
          </w:p>
        </w:tc>
        <w:tc>
          <w:tcPr>
            <w:tcW w:w="1276" w:type="dxa"/>
          </w:tcPr>
          <w:p w14:paraId="079F17FB" w14:textId="0F714FF4"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N= </w:t>
            </w:r>
            <w:r w:rsidR="00413B77" w:rsidRPr="00F83374">
              <w:rPr>
                <w:sz w:val="20"/>
                <w:szCs w:val="20"/>
              </w:rPr>
              <w:t>45</w:t>
            </w:r>
          </w:p>
          <w:p w14:paraId="7D67B7B8" w14:textId="69049D7D"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 </w:t>
            </w:r>
            <w:r w:rsidR="00413B77" w:rsidRPr="00F83374">
              <w:rPr>
                <w:sz w:val="20"/>
                <w:szCs w:val="20"/>
              </w:rPr>
              <w:t>22</w:t>
            </w:r>
          </w:p>
          <w:p w14:paraId="0F000F40" w14:textId="6E042C7B"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w:t>
            </w:r>
            <w:r w:rsidR="00413B77" w:rsidRPr="00F83374">
              <w:rPr>
                <w:sz w:val="20"/>
                <w:szCs w:val="20"/>
              </w:rPr>
              <w:t>23</w:t>
            </w:r>
          </w:p>
        </w:tc>
        <w:tc>
          <w:tcPr>
            <w:tcW w:w="1559" w:type="dxa"/>
          </w:tcPr>
          <w:p w14:paraId="1055B20A"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 ± 5.3</w:t>
            </w:r>
          </w:p>
          <w:p w14:paraId="429BEE6B"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 ± 5.0</w:t>
            </w:r>
          </w:p>
          <w:p w14:paraId="73164EF7"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39E0609A"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FE6CBFC"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042C6CCD"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35 ± 4.2</w:t>
            </w:r>
          </w:p>
          <w:p w14:paraId="37569777"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36 ± 4.2</w:t>
            </w:r>
          </w:p>
          <w:p w14:paraId="0FFD8367"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4253" w:type="dxa"/>
          </w:tcPr>
          <w:p w14:paraId="0BA6D1B9" w14:textId="631C0B11"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w:t>
            </w:r>
            <w:r w:rsidR="001161AC" w:rsidRPr="00F83374">
              <w:rPr>
                <w:sz w:val="20"/>
                <w:szCs w:val="20"/>
              </w:rPr>
              <w:t>s</w:t>
            </w:r>
            <w:r w:rsidRPr="00F83374">
              <w:rPr>
                <w:sz w:val="20"/>
                <w:szCs w:val="20"/>
              </w:rPr>
              <w:t>: GWG</w:t>
            </w:r>
            <w:r w:rsidR="00AC2763" w:rsidRPr="00F83374">
              <w:rPr>
                <w:sz w:val="20"/>
                <w:szCs w:val="20"/>
              </w:rPr>
              <w:t xml:space="preserve">, </w:t>
            </w:r>
            <w:r w:rsidRPr="00F83374">
              <w:rPr>
                <w:sz w:val="20"/>
                <w:szCs w:val="20"/>
              </w:rPr>
              <w:t>cardiometabolic profiles.</w:t>
            </w:r>
          </w:p>
          <w:p w14:paraId="19C86EBE"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dietary intake.</w:t>
            </w:r>
          </w:p>
          <w:p w14:paraId="394D1BE8" w14:textId="77777777" w:rsidR="00E362DD" w:rsidRPr="00F83374" w:rsidRDefault="00E362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775AED0D" w14:textId="77777777" w:rsidTr="00FA79B4">
        <w:trPr>
          <w:cnfStyle w:val="000000100000" w:firstRow="0" w:lastRow="0" w:firstColumn="0" w:lastColumn="0" w:oddVBand="0" w:evenVBand="0" w:oddHBand="1" w:evenHBand="0" w:firstRowFirstColumn="0" w:firstRowLastColumn="0" w:lastRowFirstColumn="0" w:lastRowLastColumn="0"/>
          <w:trHeight w:val="1645"/>
        </w:trPr>
        <w:tc>
          <w:tcPr>
            <w:cnfStyle w:val="001000000000" w:firstRow="0" w:lastRow="0" w:firstColumn="1" w:lastColumn="0" w:oddVBand="0" w:evenVBand="0" w:oddHBand="0" w:evenHBand="0" w:firstRowFirstColumn="0" w:firstRowLastColumn="0" w:lastRowFirstColumn="0" w:lastRowLastColumn="0"/>
            <w:tcW w:w="0" w:type="dxa"/>
          </w:tcPr>
          <w:p w14:paraId="22ECC5DC" w14:textId="21C192EE" w:rsidR="007F6438" w:rsidRPr="00F83374" w:rsidRDefault="007F6438" w:rsidP="00E04EEC">
            <w:pPr>
              <w:spacing w:line="276" w:lineRule="auto"/>
            </w:pPr>
            <w:r w:rsidRPr="00F83374">
              <w:rPr>
                <w:b w:val="0"/>
                <w:bCs w:val="0"/>
                <w:sz w:val="20"/>
                <w:szCs w:val="20"/>
              </w:rPr>
              <w:t xml:space="preserve">Begum </w:t>
            </w:r>
            <w:r w:rsidRPr="00F83374">
              <w:rPr>
                <w:b w:val="0"/>
                <w:bCs w:val="0"/>
                <w:i/>
                <w:iCs/>
                <w:sz w:val="20"/>
                <w:szCs w:val="20"/>
              </w:rPr>
              <w:t>et al</w:t>
            </w:r>
            <w:r w:rsidRPr="00F83374">
              <w:rPr>
                <w:b w:val="0"/>
                <w:bCs w:val="0"/>
                <w:sz w:val="20"/>
                <w:szCs w:val="20"/>
              </w:rPr>
              <w:t>. (2009)</w:t>
            </w:r>
            <w:r w:rsidRPr="00F83374">
              <w:fldChar w:fldCharType="begin" w:fldLock="1"/>
            </w:r>
            <w:r w:rsidR="00E04EEC" w:rsidRPr="00F83374">
              <w:instrText>ADDIN CSL_CITATION {"citationItems":[{"id":"ITEM-1","itemData":{"DOI":"10.1111/J.1447-0756.2008.00876.X","ISSN":"1341-8076","PMID":"19708174","abstract":"Aim: The aim of the present study was to assess whether continuation of metformin therapy throughout pregnancy can reduce the development of gestational diabetes in women with polycystic ovarian syndrome (PCOS). Methods: This experimental study was conducted in a private tertiary level infertility care center between June 2002 and December 2006. Fifty-nine non-diabetic PCOS patients who conceived while taking metformin and different ovulation-inducing agents comprised the sample group. Twenty-nine of them continued metformin throughout pregnancy and 30 did not. The main outcome measure was development of gestational diabetes in women with PCOS and their fetal outcome. Results: Basic parameters such as age, body mass index, levels of follicle-stimulating hormone and luteinizing hormone, free testosterone, dihydroepiandrosterone sulfate, fasting sugar and fasting insulin did not differ between the two groups. Among 29 women who received metformin, gestational diabetes developed during one of 29 pregnancies (3.44%) versus nine of 30 pregnancies (30%) without metformin. The odds ratio for gestational diabetes in women without metformin versus with metformin was 12 (95% confidence interval: 6.20-18.08). All babies born in the metformin group had average birthweight and those in the control group 4 (13.33%) were large for date. Conclusion: In PCOS use of metformin throughout pregnancy is associated with and might be responsible for a ninefold reduction (30-3.44%) of gestational diabetes. © 2008 The Authors.","author":[{"dropping-particle":"","family":"Begum","given":"Mosammat Rashida","non-dropping-particle":"","parse-names":false,"suffix":""},{"dropping-particle":"","family":"Khanam","given":"Nurun Nahar","non-dropping-particle":"","parse-names":false,"suffix":""},{"dropping-particle":"","family":"Quadir","given":"Ehsan","non-dropping-particle":"","parse-names":false,"suffix":""},{"dropping-particle":"","family":"Ferdous","given":"Jannatul","non-dropping-particle":"","parse-names":false,"suffix":""},{"dropping-particle":"","family":"Begum","given":"Mosammat Sahina","non-dropping-particle":"","parse-names":false,"suffix":""},{"dropping-particle":"","family":"Khan","given":"Farzana","non-dropping-particle":"","parse-names":false,"suffix":""},{"dropping-particle":"","family":"Begum","given":"Anowara","non-dropping-particle":"","parse-names":false,"suffix":""}],"container-title":"The journal of obstetrics and gynaecology research","id":"ITEM-1","issue":"2","issued":{"date-parts":[["2009","4"]]},"page":"282-286","publisher":"J Obstet Gynaecol Res","title":"Prevention of gestational diabetes mellitus by continuing metformin therapy throughout pregnancy in women with polycystic ovary syndrome","type":"article-journal","volume":"35"},"uris":["http://www.mendeley.com/documents/?uuid=13fbf0f2-1f23-3d59-8d00-7bbbc873e353"]}],"mendeley":{"formattedCitation":"[5]","plainTextFormattedCitation":"[5]","previouslyFormattedCitation":"&lt;sup&gt;5&lt;/sup&gt;"},"properties":{"noteIndex":0},"schema":"https://github.com/citation-style-language/schema/raw/master/csl-citation.json"}</w:instrText>
            </w:r>
            <w:r w:rsidRPr="00F83374">
              <w:fldChar w:fldCharType="separate"/>
            </w:r>
            <w:r w:rsidR="00E04EEC" w:rsidRPr="00F83374">
              <w:rPr>
                <w:b w:val="0"/>
                <w:bCs w:val="0"/>
                <w:noProof/>
              </w:rPr>
              <w:t>[5]</w:t>
            </w:r>
            <w:r w:rsidRPr="00F83374">
              <w:fldChar w:fldCharType="end"/>
            </w:r>
          </w:p>
          <w:p w14:paraId="4B32144C" w14:textId="706F4F21"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5B41753C" w14:textId="78C6C7E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Bangladesh</w:t>
            </w:r>
          </w:p>
        </w:tc>
        <w:tc>
          <w:tcPr>
            <w:tcW w:w="1276" w:type="dxa"/>
          </w:tcPr>
          <w:p w14:paraId="1E780C2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793B5F8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5CCAAFC" w14:textId="098BA4A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To evaluate the effect of metformin throughout pregnancy on reducing the development of GDM in women with PCOS</w:t>
            </w:r>
            <w:r w:rsidRPr="00F83374">
              <w:rPr>
                <w:sz w:val="19"/>
                <w:szCs w:val="19"/>
              </w:rPr>
              <w:t>.</w:t>
            </w:r>
          </w:p>
        </w:tc>
        <w:tc>
          <w:tcPr>
            <w:tcW w:w="0" w:type="dxa"/>
          </w:tcPr>
          <w:p w14:paraId="302D50E6" w14:textId="3D5E916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5</w:t>
            </w:r>
            <w:r w:rsidR="00211D98" w:rsidRPr="00F83374">
              <w:rPr>
                <w:sz w:val="20"/>
                <w:szCs w:val="20"/>
              </w:rPr>
              <w:t>9</w:t>
            </w:r>
          </w:p>
          <w:p w14:paraId="55856271" w14:textId="0954172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w:t>
            </w:r>
            <w:r w:rsidR="00211D98" w:rsidRPr="00F83374">
              <w:rPr>
                <w:sz w:val="20"/>
                <w:szCs w:val="20"/>
              </w:rPr>
              <w:t>9</w:t>
            </w:r>
          </w:p>
          <w:p w14:paraId="47C889F2" w14:textId="28A081A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 xml:space="preserve">C= </w:t>
            </w:r>
            <w:r w:rsidR="00211D98" w:rsidRPr="00F83374">
              <w:rPr>
                <w:sz w:val="20"/>
                <w:szCs w:val="20"/>
              </w:rPr>
              <w:t>30</w:t>
            </w:r>
          </w:p>
        </w:tc>
        <w:tc>
          <w:tcPr>
            <w:tcW w:w="0" w:type="dxa"/>
          </w:tcPr>
          <w:p w14:paraId="117028D2" w14:textId="4ACEB2A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I= 28.14 ± 2.92</w:t>
            </w:r>
          </w:p>
          <w:p w14:paraId="16DAA83B" w14:textId="3049C92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26.13 ± 3.62</w:t>
            </w:r>
          </w:p>
          <w:p w14:paraId="7360E140" w14:textId="77777777" w:rsidR="007F6438" w:rsidRPr="00F83374" w:rsidRDefault="007F6438" w:rsidP="00E04EEC">
            <w:pPr>
              <w:widowControl w:val="0"/>
              <w:autoSpaceDE w:val="0"/>
              <w:autoSpaceDN w:val="0"/>
              <w:bidi/>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p>
        </w:tc>
        <w:tc>
          <w:tcPr>
            <w:tcW w:w="0" w:type="dxa"/>
          </w:tcPr>
          <w:p w14:paraId="6BF387E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78B1F7DE" w14:textId="7FFAF19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28.21 ± 2.37</w:t>
            </w:r>
          </w:p>
          <w:p w14:paraId="5E7EF429" w14:textId="120E183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27.97 ± 2.49</w:t>
            </w:r>
          </w:p>
          <w:p w14:paraId="66AE5A5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02E27E79" w14:textId="5155AE0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Primary outcomes: GDM, </w:t>
            </w:r>
            <w:r w:rsidR="000A15A6" w:rsidRPr="00F83374">
              <w:rPr>
                <w:sz w:val="20"/>
                <w:szCs w:val="20"/>
              </w:rPr>
              <w:t>a</w:t>
            </w:r>
            <w:r w:rsidRPr="00F83374">
              <w:rPr>
                <w:sz w:val="20"/>
                <w:szCs w:val="20"/>
              </w:rPr>
              <w:t>bortion</w:t>
            </w:r>
            <w:r w:rsidR="00095B98" w:rsidRPr="00F83374">
              <w:rPr>
                <w:sz w:val="20"/>
                <w:szCs w:val="20"/>
              </w:rPr>
              <w:t xml:space="preserve"> rate</w:t>
            </w:r>
            <w:r w:rsidRPr="00F83374">
              <w:rPr>
                <w:sz w:val="20"/>
                <w:szCs w:val="20"/>
              </w:rPr>
              <w:t>, Apgar score, birthweight, macrosomia, preterm delivery, birth asphyxia</w:t>
            </w:r>
            <w:r w:rsidRPr="00F83374">
              <w:rPr>
                <w:rFonts w:eastAsiaTheme="minorEastAsia"/>
                <w:sz w:val="20"/>
                <w:szCs w:val="20"/>
              </w:rPr>
              <w:t>, neonatal death.</w:t>
            </w:r>
          </w:p>
          <w:p w14:paraId="49CDCDB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5B914D76" w14:textId="77777777" w:rsidTr="00113058">
        <w:trPr>
          <w:trHeight w:val="1645"/>
        </w:trPr>
        <w:tc>
          <w:tcPr>
            <w:cnfStyle w:val="001000000000" w:firstRow="0" w:lastRow="0" w:firstColumn="1" w:lastColumn="0" w:oddVBand="0" w:evenVBand="0" w:oddHBand="0" w:evenHBand="0" w:firstRowFirstColumn="0" w:firstRowLastColumn="0" w:lastRowFirstColumn="0" w:lastRowLastColumn="0"/>
            <w:tcW w:w="1418" w:type="dxa"/>
          </w:tcPr>
          <w:p w14:paraId="1B28BCFF" w14:textId="71587652"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Bisson</w:t>
            </w:r>
            <w:r w:rsidRPr="00F83374">
              <w:rPr>
                <w:b w:val="0"/>
                <w:bCs w:val="0"/>
                <w:i/>
                <w:iCs/>
                <w:sz w:val="20"/>
                <w:szCs w:val="20"/>
              </w:rPr>
              <w:t xml:space="preserve"> et al</w:t>
            </w:r>
            <w:r w:rsidRPr="00F83374">
              <w:rPr>
                <w:b w:val="0"/>
                <w:bCs w:val="0"/>
                <w:sz w:val="20"/>
                <w:szCs w:val="20"/>
              </w:rPr>
              <w:t>. (2015)</w:t>
            </w:r>
            <w:r w:rsidRPr="00F83374">
              <w:rPr>
                <w:sz w:val="20"/>
                <w:szCs w:val="20"/>
              </w:rPr>
              <w:fldChar w:fldCharType="begin" w:fldLock="1"/>
            </w:r>
            <w:r w:rsidR="00E04EEC" w:rsidRPr="00F83374">
              <w:rPr>
                <w:b w:val="0"/>
                <w:bCs w:val="0"/>
                <w:sz w:val="20"/>
                <w:szCs w:val="20"/>
              </w:rPr>
              <w:instrText>ADDIN CSL_CITATION {"citationItems":[{"id":"ITEM-1","itemData":{"DOI":"10.1371/JOURNAL.PONE.0137742","ISSN":"1932-6203","PMID":"26375471","abstract":"Objective To evaluate whether a 12-week supervised exercise program promotes an active lifestyle throughout pregnancy in pregnant women with obesity. Methods In this preliminary randomised trial, pregnant women (body mass index ≥ 30 kg/m2) were allocated to either standard care or supervised training, from 15 to 27 weeks of gestation. Physical activity was measured by accelerometry at 14, 28 and 36 weeks, while fitness (oxygen consumption (VO2) at the anaerobic threshold), nutrition (caloric intake and macronutrients percentage) and anthropometry were assessed at 14 and 28 weeks of gestation. Analyses were performed using repeated measures ANOVA. Results A total of fifty (50) women were randomised, 25 in each group. There was no time-group interaction for time spent at moderate and vigorous activity (pinteraction = 0.064), but the exercise group's levels were higher than controls' at all times (pgroup effect = 0.014). A significant time-group interaction was found for daily physical activity (p = 0.023); similar at baseline ((22.0 ± 6.7 vs 21.8 ± 7.3) x 104 counts/day) the exercise group had higher levels than the control group following the intervention ((22.8 ± 8.3 vs 19.2 ± 4.5) x 104 counts/day, p = 0.020) and at 36 weeks of gestation ((19.2 ± 1.5 vs 14.9 ± 1.5) x 104 counts/day, p = 0.034). Exercisers also gained less weight than controls during the intervention period despite similar nutritional intakes (difference in weight change = -0.1 kg/week, 95% CI -0.2; -0.02, p = 0.016) and improved cardiorespiratory fitness (difference in fitness change = 8.1%, 95% CI 0.7; 9.5, p = 0.041).","author":[{"dropping-particle":"","family":"Bisson","given":"Michèle","non-dropping-particle":"","parse-names":false,"suffix":""},{"dropping-particle":"","family":"Alméras","given":"Natalie","non-dropping-particle":"","parse-names":false,"suffix":""},{"dropping-particle":"","family":"Dufresne","given":"Sébastien S.","non-dropping-particle":"","parse-names":false,"suffix":""},{"dropping-particle":"","family":"Robitaille","given":"Julie","non-dropping-particle":"","parse-names":false,"suffix":""},{"dropping-particle":"","family":"Rhéaume","given":"Caroline","non-dropping-particle":"","parse-names":false,"suffix":""},{"dropping-particle":"","family":"Bujold","given":"Emmanuel","non-dropping-particle":"","parse-names":false,"suffix":""},{"dropping-particle":"","family":"Frenette","given":"Jérôme","non-dropping-particle":"","parse-names":false,"suffix":""},{"dropping-particle":"","family":"Tremblay","given":"Angelo","non-dropping-particle":"","parse-names":false,"suffix":""},{"dropping-particle":"","family":"Marc","given":"Isabelle","non-dropping-particle":"","parse-names":false,"suffix":""}],"container-title":"PloS one","id":"ITEM-1","issue":"9","issued":{"date-parts":[["2015","9","16"]]},"publisher":"PLoS One","title":"A 12-Week Exercise Program for Pregnant Women with Obesity to Improve Physical Activity Levels: An Open Randomised Preliminary Study","type":"article-journal","volume":"10"},"uris":["http://www.mendeley.com/documents/?uuid=ee49265e-a738-35d9-ab5e-7b6f0e844a9c"]}],"mendeley":{"formattedCitation":"[6]","plainTextFormattedCitation":"[6]","previouslyFormattedCitation":"&lt;sup&gt;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[6]</w:t>
            </w:r>
            <w:r w:rsidRPr="00F83374">
              <w:rPr>
                <w:sz w:val="20"/>
                <w:szCs w:val="20"/>
              </w:rPr>
              <w:fldChar w:fldCharType="end"/>
            </w:r>
          </w:p>
        </w:tc>
        <w:tc>
          <w:tcPr>
            <w:tcW w:w="1417" w:type="dxa"/>
          </w:tcPr>
          <w:p w14:paraId="04E7564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19"/>
                <w:szCs w:val="19"/>
              </w:rPr>
            </w:pPr>
            <w:r w:rsidRPr="00F83374">
              <w:rPr>
                <w:rFonts w:eastAsiaTheme="minorEastAsia"/>
                <w:sz w:val="19"/>
                <w:szCs w:val="19"/>
              </w:rPr>
              <w:t>Canada</w:t>
            </w:r>
          </w:p>
          <w:p w14:paraId="39E4F0BA" w14:textId="77777777" w:rsidR="007F6438" w:rsidRPr="00F83374" w:rsidRDefault="007F6438" w:rsidP="00E04EEC">
            <w:pPr>
              <w:bidi/>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p>
        </w:tc>
        <w:tc>
          <w:tcPr>
            <w:tcW w:w="1276" w:type="dxa"/>
          </w:tcPr>
          <w:p w14:paraId="1EF3E5B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19"/>
                <w:szCs w:val="19"/>
              </w:rPr>
              <w:t>Preliminary</w:t>
            </w:r>
            <w:r w:rsidRPr="00F83374">
              <w:rPr>
                <w:sz w:val="20"/>
                <w:szCs w:val="20"/>
              </w:rPr>
              <w:t>-RCT</w:t>
            </w:r>
          </w:p>
        </w:tc>
        <w:tc>
          <w:tcPr>
            <w:tcW w:w="2268" w:type="dxa"/>
          </w:tcPr>
          <w:p w14:paraId="0DC15928" w14:textId="0583E64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whether a 12-week supervised exercise program promotes an active lifestyle throughout pregnancy in women with obesity.</w:t>
            </w:r>
          </w:p>
        </w:tc>
        <w:tc>
          <w:tcPr>
            <w:tcW w:w="1276" w:type="dxa"/>
          </w:tcPr>
          <w:p w14:paraId="4D8610A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50</w:t>
            </w:r>
          </w:p>
          <w:p w14:paraId="2B3A78B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25</w:t>
            </w:r>
          </w:p>
          <w:p w14:paraId="7D35E35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25</w:t>
            </w:r>
          </w:p>
        </w:tc>
        <w:tc>
          <w:tcPr>
            <w:tcW w:w="1559" w:type="dxa"/>
          </w:tcPr>
          <w:p w14:paraId="175F58C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30.5 ± 3.7</w:t>
            </w:r>
          </w:p>
          <w:p w14:paraId="3FDE5C0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31.0 ± 4.0</w:t>
            </w:r>
          </w:p>
        </w:tc>
        <w:tc>
          <w:tcPr>
            <w:tcW w:w="1559" w:type="dxa"/>
          </w:tcPr>
          <w:p w14:paraId="507C80A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Pre-pregnancy BMI</w:t>
            </w:r>
          </w:p>
          <w:p w14:paraId="5360954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I= 34.6 ± 5.4</w:t>
            </w:r>
          </w:p>
          <w:p w14:paraId="3B4AD1D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33.9 ± 4.5</w:t>
            </w:r>
          </w:p>
          <w:p w14:paraId="40617FF9" w14:textId="5495E523" w:rsidR="007F6438" w:rsidRPr="00F83374" w:rsidRDefault="00396FD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w:t>
            </w:r>
            <w:r w:rsidR="007F6438" w:rsidRPr="00F83374">
              <w:rPr>
                <w:b/>
                <w:bCs/>
                <w:sz w:val="20"/>
                <w:szCs w:val="20"/>
              </w:rPr>
              <w:t xml:space="preserve">BMI N (%) </w:t>
            </w:r>
          </w:p>
          <w:p w14:paraId="0E3D8DE4" w14:textId="0FD2DE96"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Obesity class I (30</w:t>
            </w:r>
            <w:r w:rsidR="00113058" w:rsidRPr="00F83374">
              <w:rPr>
                <w:b/>
                <w:bCs/>
                <w:sz w:val="20"/>
                <w:szCs w:val="20"/>
              </w:rPr>
              <w:t>.0</w:t>
            </w:r>
            <w:r w:rsidR="006673A9" w:rsidRPr="00F83374">
              <w:rPr>
                <w:b/>
                <w:bCs/>
                <w:sz w:val="20"/>
                <w:szCs w:val="20"/>
              </w:rPr>
              <w:t>-</w:t>
            </w:r>
            <w:r w:rsidRPr="00F83374">
              <w:rPr>
                <w:b/>
                <w:bCs/>
                <w:sz w:val="20"/>
                <w:szCs w:val="20"/>
              </w:rPr>
              <w:t>34.9)</w:t>
            </w:r>
            <w:r w:rsidRPr="00F83374">
              <w:rPr>
                <w:sz w:val="20"/>
                <w:szCs w:val="20"/>
              </w:rPr>
              <w:t>:</w:t>
            </w:r>
          </w:p>
          <w:p w14:paraId="359FA0E5" w14:textId="27B1DC96"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I= 17 (68</w:t>
            </w:r>
            <w:r w:rsidR="00396FD5" w:rsidRPr="00F83374">
              <w:rPr>
                <w:sz w:val="20"/>
                <w:szCs w:val="20"/>
              </w:rPr>
              <w:t>%</w:t>
            </w:r>
            <w:r w:rsidRPr="00F83374">
              <w:rPr>
                <w:sz w:val="20"/>
                <w:szCs w:val="20"/>
              </w:rPr>
              <w:t>)</w:t>
            </w:r>
          </w:p>
          <w:p w14:paraId="77773CE2" w14:textId="6D6833E4"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16 (64</w:t>
            </w:r>
            <w:r w:rsidR="00396FD5" w:rsidRPr="00F83374">
              <w:rPr>
                <w:sz w:val="20"/>
                <w:szCs w:val="20"/>
              </w:rPr>
              <w:t>%</w:t>
            </w:r>
            <w:r w:rsidRPr="00F83374">
              <w:rPr>
                <w:sz w:val="20"/>
                <w:szCs w:val="20"/>
              </w:rPr>
              <w:t xml:space="preserve">) </w:t>
            </w:r>
          </w:p>
          <w:p w14:paraId="4182E864" w14:textId="519BA405"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Obesity class II (35</w:t>
            </w:r>
            <w:r w:rsidR="00113058" w:rsidRPr="00F83374">
              <w:rPr>
                <w:b/>
                <w:bCs/>
                <w:sz w:val="20"/>
                <w:szCs w:val="20"/>
              </w:rPr>
              <w:t>.0</w:t>
            </w:r>
            <w:r w:rsidR="006673A9" w:rsidRPr="00F83374">
              <w:rPr>
                <w:b/>
                <w:bCs/>
                <w:sz w:val="20"/>
                <w:szCs w:val="20"/>
              </w:rPr>
              <w:t>-</w:t>
            </w:r>
            <w:r w:rsidRPr="00F83374">
              <w:rPr>
                <w:b/>
                <w:bCs/>
                <w:sz w:val="20"/>
                <w:szCs w:val="20"/>
              </w:rPr>
              <w:t>39.9):</w:t>
            </w:r>
          </w:p>
          <w:p w14:paraId="3FCE0E48" w14:textId="5AF026C3"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 (12</w:t>
            </w:r>
            <w:r w:rsidR="00396FD5" w:rsidRPr="00F83374">
              <w:rPr>
                <w:sz w:val="20"/>
                <w:szCs w:val="20"/>
              </w:rPr>
              <w:t>%</w:t>
            </w:r>
            <w:r w:rsidRPr="00F83374">
              <w:rPr>
                <w:sz w:val="20"/>
                <w:szCs w:val="20"/>
              </w:rPr>
              <w:t>)</w:t>
            </w:r>
          </w:p>
          <w:p w14:paraId="3467AA9B" w14:textId="4A0BE39A"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7 (28</w:t>
            </w:r>
            <w:r w:rsidR="00396FD5" w:rsidRPr="00F83374">
              <w:rPr>
                <w:sz w:val="20"/>
                <w:szCs w:val="20"/>
              </w:rPr>
              <w:t>%</w:t>
            </w:r>
            <w:r w:rsidRPr="00F83374">
              <w:rPr>
                <w:sz w:val="20"/>
                <w:szCs w:val="20"/>
              </w:rPr>
              <w:t xml:space="preserve">) </w:t>
            </w:r>
          </w:p>
          <w:p w14:paraId="1E70D073" w14:textId="1E21C783"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Obesity class III (≥ 40</w:t>
            </w:r>
            <w:r w:rsidR="00113058" w:rsidRPr="00F83374">
              <w:rPr>
                <w:b/>
                <w:bCs/>
                <w:sz w:val="20"/>
                <w:szCs w:val="20"/>
              </w:rPr>
              <w:t>.0</w:t>
            </w:r>
            <w:r w:rsidRPr="00F83374">
              <w:rPr>
                <w:b/>
                <w:bCs/>
                <w:sz w:val="20"/>
                <w:szCs w:val="20"/>
              </w:rPr>
              <w:t xml:space="preserve">): </w:t>
            </w:r>
          </w:p>
          <w:p w14:paraId="4BACB792" w14:textId="00C0E756"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5 (20</w:t>
            </w:r>
            <w:r w:rsidR="00396FD5" w:rsidRPr="00F83374">
              <w:rPr>
                <w:sz w:val="20"/>
                <w:szCs w:val="20"/>
              </w:rPr>
              <w:t>%</w:t>
            </w:r>
            <w:r w:rsidRPr="00F83374">
              <w:rPr>
                <w:sz w:val="20"/>
                <w:szCs w:val="20"/>
              </w:rPr>
              <w:t>)</w:t>
            </w:r>
          </w:p>
          <w:p w14:paraId="5B0229D3" w14:textId="45275FD7"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C=2 (8</w:t>
            </w:r>
            <w:r w:rsidR="00396FD5" w:rsidRPr="00F83374">
              <w:rPr>
                <w:sz w:val="20"/>
                <w:szCs w:val="20"/>
              </w:rPr>
              <w:t>%</w:t>
            </w:r>
            <w:r w:rsidRPr="00F83374">
              <w:rPr>
                <w:sz w:val="20"/>
                <w:szCs w:val="20"/>
              </w:rPr>
              <w:t>)</w:t>
            </w:r>
          </w:p>
        </w:tc>
        <w:tc>
          <w:tcPr>
            <w:tcW w:w="4253" w:type="dxa"/>
          </w:tcPr>
          <w:p w14:paraId="7D0B680E" w14:textId="45E16C8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sz w:val="20"/>
                <w:szCs w:val="20"/>
              </w:rPr>
              <w:t xml:space="preserve">Primary outcome: </w:t>
            </w:r>
            <w:r w:rsidRPr="00F83374">
              <w:rPr>
                <w:rFonts w:eastAsiaTheme="minorEastAsia"/>
                <w:sz w:val="20"/>
                <w:szCs w:val="20"/>
              </w:rPr>
              <w:t>the time spent at moderate and vigorous physical activity.</w:t>
            </w:r>
          </w:p>
          <w:p w14:paraId="39A3CA36" w14:textId="3CACB56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Other perinatal and neonatal outcomes: GDM, birthweight, PIH, c-section.</w:t>
            </w:r>
          </w:p>
        </w:tc>
      </w:tr>
      <w:tr w:rsidR="00F83374" w:rsidRPr="00F83374" w14:paraId="2A53364E"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3A352243" w14:textId="105DC82A"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Brink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{"citationItems":[{"id":"ITEM-1","itemData":{"DOI":"10.1016/J.DIABET.2018.01.008","ISSN":"1878-1780","PMID":"29422358","author":[{"dropping-particle":"","family":"Brink","given":"H. S.","non-dropping-particle":"","parse-names":false,"suffix":""},{"dropping-particle":"","family":"Alkemade","given":"M.","non-dropping-particle":"","parse-names":false,"suffix":""},{"dropping-particle":"","family":"Lely","given":"A. J.","non-dropping-particle":"van der","parse-names":false,"suffix":""},{"dropping-particle":"","family":"Linden","given":"J.","non-dropping-particle":"van der","parse-names":false,"suffix":""}],"container-title":"Diabetes &amp; metabolism","id":"ITEM-1","issue":"3","issued":{"date-parts":[["2018","6","1"]]},"page":"300-302","publisher":"Diabetes Metab","title":"Metformin in women at high risk of gestational diabetes mellitus","type":"article-journal","volume":"44"},"uris":["http://www.mendeley.com/documents/?uuid=5251ad5f-3f1d-3565-99e1-874232384b0a"]}],"mendeley":{"formattedCitation":"[7]","plainTextFormattedCitation":"[7]","previouslyFormattedCitation":"&lt;sup&gt;7&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[7]</w:t>
            </w:r>
            <w:r w:rsidRPr="00F83374">
              <w:rPr>
                <w:sz w:val="20"/>
                <w:szCs w:val="20"/>
              </w:rPr>
              <w:fldChar w:fldCharType="end"/>
            </w:r>
          </w:p>
        </w:tc>
        <w:tc>
          <w:tcPr>
            <w:tcW w:w="1417" w:type="dxa"/>
          </w:tcPr>
          <w:p w14:paraId="23703677" w14:textId="76258A2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Netherlands</w:t>
            </w:r>
          </w:p>
        </w:tc>
        <w:tc>
          <w:tcPr>
            <w:tcW w:w="1276" w:type="dxa"/>
          </w:tcPr>
          <w:p w14:paraId="22E629B5" w14:textId="260FBE8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19"/>
                <w:szCs w:val="19"/>
              </w:rPr>
            </w:pPr>
            <w:r w:rsidRPr="00F83374">
              <w:rPr>
                <w:rFonts w:eastAsiaTheme="minorEastAsia"/>
                <w:sz w:val="19"/>
                <w:szCs w:val="19"/>
              </w:rPr>
              <w:t>RCT</w:t>
            </w:r>
          </w:p>
        </w:tc>
        <w:tc>
          <w:tcPr>
            <w:tcW w:w="0" w:type="dxa"/>
          </w:tcPr>
          <w:p w14:paraId="72DABA40" w14:textId="2E00965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investigate the impact of metformin in pregnant women with obesity and other risk factors for GDM.</w:t>
            </w:r>
          </w:p>
        </w:tc>
        <w:tc>
          <w:tcPr>
            <w:tcW w:w="0" w:type="dxa"/>
          </w:tcPr>
          <w:p w14:paraId="727C85D0" w14:textId="0BE9973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49</w:t>
            </w:r>
          </w:p>
          <w:p w14:paraId="2E266F6E" w14:textId="28C6DE8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24</w:t>
            </w:r>
          </w:p>
          <w:p w14:paraId="4C281D9D" w14:textId="138D93F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w:t>
            </w:r>
          </w:p>
        </w:tc>
        <w:tc>
          <w:tcPr>
            <w:tcW w:w="0" w:type="dxa"/>
          </w:tcPr>
          <w:p w14:paraId="762EF26B" w14:textId="5FC9A9B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29.3 ± 5.2</w:t>
            </w:r>
          </w:p>
          <w:p w14:paraId="3A04ED52" w14:textId="631CC7F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30.7 ± 5.2</w:t>
            </w:r>
          </w:p>
        </w:tc>
        <w:tc>
          <w:tcPr>
            <w:tcW w:w="0" w:type="dxa"/>
          </w:tcPr>
          <w:p w14:paraId="29A1014B"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20BB7416" w14:textId="74B4ABB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31.3 ± 5.8</w:t>
            </w:r>
          </w:p>
          <w:p w14:paraId="526141AA" w14:textId="742C9FE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30.0 ± 5.5</w:t>
            </w:r>
          </w:p>
          <w:p w14:paraId="6A11421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147068FA" w14:textId="069E6D59"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332194B8" w14:textId="08073D40"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Other outcomes: insulin therapy, pre-eclampsia, </w:t>
            </w:r>
            <w:r w:rsidR="00965856" w:rsidRPr="00F83374">
              <w:rPr>
                <w:sz w:val="20"/>
                <w:szCs w:val="20"/>
              </w:rPr>
              <w:t>c</w:t>
            </w:r>
            <w:r w:rsidRPr="00F83374">
              <w:rPr>
                <w:sz w:val="20"/>
                <w:szCs w:val="20"/>
              </w:rPr>
              <w:t>-section, miscarriage, birthweight, preterm delivery, LGA, birth trauma, respiratory distress, NICU admission, neonatal hypoglycaemia</w:t>
            </w:r>
            <w:r w:rsidR="00965856" w:rsidRPr="00F83374">
              <w:rPr>
                <w:sz w:val="20"/>
                <w:szCs w:val="20"/>
              </w:rPr>
              <w:t xml:space="preserve">, </w:t>
            </w:r>
            <w:r w:rsidR="5AD2D444" w:rsidRPr="00F83374">
              <w:rPr>
                <w:sz w:val="20"/>
                <w:szCs w:val="20"/>
              </w:rPr>
              <w:t>hyperbilirubinemia</w:t>
            </w:r>
            <w:r w:rsidR="00965856" w:rsidRPr="00F83374">
              <w:rPr>
                <w:sz w:val="20"/>
                <w:szCs w:val="20"/>
              </w:rPr>
              <w:t>,</w:t>
            </w:r>
            <w:r w:rsidRPr="00F83374">
              <w:rPr>
                <w:sz w:val="20"/>
                <w:szCs w:val="20"/>
              </w:rPr>
              <w:t xml:space="preserve"> requiring phototherapy.</w:t>
            </w:r>
          </w:p>
        </w:tc>
      </w:tr>
      <w:tr w:rsidR="00113058" w:rsidRPr="00F83374" w14:paraId="3F7E249D" w14:textId="77777777" w:rsidTr="00113058">
        <w:trPr>
          <w:trHeight w:val="2647"/>
        </w:trPr>
        <w:tc>
          <w:tcPr>
            <w:cnfStyle w:val="001000000000" w:firstRow="0" w:lastRow="0" w:firstColumn="1" w:lastColumn="0" w:oddVBand="0" w:evenVBand="0" w:oddHBand="0" w:evenHBand="0" w:firstRowFirstColumn="0" w:firstRowLastColumn="0" w:lastRowFirstColumn="0" w:lastRowLastColumn="0"/>
            <w:tcW w:w="1418" w:type="dxa"/>
          </w:tcPr>
          <w:p w14:paraId="4574372E" w14:textId="1B4ADC1D"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Bogaerts</w:t>
            </w:r>
            <w:r w:rsidRPr="00F83374">
              <w:rPr>
                <w:b w:val="0"/>
                <w:bCs w:val="0"/>
                <w:i/>
                <w:iCs/>
                <w:sz w:val="20"/>
                <w:szCs w:val="20"/>
              </w:rPr>
              <w:t xml:space="preserve"> 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{"citationItems":[{"id":"ITEM-1","itemData":{"DOI":"10.1038/IJO.2012.162","ISSN":"1476-5497","PMID":"23032404","abstract":"Objective:Lifestyle intervention could help obese pregnant women to limit their weight gain during pregnancy and improve their psychological comfort, but has not yet been evaluated in randomized controlled trials. We evaluated whether a targeted antenatal lifestyle intervention programme for obese pregnant women influences gestational weight gain (GWG) and levels of anxiety or depressed mood.Design and subjects:This study used a longitudinal interventional design. Of the 235 eligible obese pregnant women, 205 (mean age (years): 29±4.5; body mass index (BMI, kg m-2): 34.7±4.6) were randomized to a control group, a brochure group receiving written information on healthy lifestyle and an experimental group receiving an additional four antenatal lifestyle intervention sessions by a midwife trained in motivational lifestyle intervention. Anxiety (State and Trait Anxiety Inventory) and feelings of depression (Edinburgh Depression Scale) were measured during the first, second and third trimesters of pregnancy. Socio-demographical, behavioural, psychological and medical variables were used for controlling and correcting outcome variables.Results:We found a significant reduction of GWG in the brochure (9.5 kg) and lifestyle intervention (10.6 kg) group compared with normal care group (13.5 kg) (P=0.007). Furthermore, levels of anxiety significantly decreased in the lifestyle intervention group and increased in the normal care group during pregnancy (P=0.02); no differences were demonstrated in the brochure group. Pre-pregnancy BMI was positively related to levels of anxiety. Obese pregnant women who stopped smoking recently showed a significant higher GWG (β=3.04; P=0.01); those with concurrent gestational diabetes mellitus (GDM) (β=3.54; P=0.03) and those who consumed alcohol on a regular base (β=3.69; P=0.04) showed significant higher levels of state anxiety. No differences in depressed mood or obstetrical/neonatal outcomes were observed between the three groups.Conclusions:A targeted lifestyle intervention programme based on the principles of motivational interviewing reduces GWG and levels of anxiety in obese pregnant women. © 2013 Macmillan Publishers Limited.","author":[{"dropping-particle":"","family":"Bogaerts","given":"A. F.L.","non-dropping-particle":"","parse-names":false,"suffix":""},{"dropping-particle":"","family":"Devlieger","given":"R.","non-dropping-particle":"","parse-names":false,"suffix":""},{"dropping-particle":"","family":"Nuyts","given":"E.","non-dropping-particle":"","parse-names":false,"suffix":""},{"dropping-particle":"","family":"Witters","given":"I.","non-dropping-particle":"","parse-names":false,"suffix":""},{"dropping-particle":"","family":"Gyselaers","given":"W.","non-dropping-particle":"","parse-names":false,"suffix":""},{"dropping-particle":"","family":"Bergh","given":"B. R.H.","non-dropping-particle":"Van Den","parse-names":false,"suffix":""}],"container-title":"International journal of obesity (2005)","id":"ITEM-1","issue":"6","issued":{"date-parts":[["2013","6"]]},"page":"814-821","publisher":"Int J Obes (Lond)","title":"Effects of lifestyle intervention in obese pregnant women on gestational weight gain and mental health: a randomized controlled trial","type":"article-journal","volume":"37"},"uris":["http://www.mendeley.com/documents/?uuid=3ffc73b0-d1a5-3605-9b7a-6d809ab92061"]}],"mendeley":{"formattedCitation":"[8]","plainTextFormattedCitation":"[8]","previouslyFormattedCitation":"&lt;sup&gt;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w:t>
            </w:r>
            <w:r w:rsidRPr="00F83374">
              <w:rPr>
                <w:sz w:val="20"/>
                <w:szCs w:val="20"/>
              </w:rPr>
              <w:fldChar w:fldCharType="end"/>
            </w:r>
          </w:p>
        </w:tc>
        <w:tc>
          <w:tcPr>
            <w:tcW w:w="1417" w:type="dxa"/>
          </w:tcPr>
          <w:p w14:paraId="1675C0AC" w14:textId="55724DC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Belgium</w:t>
            </w:r>
          </w:p>
        </w:tc>
        <w:tc>
          <w:tcPr>
            <w:tcW w:w="1276" w:type="dxa"/>
          </w:tcPr>
          <w:p w14:paraId="5478807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p w14:paraId="3E6D3B9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19"/>
                <w:szCs w:val="19"/>
              </w:rPr>
            </w:pPr>
          </w:p>
        </w:tc>
        <w:tc>
          <w:tcPr>
            <w:tcW w:w="2268" w:type="dxa"/>
          </w:tcPr>
          <w:p w14:paraId="7F94A131" w14:textId="0F78793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investigate the impact of</w:t>
            </w:r>
            <w:r w:rsidR="00095B98" w:rsidRPr="00F83374">
              <w:rPr>
                <w:sz w:val="20"/>
                <w:szCs w:val="20"/>
              </w:rPr>
              <w:t xml:space="preserve"> a</w:t>
            </w:r>
            <w:r w:rsidRPr="00F83374">
              <w:rPr>
                <w:sz w:val="20"/>
                <w:szCs w:val="20"/>
              </w:rPr>
              <w:t xml:space="preserve"> prenatal lifestyle intervention program in reducing GWG and lowering anxiety levels and depressed mood in pregnant women with obesity.</w:t>
            </w:r>
          </w:p>
        </w:tc>
        <w:tc>
          <w:tcPr>
            <w:tcW w:w="1276" w:type="dxa"/>
          </w:tcPr>
          <w:p w14:paraId="559CC93D" w14:textId="1FD71F2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197</w:t>
            </w:r>
          </w:p>
          <w:p w14:paraId="25B5A33E" w14:textId="67FAC6E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Brochure I= 58 </w:t>
            </w:r>
          </w:p>
          <w:p w14:paraId="14A9B861" w14:textId="40B8550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Lifestyle </w:t>
            </w:r>
            <w:r w:rsidR="00A123C4" w:rsidRPr="00F83374">
              <w:rPr>
                <w:sz w:val="20"/>
                <w:szCs w:val="20"/>
              </w:rPr>
              <w:t>I</w:t>
            </w:r>
            <w:r w:rsidRPr="00F83374">
              <w:rPr>
                <w:sz w:val="20"/>
                <w:szCs w:val="20"/>
              </w:rPr>
              <w:t>=</w:t>
            </w:r>
            <w:r w:rsidR="3AA7DE3C" w:rsidRPr="00F83374">
              <w:rPr>
                <w:sz w:val="20"/>
                <w:szCs w:val="20"/>
              </w:rPr>
              <w:t xml:space="preserve"> </w:t>
            </w:r>
            <w:r w:rsidRPr="00F83374">
              <w:rPr>
                <w:sz w:val="20"/>
                <w:szCs w:val="20"/>
              </w:rPr>
              <w:t>76</w:t>
            </w:r>
          </w:p>
          <w:p w14:paraId="7F1C35D4" w14:textId="5E62F04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63</w:t>
            </w:r>
          </w:p>
          <w:p w14:paraId="03F8C69F" w14:textId="2949809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11BFFD6" w14:textId="2A12021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Brochure I= 29.6</w:t>
            </w:r>
            <w:r w:rsidR="006673A9" w:rsidRPr="00F83374">
              <w:rPr>
                <w:sz w:val="20"/>
                <w:szCs w:val="20"/>
              </w:rPr>
              <w:t xml:space="preserve"> </w:t>
            </w:r>
            <w:r w:rsidRPr="00F83374">
              <w:rPr>
                <w:sz w:val="20"/>
                <w:szCs w:val="20"/>
              </w:rPr>
              <w:t>± 4.9</w:t>
            </w:r>
          </w:p>
          <w:p w14:paraId="0EB33023" w14:textId="0F23F72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Lifestyle I= 28.8 ± 4.5</w:t>
            </w:r>
          </w:p>
          <w:p w14:paraId="79E871F0" w14:textId="49ED490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28.7 ± 4.2</w:t>
            </w:r>
          </w:p>
        </w:tc>
        <w:tc>
          <w:tcPr>
            <w:tcW w:w="1559" w:type="dxa"/>
          </w:tcPr>
          <w:p w14:paraId="3B959C69" w14:textId="5F944C1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Pre-pregnancy BMI</w:t>
            </w:r>
          </w:p>
          <w:p w14:paraId="68D9B792" w14:textId="7BB721B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Brochure I= 35.4 ± 5.2</w:t>
            </w:r>
          </w:p>
          <w:p w14:paraId="03645846" w14:textId="5EFB3A8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Lifestyle I= 34.4 ± 4.6</w:t>
            </w:r>
          </w:p>
          <w:p w14:paraId="3B9B2F0D" w14:textId="2F18772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34.4 ± 4.1</w:t>
            </w:r>
          </w:p>
          <w:p w14:paraId="6567FC8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4253" w:type="dxa"/>
          </w:tcPr>
          <w:p w14:paraId="5A844094" w14:textId="681FC9D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GWG.</w:t>
            </w:r>
          </w:p>
          <w:p w14:paraId="7057F646" w14:textId="798FDEE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anxiety levels and depressed mood.</w:t>
            </w:r>
          </w:p>
          <w:p w14:paraId="614F6FBA" w14:textId="5ABB1BA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Other perinatal and neonatal outcomes: GDM, birthweight, PIH, mode of delivery.</w:t>
            </w:r>
          </w:p>
        </w:tc>
      </w:tr>
      <w:tr w:rsidR="00F83374" w:rsidRPr="00F83374" w14:paraId="45BCB907" w14:textId="77777777" w:rsidTr="00FA79B4">
        <w:trPr>
          <w:cnfStyle w:val="000000100000" w:firstRow="0" w:lastRow="0" w:firstColumn="0" w:lastColumn="0" w:oddVBand="0" w:evenVBand="0" w:oddHBand="1" w:evenHBand="0" w:firstRowFirstColumn="0" w:firstRowLastColumn="0" w:lastRowFirstColumn="0" w:lastRowLastColumn="0"/>
          <w:trHeight w:val="94"/>
        </w:trPr>
        <w:tc>
          <w:tcPr>
            <w:cnfStyle w:val="001000000000" w:firstRow="0" w:lastRow="0" w:firstColumn="1" w:lastColumn="0" w:oddVBand="0" w:evenVBand="0" w:oddHBand="0" w:evenHBand="0" w:firstRowFirstColumn="0" w:firstRowLastColumn="0" w:lastRowFirstColumn="0" w:lastRowLastColumn="0"/>
            <w:tcW w:w="0" w:type="dxa"/>
          </w:tcPr>
          <w:p w14:paraId="2F456A27" w14:textId="1974E193"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Bruno </w:t>
            </w:r>
            <w:r w:rsidRPr="00F83374">
              <w:rPr>
                <w:b w:val="0"/>
                <w:bCs w:val="0"/>
                <w:i/>
                <w:iCs/>
                <w:sz w:val="20"/>
                <w:szCs w:val="20"/>
              </w:rPr>
              <w:t>et al.</w:t>
            </w:r>
            <w:r w:rsidRPr="00F83374">
              <w:rPr>
                <w:b w:val="0"/>
                <w:bCs w:val="0"/>
                <w:sz w:val="20"/>
                <w:szCs w:val="20"/>
              </w:rPr>
              <w:t xml:space="preserve"> (2017)</w:t>
            </w:r>
            <w:r w:rsidRPr="00F83374">
              <w:rPr>
                <w:sz w:val="20"/>
                <w:szCs w:val="20"/>
              </w:rPr>
              <w:fldChar w:fldCharType="begin" w:fldLock="1"/>
            </w:r>
            <w:r w:rsidR="00E04EEC" w:rsidRPr="00F83374">
              <w:rPr>
                <w:b w:val="0"/>
                <w:bCs w:val="0"/>
                <w:sz w:val="20"/>
                <w:szCs w:val="20"/>
              </w:rPr>
              <w:instrText>ADDIN CSL_CITATION {"citationItems":[{"id":"ITEM-1","itemData":{"DOI":"10.1111/MCN.12333","ISSN":"1740-8709","PMID":"27647837","abstract":"This study aims to determine whether the prescription of a detailed lifestyle programme in overweight/obese pregnant women influences the occurrence of gestational diabetes (GDM), and if this kind of prescription increases the adherence to a healthier lifestyle in comparison to standard care. The study was designed as a randomized controlled trial, with open allocation, enrolling women at 9–12 weeks of pregnancy with a BMI ≥ 25 kg/m2. The women assigned to the Intervention group (I = 96) received a hypocaloric, low-glycaemic, low-saturated fat diet and physical activity recommendations. Those assigned to the Standard Care group (SC = 95) received lifestyle advices regarding healthy nutrition and exercise. Follow-up was planned at the 16th, 20th, 28th and 36th weeks. A total of 131 women completed the study (I = 69, SC = 62). The diet adherence was higher in the I (57.9%) than in the SC (38.7%) group. GDM occurred less frequently in the I (18.8%) than in the SC (37.1%, P = 0.019) group. The adherent women from either groups showed a lower GDM rate (12.5% vs. 41.8%, P &lt; 0.001). After correcting for confounders, the GDM rate was explained by allocation into the I group (P = 0.034) and a lower BMI category (P = 0.039). The rates of hypertension, preterm birth, induction of labour, large for gestational age babies and birthweight &gt; 4000 g were significantly lower in I group. The incidence of small for gestational age babies was not different. These findings demonstrate that the adherence to a personalized, hypocaloric, low-glycaemic, low-saturated fat diet started early in pregnancy prevents GDM occurrence, in women with BMI ≥ 25 kg/m2.","author":[{"dropping-particle":"","family":"Bruno","given":"Raffaele","non-dropping-particle":"","parse-names":false,"suffix":""},{"dropping-particle":"","family":"Petrella","given":"Elisabetta","non-dropping-particle":"","parse-names":false,"suffix":""},{"dropping-particle":"","family":"Bertarini","given":"Valentina","non-dropping-particle":"","parse-names":false,"suffix":""},{"dropping-particle":"","family":"Pedrielli","given":"Giulia","non-dropping-particle":"","parse-names":false,"suffix":""},{"dropping-particle":"","family":"Neri","given":"Isabella","non-dropping-particle":"","parse-names":false,"suffix":""},{"dropping-particle":"","family":"Facchinetti","given":"Fabio","non-dropping-particle":"","parse-names":false,"suffix":""}],"container-title":"Maternal &amp; Child Nutrition","id":"ITEM-1","issue":"3","issued":{"date-parts":[["2017","7","1"]]},"page":"e12333","publisher":"John Wiley &amp; Sons, Ltd","title":"Adherence to a lifestyle programme in overweight/obese pregnant women and effect on gestational diabetes mellitus: a randomized controlled trial","type":"article-journal","volume":"13"},"uris":["http://www.mendeley.com/documents/?uuid=feff51fa-a6ab-3c32-8d34-42558c07c7a1"]}],"mendeley":{"formattedCitation":"[9]","plainTextFormattedCitation":"[9]","previouslyFormattedCitation":"&lt;sup&gt;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[9]</w:t>
            </w:r>
            <w:r w:rsidRPr="00F83374">
              <w:rPr>
                <w:sz w:val="20"/>
                <w:szCs w:val="20"/>
              </w:rPr>
              <w:fldChar w:fldCharType="end"/>
            </w:r>
          </w:p>
        </w:tc>
        <w:tc>
          <w:tcPr>
            <w:tcW w:w="1417" w:type="dxa"/>
          </w:tcPr>
          <w:p w14:paraId="15061643" w14:textId="71682E7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Italy</w:t>
            </w:r>
          </w:p>
        </w:tc>
        <w:tc>
          <w:tcPr>
            <w:tcW w:w="1276" w:type="dxa"/>
          </w:tcPr>
          <w:p w14:paraId="2590D5BE" w14:textId="71C77D4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0515D975" w14:textId="27D94F7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the effect of diet and physical activity-based program on the occurrence of GDM in women who are overweight or obese.</w:t>
            </w:r>
          </w:p>
          <w:p w14:paraId="4064A5D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992E603" w14:textId="6D2EC2C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191</w:t>
            </w:r>
          </w:p>
          <w:p w14:paraId="638EB4B7" w14:textId="5B8F921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96</w:t>
            </w:r>
          </w:p>
          <w:p w14:paraId="703B6F23" w14:textId="692EFA1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 95 </w:t>
            </w:r>
          </w:p>
        </w:tc>
        <w:tc>
          <w:tcPr>
            <w:tcW w:w="0" w:type="dxa"/>
          </w:tcPr>
          <w:p w14:paraId="4840AB1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31.5 ± 5</w:t>
            </w:r>
          </w:p>
          <w:p w14:paraId="332394D7" w14:textId="4F17715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 30.8 ± 5.5 </w:t>
            </w:r>
          </w:p>
        </w:tc>
        <w:tc>
          <w:tcPr>
            <w:tcW w:w="0" w:type="dxa"/>
          </w:tcPr>
          <w:p w14:paraId="4A751F0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26C63D1A" w14:textId="187DF13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33.3 ± 6.0</w:t>
            </w:r>
          </w:p>
          <w:p w14:paraId="3F946F09" w14:textId="1CD6C2C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33.4 ± 5.5</w:t>
            </w:r>
          </w:p>
          <w:p w14:paraId="75FA8D0D" w14:textId="5434AD9B" w:rsidR="00BD136B" w:rsidRPr="00F83374" w:rsidRDefault="00BD136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2BA22F69" w14:textId="5683C734" w:rsidR="00BD136B" w:rsidRPr="00F83374" w:rsidRDefault="00BD136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33.9 ± 5.7</w:t>
            </w:r>
          </w:p>
          <w:p w14:paraId="03F4F9BD" w14:textId="3C3E85A7" w:rsidR="00BD136B" w:rsidRPr="00F83374" w:rsidRDefault="00BD136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34.5 ± 6.8</w:t>
            </w:r>
          </w:p>
          <w:p w14:paraId="5E2B4548" w14:textId="5F2C6A84" w:rsidR="007F6438" w:rsidRPr="00F83374" w:rsidRDefault="00BD136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BMI N (%)</w:t>
            </w:r>
          </w:p>
          <w:p w14:paraId="00C8F7B4" w14:textId="526788B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Obese:</w:t>
            </w:r>
          </w:p>
          <w:p w14:paraId="4E453171" w14:textId="1199DB6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63 (65.6</w:t>
            </w:r>
            <w:r w:rsidR="00BD136B" w:rsidRPr="00F83374">
              <w:rPr>
                <w:sz w:val="20"/>
                <w:szCs w:val="20"/>
              </w:rPr>
              <w:t>%</w:t>
            </w:r>
            <w:r w:rsidRPr="00F83374">
              <w:rPr>
                <w:sz w:val="20"/>
                <w:szCs w:val="20"/>
              </w:rPr>
              <w:t xml:space="preserve">) </w:t>
            </w:r>
          </w:p>
          <w:p w14:paraId="7711D125" w14:textId="2EF1745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69 (72.6</w:t>
            </w:r>
            <w:r w:rsidR="00BD136B" w:rsidRPr="00F83374">
              <w:rPr>
                <w:sz w:val="20"/>
                <w:szCs w:val="20"/>
              </w:rPr>
              <w:t>%</w:t>
            </w:r>
            <w:r w:rsidRPr="00F83374">
              <w:rPr>
                <w:sz w:val="20"/>
                <w:szCs w:val="20"/>
              </w:rPr>
              <w:t>)</w:t>
            </w:r>
          </w:p>
        </w:tc>
        <w:tc>
          <w:tcPr>
            <w:tcW w:w="0" w:type="dxa"/>
          </w:tcPr>
          <w:p w14:paraId="7B949B9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01917EDE" w14:textId="0D5166E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GWG, adoption of healthy nutrition practices, PIH, mode of delivery, preterm delivery, birthweight, neonatal hypoglycaemia, NICU admission, Apgar score, need for resuscitation.</w:t>
            </w:r>
          </w:p>
        </w:tc>
      </w:tr>
      <w:tr w:rsidR="00113058" w:rsidRPr="00F83374" w14:paraId="5350B79F" w14:textId="77777777" w:rsidTr="00113058">
        <w:trPr>
          <w:trHeight w:val="1566"/>
        </w:trPr>
        <w:tc>
          <w:tcPr>
            <w:cnfStyle w:val="001000000000" w:firstRow="0" w:lastRow="0" w:firstColumn="1" w:lastColumn="0" w:oddVBand="0" w:evenVBand="0" w:oddHBand="0" w:evenHBand="0" w:firstRowFirstColumn="0" w:firstRowLastColumn="0" w:lastRowFirstColumn="0" w:lastRowLastColumn="0"/>
            <w:tcW w:w="1418" w:type="dxa"/>
          </w:tcPr>
          <w:p w14:paraId="31351092" w14:textId="59B04C95"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Callaway </w:t>
            </w:r>
            <w:r w:rsidRPr="00F83374">
              <w:rPr>
                <w:b w:val="0"/>
                <w:bCs w:val="0"/>
                <w:i/>
                <w:iCs/>
                <w:sz w:val="20"/>
                <w:szCs w:val="20"/>
              </w:rPr>
              <w:t>et al</w:t>
            </w:r>
            <w:r w:rsidRPr="00F83374">
              <w:rPr>
                <w:b w:val="0"/>
                <w:bCs w:val="0"/>
                <w:sz w:val="20"/>
                <w:szCs w:val="20"/>
              </w:rPr>
              <w:t>. (2010)</w:t>
            </w:r>
            <w:r w:rsidRPr="00F83374">
              <w:rPr>
                <w:sz w:val="20"/>
                <w:szCs w:val="20"/>
              </w:rPr>
              <w:fldChar w:fldCharType="begin" w:fldLock="1"/>
            </w:r>
            <w:r w:rsidR="00E04EEC" w:rsidRPr="00F83374">
              <w:rPr>
                <w:b w:val="0"/>
                <w:bCs w:val="0"/>
                <w:sz w:val="20"/>
                <w:szCs w:val="20"/>
              </w:rPr>
              <w:instrText>ADDIN CSL_CITATION {"citationItems":[{"id":"ITEM-1","itemData":{"DOI":"10.2337/DC09-2336","ISSN":"0149-5992","PMID":"20357374","abstract":"OBJECTIVE - To examine the feasibility of an individualized exercise program to prevent gestational diabetes mellitus (GDM) in obese pregnant women. RESEARCH DESIGN AND METHODS - The study was a pilot randomized controlled trial with obese pregnant women (intervention group, individualized exercise program [n = 25]; control group, usual care [n = 25]). Average weekly energy expenditure (MET hours per week and kilocalories per week) of exercise-specific activity was assessed during pregnancy using the Pregnancy Physical Activity Questionnaire. Fasting glucose and insulin and homeostasis model assessment of insulin resistance (HOMA-IR) were assessed at baseline and 20, 28, and 36 weeks' gestation. RESULTS - Of the women in the intervention group, 16 of 22 (73%) achieved more than 900 kcal/week of exercise-based activity at 28 weeks compared with 8 of 19 women in the control group (42%), P = 0.047. However, insulin resistance (HOMA-IR) did not differ between the groups. CONCLUSION - This intervention was feasible and prompted a modest increase in physical activity. However, we are not confident that this intervention would be sufficient to prevent GDM. © 2010 by the American Diabetes Association.","author":[{"dropping-particle":"","family":"Callaway","given":"Leonie K.","non-dropping-particle":"","parse-names":false,"suffix":""},{"dropping-particle":"","family":"Colditz","given":"Paul B.","non-dropping-particle":"","parse-names":false,"suffix":""},{"dropping-particle":"","family":"Byrne","given":"Nuala M.","non-dropping-particle":"","parse-names":false,"suffix":""},{"dropping-particle":"","family":"Lingwood","given":"Barbara E.","non-dropping-particle":"","parse-names":false,"suffix":""},{"dropping-particle":"","family":"Rowlands","given":"Ingrid J.","non-dropping-particle":"","parse-names":false,"suffix":""},{"dropping-particle":"","family":"Foxcroft","given":"Katie","non-dropping-particle":"","parse-names":false,"suffix":""},{"dropping-particle":"","family":"McIntyre","given":"H. David","non-dropping-particle":"","parse-names":false,"suffix":""}],"container-title":"Diabetes Care","id":"ITEM-1","issue":"7","issued":{"date-parts":[["2010","7","1"]]},"page":"1457-1459","publisher":"American Diabetes Association","title":"Prevention of Gestational DiabetesFeasibility issues for an exercise intervention in obese pregnant women","type":"article-journal","volume":"33"},"uris":["http://www.mendeley.com/documents/?uuid=53e85e71-32ba-3e34-a471-e6cfa0c26911"]}],"mendeley":{"formattedCitation":"[10]","plainTextFormattedCitation":"[10]","previouslyFormattedCitation":"&lt;sup&gt;10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[10]</w:t>
            </w:r>
            <w:r w:rsidRPr="00F83374">
              <w:rPr>
                <w:sz w:val="20"/>
                <w:szCs w:val="20"/>
              </w:rPr>
              <w:fldChar w:fldCharType="end"/>
            </w:r>
          </w:p>
        </w:tc>
        <w:tc>
          <w:tcPr>
            <w:tcW w:w="1417" w:type="dxa"/>
          </w:tcPr>
          <w:p w14:paraId="5BC971C7" w14:textId="25D7E81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Australia</w:t>
            </w:r>
          </w:p>
        </w:tc>
        <w:tc>
          <w:tcPr>
            <w:tcW w:w="1276" w:type="dxa"/>
          </w:tcPr>
          <w:p w14:paraId="50BD5FB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Pilot-RCT</w:t>
            </w:r>
          </w:p>
          <w:p w14:paraId="5A1EB6B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67552329" w14:textId="1AC713E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To evaluate the feasibility of </w:t>
            </w:r>
            <w:r w:rsidR="008158E7" w:rsidRPr="00F83374">
              <w:rPr>
                <w:sz w:val="20"/>
                <w:szCs w:val="20"/>
              </w:rPr>
              <w:t xml:space="preserve">an </w:t>
            </w:r>
            <w:r w:rsidRPr="00F83374">
              <w:rPr>
                <w:sz w:val="20"/>
                <w:szCs w:val="20"/>
              </w:rPr>
              <w:t xml:space="preserve">individualised, goal-directed exercise intervention in pregnant women with obesity. </w:t>
            </w:r>
          </w:p>
        </w:tc>
        <w:tc>
          <w:tcPr>
            <w:tcW w:w="1276" w:type="dxa"/>
          </w:tcPr>
          <w:p w14:paraId="4F90FF0D" w14:textId="4BE002A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50</w:t>
            </w:r>
          </w:p>
          <w:p w14:paraId="08958419" w14:textId="50AB319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25</w:t>
            </w:r>
          </w:p>
          <w:p w14:paraId="4832C611" w14:textId="7B9EC10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25</w:t>
            </w:r>
          </w:p>
        </w:tc>
        <w:tc>
          <w:tcPr>
            <w:tcW w:w="1559" w:type="dxa"/>
          </w:tcPr>
          <w:p w14:paraId="2CEF9EA2"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30.4 ± 4.8</w:t>
            </w:r>
          </w:p>
          <w:p w14:paraId="3643BE3B" w14:textId="7FA574EE"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30.0 ± 5.9</w:t>
            </w:r>
            <w:r w:rsidRPr="00F83374">
              <w:rPr>
                <w:rFonts w:eastAsiaTheme="minorEastAsia"/>
              </w:rPr>
              <w:t xml:space="preserve"> </w:t>
            </w:r>
          </w:p>
          <w:p w14:paraId="5EE562C6" w14:textId="741EA80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7E2C4DF" w14:textId="5F41876B" w:rsidR="007F6438" w:rsidRPr="00F83374" w:rsidRDefault="007C05D2"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1A22878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35.0</w:t>
            </w:r>
          </w:p>
          <w:p w14:paraId="39B6AD33" w14:textId="73F4A39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9 (36</w:t>
            </w:r>
            <w:r w:rsidR="007C05D2" w:rsidRPr="00F83374">
              <w:rPr>
                <w:sz w:val="20"/>
                <w:szCs w:val="20"/>
              </w:rPr>
              <w:t>%</w:t>
            </w:r>
            <w:r w:rsidRPr="00F83374">
              <w:rPr>
                <w:sz w:val="20"/>
                <w:szCs w:val="20"/>
              </w:rPr>
              <w:t>)</w:t>
            </w:r>
          </w:p>
          <w:p w14:paraId="210B35A6" w14:textId="429E1B7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9 (36</w:t>
            </w:r>
            <w:r w:rsidR="007C05D2" w:rsidRPr="00F83374">
              <w:rPr>
                <w:sz w:val="20"/>
                <w:szCs w:val="20"/>
              </w:rPr>
              <w:t>%</w:t>
            </w:r>
            <w:r w:rsidRPr="00F83374">
              <w:rPr>
                <w:sz w:val="20"/>
                <w:szCs w:val="20"/>
              </w:rPr>
              <w:t>)</w:t>
            </w:r>
          </w:p>
        </w:tc>
        <w:tc>
          <w:tcPr>
            <w:tcW w:w="4253" w:type="dxa"/>
          </w:tcPr>
          <w:p w14:paraId="2DC8988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energy expenditure.</w:t>
            </w:r>
          </w:p>
          <w:p w14:paraId="4615F47A" w14:textId="2AD99253"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fasting insulin, fasting glucose, insulin resistance.</w:t>
            </w:r>
          </w:p>
        </w:tc>
      </w:tr>
      <w:tr w:rsidR="00F83374" w:rsidRPr="00F83374" w14:paraId="5701F839" w14:textId="77777777" w:rsidTr="00FA79B4">
        <w:trPr>
          <w:cnfStyle w:val="000000100000" w:firstRow="0" w:lastRow="0" w:firstColumn="0" w:lastColumn="0" w:oddVBand="0" w:evenVBand="0" w:oddHBand="1" w:evenHBand="0" w:firstRowFirstColumn="0" w:firstRowLastColumn="0" w:lastRowFirstColumn="0" w:lastRowLastColumn="0"/>
          <w:trHeight w:val="1985"/>
        </w:trPr>
        <w:tc>
          <w:tcPr>
            <w:cnfStyle w:val="001000000000" w:firstRow="0" w:lastRow="0" w:firstColumn="1" w:lastColumn="0" w:oddVBand="0" w:evenVBand="0" w:oddHBand="0" w:evenHBand="0" w:firstRowFirstColumn="0" w:firstRowLastColumn="0" w:lastRowFirstColumn="0" w:lastRowLastColumn="0"/>
            <w:tcW w:w="0" w:type="dxa"/>
          </w:tcPr>
          <w:p w14:paraId="00C61F2F" w14:textId="66516FAC"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Callaway </w:t>
            </w:r>
            <w:r w:rsidRPr="00F83374">
              <w:rPr>
                <w:b w:val="0"/>
                <w:bCs w:val="0"/>
                <w:i/>
                <w:iCs/>
                <w:sz w:val="20"/>
                <w:szCs w:val="20"/>
              </w:rPr>
              <w:t>et al</w:t>
            </w:r>
            <w:r w:rsidRPr="00F83374">
              <w:rPr>
                <w:b w:val="0"/>
                <w:bCs w:val="0"/>
                <w:sz w:val="20"/>
                <w:szCs w:val="20"/>
              </w:rPr>
              <w:t>. (2019)</w:t>
            </w:r>
            <w:r w:rsidRPr="00F83374">
              <w:rPr>
                <w:sz w:val="20"/>
                <w:szCs w:val="20"/>
              </w:rPr>
              <w:fldChar w:fldCharType="begin" w:fldLock="1"/>
            </w:r>
            <w:r w:rsidR="00E04EEC" w:rsidRPr="00F83374">
              <w:rPr>
                <w:b w:val="0"/>
                <w:bCs w:val="0"/>
                <w:sz w:val="20"/>
                <w:szCs w:val="20"/>
              </w:rPr>
              <w:instrText>ADDIN CSL_CITATION {"citationItems":[{"id":"ITEM-1","itemData":{"DOI":"10.2337/DC18-2248","ISSN":"1935-5548","PMID":"30659070","abstract":"OBJECTIVE Given the role of gut microbiota in regulating metabolism, probiotics administered during pregnancy might prevent gestational diabetes mellitus (GDM). This question has not previously been studied in high-risk overweight and obese pregnant women. We aimed to determine whether probiotics (Lactobacillus rhamnosus and Bifidobacterium animalis subspecies lactis) administered from the second trimester in overweight and obese women prevent GDM as assessed by an oral glucose tolerance test (OGTT) at 28 weeks’ gestation. Secondary outcomes included maternal and neonatal complications, maternal blood pressure and BMI, and infant body composition. RESEARCH DESIGN AND METHODS This was a double-blind randomized controlled trial of probiotic versus placebo in overweight and obese pregnant women in Brisbane, Australia. RESULTS The study was completed in 411 women. GDM occurred in 12.3% (25 of 204) in the placebo arm and 18.4% (38 of 207) in the probiotics arm (P = 0.10). At OGTT, mean fasting glucose was higher in women randomized to probiotics (79.3 mg/dL) compared with placebo (77.5 mg/dL) (P = 0.049). One- and two-hour glucose measures were similar. Preeclampsia occurred in 9.2% of women randomized to probiotics compared with 4.9% in the placebo arm (P = 0.09). Excessive weight gain occurred in 32.5% of women in the probiotics arm (55 of 169) compared with 46% in the placebo arm (81 of 176) (P = 0.01). Rates of small for gestational age (&lt;10th percentile) were 2.4% in the probiotics arm (5 of 205) and 6.5% in the placebo arm (13 of 199) (P = 0.042). There were no differences in other secondary outcomes. CONCLUSIONS The probiotics used in this study did not prevent GDM in overweight and obese pregnant women.","author":[{"dropping-particle":"","family":"Callaway","given":"Leonie K.","non-dropping-particle":"","parse-names":false,"suffix":""},{"dropping-particle":"","family":"McIntyre","given":"H. David","non-dropping-particle":"","parse-names":false,"suffix":""},{"dropping-particle":"","family":"Barrett","given":"Helen L.","non-dropping-particle":"","parse-names":false,"suffix":""},{"dropping-particle":"","family":"Foxcroft","given":"Katie","non-dropping-particle":"","parse-names":false,"suffix":""},{"dropping-particle":"","family":"Tremellen","given":"Anne","non-dropping-particle":"","parse-names":false,"suffix":""},{"dropping-particle":"","family":"Lingwood","given":"Barbara E.","non-dropping-particle":"","parse-names":false,"suffix":""},{"dropping-particle":"","family":"Tobin","given":"Jacinta M.","non-dropping-particle":"","parse-names":false,"suffix":""},{"dropping-particle":"","family":"Wilkinson","given":"Shelley","non-dropping-particle":"","parse-names":false,"suffix":""},{"dropping-particle":"","family":"Kothari","given":"Alka","non-dropping-particle":"","parse-names":false,"suffix":""},{"dropping-particle":"","family":"Morrison","given":"Mark","non-dropping-particle":"","parse-names":false,"suffix":""},{"dropping-particle":"","family":"O’Rourke","given":"Peter","non-dropping-particle":"","parse-names":false,"suffix":""},{"dropping-particle":"","family":"Pelecanos","given":"Anita","non-dropping-particle":"","parse-names":false,"suffix":""},{"dropping-particle":"","family":"Nitert","given":"Marloes Dekker","non-dropping-particle":"","parse-names":false,"suffix":""}],"container-title":"Diabetes care","id":"ITEM-1","issue":"3","issued":{"date-parts":[["2019","3","1"]]},"page":"364-371","publisher":"Diabetes Care","title":"Probiotics for the Prevention of Gestational Diabetes Mellitus in Overweight and Obese Women: Findings From the SPRING Double-Blind Randomized Controlled Trial","type":"article-journal","volume":"42"},"uris":["http://www.mendeley.com/documents/?uuid=12646ca0-120d-338a-9280-c0a9644d6dfc"]}],"mendeley":{"formattedCitation":"[11]","plainTextFormattedCitation":"[11]","previouslyFormattedCitation":"&lt;sup&gt;11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[11]</w:t>
            </w:r>
            <w:r w:rsidRPr="00F83374">
              <w:rPr>
                <w:sz w:val="20"/>
                <w:szCs w:val="20"/>
              </w:rPr>
              <w:fldChar w:fldCharType="end"/>
            </w:r>
          </w:p>
          <w:p w14:paraId="3B4E05B8"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3B3E3E35" w14:textId="54F3D65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Australia</w:t>
            </w:r>
          </w:p>
        </w:tc>
        <w:tc>
          <w:tcPr>
            <w:tcW w:w="1276" w:type="dxa"/>
          </w:tcPr>
          <w:p w14:paraId="5DE55357" w14:textId="45EFC54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1A70E66E" w14:textId="1AAD8E2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determine whether probiotics given from the </w:t>
            </w:r>
            <w:r w:rsidR="00113058" w:rsidRPr="00F83374">
              <w:rPr>
                <w:sz w:val="20"/>
                <w:szCs w:val="20"/>
              </w:rPr>
              <w:t>2</w:t>
            </w:r>
            <w:r w:rsidR="00113058" w:rsidRPr="00F83374">
              <w:rPr>
                <w:sz w:val="20"/>
                <w:szCs w:val="20"/>
                <w:vertAlign w:val="superscript"/>
              </w:rPr>
              <w:t>nd</w:t>
            </w:r>
            <w:r w:rsidR="00113058" w:rsidRPr="00F83374">
              <w:rPr>
                <w:sz w:val="20"/>
                <w:szCs w:val="20"/>
              </w:rPr>
              <w:t xml:space="preserve"> </w:t>
            </w:r>
            <w:r w:rsidRPr="00F83374">
              <w:rPr>
                <w:sz w:val="20"/>
                <w:szCs w:val="20"/>
              </w:rPr>
              <w:t xml:space="preserve">trimester in women who are overweight and obese prevent GDM as assessed by an OGTT at 28 weeks’ gestation. </w:t>
            </w:r>
          </w:p>
          <w:p w14:paraId="41BB138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26D359C" w14:textId="7841A88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411</w:t>
            </w:r>
          </w:p>
          <w:p w14:paraId="22AE754B" w14:textId="587AD00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207</w:t>
            </w:r>
          </w:p>
          <w:p w14:paraId="40E85970" w14:textId="3596303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204</w:t>
            </w:r>
          </w:p>
        </w:tc>
        <w:tc>
          <w:tcPr>
            <w:tcW w:w="0" w:type="dxa"/>
          </w:tcPr>
          <w:p w14:paraId="3E19A03D" w14:textId="7777777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31.3 ± 4.7</w:t>
            </w:r>
          </w:p>
          <w:p w14:paraId="5F8EA33B" w14:textId="6FDDD9D2"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31.7 ± 4.8</w:t>
            </w:r>
          </w:p>
          <w:p w14:paraId="7C563CBC" w14:textId="5031761D"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Age ≥ 35y N (%)</w:t>
            </w:r>
          </w:p>
          <w:p w14:paraId="1364FCC6" w14:textId="20D8009A"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54 (26.1</w:t>
            </w:r>
            <w:r w:rsidR="00982738" w:rsidRPr="00F83374">
              <w:rPr>
                <w:sz w:val="20"/>
                <w:szCs w:val="20"/>
              </w:rPr>
              <w:t>%</w:t>
            </w:r>
            <w:r w:rsidRPr="00F83374">
              <w:rPr>
                <w:sz w:val="20"/>
                <w:szCs w:val="20"/>
              </w:rPr>
              <w:t>)</w:t>
            </w:r>
          </w:p>
          <w:p w14:paraId="2441F0CD" w14:textId="199BE83E"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57 (27.9</w:t>
            </w:r>
            <w:r w:rsidR="00982738" w:rsidRPr="00F83374">
              <w:rPr>
                <w:sz w:val="20"/>
                <w:szCs w:val="20"/>
              </w:rPr>
              <w:t>%</w:t>
            </w:r>
            <w:r w:rsidRPr="00F83374">
              <w:rPr>
                <w:sz w:val="20"/>
                <w:szCs w:val="20"/>
              </w:rPr>
              <w:t>)</w:t>
            </w:r>
          </w:p>
          <w:p w14:paraId="2CBBF72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8C8713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4BC24A7A" w14:textId="0DBDF65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w:t>
            </w:r>
            <w:r w:rsidR="00095B98" w:rsidRPr="00F83374">
              <w:rPr>
                <w:sz w:val="20"/>
                <w:szCs w:val="20"/>
              </w:rPr>
              <w:t xml:space="preserve">9 </w:t>
            </w:r>
            <w:r w:rsidRPr="00F83374">
              <w:rPr>
                <w:sz w:val="20"/>
                <w:szCs w:val="20"/>
              </w:rPr>
              <w:t>± 7.</w:t>
            </w:r>
            <w:r w:rsidR="00095B98" w:rsidRPr="00F83374">
              <w:rPr>
                <w:sz w:val="20"/>
                <w:szCs w:val="20"/>
              </w:rPr>
              <w:t>5</w:t>
            </w:r>
          </w:p>
          <w:p w14:paraId="48F2B93E" w14:textId="06BD3AD8"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w:t>
            </w:r>
            <w:r w:rsidR="00095B98" w:rsidRPr="00F83374">
              <w:rPr>
                <w:sz w:val="20"/>
                <w:szCs w:val="20"/>
              </w:rPr>
              <w:t xml:space="preserve">6 </w:t>
            </w:r>
            <w:r w:rsidRPr="00F83374">
              <w:rPr>
                <w:sz w:val="20"/>
                <w:szCs w:val="20"/>
              </w:rPr>
              <w:t>± 7.</w:t>
            </w:r>
            <w:r w:rsidR="00095B98" w:rsidRPr="00F83374">
              <w:rPr>
                <w:sz w:val="20"/>
                <w:szCs w:val="20"/>
              </w:rPr>
              <w:t>2</w:t>
            </w:r>
          </w:p>
          <w:p w14:paraId="2ED9A6CD" w14:textId="6FF4F666" w:rsidR="007F6438" w:rsidRPr="00F83374" w:rsidRDefault="007C05D2"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28B2A917" w14:textId="58B3661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Overweight </w:t>
            </w:r>
            <w:r w:rsidRPr="00F83374">
              <w:rPr>
                <w:rFonts w:ascii="Arial" w:hAnsi="Arial" w:cs="Arial"/>
                <w:b/>
                <w:bCs/>
                <w:sz w:val="20"/>
                <w:szCs w:val="20"/>
              </w:rPr>
              <w:t>(</w:t>
            </w:r>
            <w:r w:rsidRPr="00F83374">
              <w:rPr>
                <w:b/>
                <w:bCs/>
                <w:sz w:val="20"/>
                <w:szCs w:val="20"/>
              </w:rPr>
              <w:t>25</w:t>
            </w:r>
            <w:r w:rsidR="00113058" w:rsidRPr="00F83374">
              <w:rPr>
                <w:b/>
                <w:bCs/>
                <w:sz w:val="20"/>
                <w:szCs w:val="20"/>
              </w:rPr>
              <w:t>.0</w:t>
            </w:r>
            <w:r w:rsidRPr="00F83374">
              <w:rPr>
                <w:b/>
                <w:bCs/>
                <w:sz w:val="20"/>
                <w:szCs w:val="20"/>
              </w:rPr>
              <w:t>–29.9):</w:t>
            </w:r>
          </w:p>
          <w:p w14:paraId="690D9F0F" w14:textId="0D29534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66 (31.9</w:t>
            </w:r>
            <w:r w:rsidR="00982738" w:rsidRPr="00F83374">
              <w:rPr>
                <w:sz w:val="20"/>
                <w:szCs w:val="20"/>
              </w:rPr>
              <w:t>%</w:t>
            </w:r>
            <w:r w:rsidRPr="00F83374">
              <w:rPr>
                <w:sz w:val="20"/>
                <w:szCs w:val="20"/>
              </w:rPr>
              <w:t>)</w:t>
            </w:r>
          </w:p>
          <w:p w14:paraId="4A9BFC22" w14:textId="056C08C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76 (37.3</w:t>
            </w:r>
            <w:r w:rsidR="00982738" w:rsidRPr="00F83374">
              <w:rPr>
                <w:sz w:val="20"/>
                <w:szCs w:val="20"/>
              </w:rPr>
              <w:t>%</w:t>
            </w:r>
            <w:r w:rsidRPr="00F83374">
              <w:rPr>
                <w:sz w:val="20"/>
                <w:szCs w:val="20"/>
              </w:rPr>
              <w:t>)</w:t>
            </w:r>
          </w:p>
          <w:p w14:paraId="5D247D97" w14:textId="2766AB5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Obese (30</w:t>
            </w:r>
            <w:r w:rsidR="00113058" w:rsidRPr="00F83374">
              <w:rPr>
                <w:b/>
                <w:bCs/>
                <w:sz w:val="20"/>
                <w:szCs w:val="20"/>
              </w:rPr>
              <w:t>.0</w:t>
            </w:r>
            <w:r w:rsidRPr="00F83374">
              <w:rPr>
                <w:b/>
                <w:bCs/>
                <w:sz w:val="20"/>
                <w:szCs w:val="20"/>
              </w:rPr>
              <w:t>–39.9):</w:t>
            </w:r>
          </w:p>
          <w:p w14:paraId="5BF2F081" w14:textId="1C99B98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114 (55.1</w:t>
            </w:r>
            <w:r w:rsidR="00982738" w:rsidRPr="00F83374">
              <w:rPr>
                <w:sz w:val="20"/>
                <w:szCs w:val="20"/>
              </w:rPr>
              <w:t>%</w:t>
            </w:r>
            <w:r w:rsidRPr="00F83374">
              <w:rPr>
                <w:sz w:val="20"/>
                <w:szCs w:val="20"/>
              </w:rPr>
              <w:t>)</w:t>
            </w:r>
          </w:p>
          <w:p w14:paraId="12017F39" w14:textId="506F0D7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101 (49.5</w:t>
            </w:r>
            <w:r w:rsidR="00982738" w:rsidRPr="00F83374">
              <w:rPr>
                <w:sz w:val="20"/>
                <w:szCs w:val="20"/>
              </w:rPr>
              <w:t>%</w:t>
            </w:r>
            <w:r w:rsidRPr="00F83374">
              <w:rPr>
                <w:sz w:val="20"/>
                <w:szCs w:val="20"/>
              </w:rPr>
              <w:t>)</w:t>
            </w:r>
          </w:p>
          <w:p w14:paraId="5E7A78EF" w14:textId="057B254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Highly morbidly</w:t>
            </w:r>
            <w:r w:rsidRPr="00F83374">
              <w:rPr>
                <w:rFonts w:ascii="Arial" w:hAnsi="Arial" w:cs="Arial"/>
                <w:b/>
                <w:bCs/>
                <w:sz w:val="20"/>
                <w:szCs w:val="20"/>
              </w:rPr>
              <w:t xml:space="preserve"> </w:t>
            </w:r>
            <w:r w:rsidRPr="00F83374">
              <w:rPr>
                <w:b/>
                <w:bCs/>
                <w:sz w:val="20"/>
                <w:szCs w:val="20"/>
              </w:rPr>
              <w:t>Obese (≥ 40</w:t>
            </w:r>
            <w:r w:rsidR="00113058" w:rsidRPr="00F83374">
              <w:rPr>
                <w:b/>
                <w:bCs/>
                <w:sz w:val="20"/>
                <w:szCs w:val="20"/>
              </w:rPr>
              <w:t>.0</w:t>
            </w:r>
            <w:r w:rsidRPr="00F83374">
              <w:rPr>
                <w:b/>
                <w:bCs/>
                <w:sz w:val="20"/>
                <w:szCs w:val="20"/>
              </w:rPr>
              <w:t>):</w:t>
            </w:r>
          </w:p>
          <w:p w14:paraId="1B7E50C1" w14:textId="7513B99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 (13</w:t>
            </w:r>
            <w:r w:rsidR="00982738" w:rsidRPr="00F83374">
              <w:rPr>
                <w:sz w:val="20"/>
                <w:szCs w:val="20"/>
              </w:rPr>
              <w:t>.0%</w:t>
            </w:r>
            <w:r w:rsidRPr="00F83374">
              <w:rPr>
                <w:sz w:val="20"/>
                <w:szCs w:val="20"/>
              </w:rPr>
              <w:t>)</w:t>
            </w:r>
          </w:p>
          <w:p w14:paraId="4205685D" w14:textId="10C37AF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 (13.2</w:t>
            </w:r>
            <w:r w:rsidR="00982738" w:rsidRPr="00F83374">
              <w:rPr>
                <w:sz w:val="20"/>
                <w:szCs w:val="20"/>
              </w:rPr>
              <w:t>%</w:t>
            </w:r>
            <w:r w:rsidRPr="00F83374">
              <w:rPr>
                <w:sz w:val="20"/>
                <w:szCs w:val="20"/>
              </w:rPr>
              <w:t>)</w:t>
            </w:r>
          </w:p>
        </w:tc>
        <w:tc>
          <w:tcPr>
            <w:tcW w:w="0" w:type="dxa"/>
          </w:tcPr>
          <w:p w14:paraId="6AA5FB7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64817F6A" w14:textId="743ED41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GWG, pre-eclampsia, hypertensive disorders of pregnancy, c-section, preterm delivery, NICU admission, jaundice, neonatal </w:t>
            </w:r>
            <w:r w:rsidR="32AA5E18" w:rsidRPr="00F83374">
              <w:rPr>
                <w:sz w:val="20"/>
                <w:szCs w:val="20"/>
              </w:rPr>
              <w:t>hypoglycaemia</w:t>
            </w:r>
            <w:r w:rsidRPr="00F83374">
              <w:rPr>
                <w:sz w:val="20"/>
                <w:szCs w:val="20"/>
              </w:rPr>
              <w:t>, birthweight, SGA, LGA, stillbirth, birth injury</w:t>
            </w:r>
            <w:r w:rsidR="003A0728" w:rsidRPr="00F83374">
              <w:rPr>
                <w:sz w:val="20"/>
                <w:szCs w:val="20"/>
              </w:rPr>
              <w:t>.</w:t>
            </w:r>
          </w:p>
        </w:tc>
      </w:tr>
      <w:tr w:rsidR="00113058" w:rsidRPr="00F83374" w14:paraId="6F64436E" w14:textId="77777777" w:rsidTr="00113058">
        <w:trPr>
          <w:trHeight w:val="2552"/>
        </w:trPr>
        <w:tc>
          <w:tcPr>
            <w:cnfStyle w:val="001000000000" w:firstRow="0" w:lastRow="0" w:firstColumn="1" w:lastColumn="0" w:oddVBand="0" w:evenVBand="0" w:oddHBand="0" w:evenHBand="0" w:firstRowFirstColumn="0" w:firstRowLastColumn="0" w:lastRowFirstColumn="0" w:lastRowLastColumn="0"/>
            <w:tcW w:w="1418" w:type="dxa"/>
          </w:tcPr>
          <w:p w14:paraId="70558B85" w14:textId="2284D147"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Celentano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{"citationItems":[{"id":"ITEM-1","itemData":{"DOI":"10.1080/14767058.2018.1500545","ISSN":"14764954","PMID":"30558466","abstract":"Objective: To identify the effects of different dietary inositol stereoisomers on insulin resistance and the development of gestational diabetes mellitus (GDM) in women at high risk for this disorder. Design: A preliminary, prospective, randomized, placebo controlled clinical trial. Participants: Nonobese singleton pregnant women with an elevated fasting glucose in the first or early second trimester were studied throughout pregnancy. Intervention: Supplementation with myo-inositol, d-chiro-inositol, combined myo- and d-chiro-inositol or placebo. Main outcome measure: Development of GDM on a 75 grams oral glucose tolerance test at 24–28 weeks’ gestation. Secondary outcome measures were increase in BMI, need for maternal insulin therapy, macrosomia, polyhydramnios, neonatal birthweight and hypoglycemia. Results: The group of women allocated to receive myo-inositol alone had a lower incidence of abnormal oral glucose tolerance test (OGTT). Nine women in the control group (C), one of the myo-inositol (MI), five in d-chiro-inositol (DCI), three in the myo-inositol/D-chiro-inositol group (MI/DCI) required insulin (p =.134). Basal, 1-hour, and 2 hours glycemic controls were significantly lower in exposed groups (p &lt;.001,.011, and.037, respectively). The relative risk reduction related to primary outcome was 0.083, 0.559, and 0.621 for MI, DCI, and MI/DCI groups. Conclusions: This study compared the different inositol stereoisomers in pregnancy to prevent GDM. Noninferiority analysis demonstrated the largest benefit in the myo-inositol group. The relevance of our findings is mainly related to the possibility of an effective approach in GDM. Our study confirmed the efficacy of inositol supplementation in pregnant women at risk for GDM.","author":[{"dropping-particle":"","family":"Celentano","given":"Claudio","non-dropping-particle":"","parse-names":false,"suffix":""},{"dropping-particle":"","family":"Matarrelli","given":"Barbara","non-dropping-particle":"","parse-names":false,"suffix":""},{"dropping-particle":"","family":"Pavone","given":"Giulia","non-dropping-particle":"","parse-names":false,"suffix":""},{"dropping-particle":"","family":"Vitacolonna","given":"Ester","non-dropping-particle":"","parse-names":false,"suffix":""},{"dropping-particle":"","family":"Mattei","given":"Peter A.","non-dropping-particle":"","parse-names":false,"suffix":""},{"dropping-particle":"","family":"Berghella","given":"Vincenzo","non-dropping-particle":"","parse-names":false,"suffix":""},{"dropping-particle":"","family":"Liberati","given":"Marco","non-dropping-particle":"","parse-names":false,"suffix":""}],"container-title":"Journal of Maternal-Fetal and Neonatal Medicine","id":"ITEM-1","issue":"5","issued":{"date-parts":[["2018","3"]]},"page":"743-751","publisher":"Taylor and Francis Ltd","title":"The influence of different inositol stereoisomers supplementation in pregnancy on maternal gestational diabetes mellitus and fetal outcomes in high-risk patients: a randomized controlled trial","type":"article-journal","volume":"33"},"uris":["http://www.mendeley.com/documents/?uuid=d95063eb-7ff6-4ac9-9eab-4169df7414bb"]}],"mendeley":{"formattedCitation":"[12]","plainTextFormattedCitation":"[12]","previouslyFormattedCitation":"&lt;sup&gt;12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[12]</w:t>
            </w:r>
            <w:r w:rsidRPr="00F83374">
              <w:rPr>
                <w:sz w:val="20"/>
                <w:szCs w:val="20"/>
              </w:rPr>
              <w:fldChar w:fldCharType="end"/>
            </w:r>
          </w:p>
          <w:p w14:paraId="1CD65D7D" w14:textId="77777777" w:rsidR="007F6438" w:rsidRPr="00F83374" w:rsidRDefault="007F6438" w:rsidP="00E04EEC">
            <w:pPr>
              <w:widowControl w:val="0"/>
              <w:autoSpaceDE w:val="0"/>
              <w:autoSpaceDN w:val="0"/>
              <w:adjustRightInd w:val="0"/>
              <w:spacing w:line="276" w:lineRule="auto"/>
              <w:rPr>
                <w:sz w:val="20"/>
                <w:szCs w:val="20"/>
              </w:rPr>
            </w:pPr>
          </w:p>
        </w:tc>
        <w:tc>
          <w:tcPr>
            <w:tcW w:w="1417" w:type="dxa"/>
          </w:tcPr>
          <w:p w14:paraId="66CD34B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Italy</w:t>
            </w:r>
          </w:p>
        </w:tc>
        <w:tc>
          <w:tcPr>
            <w:tcW w:w="1276" w:type="dxa"/>
          </w:tcPr>
          <w:p w14:paraId="696D1691" w14:textId="380C74E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1907A5B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3ED7EE86" w14:textId="7F0389D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determine the impact of different inositol stereoisomers on insulin resistance and GDM development in women at high-risk of the condition.</w:t>
            </w:r>
          </w:p>
        </w:tc>
        <w:tc>
          <w:tcPr>
            <w:tcW w:w="1276" w:type="dxa"/>
          </w:tcPr>
          <w:p w14:paraId="7CE66C1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180</w:t>
            </w:r>
          </w:p>
          <w:p w14:paraId="2ECD66E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 40</w:t>
            </w:r>
          </w:p>
          <w:p w14:paraId="18F2715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DCI= 40 </w:t>
            </w:r>
          </w:p>
          <w:p w14:paraId="27F29E8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MI/DCI= 40</w:t>
            </w:r>
          </w:p>
          <w:p w14:paraId="21B9447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60</w:t>
            </w:r>
          </w:p>
        </w:tc>
        <w:tc>
          <w:tcPr>
            <w:tcW w:w="1559" w:type="dxa"/>
          </w:tcPr>
          <w:p w14:paraId="5B8365E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 33.1 ± 4.9</w:t>
            </w:r>
          </w:p>
          <w:p w14:paraId="5AE8903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DCI= 34.4 ± 3.7</w:t>
            </w:r>
          </w:p>
          <w:p w14:paraId="26F0F37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MI/DCI= 34.1 ± 4.2</w:t>
            </w:r>
          </w:p>
          <w:p w14:paraId="04B89DC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33.9 ± 4.9</w:t>
            </w:r>
          </w:p>
        </w:tc>
        <w:tc>
          <w:tcPr>
            <w:tcW w:w="1559" w:type="dxa"/>
          </w:tcPr>
          <w:p w14:paraId="398ABA8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Pre-pregnancy BMI</w:t>
            </w:r>
          </w:p>
          <w:p w14:paraId="1A23C7C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 23.5 ± 3.4</w:t>
            </w:r>
          </w:p>
          <w:p w14:paraId="69B50B1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DCI= 24.4 ± 4.9</w:t>
            </w:r>
          </w:p>
          <w:p w14:paraId="617768B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MI/DCI= 23.5 ± 4.6</w:t>
            </w:r>
          </w:p>
          <w:p w14:paraId="3CF91BE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24.4 ± 4.1</w:t>
            </w:r>
          </w:p>
        </w:tc>
        <w:tc>
          <w:tcPr>
            <w:tcW w:w="4253" w:type="dxa"/>
          </w:tcPr>
          <w:p w14:paraId="3BAF7A0E" w14:textId="77777777"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14C547E8" w14:textId="4F48D25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maternal BMI, insulin therapy, fetal growth, polyhydramnios, pre-eclampsia, PIH, c-</w:t>
            </w:r>
            <w:r w:rsidR="00A66F04" w:rsidRPr="00F83374">
              <w:rPr>
                <w:sz w:val="20"/>
                <w:szCs w:val="20"/>
              </w:rPr>
              <w:t>section, preterm</w:t>
            </w:r>
            <w:r w:rsidRPr="00F83374">
              <w:rPr>
                <w:sz w:val="20"/>
                <w:szCs w:val="20"/>
              </w:rPr>
              <w:t xml:space="preserve"> delivery, birthweight, neonatal hypoglycaemia, NICU admission.</w:t>
            </w:r>
          </w:p>
        </w:tc>
      </w:tr>
      <w:tr w:rsidR="00F83374" w:rsidRPr="00F83374" w14:paraId="0A393E49" w14:textId="77777777" w:rsidTr="00FA79B4">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0" w:type="dxa"/>
          </w:tcPr>
          <w:p w14:paraId="5ED22286" w14:textId="13C97592" w:rsidR="00CD379A" w:rsidRPr="00F83374" w:rsidRDefault="00CD379A"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Chan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{"citationItems":[{"id":"ITEM-1","itemData":{"DOI":"10.1038/s41598-018-32285-6","ISSN":"20452322","PMID":"30218012","abstract":"Gestational diabetes mellitus (GDM) is of public health concern. This trial examined whether a clinically proven lifestyle modification program (LMP) in early pregnancy was superior to routine antenatal care in improving GDM, maternal and infant outcomes. Chinese pregnant women at risk of GDM (n = 220) were recruited at or before 12-week gestation and randomized to either a LMP group or a routine care control group. Eighty subjects completed a dietitian-led LMP including dietary and exercise components from early pregnancy till 24-week gestation. Data were compared with those of 86 control subjects. Twenty three (26.7%) control subjects and 20 (25.0%) LMP subjects developed GDM (p = 0.798). The proportion of infants born large for gestational age and macrosomia was similar between groups. The LMP group showed a lower proportion of excessive gestational weight gain (GWG). Subgroup analysis suggested that those with higher LMP adherence showed more desirable dietary composition and energy intake, and lower proportion of excessive GWG compared with the low LMP adherence group and the control group. The potential effect of LMP on GDM and other maternal and infant outcomes, in particular GWG, as well as barriers for making lifestyle changes warrant further investigations (ClinicalTrials.gov NCT02368600).","author":[{"dropping-particle":"","family":"Chan","given":"Ruth Suk Mei","non-dropping-particle":"","parse-names":false,"suffix":""},{"dropping-particle":"","family":"Tam","given":"Wing Hung","non-dropping-particle":"","parse-names":false,"suffix":""},{"dropping-particle":"","family":"Ho","given":"Ivan Chak Hang","non-dropping-particle":"","parse-names":false,"suffix":""},{"dropping-particle":"","family":"Kwan","given":"Macy Wai Chi","non-dropping-particle":"","parse-names":false,"suffix":""},{"dropping-particle":"","family":"Li","given":"Liz Sin","non-dropping-particle":"","parse-names":false,"suffix":""},{"dropping-particle":"","family":"Sea","given":"Mandy Man Mei","non-dropping-particle":"","parse-names":false,"suffix":""},{"dropping-particle":"","family":"Woo","given":"Jean","non-dropping-particle":"","parse-names":false,"suffix":""}],"container-title":"Scientific Reports","id":"ITEM-1","issue":"1","issued":{"date-parts":[["2018","12"]]},"publisher":"Nature Publishing Group","title":"Randomized trial examining effectiveness of lifestyle intervention in reducing gestational diabetes in high risk Chinese pregnant women in Hong Kong","type":"article-journal","volume":"8"},"uris":["http://www.mendeley.com/documents/?uuid=4203e522-0cb3-424f-ba72-bc9237818eb0"]}],"mendeley":{"formattedCitation":"[13]","plainTextFormattedCitation":"[13]","previouslyFormattedCitation":"&lt;sup&gt;13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[13]</w:t>
            </w:r>
            <w:r w:rsidRPr="00F83374">
              <w:rPr>
                <w:sz w:val="20"/>
                <w:szCs w:val="20"/>
              </w:rPr>
              <w:fldChar w:fldCharType="end"/>
            </w:r>
          </w:p>
          <w:p w14:paraId="771BFD31" w14:textId="77777777" w:rsidR="00CD379A" w:rsidRPr="00F83374" w:rsidRDefault="00CD379A" w:rsidP="00E04EEC">
            <w:pPr>
              <w:widowControl w:val="0"/>
              <w:autoSpaceDE w:val="0"/>
              <w:autoSpaceDN w:val="0"/>
              <w:adjustRightInd w:val="0"/>
              <w:spacing w:line="276" w:lineRule="auto"/>
              <w:rPr>
                <w:sz w:val="20"/>
                <w:szCs w:val="20"/>
              </w:rPr>
            </w:pPr>
          </w:p>
        </w:tc>
        <w:tc>
          <w:tcPr>
            <w:tcW w:w="1417" w:type="dxa"/>
          </w:tcPr>
          <w:p w14:paraId="3E8346F2"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China</w:t>
            </w:r>
          </w:p>
          <w:p w14:paraId="07CD3D2F"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4D458AB4"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Parallel-RCT</w:t>
            </w:r>
          </w:p>
          <w:p w14:paraId="67B0FBA1"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BB23B3D" w14:textId="68DC8B4B"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compare the effect of a lifestyle intervention in early pregnancy with routine antenatal care in reducing the incidence of GDM, the proportion of LGA infants and macrosomia and improving other maternal and birth outcomes in pregnant women at risk of GDM.</w:t>
            </w:r>
          </w:p>
        </w:tc>
        <w:tc>
          <w:tcPr>
            <w:tcW w:w="0" w:type="dxa"/>
          </w:tcPr>
          <w:p w14:paraId="27075282"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229</w:t>
            </w:r>
          </w:p>
          <w:p w14:paraId="5EF5055D"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118</w:t>
            </w:r>
          </w:p>
          <w:p w14:paraId="78DBAD34"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C=111</w:t>
            </w:r>
          </w:p>
          <w:p w14:paraId="1E909DBA"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4F974E47"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CFFA989"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33.2 ± 4.4</w:t>
            </w:r>
          </w:p>
          <w:p w14:paraId="6717B2C0"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33.1 ± 4.1</w:t>
            </w:r>
          </w:p>
          <w:p w14:paraId="1331629E" w14:textId="77777777" w:rsidR="00CD379A" w:rsidRPr="00F83374" w:rsidRDefault="00CD379A"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68A10C55" w14:textId="77777777" w:rsidR="00CD379A" w:rsidRPr="00F83374" w:rsidRDefault="00CD379A"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7AA2DFB1"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562F6EB"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40A74746"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22.6 ± 3.8</w:t>
            </w:r>
          </w:p>
          <w:p w14:paraId="6C662138"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23.4 ± 3.9</w:t>
            </w:r>
          </w:p>
          <w:p w14:paraId="2515448D"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3BF39B95"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23.1 ± 3.9</w:t>
            </w:r>
          </w:p>
          <w:p w14:paraId="556C8AB3" w14:textId="0BA46C1D"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24.1 ± 4.0</w:t>
            </w:r>
          </w:p>
        </w:tc>
        <w:tc>
          <w:tcPr>
            <w:tcW w:w="0" w:type="dxa"/>
          </w:tcPr>
          <w:p w14:paraId="3DD444DD"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1362B232" w14:textId="77777777" w:rsidR="00CD379A" w:rsidRPr="00F83374" w:rsidRDefault="00CD379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LGA, macrosomia.</w:t>
            </w:r>
          </w:p>
          <w:p w14:paraId="4011E98B" w14:textId="4C5AEED2" w:rsidR="00CD379A" w:rsidRPr="00F83374" w:rsidRDefault="00CD379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Tertiary outcomes: pre-eclampsia, PIH, c-section, preterm delivery, Apgar score, birthweight, SGA, LGA, macrosomia, shoulder dystocia.</w:t>
            </w:r>
          </w:p>
        </w:tc>
      </w:tr>
      <w:tr w:rsidR="00113058" w:rsidRPr="00F83374" w14:paraId="4F6BFC02" w14:textId="77777777" w:rsidTr="00113058">
        <w:trPr>
          <w:trHeight w:val="89"/>
        </w:trPr>
        <w:tc>
          <w:tcPr>
            <w:cnfStyle w:val="001000000000" w:firstRow="0" w:lastRow="0" w:firstColumn="1" w:lastColumn="0" w:oddVBand="0" w:evenVBand="0" w:oddHBand="0" w:evenHBand="0" w:firstRowFirstColumn="0" w:firstRowLastColumn="0" w:lastRowFirstColumn="0" w:lastRowLastColumn="0"/>
            <w:tcW w:w="1418" w:type="dxa"/>
          </w:tcPr>
          <w:p w14:paraId="72DE254C" w14:textId="7607E204" w:rsidR="007F6438" w:rsidRPr="00F83374" w:rsidRDefault="007F6438" w:rsidP="00E04EEC">
            <w:pPr>
              <w:spacing w:after="0" w:line="276" w:lineRule="auto"/>
              <w:rPr>
                <w:rFonts w:eastAsiaTheme="minorEastAsia"/>
                <w:b w:val="0"/>
                <w:bCs w:val="0"/>
              </w:rPr>
            </w:pPr>
            <w:r w:rsidRPr="00F83374">
              <w:rPr>
                <w:b w:val="0"/>
                <w:bCs w:val="0"/>
                <w:sz w:val="20"/>
                <w:szCs w:val="20"/>
              </w:rPr>
              <w:t xml:space="preserve">Chiswick </w:t>
            </w:r>
            <w:r w:rsidRPr="00F83374">
              <w:rPr>
                <w:b w:val="0"/>
                <w:bCs w:val="0"/>
                <w:i/>
                <w:iCs/>
                <w:sz w:val="20"/>
                <w:szCs w:val="20"/>
              </w:rPr>
              <w:t xml:space="preserve">et al. </w:t>
            </w:r>
            <w:r w:rsidRPr="00F83374">
              <w:rPr>
                <w:b w:val="0"/>
                <w:bCs w:val="0"/>
                <w:sz w:val="20"/>
                <w:szCs w:val="20"/>
              </w:rPr>
              <w:t>(2015)</w:t>
            </w:r>
            <w:r w:rsidRPr="00F83374">
              <w:rPr>
                <w:sz w:val="20"/>
                <w:szCs w:val="20"/>
              </w:rPr>
              <w:fldChar w:fldCharType="begin" w:fldLock="1"/>
            </w:r>
            <w:r w:rsidR="00E04EEC" w:rsidRPr="00F83374">
              <w:rPr>
                <w:b w:val="0"/>
                <w:bCs w:val="0"/>
                <w:sz w:val="20"/>
                <w:szCs w:val="20"/>
              </w:rPr>
              <w:instrText>ADDIN CSL_CITATION {"citationItems":[{"id":"ITEM-1","itemData":{"DOI":"10.1016/S2213-8587(15)00219-3","ISSN":"22138595","abstract":"Background: Maternal obesity is associated with increased birthweight, and obesity and premature mortality in adult offspring. The mechanism by which maternal obesity leads to these outcomes is not well understood, but maternal hyperglycaemia and insulin resistance are both implicated. We aimed to establish whether the insulin sensitising drug metformin improves maternal and fetal outcomes in obese pregnant women without diabetes. Methods: We did this randomised, double-blind, placebo-controlled trial in antenatal clinics at 15 National Health Service hospitals in the UK. Pregnant women (aged ≥16 years) between 12 and 16 weeks' gestation who had a BMI of 30 kg/m2 or more and normal glucose tolerance were randomly assigned (1:1), via a web-based computer-generated block randomisation procedure (block size of two to four), to receive oral metformin 500 mg (increasing to a maximum of 2500 mg) or matched placebo daily from between 12 and 16 weeks' gestation until delivery of the baby. Randomisation was stratified by study site and BMI band (30-39 vs ≥40 kg/m2). Participants, caregivers, and study personnel were masked to treatment assignment. The primary outcome was Z score corresponding to the gestational age, parity, and sex-standardised birthweight percentile of liveborn babies delivered at 24 weeks or more of gestation. We did analysis by modified intention to treat. This trial is registered, ISRCTN number 51279843. Findings: Between Feb 3, 2011, and Jan 16, 2014, inclusive, we randomly assigned 449 women to either placebo (n=223) or metformin (n=226), of whom 434 (97%) were included in the final modified intention-to-treat analysis. Mean birthweight at delivery was 3463 g (SD 660) in the placebo group and 3462 g (548) in the metformin group. The estimated effect size of metformin on the primary outcome was non-significant (adjusted mean difference -0·029, 95% CI -0·217 to 0·158; p=0·7597). The difference in the number of women reporting the combined adverse outcome of miscarriage, termination of pregnancy, stillbirth, or neonatal death in the metformin group (n=7) versus the placebo group (n=2) was not significant (odds ratio 3·60, 95% CI 0·74-17·50; p=0·11). Interpretation: Metformin has no significant effect on birthweight percentile in obese pregnant women. Further follow-up of babies born to mothers in the EMPOWaR study will identify longer-term outcomes of metformin in this population; in the meantime, metformin should not be used to improve pregn…","author":[{"dropping-particle":"","family":"Chiswick","given":"Carolyn","non-dropping-particle":"","parse-names":false,"suffix":""},{"dropping-particle":"","family":"Reynolds","given":"Rebecca M.","non-dropping-particle":"","parse-names":false,"suffix":""},{"dropping-particle":"","family":"Denison","given":"Fiona","non-dropping-particle":"","parse-names":false,"suffix":""},{"dropping-particle":"","family":"Drake","given":"Amanda J.","non-dropping-particle":"","parse-names":false,"suffix":""},{"dropping-particle":"","family":"Forbes","given":"Shareen","non-dropping-particle":"","parse-names":false,"suffix":""},{"dropping-particle":"","family":"Newby","given":"David E.","non-dropping-particle":"","parse-names":false,"suffix":""},{"dropping-particle":"","family":"Walker","given":"Brian R.","non-dropping-particle":"","parse-names":false,"suffix":""},{"dropping-particle":"","family":"Quenby","given":"Siobhan","non-dropping-particle":"","parse-names":false,"suffix":""},{"dropping-particle":"","family":"Wray","given":"Susan","non-dropping-particle":"","parse-names":false,"suffix":""},{"dropping-particle":"","family":"Weeks","given":"Andrew","non-dropping-particle":"","parse-names":false,"suffix":""},{"dropping-particle":"","family":"Lashen","given":"Hany","non-dropping-particle":"","parse-names":false,"suffix":""},{"dropping-particle":"","family":"Rodriguez","given":"Aryelly","non-dropping-particle":"","parse-names":false,"suffix":""},{"dropping-particle":"","family":"Murray","given":"Gordon","non-dropping-particle":"","parse-names":false,"suffix":""},{"dropping-particle":"","family":"Whyte","given":"Sonia","non-dropping-particle":"","parse-names":false,"suffix":""},{"dropping-particle":"","family":"Norman","given":"Jane E.","non-dropping-particle":"","parse-names":false,"suffix":""}],"container-title":"The Lancet Diabetes and Endocrinology","id":"ITEM-1","issue":"10","issued":{"date-parts":[["2015","10"]]},"page":"778-786","publisher":"Lancet Publishing Group","title":"Effect of metformin on maternal and fetal outcomes in obese pregnant women (EMPOWaR): A randomised, double-blind, placebo-controlled trial","type":"article-journal","volume":"3"},"uris":["http://www.mendeley.com/documents/?uuid=3e0d2944-f7a1-4bd7-aa35-99bbdcc1261e"]}],"mendeley":{"formattedCitation":"[14]","plainTextFormattedCitation":"[14]","previouslyFormattedCitation":"&lt;sup&gt;14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[14]</w:t>
            </w:r>
            <w:r w:rsidRPr="00F83374">
              <w:rPr>
                <w:sz w:val="20"/>
                <w:szCs w:val="20"/>
              </w:rPr>
              <w:fldChar w:fldCharType="end"/>
            </w:r>
          </w:p>
        </w:tc>
        <w:tc>
          <w:tcPr>
            <w:tcW w:w="1417" w:type="dxa"/>
          </w:tcPr>
          <w:p w14:paraId="4F49DA6E" w14:textId="14BD97F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United Kingdom </w:t>
            </w:r>
          </w:p>
        </w:tc>
        <w:tc>
          <w:tcPr>
            <w:tcW w:w="1276" w:type="dxa"/>
          </w:tcPr>
          <w:p w14:paraId="5F4D97AF" w14:textId="659FFBB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tc>
        <w:tc>
          <w:tcPr>
            <w:tcW w:w="2268" w:type="dxa"/>
          </w:tcPr>
          <w:p w14:paraId="3EC0F9BA" w14:textId="0DC520A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test whether metformin would reduce birthweight in pregnant women with obesity.</w:t>
            </w:r>
          </w:p>
        </w:tc>
        <w:tc>
          <w:tcPr>
            <w:tcW w:w="1276" w:type="dxa"/>
          </w:tcPr>
          <w:p w14:paraId="08238AF3" w14:textId="7F2FD64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449</w:t>
            </w:r>
          </w:p>
          <w:p w14:paraId="56963364" w14:textId="44B9F49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226</w:t>
            </w:r>
          </w:p>
          <w:p w14:paraId="5B3E561F" w14:textId="3A73BC9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223</w:t>
            </w:r>
          </w:p>
          <w:p w14:paraId="0C3936A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2A34DA0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28.7 ± 5.8</w:t>
            </w:r>
          </w:p>
          <w:p w14:paraId="2DB53E54" w14:textId="75B48A9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28.9 ± 5.1</w:t>
            </w:r>
          </w:p>
          <w:p w14:paraId="09F27598" w14:textId="5652A82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55E3CA7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1EDA0BCC"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37.8 ± 4.9</w:t>
            </w:r>
          </w:p>
          <w:p w14:paraId="2E03542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37.7 ± 5.6</w:t>
            </w:r>
          </w:p>
          <w:p w14:paraId="3596024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253" w:type="dxa"/>
          </w:tcPr>
          <w:p w14:paraId="196990DC" w14:textId="5489A23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w:t>
            </w:r>
            <w:r w:rsidR="00113058" w:rsidRPr="00F83374">
              <w:rPr>
                <w:rFonts w:eastAsiaTheme="minorEastAsia"/>
                <w:sz w:val="20"/>
                <w:szCs w:val="20"/>
              </w:rPr>
              <w:t xml:space="preserve"> </w:t>
            </w:r>
            <w:r w:rsidRPr="00F83374">
              <w:rPr>
                <w:rFonts w:eastAsiaTheme="minorEastAsia"/>
                <w:sz w:val="20"/>
                <w:szCs w:val="20"/>
              </w:rPr>
              <w:t>birthweight.</w:t>
            </w:r>
          </w:p>
          <w:p w14:paraId="56E2A1F4" w14:textId="61818C7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insulin resistance, fasting glucose/insulin concentrations, maternal/newborn anthropometrics, birthweight, NICU admission, congenital anomaly.</w:t>
            </w:r>
          </w:p>
        </w:tc>
      </w:tr>
      <w:tr w:rsidR="00F83374" w:rsidRPr="00F83374" w14:paraId="1838DA56" w14:textId="77777777" w:rsidTr="00FA79B4">
        <w:trPr>
          <w:cnfStyle w:val="000000100000" w:firstRow="0" w:lastRow="0" w:firstColumn="0" w:lastColumn="0" w:oddVBand="0" w:evenVBand="0" w:oddHBand="1" w:evenHBand="0" w:firstRowFirstColumn="0" w:firstRowLastColumn="0" w:lastRowFirstColumn="0" w:lastRowLastColumn="0"/>
          <w:trHeight w:val="2552"/>
        </w:trPr>
        <w:tc>
          <w:tcPr>
            <w:cnfStyle w:val="001000000000" w:firstRow="0" w:lastRow="0" w:firstColumn="1" w:lastColumn="0" w:oddVBand="0" w:evenVBand="0" w:oddHBand="0" w:evenHBand="0" w:firstRowFirstColumn="0" w:firstRowLastColumn="0" w:lastRowFirstColumn="0" w:lastRowLastColumn="0"/>
            <w:tcW w:w="0" w:type="dxa"/>
          </w:tcPr>
          <w:p w14:paraId="23618C5F" w14:textId="0F32EF72" w:rsidR="007F6438" w:rsidRPr="00F83374" w:rsidRDefault="007F6438" w:rsidP="00E04EEC">
            <w:pPr>
              <w:spacing w:line="276" w:lineRule="auto"/>
            </w:pPr>
            <w:r w:rsidRPr="00F83374">
              <w:rPr>
                <w:b w:val="0"/>
                <w:bCs w:val="0"/>
                <w:sz w:val="20"/>
                <w:szCs w:val="20"/>
              </w:rPr>
              <w:t xml:space="preserve">Corcoy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sz w:val="20"/>
                <w:szCs w:val="20"/>
              </w:rPr>
              <w:instrText>ADDIN CSL_CITATION {"citationItems":[{"id":"ITEM-1","itemData":{"DOI":"10.1016/J.CLNU.2019.04.006","ISSN":"0261-5614","PMID":"31053513","abstract":"Background &amp; aims: As vitamin D deficiency is associated with an increased risk of gestational diabetes mellitus (GDM), we aimed to test vitamin D supplementation as a strategy to reduce GDM risk (evaluated after fasting plasma glucose (FPG), insulin resistance and weight gain) in pregnant overweight/obese women. Methods: The DALI vitamin D multicenter study enrolled women with prepregnancy body mass index (BMI) ≥ 29 kg/m2, ≤19 + 6 weeks of gestation and without GDM. Participants were randomized to receive 1600 IU/day vitamin D3 or placebo (each with or without lifestyle intervention) on top of (multi)vitamins supplements. Women were assessed for vitamin D status (sufficiency defined as serum 25-hydroxyvitamin D (25(OH)D) ≥ 50 nmol/l), FPG, insulin resistance and weight at baseline, 24–28 and 35–37 weeks. Linear or logistic regression analyses were performed to assess intervention effects. Results: Average baseline serum 25(OH)D was ≥50 nmol/l across all study sites. In the vitamin D intervention arm (n = 79), 97% of participants achieved target serum vitamin 25(OH)D (≥50 nmol/l) at 24–28 weeks and 98% at 35–37 weeks vs 74% and 78% respectively in the placebo arm (n = 75, p &lt; 0.001). A small but significantly lower FPG (−0.14 mmol/l; CI95 −0.28, −0.00) was observed at 35–37 weeks with the vitamin D intervention without any additional difference in metabolic status, perinatal outcomes or adverse event rates. Conclusion: In the DALI vitamin D trial, supplementation with 1600 IU vitamin D3/day achieved vitamin D sufficiency in virtually all pregnant women and a small effect in FPG at 35–37 weeks. The potential of vitamin D supplementation for GDM prevention in vitamin D sufficient populations appears to be limited. Trial registration number: ISRCTN70595832","author":[{"dropping-particle":"","family":"Corcoy","given":"Rosa","non-dropping-particle":"","parse-names":false,"suffix":""},{"dropping-particle":"","family":"Mendoza","given":"Lilian C.","non-dropping-particle":"","parse-names":false,"suffix":""},{"dropping-particle":"","family":"Simmons","given":"David","non-dropping-particle":"","parse-names":false,"suffix":""},{"dropping-particle":"","family":"Desoye","given":"Gernot","non-dropping-particle":"","parse-names":false,"suffix":""},{"dropping-particle":"","family":"Adelantado","given":"J. M.","non-dropping-particle":"","parse-names":false,"suffix":""},{"dropping-particle":"","family":"Chico","given":"Ana","non-dropping-particle":"","parse-names":false,"suffix":""},{"dropping-particle":"","family":"Devlieger","given":"Roland","non-dropping-particle":"","parse-names":false,"suffix":""},{"dropping-particle":"","family":"Assche","given":"Andre","non-dropping-particle":"van","parse-names":false,"suffix":""},{"dropping-particle":"","family":"Galjaard","given":"Sander","non-dropping-particle":"","parse-names":false,"suffix":""},{"dropping-particle":"","family":"Timmerman","given":"Dirk","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Harreiter","given":"Jürgen","non-dropping-particle":"","parse-names":false,"suffix":""},{"dropping-particle":"","family":"Wender-Ozegowska","given":"Ewa","non-dropping-particle":"","parse-names":false,"suffix":""},{"dropping-particle":"","family":"Zawiejska","given":"Agnieszka","non-dropping-particle":"","parse-names":false,"suffix":""},{"dropping-particle":"","family":"Kautzky-Willer","given":"Alexandra","non-dropping-particle":"","parse-names":false,"suffix":""},{"dropping-particle":"","family":"Dunne","given":"Fidelma P.","non-dropping-particle":"","parse-names":false,"suffix":""},{"dropping-particle":"","family":"Damm","given":"Peter","non-dropping-particle":"","parse-names":false,"suffix":""},{"dropping-particle":"","family":"Mathiesen","given":"Elisabeth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 Lotte T.","non-dropping-particle":"","parse-names":false,"suffix":""},{"dropping-particle":"","family":"Tanvig","given":"Mette","non-dropping-particle":"","parse-names":false,"suffix":""},{"dropping-particle":"","family":"Hill","given":"David J.","non-dropping-particle":"","parse-names":false,"suffix":""},{"dropping-particle":"","family":"Jelsma","given":"Judith G.","non-dropping-particle":"","parse-names":false,"suffix":""},{"dropping-particle":"","family":"Snoek","given":"Frank J.","non-dropping-particle":"","parse-names":false,"suffix":""},{"dropping-particle":"","family":"Köfeler","given":"Harald","non-dropping-particle":"","parse-names":false,"suffix":""},{"dropping-particle":"","family":"Trötzmüller","given":"Martin","non-dropping-particle":"","parse-names":false,"suffix":""},{"dropping-particle":"","family":"Lips","given":"Paul","non-dropping-particle":"","parse-names":false,"suffix":""},{"dropping-particle":"","family":"Poppel","given":"Mireille N.M.","non-dropping-particle":"van","parse-names":false,"suffix":""}],"container-title":"Clinical Nutrition","id":"ITEM-1","issue":"3","issued":{"date-parts":[["2020","3","1"]]},"page":"976-984","publisher":"Churchill Livingstone","title":"The DALI vitamin D randomized controlled trial for gestational diabetes mellitus prevention: No major benefit shown besides vitamin D sufficiency","type":"article-journal","volume":"39"},"uris":["http://www.mendeley.com/documents/?uuid=d232f817-a586-3cb6-99fb-7b3f5c5d8bec"]}],"mendeley":{"formattedCitation":"[15]","plainTextFormattedCitation":"[15]","previouslyFormattedCitation":"&lt;sup&gt;15&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[15]</w:t>
            </w:r>
            <w:r w:rsidRPr="00F83374">
              <w:rPr>
                <w:sz w:val="20"/>
                <w:szCs w:val="20"/>
              </w:rPr>
              <w:fldChar w:fldCharType="end"/>
            </w:r>
          </w:p>
          <w:p w14:paraId="6A283EAB" w14:textId="77777777" w:rsidR="007F6438" w:rsidRPr="00F83374" w:rsidRDefault="007F6438" w:rsidP="00E04EEC">
            <w:pPr>
              <w:widowControl w:val="0"/>
              <w:autoSpaceDE w:val="0"/>
              <w:autoSpaceDN w:val="0"/>
              <w:adjustRightInd w:val="0"/>
              <w:spacing w:line="276" w:lineRule="auto"/>
              <w:rPr>
                <w:sz w:val="20"/>
                <w:szCs w:val="20"/>
              </w:rPr>
            </w:pPr>
          </w:p>
        </w:tc>
        <w:tc>
          <w:tcPr>
            <w:tcW w:w="1417" w:type="dxa"/>
          </w:tcPr>
          <w:p w14:paraId="24F91F48" w14:textId="69BAE3F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Across seven European countries (United </w:t>
            </w:r>
            <w:r w:rsidR="00113058" w:rsidRPr="00F83374">
              <w:rPr>
                <w:sz w:val="20"/>
                <w:szCs w:val="20"/>
              </w:rPr>
              <w:t>Kingdom, Republic of Ireland,</w:t>
            </w:r>
            <w:r w:rsidR="00113058" w:rsidRPr="00F83374">
              <w:rPr>
                <w:rFonts w:asciiTheme="majorBidi" w:hAnsiTheme="majorBidi" w:cstheme="majorBidi"/>
                <w:color w:val="000000" w:themeColor="text1"/>
              </w:rPr>
              <w:t xml:space="preserve"> </w:t>
            </w:r>
            <w:r w:rsidRPr="00F83374">
              <w:rPr>
                <w:sz w:val="20"/>
                <w:szCs w:val="20"/>
              </w:rPr>
              <w:t>Austria, Poland, Italy, Spain and Belgium)</w:t>
            </w:r>
          </w:p>
        </w:tc>
        <w:tc>
          <w:tcPr>
            <w:tcW w:w="1276" w:type="dxa"/>
          </w:tcPr>
          <w:p w14:paraId="63D6C52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0431DBF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7D10953" w14:textId="207A669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test if vitamin D supplementation </w:t>
            </w:r>
            <w:r w:rsidR="009F6784" w:rsidRPr="00F83374">
              <w:rPr>
                <w:sz w:val="20"/>
                <w:szCs w:val="20"/>
              </w:rPr>
              <w:t xml:space="preserve">could </w:t>
            </w:r>
            <w:r w:rsidRPr="00F83374">
              <w:rPr>
                <w:sz w:val="20"/>
                <w:szCs w:val="20"/>
              </w:rPr>
              <w:t>reduce GDM risk (evaluated after F</w:t>
            </w:r>
            <w:r w:rsidR="0063158C" w:rsidRPr="00F83374">
              <w:rPr>
                <w:sz w:val="20"/>
                <w:szCs w:val="20"/>
              </w:rPr>
              <w:t>P</w:t>
            </w:r>
            <w:r w:rsidRPr="00F83374">
              <w:rPr>
                <w:sz w:val="20"/>
                <w:szCs w:val="20"/>
              </w:rPr>
              <w:t xml:space="preserve">G, insulin resistance and weight gain) in pregnant </w:t>
            </w:r>
            <w:r w:rsidR="009F6784" w:rsidRPr="00F83374">
              <w:rPr>
                <w:sz w:val="20"/>
                <w:szCs w:val="20"/>
              </w:rPr>
              <w:t xml:space="preserve">women </w:t>
            </w:r>
            <w:r w:rsidRPr="00F83374">
              <w:rPr>
                <w:sz w:val="20"/>
                <w:szCs w:val="20"/>
              </w:rPr>
              <w:t>who are overweight/obese.</w:t>
            </w:r>
          </w:p>
        </w:tc>
        <w:tc>
          <w:tcPr>
            <w:tcW w:w="0" w:type="dxa"/>
          </w:tcPr>
          <w:p w14:paraId="1FF4CE6C" w14:textId="17D37CA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154</w:t>
            </w:r>
          </w:p>
          <w:p w14:paraId="0D9FCD05" w14:textId="090F524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79</w:t>
            </w:r>
          </w:p>
          <w:p w14:paraId="4688ECBE" w14:textId="38A28C7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75</w:t>
            </w:r>
          </w:p>
          <w:p w14:paraId="795F602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321E073" w14:textId="4E889B9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32.2 ± 5.2</w:t>
            </w:r>
          </w:p>
          <w:p w14:paraId="5AF8E8C6" w14:textId="412143E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32.8 ± 5.4</w:t>
            </w:r>
          </w:p>
        </w:tc>
        <w:tc>
          <w:tcPr>
            <w:tcW w:w="0" w:type="dxa"/>
          </w:tcPr>
          <w:p w14:paraId="52266A7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Pre-pregnancy BMI </w:t>
            </w:r>
          </w:p>
          <w:p w14:paraId="26CF703C" w14:textId="267F2F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33.7 ± 4.3</w:t>
            </w:r>
          </w:p>
          <w:p w14:paraId="6688D8D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Pr="00F83374">
              <w:t xml:space="preserve"> </w:t>
            </w:r>
            <w:r w:rsidRPr="00F83374">
              <w:rPr>
                <w:sz w:val="20"/>
                <w:szCs w:val="20"/>
              </w:rPr>
              <w:t>33.3 ± 4.3</w:t>
            </w:r>
          </w:p>
          <w:p w14:paraId="2AF3793D" w14:textId="597ED76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721B4843" w14:textId="52D23F9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34.2 ± 4.3</w:t>
            </w:r>
          </w:p>
          <w:p w14:paraId="1A06D2B7" w14:textId="6747110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34.2 ± 4.2</w:t>
            </w:r>
          </w:p>
        </w:tc>
        <w:tc>
          <w:tcPr>
            <w:tcW w:w="0" w:type="dxa"/>
          </w:tcPr>
          <w:p w14:paraId="2425B12F" w14:textId="41C8802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w:t>
            </w:r>
            <w:r w:rsidR="003D47C7" w:rsidRPr="00F83374">
              <w:rPr>
                <w:sz w:val="20"/>
                <w:szCs w:val="20"/>
              </w:rPr>
              <w:t>s</w:t>
            </w:r>
            <w:r w:rsidRPr="00F83374">
              <w:rPr>
                <w:sz w:val="20"/>
                <w:szCs w:val="20"/>
              </w:rPr>
              <w:t>: FPG, insulin resistance, GWG.</w:t>
            </w:r>
          </w:p>
          <w:p w14:paraId="12CE87B5" w14:textId="7179A6FF"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glucose/insulin measurements, birthweight, SGA.</w:t>
            </w:r>
          </w:p>
        </w:tc>
      </w:tr>
      <w:tr w:rsidR="00113058" w:rsidRPr="00F83374" w14:paraId="43559335"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53B8E962" w14:textId="5381E3D3"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D’Anna </w:t>
            </w:r>
            <w:r w:rsidRPr="00F83374">
              <w:rPr>
                <w:b w:val="0"/>
                <w:bCs w:val="0"/>
                <w:i/>
                <w:iCs/>
                <w:sz w:val="20"/>
                <w:szCs w:val="20"/>
              </w:rPr>
              <w:t>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{"citationItems":[{"id":"ITEM-1","itemData":{"DOI":"10.2337/dc12-1371","ISSN":"01495992","PMID":"23340885","abstract":"OBJECTIVE-To check the hypothesis that myo-inositol supplementation may reduce gestational diabetesmellitus (GDM) onset in pregnant women with a family history of type 2 diabetes. RESEARCH DESIGN AND METHODS-A 2-year, prospective, randomized, open-label, placebo-controlled study was carried out in pregnant outpatients with a parent with type 2 diabetes who were treated fromthe end of the first trimester with 2 g myo-inositol plus 200 μg folic acid twice a day (n = 110) and in the placebo group (n = 110), who were only treated with 200 mg folic acid twice a day. The main outcome measure was the incidence of GDM in both groups. Secondary outcome measures were as follows: the incidence of fetal macrosomia (&gt;4,000 g), gestational hypertension, preterm delivery, caesarean section, shoulder dystocia, neonatal hypoglycemia, and neonatal distress respiratory syndrome. GDM diagnosis was performed according to the International Association of the Diabetes and Pregnancy Study Groups (IADPSG) recommendations. RESULTS-Incidence of GDM was significantly reduced in the myo-inositol group compared with the placebo group: 6 vs. 15.3%, respectively (P = 0.04). In the myo-inositol group, a reduction of GDM risk occurrence was highlighted (odds ratio 0.35). A statistically significant reduction of fetal macrosomia in the myo-inositol group was also highlighted together with a significant reduction in mean fetal weight at delivery. In the other secondary outcome measures, there were no differences between groups. CONCLUSIONS-myo- Inositol supplementation in pregnant women with a family history of type 2 diabetes may reduce GDM incidence and the delivery of macrosomia fetuses. © 2013 by the American Diabetes Association.","author":[{"dropping-particle":"","family":"D'Anna","given":"Rosario","non-dropping-particle":"","parse-names":false,"suffix":""},{"dropping-particle":"","family":"Scilipoti","given":"Angela","non-dropping-particle":"","parse-names":false,"suffix":""},{"dropping-particle":"","family":"Giordano","given":"Domenico","non-dropping-particle":"","parse-names":false,"suffix":""},{"dropping-particle":"","family":"Caruso","given":"Carmela","non-dropping-particle":"","parse-names":false,"suffix":""},{"dropping-particle":"","family":"Cannata","given":"Maria Letizia","non-dropping-particle":"","parse-names":false,"suffix":""},{"dropping-particle":"","family":"Interdonato","given":"Maria Lieta","non-dropping-particle":"","parse-names":false,"suffix":""},{"dropping-particle":"","family":"Corrado","given":"Francesco","non-dropping-particle":"","parse-names":false,"suffix":""},{"dropping-particle":"","family":"Benedetto","given":"Antonino","non-dropping-particle":"Di","parse-names":false,"suffix":""}],"container-title":"Diabetes Care","id":"ITEM-1","issue":"4","issued":{"date-parts":[["2013","4"]]},"page":"854-857","publisher":"Diabetes Care","title":"Myo-inositol supplementation and onset of gestational diabetes mellitus in pregnant women with a family history of type 2 diabetes: A prospective, randomized, placebo-controlled study","type":"article-journal","volume":"36"},"uris":["http://www.mendeley.com/documents/?uuid=59becec3-1a87-462d-b029-4d822e876560"]}],"mendeley":{"formattedCitation":"[16]","plainTextFormattedCitation":"[16]","previouslyFormattedCitation":"&lt;sup&gt;16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[16]</w:t>
            </w:r>
            <w:r w:rsidRPr="00F83374">
              <w:rPr>
                <w:sz w:val="20"/>
                <w:szCs w:val="20"/>
              </w:rPr>
              <w:fldChar w:fldCharType="end"/>
            </w:r>
          </w:p>
          <w:p w14:paraId="77DE3A34"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236BC26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Italy</w:t>
            </w:r>
          </w:p>
          <w:p w14:paraId="780E618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2BFF07E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71DDE4D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68A08BA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721A8292" w14:textId="58D697F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test if MI supplementation can reduce the onset of GDM in pregnant women with a family history of type 2 diabetes.</w:t>
            </w:r>
          </w:p>
        </w:tc>
        <w:tc>
          <w:tcPr>
            <w:tcW w:w="1276" w:type="dxa"/>
          </w:tcPr>
          <w:p w14:paraId="7E10135F" w14:textId="69CD8EA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197</w:t>
            </w:r>
          </w:p>
          <w:p w14:paraId="49C418ED" w14:textId="4BC0828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99</w:t>
            </w:r>
          </w:p>
          <w:p w14:paraId="02FD07DB" w14:textId="570E9A0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98</w:t>
            </w:r>
          </w:p>
          <w:p w14:paraId="4023022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1A1732D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7075A2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31.0 ± 5.3</w:t>
            </w:r>
          </w:p>
          <w:p w14:paraId="401B169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31.6 ± 5.6</w:t>
            </w:r>
          </w:p>
        </w:tc>
        <w:tc>
          <w:tcPr>
            <w:tcW w:w="1559" w:type="dxa"/>
          </w:tcPr>
          <w:p w14:paraId="6A3D5E3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4F543DE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22.8 ± 3.1</w:t>
            </w:r>
          </w:p>
          <w:p w14:paraId="78918AA5" w14:textId="436A786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3A0728" w:rsidRPr="00F83374">
              <w:rPr>
                <w:sz w:val="20"/>
                <w:szCs w:val="20"/>
              </w:rPr>
              <w:t xml:space="preserve"> </w:t>
            </w:r>
            <w:r w:rsidRPr="00F83374">
              <w:rPr>
                <w:sz w:val="20"/>
                <w:szCs w:val="20"/>
              </w:rPr>
              <w:t>23.6 ± 3.1</w:t>
            </w:r>
          </w:p>
        </w:tc>
        <w:tc>
          <w:tcPr>
            <w:tcW w:w="4253" w:type="dxa"/>
          </w:tcPr>
          <w:p w14:paraId="0280D10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27715EFB" w14:textId="734E73E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macrosomia, PIH, preterm delivery, c-section, shoulder dystocia, neonatal hypoglycaemia, respiratory distress syndrome.</w:t>
            </w:r>
          </w:p>
        </w:tc>
      </w:tr>
      <w:tr w:rsidR="00F83374" w:rsidRPr="00F83374" w14:paraId="7EB0302C" w14:textId="77777777" w:rsidTr="00FA79B4">
        <w:trPr>
          <w:cnfStyle w:val="000000100000" w:firstRow="0" w:lastRow="0" w:firstColumn="0" w:lastColumn="0" w:oddVBand="0" w:evenVBand="0" w:oddHBand="1" w:evenHBand="0" w:firstRowFirstColumn="0" w:firstRowLastColumn="0" w:lastRowFirstColumn="0" w:lastRowLastColumn="0"/>
          <w:trHeight w:val="1645"/>
        </w:trPr>
        <w:tc>
          <w:tcPr>
            <w:cnfStyle w:val="001000000000" w:firstRow="0" w:lastRow="0" w:firstColumn="1" w:lastColumn="0" w:oddVBand="0" w:evenVBand="0" w:oddHBand="0" w:evenHBand="0" w:firstRowFirstColumn="0" w:firstRowLastColumn="0" w:lastRowFirstColumn="0" w:lastRowLastColumn="0"/>
            <w:tcW w:w="0" w:type="dxa"/>
          </w:tcPr>
          <w:p w14:paraId="3EE7B943" w14:textId="53102098" w:rsidR="007F6438" w:rsidRPr="00F83374" w:rsidRDefault="007F6438" w:rsidP="00E04EEC">
            <w:pPr>
              <w:widowControl w:val="0"/>
              <w:autoSpaceDE w:val="0"/>
              <w:autoSpaceDN w:val="0"/>
              <w:adjustRightInd w:val="0"/>
              <w:spacing w:line="276" w:lineRule="auto"/>
              <w:rPr>
                <w:sz w:val="20"/>
                <w:szCs w:val="20"/>
              </w:rPr>
            </w:pPr>
            <w:r w:rsidRPr="00F83374">
              <w:rPr>
                <w:b w:val="0"/>
                <w:bCs w:val="0"/>
                <w:sz w:val="20"/>
                <w:szCs w:val="20"/>
              </w:rPr>
              <w:t xml:space="preserve">D’Anna </w:t>
            </w:r>
            <w:r w:rsidRPr="00F83374">
              <w:rPr>
                <w:b w:val="0"/>
                <w:bCs w:val="0"/>
                <w:i/>
                <w:iCs/>
                <w:sz w:val="20"/>
                <w:szCs w:val="20"/>
              </w:rPr>
              <w:t xml:space="preserve">et al. </w:t>
            </w:r>
            <w:r w:rsidRPr="00F83374">
              <w:rPr>
                <w:b w:val="0"/>
                <w:bCs w:val="0"/>
                <w:sz w:val="20"/>
                <w:szCs w:val="20"/>
              </w:rPr>
              <w:t>(2015)</w:t>
            </w:r>
            <w:r w:rsidRPr="00F83374">
              <w:rPr>
                <w:sz w:val="20"/>
                <w:szCs w:val="20"/>
              </w:rPr>
              <w:fldChar w:fldCharType="begin" w:fldLock="1"/>
            </w:r>
            <w:r w:rsidR="00E04EEC" w:rsidRPr="00F83374">
              <w:rPr>
                <w:b w:val="0"/>
                <w:bCs w:val="0"/>
                <w:sz w:val="20"/>
                <w:szCs w:val="20"/>
              </w:rPr>
              <w:instrText>ADDIN CSL_CITATION {"citationItems":[{"id":"ITEM-1","itemData":{"DOI":"10.1097/AOG.0000000000000958","ISSN":"1873-233X","PMID":"26241420","abstract":"OBJECTIVE: To evaluate whether myo-inositol supplementation, an insulin sensitizer, reduces the rate of gestational diabetes mellitus (GDM) and lowers insulin resistance in obese pregnant women. METHODS: In an open-label, randomized trial, myo-inositol (2 g plus 200 micrograms folic acid twice a day) or placebo (200 micrograms folic acid twice a day) was administered from the first trimester to delivery in pregnant obese women (prepregnancy body mass index 30 or greater. We calculated that 101 women in each arm would be required to demonstrate a 65% GDM reduction in the myo-inositol group with a statistical power of 80% (0.05). The primary outcomes were the incidence of GDM and the change in insulin resistance from enrollment until the diagnostic oral glucose tolerance test. RESULTS: From January 2011 to April 2014, 220 pregnant women at 12-13 weeks of gestation were randomized at two Italian university hospitals, 110 to myo-inositol and 110 to placebo. Most characteristics were similar between groups. The GDM rate was significantly reduced in the myo-inositol group compared with the control group, 14.0% compared with 33.6%, respectively (P.001; odds ratio 0.34, 95% confidence interval 0.17-0.68). Furthermore, women treated with myo-inositol showed a significantly greater reduction in the homeostasis model assessment of insulin resistance compared with the control group, -1.0±3.1 compared with 0.1±1.8 (P.048). CONCLUSION: Myo-inositol supplementation, started in the first trimester, in obese pregnant women seems to reduce the incidence in GDM through a reduction of insulin resistance. CLINICAL TRIAL REGISTRATION: ClinicalTrials.gov, www.clinicaltrials.gov, NCT01047982.","author":[{"dropping-particle":"","family":"D'Anna","given":"Rosario","non-dropping-particle":"","parse-names":false,"suffix":""},{"dropping-particle":"","family":"Benedetto","given":"Antonino","non-dropping-particle":"Di","parse-names":false,"suffix":""},{"dropping-particle":"","family":"Scilipoti","given":"Angela","non-dropping-particle":"","parse-names":false,"suffix":""},{"dropping-particle":"","family":"Santamaria","given":"Angelo","non-dropping-particle":"","parse-names":false,"suffix":""},{"dropping-particle":"","family":"Interdonato","given":"Maria Lieta","non-dropping-particle":"","parse-names":false,"suffix":""},{"dropping-particle":"","family":"Petrella","given":"Elisabetta","non-dropping-particle":"","parse-names":false,"suffix":""},{"dropping-particle":"","family":"Neri","given":"Isabella","non-dropping-particle":"","parse-names":false,"suffix":""},{"dropping-particle":"","family":"Pintaudi","given":"Basilio","non-dropping-particle":"","parse-names":false,"suffix":""},{"dropping-particle":"","family":"Corrado","given":"Francesco","non-dropping-particle":"","parse-names":false,"suffix":""},{"dropping-particle":"","family":"Facchinetti","given":"Fabio","non-dropping-particle":"","parse-names":false,"suffix":""}],"container-title":"Obstetrics and gynecology","id":"ITEM-1","issue":"2","issued":{"date-parts":[["2015","8","23"]]},"page":"310-315","publisher":"Obstet Gynecol","title":"Myo-inositol Supplementation for Prevention of Gestational Diabetes in Obese Pregnant Women: A Randomized Controlled Trial","type":"article-journal","volume":"126"},"uris":["http://www.mendeley.com/documents/?uuid=148d59c3-0dd4-3bf7-80c6-48d4882090cc"]}],"mendeley":{"formattedCitation":"[17]","plainTextFormattedCitation":"[17]","previouslyFormattedCitation":"&lt;sup&gt;17&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[17]</w:t>
            </w:r>
            <w:r w:rsidRPr="00F83374">
              <w:rPr>
                <w:sz w:val="20"/>
                <w:szCs w:val="20"/>
              </w:rPr>
              <w:fldChar w:fldCharType="end"/>
            </w:r>
          </w:p>
        </w:tc>
        <w:tc>
          <w:tcPr>
            <w:tcW w:w="1417" w:type="dxa"/>
          </w:tcPr>
          <w:p w14:paraId="5ABB1163" w14:textId="2283BCE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Italy </w:t>
            </w:r>
          </w:p>
        </w:tc>
        <w:tc>
          <w:tcPr>
            <w:tcW w:w="1276" w:type="dxa"/>
          </w:tcPr>
          <w:p w14:paraId="32F23505" w14:textId="77777777" w:rsidR="007F6438" w:rsidRPr="00F83374" w:rsidRDefault="007F6438" w:rsidP="00E04EEC">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 </w:t>
            </w:r>
          </w:p>
          <w:p w14:paraId="5596D8D5" w14:textId="10E8D18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w:t>
            </w:r>
          </w:p>
        </w:tc>
        <w:tc>
          <w:tcPr>
            <w:tcW w:w="0" w:type="dxa"/>
          </w:tcPr>
          <w:p w14:paraId="1709435D" w14:textId="3710036D" w:rsidR="007F6438" w:rsidRPr="00F83374" w:rsidRDefault="007F6438" w:rsidP="00E04EEC">
            <w:pPr>
              <w:spacing w:after="0" w:line="240" w:lineRule="auto"/>
              <w:textAlignment w:val="baseline"/>
              <w:cnfStyle w:val="000000100000" w:firstRow="0" w:lastRow="0" w:firstColumn="0" w:lastColumn="0" w:oddVBand="0" w:evenVBand="0" w:oddHBand="1" w:evenHBand="0" w:firstRowFirstColumn="0" w:firstRowLastColumn="0" w:lastRowFirstColumn="0" w:lastRowLastColumn="0"/>
              <w:rPr>
                <w:lang w:eastAsia="en-GB"/>
              </w:rPr>
            </w:pPr>
            <w:r w:rsidRPr="00F83374">
              <w:rPr>
                <w:sz w:val="20"/>
                <w:szCs w:val="20"/>
              </w:rPr>
              <w:t>To determine the effectiveness of MI supplementation in reducing GDM incidence, insulin resistance and related complications among pregnant women with obesity.</w:t>
            </w:r>
          </w:p>
        </w:tc>
        <w:tc>
          <w:tcPr>
            <w:tcW w:w="0" w:type="dxa"/>
          </w:tcPr>
          <w:p w14:paraId="1BA6882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220 </w:t>
            </w:r>
          </w:p>
          <w:p w14:paraId="5EC1C6D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110 </w:t>
            </w:r>
          </w:p>
          <w:p w14:paraId="596A1469" w14:textId="4AF5DFF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110 </w:t>
            </w:r>
          </w:p>
        </w:tc>
        <w:tc>
          <w:tcPr>
            <w:tcW w:w="0" w:type="dxa"/>
          </w:tcPr>
          <w:p w14:paraId="559D4FC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30.9 (18–44) </w:t>
            </w:r>
          </w:p>
          <w:p w14:paraId="559DE0E0" w14:textId="0F0B8C9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31.7 (19–43) </w:t>
            </w:r>
          </w:p>
        </w:tc>
        <w:tc>
          <w:tcPr>
            <w:tcW w:w="0" w:type="dxa"/>
          </w:tcPr>
          <w:p w14:paraId="491C84BF" w14:textId="425968E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661D66B4"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33.8 (30.0–46.9) </w:t>
            </w:r>
          </w:p>
          <w:p w14:paraId="24C8DE53" w14:textId="10FA06F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33.8 (30.0–46.0) </w:t>
            </w:r>
          </w:p>
        </w:tc>
        <w:tc>
          <w:tcPr>
            <w:tcW w:w="0" w:type="dxa"/>
          </w:tcPr>
          <w:p w14:paraId="71F46C17" w14:textId="6282D44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insulin resistance.</w:t>
            </w:r>
          </w:p>
          <w:p w14:paraId="4905CDAD" w14:textId="6C34E67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c-section, hypertensive disorders, preterm delivery, shoulder dystocia, macrosomia, neonatal hypoglycaemia, NICU admission. </w:t>
            </w:r>
          </w:p>
        </w:tc>
      </w:tr>
      <w:tr w:rsidR="00113058" w:rsidRPr="00F83374" w14:paraId="5D0E10A3" w14:textId="77777777" w:rsidTr="00113058">
        <w:trPr>
          <w:trHeight w:val="98"/>
        </w:trPr>
        <w:tc>
          <w:tcPr>
            <w:cnfStyle w:val="001000000000" w:firstRow="0" w:lastRow="0" w:firstColumn="1" w:lastColumn="0" w:oddVBand="0" w:evenVBand="0" w:oddHBand="0" w:evenHBand="0" w:firstRowFirstColumn="0" w:firstRowLastColumn="0" w:lastRowFirstColumn="0" w:lastRowLastColumn="0"/>
            <w:tcW w:w="1418" w:type="dxa"/>
          </w:tcPr>
          <w:p w14:paraId="7F000AC5" w14:textId="32B9F58E" w:rsidR="007F6438" w:rsidRPr="00F83374" w:rsidRDefault="007F6438" w:rsidP="00E04EEC">
            <w:pPr>
              <w:widowControl w:val="0"/>
              <w:autoSpaceDE w:val="0"/>
              <w:autoSpaceDN w:val="0"/>
              <w:adjustRightInd w:val="0"/>
              <w:spacing w:line="276" w:lineRule="auto"/>
              <w:rPr>
                <w:sz w:val="20"/>
                <w:szCs w:val="20"/>
              </w:rPr>
            </w:pPr>
            <w:r w:rsidRPr="00F83374">
              <w:rPr>
                <w:b w:val="0"/>
                <w:bCs w:val="0"/>
                <w:sz w:val="20"/>
                <w:szCs w:val="20"/>
              </w:rPr>
              <w:t>Daly</w:t>
            </w:r>
            <w:r w:rsidRPr="00F83374">
              <w:rPr>
                <w:b w:val="0"/>
                <w:bCs w:val="0"/>
                <w:i/>
                <w:iCs/>
                <w:sz w:val="20"/>
                <w:szCs w:val="20"/>
              </w:rPr>
              <w:t xml:space="preserve"> et al</w:t>
            </w:r>
            <w:r w:rsidRPr="00F83374">
              <w:rPr>
                <w:b w:val="0"/>
                <w:bCs w:val="0"/>
                <w:sz w:val="20"/>
                <w:szCs w:val="20"/>
              </w:rPr>
              <w:t>. (2017)</w:t>
            </w:r>
            <w:r w:rsidRPr="00F83374">
              <w:rPr>
                <w:sz w:val="20"/>
                <w:szCs w:val="20"/>
              </w:rPr>
              <w:fldChar w:fldCharType="begin" w:fldLock="1"/>
            </w:r>
            <w:r w:rsidR="00E04EEC" w:rsidRPr="00F83374">
              <w:rPr>
                <w:b w:val="0"/>
                <w:bCs w:val="0"/>
                <w:sz w:val="20"/>
                <w:szCs w:val="20"/>
              </w:rPr>
              <w:instrText>ADDIN CSL_CITATION {"citationItems":[{"id":"ITEM-1","itemData":{"DOI":"10.1097/AOG.0000000000002267","ISSN":"1873-233X","PMID":"29016485","abstract":"Objective: To evaluate whether an intensive, medically supervised exercise intervention improved maternal glycemia and gestational weight gain in obese pregnant women when compared with routine prenatal care. Methods: This randomized controlled trial compared a medically supervised exercise intervention with routine prenatal care. The primary outcome was a reduction in mean maternal fasting plasma glucose in the intervention group by 6.9 mg/dL at the time of a 75-g oral glucose tolerance test at 24-28 weeks of gestation. Secondary outcomes included excessive gestational weight gain. The intervention consisted of 50-60 minutes of exercise: warm-up, resistance or weights, aerobic exercises, and cool-down. All women received routine prenatal care. Power calculation determined that 24 women were required per group to detect a difference of 6.9 mg/dL in fasting plasma glucose between groups based on an independent-sample t test for statistical power of 80% at a type I error rate of 0.05. A sample size of 44 per group was planned to allow a dropout rate of 33%. Results: From November 2013 through August 2015, 88 women were randomized: 44 each to the exercise and control groups. Eight women in the control group and 11 in the intervention group did not complete the trial at 6 weeks postpartum (P=.61), but 43 in each group attended the 24- to 28-week glucose screen. There were no baseline maternal differences between groups. Classes commenced at a mean of 13 4/7×1 2/7 weeks of gestation. In early pregnancy, 51.1% (n=45/88) had an elevated fasting plasma glucose (92-125 mg/dL). There was no difference in the mean fasting plasma glucose at 24-28 weeks of gestation: 90.0×9.0 mg/dL (n=43) compared with 93.6×7.2 mg/dL (n=43) (P=.13) or in the incidence of gestational diabetes mellitus at 24-28 weeks of gestation: 48.8% (n=21/43) compared with 58.1% (n=25/43) (P=.51) in the control and exercise groups, respectively. At 36 weeks of gestation, excessive gestational weight gain greater than 9.1 kg was lower in the exercise group, 23.5% compared with 45.2% in the control group (P&lt;.05). Conclusion: An intensive, medically supervised exercise intervention for obese women from early pregnancy did not improve maternal glycemia. Pregnant women who are obese, however, should be advised to exercise because it attenuates excessive gestational weight gain.","author":[{"dropping-particle":"","family":"Daly","given":"Niamh","non-dropping-particle":"","parse-names":false,"suffix":""},{"dropping-particle":"","family":"Farren","given":"Maria","non-dropping-particle":"","parse-names":false,"suffix":""},{"dropping-particle":"","family":"McKeating","given":"Aoife","non-dropping-particle":"","parse-names":false,"suffix":""},{"dropping-particle":"","family":"O'Kelly","given":"Ruth","non-dropping-particle":"","parse-names":false,"suffix":""},{"dropping-particle":"","family":"Stapleton","given":"Mary","non-dropping-particle":"","parse-names":false,"suffix":""},{"dropping-particle":"","family":"Turner","given":"Michael J.","non-dropping-particle":"","parse-names":false,"suffix":""}],"container-title":"Obstetrics and gynecology","id":"ITEM-1","issue":"5","issued":{"date-parts":[["2017"]]},"page":"1001-1010","publisher":"Obstet Gynecol","title":"A Medically Supervised Pregnancy Exercise Intervention in Obese Women: A Randomized Controlled Trial","type":"article-journal","volume":"130"},"uris":["http://www.mendeley.com/documents/?uuid=2f2e5d54-8dfe-3c67-95b5-b2dd9ba4f926"]}],"mendeley":{"formattedCitation":"[18]","plainTextFormattedCitation":"[18]","previouslyFormattedCitation":"&lt;sup&gt;18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[18]</w:t>
            </w:r>
            <w:r w:rsidRPr="00F83374">
              <w:rPr>
                <w:sz w:val="20"/>
                <w:szCs w:val="20"/>
              </w:rPr>
              <w:fldChar w:fldCharType="end"/>
            </w:r>
          </w:p>
        </w:tc>
        <w:tc>
          <w:tcPr>
            <w:tcW w:w="1417" w:type="dxa"/>
          </w:tcPr>
          <w:p w14:paraId="3FAA1D21" w14:textId="43EA2B71" w:rsidR="007F6438" w:rsidRPr="00F83374" w:rsidRDefault="0011305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Republic of Ireland</w:t>
            </w:r>
          </w:p>
        </w:tc>
        <w:tc>
          <w:tcPr>
            <w:tcW w:w="1276" w:type="dxa"/>
          </w:tcPr>
          <w:p w14:paraId="038ADD7C" w14:textId="3BA8067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7C2C54A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4BB95AF2" w14:textId="441C4159"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evaluate whether an intensive medically supervised exercise intervention for pregnant women with obesity (BMI ≥ 30 kg/m</w:t>
            </w:r>
            <w:r w:rsidRPr="00F83374">
              <w:rPr>
                <w:sz w:val="20"/>
                <w:szCs w:val="20"/>
                <w:vertAlign w:val="superscript"/>
              </w:rPr>
              <w:t>2</w:t>
            </w:r>
            <w:r w:rsidRPr="00F83374">
              <w:rPr>
                <w:sz w:val="20"/>
                <w:szCs w:val="20"/>
              </w:rPr>
              <w:t xml:space="preserve">) reduces the mean FPG levels by 6.9 mg/dL (0.4 mmol/L) at 24–28 weeks of gestation compared </w:t>
            </w:r>
            <w:r w:rsidR="008158E7" w:rsidRPr="00F83374">
              <w:rPr>
                <w:sz w:val="20"/>
                <w:szCs w:val="20"/>
              </w:rPr>
              <w:t>to</w:t>
            </w:r>
            <w:r w:rsidRPr="00F83374">
              <w:rPr>
                <w:sz w:val="20"/>
                <w:szCs w:val="20"/>
              </w:rPr>
              <w:t xml:space="preserve"> women receiving routine prenatal care alone.</w:t>
            </w:r>
          </w:p>
        </w:tc>
        <w:tc>
          <w:tcPr>
            <w:tcW w:w="1276" w:type="dxa"/>
          </w:tcPr>
          <w:p w14:paraId="2A4D43A1" w14:textId="097F095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88</w:t>
            </w:r>
          </w:p>
          <w:p w14:paraId="712837C6" w14:textId="7DDCB16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44</w:t>
            </w:r>
          </w:p>
          <w:p w14:paraId="2EF0A14A" w14:textId="36AA35A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44</w:t>
            </w:r>
          </w:p>
          <w:p w14:paraId="20E2D78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06197E2" w14:textId="4F62BD5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30.0 ± 5.1</w:t>
            </w:r>
          </w:p>
          <w:p w14:paraId="3973E356" w14:textId="2A5D110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29.4 ± 4.8</w:t>
            </w:r>
          </w:p>
        </w:tc>
        <w:tc>
          <w:tcPr>
            <w:tcW w:w="1559" w:type="dxa"/>
          </w:tcPr>
          <w:p w14:paraId="38C08EB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4E303C27" w14:textId="2CDC6FAC"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34.7 ± 4.6</w:t>
            </w:r>
          </w:p>
          <w:p w14:paraId="2B80820E" w14:textId="7B0752E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34.7 ± 5.1</w:t>
            </w:r>
          </w:p>
          <w:p w14:paraId="2DE52D0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4253" w:type="dxa"/>
          </w:tcPr>
          <w:p w14:paraId="24771AFB" w14:textId="3929A7A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FPG</w:t>
            </w:r>
            <w:r w:rsidR="003A0728" w:rsidRPr="00F83374">
              <w:rPr>
                <w:sz w:val="20"/>
                <w:szCs w:val="20"/>
              </w:rPr>
              <w:t>.</w:t>
            </w:r>
          </w:p>
          <w:p w14:paraId="6F6F0099" w14:textId="099179E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w:t>
            </w:r>
            <w:r w:rsidR="003A0728" w:rsidRPr="00F83374">
              <w:rPr>
                <w:sz w:val="20"/>
                <w:szCs w:val="20"/>
              </w:rPr>
              <w:t xml:space="preserve">: </w:t>
            </w:r>
            <w:r w:rsidRPr="00F83374">
              <w:rPr>
                <w:sz w:val="20"/>
                <w:szCs w:val="20"/>
              </w:rPr>
              <w:t xml:space="preserve">GDM, FPG, GWG, birth outcomes, induction of </w:t>
            </w:r>
            <w:r w:rsidR="4823433A" w:rsidRPr="00F83374">
              <w:rPr>
                <w:sz w:val="20"/>
                <w:szCs w:val="20"/>
              </w:rPr>
              <w:t>labour</w:t>
            </w:r>
            <w:r w:rsidRPr="00F83374">
              <w:rPr>
                <w:sz w:val="20"/>
                <w:szCs w:val="20"/>
              </w:rPr>
              <w:t xml:space="preserve">, mode of delivery, length of </w:t>
            </w:r>
            <w:r w:rsidR="3218E965" w:rsidRPr="00F83374">
              <w:rPr>
                <w:sz w:val="20"/>
                <w:szCs w:val="20"/>
              </w:rPr>
              <w:t>labour</w:t>
            </w:r>
            <w:r w:rsidRPr="00F83374">
              <w:rPr>
                <w:sz w:val="20"/>
                <w:szCs w:val="20"/>
              </w:rPr>
              <w:t>, birthweight, gestational age at delivery, preterm delivery, NICU admission, Apgar score.</w:t>
            </w:r>
          </w:p>
          <w:p w14:paraId="4BFDA77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2844730D" w14:textId="77777777" w:rsidTr="00FA79B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dxa"/>
          </w:tcPr>
          <w:p w14:paraId="60713F2C" w14:textId="3CA904E1"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Deng </w:t>
            </w:r>
            <w:r w:rsidRPr="00F83374">
              <w:rPr>
                <w:b w:val="0"/>
                <w:bCs w:val="0"/>
                <w:i/>
                <w:iCs/>
                <w:sz w:val="20"/>
                <w:szCs w:val="20"/>
              </w:rPr>
              <w:t>et al.</w:t>
            </w:r>
            <w:r w:rsidRPr="00F83374">
              <w:rPr>
                <w:b w:val="0"/>
                <w:bCs w:val="0"/>
                <w:sz w:val="20"/>
                <w:szCs w:val="20"/>
              </w:rPr>
              <w:t xml:space="preserve"> (2021)</w:t>
            </w:r>
            <w:r w:rsidRPr="00F83374">
              <w:rPr>
                <w:sz w:val="20"/>
                <w:szCs w:val="20"/>
              </w:rPr>
              <w:fldChar w:fldCharType="begin" w:fldLock="1"/>
            </w:r>
            <w:r w:rsidR="00E04EEC" w:rsidRPr="00F83374">
              <w:rPr>
                <w:b w:val="0"/>
                <w:bCs w:val="0"/>
                <w:sz w:val="20"/>
                <w:szCs w:val="20"/>
              </w:rPr>
              <w:instrText>ADDIN CSL_CITATION {"citationItems":[{"id":"ITEM-1","itemData":{"DOI":"10.1177/10547738211055576","ISSN":"1552-3799","PMID":"34775875","abstract":"This is a randomized controlled study to determine whether diet and exercise interventions can reduce the incidence of gestational diabetes mellitus (GDM) in pregnant women with high-risk factors. Ninety-four pregnant women were randomly divided into the intervention (n = 47) and control (n = 47) groups. A diet and exercise program was provided for the intervention group by researchers and was adjusted every 2 weeks by outpatient or WeChat intervention. The control group only received the routine health management in the hospital. Follow-up continued until the birth of the baby. The incidence of GDM (23.9%) in the intervention group was lower than in the control group (51.1%) (p = .007). Weight gain did not differ significantly between the two groups throughout pregnancy (p = .572). It is concluded that diet and exercise interventions can reduce the incidence of GDM in pregnant women with high-risk factors.","author":[{"dropping-particle":"","family":"Deng","given":"Yafang","non-dropping-particle":"","parse-names":false,"suffix":""},{"dropping-particle":"","family":"Hou","given":"Yixuan","non-dropping-particle":"","parse-names":false,"suffix":""},{"dropping-particle":"","family":"Wu","given":"Liping","non-dropping-particle":"","parse-names":false,"suffix":""},{"dropping-particle":"","family":"Liu","given":"Yanping","non-dropping-particle":"","parse-names":false,"suffix":""},{"dropping-particle":"","family":"Ma","given":"Liangkun","non-dropping-particle":"","parse-names":false,"suffix":""},{"dropping-particle":"","family":"Yao","given":"Aimin","non-dropping-particle":"","parse-names":false,"suffix":""}],"container-title":"Clinical nursing research","id":"ITEM-1","issued":{"date-parts":[["2021","11","14"]]},"page":"10547738211055576","publisher":"SAGE PublicationsSage CA: Los Angeles, CA","title":"Effects of Diet and Exercise Interventions to Prevent Gestational Diabetes Mellitus in Pregnant Women With High-Risk Factors in China: A Randomized Controlled Study.","type":"article-journal"},"uris":["http://www.mendeley.com/documents/?uuid=fff4dfb6-2a0a-305e-a606-5b6ca365a35d"]}],"mendeley":{"formattedCitation":"[19]","plainTextFormattedCitation":"[19]","previouslyFormattedCitation":"&lt;sup&gt;19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[19]</w:t>
            </w:r>
            <w:r w:rsidRPr="00F83374">
              <w:rPr>
                <w:sz w:val="20"/>
                <w:szCs w:val="20"/>
              </w:rPr>
              <w:fldChar w:fldCharType="end"/>
            </w:r>
          </w:p>
        </w:tc>
        <w:tc>
          <w:tcPr>
            <w:tcW w:w="1417" w:type="dxa"/>
          </w:tcPr>
          <w:p w14:paraId="7391715F" w14:textId="516DC09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China</w:t>
            </w:r>
          </w:p>
        </w:tc>
        <w:tc>
          <w:tcPr>
            <w:tcW w:w="1276" w:type="dxa"/>
          </w:tcPr>
          <w:p w14:paraId="2DB72E84" w14:textId="49BCB4B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67805218" w14:textId="7805CEA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whether diet and exercise-based interventions improve the incidence of GDM, GWG and pregnancy outcomes in women with high-risk factors</w:t>
            </w:r>
            <w:r w:rsidR="00016B81" w:rsidRPr="00F83374">
              <w:rPr>
                <w:sz w:val="20"/>
                <w:szCs w:val="20"/>
              </w:rPr>
              <w:t>.</w:t>
            </w:r>
            <w:r w:rsidRPr="00F83374">
              <w:rPr>
                <w:sz w:val="20"/>
                <w:szCs w:val="20"/>
              </w:rPr>
              <w:t xml:space="preserve"> </w:t>
            </w:r>
          </w:p>
        </w:tc>
        <w:tc>
          <w:tcPr>
            <w:tcW w:w="0" w:type="dxa"/>
          </w:tcPr>
          <w:p w14:paraId="523BB9A8" w14:textId="20DC6A2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94</w:t>
            </w:r>
          </w:p>
          <w:p w14:paraId="584E5425" w14:textId="30F7026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47</w:t>
            </w:r>
          </w:p>
          <w:p w14:paraId="4FFF01C8" w14:textId="3591EDD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47</w:t>
            </w:r>
          </w:p>
          <w:p w14:paraId="40DA623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857BE5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29.6 ± 3.9</w:t>
            </w:r>
          </w:p>
          <w:p w14:paraId="14F7EA93" w14:textId="0546E64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29.6 ±3.4</w:t>
            </w:r>
          </w:p>
        </w:tc>
        <w:tc>
          <w:tcPr>
            <w:tcW w:w="0" w:type="dxa"/>
          </w:tcPr>
          <w:p w14:paraId="5D576F53" w14:textId="5DDF964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Pre-pregnancy BMI </w:t>
            </w:r>
          </w:p>
          <w:p w14:paraId="410C8F6B" w14:textId="063FEC43"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24.6 ± 3.4</w:t>
            </w:r>
          </w:p>
          <w:p w14:paraId="198734D7" w14:textId="09373203"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25.2 ± 2.9</w:t>
            </w:r>
          </w:p>
          <w:p w14:paraId="20F8EB74" w14:textId="014E853B"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Pre-pregnancy BMI N (%) </w:t>
            </w:r>
          </w:p>
          <w:p w14:paraId="086D7C6A" w14:textId="07A593B9"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Normal (&lt;24</w:t>
            </w:r>
            <w:r w:rsidR="00113058" w:rsidRPr="00F83374">
              <w:rPr>
                <w:b/>
                <w:bCs/>
                <w:sz w:val="20"/>
                <w:szCs w:val="20"/>
              </w:rPr>
              <w:t>.0</w:t>
            </w:r>
            <w:r w:rsidRPr="00F83374">
              <w:rPr>
                <w:b/>
                <w:bCs/>
                <w:sz w:val="20"/>
                <w:szCs w:val="20"/>
              </w:rPr>
              <w:t>):</w:t>
            </w:r>
          </w:p>
          <w:p w14:paraId="6B4A959E" w14:textId="36506C75"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20 (42.6</w:t>
            </w:r>
            <w:r w:rsidR="00982738" w:rsidRPr="00F83374">
              <w:rPr>
                <w:sz w:val="20"/>
                <w:szCs w:val="20"/>
              </w:rPr>
              <w:t>%</w:t>
            </w:r>
            <w:r w:rsidRPr="00F83374">
              <w:rPr>
                <w:sz w:val="20"/>
                <w:szCs w:val="20"/>
              </w:rPr>
              <w:t xml:space="preserve">) </w:t>
            </w:r>
          </w:p>
          <w:p w14:paraId="275AC78F" w14:textId="04A88C05"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3A0728" w:rsidRPr="00F83374">
              <w:rPr>
                <w:sz w:val="20"/>
                <w:szCs w:val="20"/>
              </w:rPr>
              <w:t xml:space="preserve"> </w:t>
            </w:r>
            <w:r w:rsidRPr="00F83374">
              <w:rPr>
                <w:sz w:val="20"/>
                <w:szCs w:val="20"/>
              </w:rPr>
              <w:t>16 (34.0</w:t>
            </w:r>
            <w:r w:rsidR="00982738" w:rsidRPr="00F83374">
              <w:rPr>
                <w:sz w:val="20"/>
                <w:szCs w:val="20"/>
              </w:rPr>
              <w:t>%</w:t>
            </w:r>
            <w:r w:rsidRPr="00F83374">
              <w:rPr>
                <w:sz w:val="20"/>
                <w:szCs w:val="20"/>
              </w:rPr>
              <w:t>)</w:t>
            </w:r>
          </w:p>
          <w:p w14:paraId="60A687D9" w14:textId="100DBE14"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Overweight (24</w:t>
            </w:r>
            <w:r w:rsidR="006673A9" w:rsidRPr="00F83374">
              <w:rPr>
                <w:b/>
                <w:bCs/>
                <w:sz w:val="20"/>
                <w:szCs w:val="20"/>
              </w:rPr>
              <w:t>.0-</w:t>
            </w:r>
            <w:r w:rsidRPr="00F83374">
              <w:rPr>
                <w:b/>
                <w:bCs/>
                <w:sz w:val="20"/>
                <w:szCs w:val="20"/>
              </w:rPr>
              <w:t>28</w:t>
            </w:r>
            <w:r w:rsidR="00113058" w:rsidRPr="00F83374">
              <w:rPr>
                <w:b/>
                <w:bCs/>
                <w:sz w:val="20"/>
                <w:szCs w:val="20"/>
              </w:rPr>
              <w:t>.0</w:t>
            </w:r>
            <w:r w:rsidRPr="00F83374">
              <w:rPr>
                <w:b/>
                <w:bCs/>
                <w:sz w:val="20"/>
                <w:szCs w:val="20"/>
              </w:rPr>
              <w:t>):</w:t>
            </w:r>
          </w:p>
          <w:p w14:paraId="6FB673EF" w14:textId="7A41C181"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20 (42.6</w:t>
            </w:r>
            <w:r w:rsidR="00982738" w:rsidRPr="00F83374">
              <w:rPr>
                <w:sz w:val="20"/>
                <w:szCs w:val="20"/>
              </w:rPr>
              <w:t>%</w:t>
            </w:r>
            <w:r w:rsidRPr="00F83374">
              <w:rPr>
                <w:sz w:val="20"/>
                <w:szCs w:val="20"/>
              </w:rPr>
              <w:t xml:space="preserve">) </w:t>
            </w:r>
          </w:p>
          <w:p w14:paraId="458A8B70" w14:textId="54036972"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 (53.2</w:t>
            </w:r>
            <w:r w:rsidR="00982738" w:rsidRPr="00F83374">
              <w:rPr>
                <w:sz w:val="20"/>
                <w:szCs w:val="20"/>
              </w:rPr>
              <w:t>%</w:t>
            </w:r>
            <w:r w:rsidRPr="00F83374">
              <w:rPr>
                <w:sz w:val="20"/>
                <w:szCs w:val="20"/>
              </w:rPr>
              <w:t>)</w:t>
            </w:r>
          </w:p>
          <w:p w14:paraId="6F142C04" w14:textId="4047CEE8"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Obesity (≥28</w:t>
            </w:r>
            <w:r w:rsidR="00113058" w:rsidRPr="00F83374">
              <w:rPr>
                <w:b/>
                <w:bCs/>
                <w:sz w:val="20"/>
                <w:szCs w:val="20"/>
              </w:rPr>
              <w:t>.0</w:t>
            </w:r>
            <w:r w:rsidRPr="00F83374">
              <w:rPr>
                <w:b/>
                <w:bCs/>
                <w:sz w:val="20"/>
                <w:szCs w:val="20"/>
              </w:rPr>
              <w:t>):</w:t>
            </w:r>
          </w:p>
          <w:p w14:paraId="73E9779B" w14:textId="21F12E08"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 (14.9</w:t>
            </w:r>
            <w:r w:rsidR="00982738" w:rsidRPr="00F83374">
              <w:rPr>
                <w:sz w:val="20"/>
                <w:szCs w:val="20"/>
              </w:rPr>
              <w:t>%</w:t>
            </w:r>
            <w:r w:rsidRPr="00F83374">
              <w:rPr>
                <w:sz w:val="20"/>
                <w:szCs w:val="20"/>
              </w:rPr>
              <w:t>)</w:t>
            </w:r>
          </w:p>
          <w:p w14:paraId="05EEBB29" w14:textId="1DD96BE1"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6 (12.8</w:t>
            </w:r>
            <w:r w:rsidR="00982738" w:rsidRPr="00F83374">
              <w:rPr>
                <w:sz w:val="20"/>
                <w:szCs w:val="20"/>
              </w:rPr>
              <w:t>%</w:t>
            </w:r>
            <w:r w:rsidRPr="00F83374">
              <w:rPr>
                <w:sz w:val="20"/>
                <w:szCs w:val="20"/>
              </w:rPr>
              <w:t>)</w:t>
            </w:r>
          </w:p>
        </w:tc>
        <w:tc>
          <w:tcPr>
            <w:tcW w:w="0" w:type="dxa"/>
          </w:tcPr>
          <w:p w14:paraId="69F2CEA6" w14:textId="54BD7AF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328EB863" w14:textId="67AA205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w:t>
            </w:r>
            <w:r w:rsidR="003A0728" w:rsidRPr="00F83374">
              <w:rPr>
                <w:sz w:val="20"/>
                <w:szCs w:val="20"/>
              </w:rPr>
              <w:t>:</w:t>
            </w:r>
            <w:r w:rsidRPr="00F83374">
              <w:rPr>
                <w:sz w:val="20"/>
                <w:szCs w:val="20"/>
              </w:rPr>
              <w:t xml:space="preserve"> GWG, c-section, PIH, preterm delivery, macrosomia. </w:t>
            </w:r>
          </w:p>
        </w:tc>
      </w:tr>
      <w:tr w:rsidR="00113058" w:rsidRPr="00F83374" w14:paraId="69BA817A" w14:textId="77777777" w:rsidTr="00113058">
        <w:trPr>
          <w:trHeight w:val="98"/>
        </w:trPr>
        <w:tc>
          <w:tcPr>
            <w:cnfStyle w:val="001000000000" w:firstRow="0" w:lastRow="0" w:firstColumn="1" w:lastColumn="0" w:oddVBand="0" w:evenVBand="0" w:oddHBand="0" w:evenHBand="0" w:firstRowFirstColumn="0" w:firstRowLastColumn="0" w:lastRowFirstColumn="0" w:lastRowLastColumn="0"/>
            <w:tcW w:w="1418" w:type="dxa"/>
          </w:tcPr>
          <w:p w14:paraId="439D8BC5" w14:textId="065B3E9C"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Ding</w:t>
            </w:r>
            <w:r w:rsidRPr="00F83374">
              <w:rPr>
                <w:b w:val="0"/>
                <w:bCs w:val="0"/>
                <w:i/>
                <w:iCs/>
                <w:sz w:val="20"/>
                <w:szCs w:val="20"/>
              </w:rPr>
              <w:t xml:space="preserve"> et al</w:t>
            </w:r>
            <w:r w:rsidRPr="00F83374">
              <w:rPr>
                <w:b w:val="0"/>
                <w:bCs w:val="0"/>
                <w:sz w:val="20"/>
                <w:szCs w:val="20"/>
              </w:rPr>
              <w:t>. (2021)</w:t>
            </w:r>
            <w:r w:rsidRPr="00F83374">
              <w:rPr>
                <w:sz w:val="20"/>
                <w:szCs w:val="20"/>
              </w:rPr>
              <w:fldChar w:fldCharType="begin" w:fldLock="1"/>
            </w:r>
            <w:r w:rsidR="00E04EEC" w:rsidRPr="00F83374">
              <w:rPr>
                <w:b w:val="0"/>
                <w:bCs w:val="0"/>
                <w:sz w:val="20"/>
                <w:szCs w:val="20"/>
              </w:rPr>
              <w:instrText>ADDIN CSL_CITATION {"citationItems":[{"id":"ITEM-1","itemData":{"DOI":"10.1007/S00404-021-05984-1/TABLES/3","ISSN":"14320711","PMID":"33570656","abstract":"Purpose: This study aimed to examine the influence of a WeChat-based dietary and exercise intervention on gestational diabetes mellitus (GDM) prevention in overweight/obese pregnant women in Beijing. Methods: Overweight/obese pregnant women were recruited in the early stages of pregnancy. After screening by include and exclude standards, eligible women were randomly divided into two groups, intervention and control groups. The control group received a general advice session about pregnancy nutrition and weight management. The intervention group received three face-to-face sessions about personalized dietary and exercise intervention, with the help of WeChat as a monitoring tool to promote treatment plan adherence. At 24–28 weeks of pregnancy, GDM was diagnosed according to the International Association of Diabetes and Pregnancy Study Groups (IADPSG) criteria. Gestational weight gain (GWG), maternal and neonatal outcomes were also collected. Results: This study analyzed 215 participants. At the mid-trimester, 42 (37.8%) women in the control group were diagnosed with GDM (n = 111) versus 25 (24.5%) in the intervention group (n = 104; p &lt; 0.05). The intervention group gained 11.2 ± 4.9 kg during the whole gestation period, with 4.9 ± 3.1 kg-weight increment in the first 25 weeks of pregnancy, versus 13.4 ± 5.0 kg and 6.9 ± 3.2 kg in the first 25 weeks in the control group (between groups: p &lt; 0.001/p = 0.002). Incidence of macrosomia was not significantly lower in the intervention group than in the control group (8/7.9% vs 11/9.9%) (p &gt; 0.05). No significant difference was found in the rate of natural labor and occurrence of perinatal complications (e.g., preterm birth, gestational hypertension, and preeclampsia) between the groups (p &gt; 0.05). Conclusions: The WeChat-assisted dietary and exercise intervention was effective in reducing the occurrence of GDM and excessive weight gain in overweight/obese pregnant women. Disseminating knowledge of pregnancy and childbirth through social media platforms like WeChat could be an important part of antenatal care.","author":[{"dropping-particle":"","family":"Ding","given":"Bingjie","non-dropping-particle":"","parse-names":false,"suffix":""},{"dropping-particle":"","family":"Gou","given":"Baohua","non-dropping-particle":"","parse-names":false,"suffix":""},{"dropping-particle":"","family":"Guan","given":"Huimin","non-dropping-particle":"","parse-names":false,"suffix":""},{"dropping-particle":"","family":"Wang","given":"Jia","non-dropping-particle":"","parse-names":false,"suffix":""},{"dropping-particle":"","family":"Bi","given":"Yanxia","non-dropping-particle":"","parse-names":false,"suffix":""},{"dropping-particle":"","family":"Hong","given":"Zhongxin","non-dropping-particle":"","parse-names":false,"suffix":""}],"container-title":"Archives of Gynecology and Obstetrics","id":"ITEM-1","issue":"3","issued":{"date-parts":[["2021","9","1"]]},"page":"609-618","publisher":"Springer Science and Business Media Deutschland GmbH","title":"WeChat-assisted dietary and exercise intervention for prevention of gestational diabetes mellitus in overweight/obese pregnant women: a two-arm randomized clinical trial","type":"article-journal","volume":"304"},"uris":["http://www.mendeley.com/documents/?uuid=b9667f2e-a585-39a1-bf42-81049eb3e06a"]}],"mendeley":{"formattedCitation":"[20]","plainTextFormattedCitation":"[20]","previouslyFormattedCitation":"&lt;sup&gt;20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[20]</w:t>
            </w:r>
            <w:r w:rsidRPr="00F83374">
              <w:rPr>
                <w:sz w:val="20"/>
                <w:szCs w:val="20"/>
              </w:rPr>
              <w:fldChar w:fldCharType="end"/>
            </w:r>
          </w:p>
        </w:tc>
        <w:tc>
          <w:tcPr>
            <w:tcW w:w="1417" w:type="dxa"/>
          </w:tcPr>
          <w:p w14:paraId="0E07EC7F" w14:textId="7663921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China</w:t>
            </w:r>
          </w:p>
        </w:tc>
        <w:tc>
          <w:tcPr>
            <w:tcW w:w="1276" w:type="dxa"/>
          </w:tcPr>
          <w:p w14:paraId="61087523" w14:textId="3C5CCA1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C82B7FA" w14:textId="0F11B4A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effect of a WeChat-based dietary and exercise intervention for preventing GDM.</w:t>
            </w:r>
          </w:p>
        </w:tc>
        <w:tc>
          <w:tcPr>
            <w:tcW w:w="1276" w:type="dxa"/>
          </w:tcPr>
          <w:p w14:paraId="41807291" w14:textId="5A73964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215</w:t>
            </w:r>
          </w:p>
          <w:p w14:paraId="77B808DA" w14:textId="75786FC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104</w:t>
            </w:r>
          </w:p>
          <w:p w14:paraId="6A388DC7" w14:textId="4BEE55E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111</w:t>
            </w:r>
          </w:p>
          <w:p w14:paraId="5DD8B9C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55E94F7C" w14:textId="0F7CDB1D"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30.6 ± 2.8</w:t>
            </w:r>
          </w:p>
          <w:p w14:paraId="5E5AE2F9" w14:textId="1409318E"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30.1 ± 2.7</w:t>
            </w:r>
          </w:p>
        </w:tc>
        <w:tc>
          <w:tcPr>
            <w:tcW w:w="1559" w:type="dxa"/>
          </w:tcPr>
          <w:p w14:paraId="7E0E697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09F0E9E1" w14:textId="2D314AA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27.7 ± 2.6</w:t>
            </w:r>
          </w:p>
          <w:p w14:paraId="139D20A1"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27.9 ± 2.9</w:t>
            </w:r>
          </w:p>
          <w:p w14:paraId="0DF96DAC" w14:textId="6DB93655" w:rsidR="007F6438" w:rsidRPr="00F83374" w:rsidRDefault="00A66F0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BMI N (%)</w:t>
            </w:r>
          </w:p>
          <w:p w14:paraId="7B715891" w14:textId="390C692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24</w:t>
            </w:r>
            <w:r w:rsidR="00113058" w:rsidRPr="00F83374">
              <w:rPr>
                <w:b/>
                <w:bCs/>
                <w:sz w:val="20"/>
                <w:szCs w:val="20"/>
              </w:rPr>
              <w:t>.0</w:t>
            </w:r>
            <w:r w:rsidR="006673A9" w:rsidRPr="00F83374">
              <w:rPr>
                <w:b/>
                <w:bCs/>
                <w:sz w:val="20"/>
                <w:szCs w:val="20"/>
              </w:rPr>
              <w:t>-</w:t>
            </w:r>
            <w:r w:rsidRPr="00F83374">
              <w:rPr>
                <w:b/>
                <w:bCs/>
                <w:sz w:val="20"/>
                <w:szCs w:val="20"/>
              </w:rPr>
              <w:t>27.9:</w:t>
            </w:r>
          </w:p>
          <w:p w14:paraId="6F810104" w14:textId="082EBB4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70 (67.3</w:t>
            </w:r>
            <w:r w:rsidR="00982738" w:rsidRPr="00F83374">
              <w:rPr>
                <w:sz w:val="20"/>
                <w:szCs w:val="20"/>
              </w:rPr>
              <w:t>%</w:t>
            </w:r>
            <w:r w:rsidRPr="00F83374">
              <w:rPr>
                <w:sz w:val="20"/>
                <w:szCs w:val="20"/>
              </w:rPr>
              <w:t xml:space="preserve">) </w:t>
            </w:r>
          </w:p>
          <w:p w14:paraId="44EF1CA0" w14:textId="03D42EA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67 (60.4</w:t>
            </w:r>
            <w:r w:rsidR="00982738" w:rsidRPr="00F83374">
              <w:rPr>
                <w:sz w:val="20"/>
                <w:szCs w:val="20"/>
              </w:rPr>
              <w:t>%</w:t>
            </w:r>
            <w:r w:rsidRPr="00F83374">
              <w:rPr>
                <w:sz w:val="20"/>
                <w:szCs w:val="20"/>
              </w:rPr>
              <w:t>)</w:t>
            </w:r>
          </w:p>
          <w:p w14:paraId="5ED74512" w14:textId="6C92D35F"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≥28</w:t>
            </w:r>
            <w:r w:rsidR="00113058" w:rsidRPr="00F83374">
              <w:rPr>
                <w:b/>
                <w:bCs/>
                <w:sz w:val="20"/>
                <w:szCs w:val="20"/>
              </w:rPr>
              <w:t>.0</w:t>
            </w:r>
            <w:r w:rsidRPr="00F83374">
              <w:rPr>
                <w:b/>
                <w:bCs/>
                <w:sz w:val="20"/>
                <w:szCs w:val="20"/>
              </w:rPr>
              <w:t>:</w:t>
            </w:r>
          </w:p>
          <w:p w14:paraId="51096AE9" w14:textId="7E0D65B2"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34 (32.7</w:t>
            </w:r>
            <w:r w:rsidR="00982738" w:rsidRPr="00F83374">
              <w:rPr>
                <w:sz w:val="20"/>
                <w:szCs w:val="20"/>
              </w:rPr>
              <w:t>%</w:t>
            </w:r>
            <w:r w:rsidRPr="00F83374">
              <w:rPr>
                <w:sz w:val="20"/>
                <w:szCs w:val="20"/>
              </w:rPr>
              <w:t>)</w:t>
            </w:r>
          </w:p>
          <w:p w14:paraId="5FC25DB2" w14:textId="630358FF"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44 (39.6</w:t>
            </w:r>
            <w:r w:rsidR="00982738" w:rsidRPr="00F83374">
              <w:rPr>
                <w:sz w:val="20"/>
                <w:szCs w:val="20"/>
              </w:rPr>
              <w:t>%</w:t>
            </w:r>
            <w:r w:rsidRPr="00F83374">
              <w:rPr>
                <w:sz w:val="20"/>
                <w:szCs w:val="20"/>
              </w:rPr>
              <w:t>)</w:t>
            </w:r>
          </w:p>
        </w:tc>
        <w:tc>
          <w:tcPr>
            <w:tcW w:w="4253" w:type="dxa"/>
          </w:tcPr>
          <w:p w14:paraId="5F691219" w14:textId="3892B5B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3E915D71" w14:textId="6DD9259F"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GWG, c-section, preterm delivery, postpartum </w:t>
            </w:r>
            <w:r w:rsidR="68D0D0A1" w:rsidRPr="00F83374">
              <w:rPr>
                <w:sz w:val="20"/>
                <w:szCs w:val="20"/>
              </w:rPr>
              <w:t>haemorrhage</w:t>
            </w:r>
            <w:r w:rsidRPr="00F83374">
              <w:rPr>
                <w:sz w:val="20"/>
                <w:szCs w:val="20"/>
              </w:rPr>
              <w:t>, PROM, PIH, pre-eclampsia, macrosomia, birthweight, fetal distress, amniotic fluid contamination.</w:t>
            </w:r>
          </w:p>
        </w:tc>
      </w:tr>
      <w:tr w:rsidR="00F83374" w:rsidRPr="00F83374" w14:paraId="66C0A851" w14:textId="77777777" w:rsidTr="00FA79B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dxa"/>
          </w:tcPr>
          <w:p w14:paraId="7CCAF0E6" w14:textId="18E5A576" w:rsidR="007F6438" w:rsidRPr="00F83374" w:rsidRDefault="007F6438" w:rsidP="00E04EEC">
            <w:pPr>
              <w:widowControl w:val="0"/>
              <w:autoSpaceDE w:val="0"/>
              <w:autoSpaceDN w:val="0"/>
              <w:adjustRightInd w:val="0"/>
              <w:spacing w:line="276" w:lineRule="auto"/>
              <w:rPr>
                <w:sz w:val="20"/>
                <w:szCs w:val="20"/>
              </w:rPr>
            </w:pPr>
            <w:r w:rsidRPr="00F83374">
              <w:rPr>
                <w:b w:val="0"/>
                <w:bCs w:val="0"/>
                <w:sz w:val="20"/>
                <w:szCs w:val="20"/>
              </w:rPr>
              <w:t xml:space="preserve">Dodd </w:t>
            </w:r>
            <w:r w:rsidRPr="00F83374">
              <w:rPr>
                <w:b w:val="0"/>
                <w:bCs w:val="0"/>
                <w:i/>
                <w:iCs/>
                <w:sz w:val="20"/>
                <w:szCs w:val="20"/>
              </w:rPr>
              <w:t>et al</w:t>
            </w:r>
            <w:r w:rsidRPr="00F83374">
              <w:rPr>
                <w:b w:val="0"/>
                <w:bCs w:val="0"/>
                <w:sz w:val="20"/>
                <w:szCs w:val="20"/>
              </w:rPr>
              <w:t>. (201</w:t>
            </w:r>
            <w:r w:rsidR="00474B94" w:rsidRPr="00F83374">
              <w:rPr>
                <w:b w:val="0"/>
                <w:bCs w:val="0"/>
                <w:sz w:val="20"/>
                <w:szCs w:val="20"/>
              </w:rPr>
              <w:t>9</w:t>
            </w:r>
            <w:r w:rsidRPr="00F83374">
              <w:rPr>
                <w:b w:val="0"/>
                <w:bCs w:val="0"/>
                <w:sz w:val="20"/>
                <w:szCs w:val="20"/>
              </w:rPr>
              <w:t>)</w:t>
            </w:r>
            <w:r w:rsidRPr="00F83374">
              <w:rPr>
                <w:sz w:val="20"/>
                <w:szCs w:val="20"/>
              </w:rPr>
              <w:fldChar w:fldCharType="begin" w:fldLock="1"/>
            </w:r>
            <w:r w:rsidR="00E04EEC" w:rsidRPr="00F83374">
              <w:rPr>
                <w:sz w:val="20"/>
                <w:szCs w:val="20"/>
              </w:rPr>
              <w:instrText>ADDIN CSL_CITATION {"citationItems":[{"id":"ITEM-1","itemData":{"DOI":"10.1016/S2213-8587(18)30310-3","ISSN":"22138595","abstract":"Background: Maternal overweight and obesity are associated with well recognised pregnancy complications. Antenatal dietary and lifestyle interventions have a modest effect on gestational weight gain without affecting pregnancy outcomes. We aimed to assess the effects on maternal and infant outcomes of antenatal metformin given in addition to dietary and lifestyle advice among overweight and obese pregnant women. Methods: GRoW was a multicentre, randomised, double-blind, placebo-controlled trial in which pregnant women at 10–20 weeks' gestation with a BMI of 25 kg/m 2 or higher were recruited from three public maternity units in Adelaide, SA, Australia. Women were randomly assigned (1:1) via a computer-generated schedule to receive either metformin (to a maximum dose of 2000 mg per day) or matching placebo. Participants, their antenatal care providers, and research staff (including outcome assessors) were masked to treatment allocation. All women received an antenatal dietary and lifestyle intervention. The primary outcome was the proportion of infants with birthweight greater than 4000 g. Secondary outcomes included measures of maternal weight gain, maternal diet and physical activity, maternal pregnancy and birth outcomes, maternal quality of life and emotional wellbeing, and infant birth outcomes. Outcomes were analysed on an intention-to-treat basis (including all randomly assigned women who did not withdraw consent to use their data, and who did not have a miscarriage or termination of pregnancy before 20 weeks' gestation, or a stillbirth). The trial is registered with the Australian New Zealand Clinical Trials Registry, number ACTRN12612001277831. Findings: Of 524 women who were randomly assigned between May, 28 2013 and April 26, 2016, 514 were included in outcome analyses (256 in the metformin group and 258 in the placebo group). Median gestational age at trial entry was 16·29 weeks (IQR 14·43–18·00) and median BMI was 32·32 kg/m 2 (28·90–37·10); 167 (32%) participants were overweight and 347 (68%) were obese. There was no significant difference in the proportion of infants with birthweight greater than 4000 g (40 [16%] with metformin vs 37 [14%] with placebo; adjusted risk ratio [aRR] 0·97, 95% CI 0·65 to 1·47; p=0·899). Women receiving metformin had lower average weekly gestational weight gain (adjusted mean difference −0·08 kg, 95% CI −0·14 to −0·02; p=0·007) and were more likely to have gestational weight gain below recommendations (aRR 1·46,…","author":[{"dropping-particle":"","family":"Dodd","given":"Jodie M.","non-dropping-particle":"","parse-names":false,"suffix":""},{"dropping-particle":"","family":"Louise","given":"Jennie","non-dropping-particle":"","parse-names":false,"suffix":""},{"dropping-particle":"","family":"Deussen","given":"Andrea R.","non-dropping-particle":"","parse-names":false,"suffix":""},{"dropping-particle":"","family":"Grivell","given":"Rosalie M.","non-dropping-particle":"","parse-names":false,"suffix":""},{"dropping-particle":"","family":"Dekker","given":"Gustaaf","non-dropping-particle":"","parse-names":false,"suffix":""},{"dropping-particle":"","family":"McPhee","given":"Andrew J.","non-dropping-particle":"","parse-names":false,"suffix":""},{"dropping-particle":"","family":"Hague","given":"William","non-dropping-particle":"","parse-names":false,"suffix":""}],"container-title":"The Lancet Diabetes and Endocrinology","id":"ITEM-1","issue":"1","issued":{"date-parts":[["2019","1"]]},"page":"15-24","publisher":"Lancet Publishing Group","title":"Effect of metformin in addition to dietary and lifestyle advice for pregnant women who are overweight or obese: the GRoW randomised, double-blind, placebo-controlled trial","type":"article-journal","volume":"7"},"uris":["http://www.mendeley.com/documents/?uuid=bf60f8e5-b75a-4715-a4e9-8cad7689d712"]}],"mendeley":{"formattedCitation":"[21]","plainTextFormattedCitation":"[21]","previouslyFormattedCitation":"&lt;sup&gt;21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[21]</w:t>
            </w:r>
            <w:r w:rsidRPr="00F83374">
              <w:rPr>
                <w:sz w:val="20"/>
                <w:szCs w:val="20"/>
              </w:rPr>
              <w:fldChar w:fldCharType="end"/>
            </w:r>
          </w:p>
        </w:tc>
        <w:tc>
          <w:tcPr>
            <w:tcW w:w="1417" w:type="dxa"/>
          </w:tcPr>
          <w:p w14:paraId="05B8A78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Australia</w:t>
            </w:r>
          </w:p>
          <w:p w14:paraId="1088A01E"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5EF27AE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64735C6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8AD2D38" w14:textId="00965A3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evaluate the impact of antenatal metformin given in addition to dietary and lifestyle interventions on maternal and infant outcomes among</w:t>
            </w:r>
            <w:r w:rsidR="008158E7" w:rsidRPr="00F83374">
              <w:rPr>
                <w:sz w:val="20"/>
                <w:szCs w:val="20"/>
              </w:rPr>
              <w:t>st</w:t>
            </w:r>
            <w:r w:rsidRPr="00F83374">
              <w:rPr>
                <w:sz w:val="20"/>
                <w:szCs w:val="20"/>
              </w:rPr>
              <w:t xml:space="preserve"> pregnant women who are overweight and obese.</w:t>
            </w:r>
          </w:p>
        </w:tc>
        <w:tc>
          <w:tcPr>
            <w:tcW w:w="0" w:type="dxa"/>
          </w:tcPr>
          <w:p w14:paraId="38910A12" w14:textId="363216D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524</w:t>
            </w:r>
          </w:p>
          <w:p w14:paraId="2F3C2E9B" w14:textId="5774E94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261</w:t>
            </w:r>
          </w:p>
          <w:p w14:paraId="32D4B086" w14:textId="05AD256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263</w:t>
            </w:r>
          </w:p>
          <w:p w14:paraId="66AC879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00A1CA0" w14:textId="14CC3218"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29.9 ± 5.5</w:t>
            </w:r>
          </w:p>
          <w:p w14:paraId="03DAD2A6" w14:textId="78B018CB"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C=</w:t>
            </w:r>
            <w:r w:rsidR="003A0728" w:rsidRPr="00F83374">
              <w:rPr>
                <w:sz w:val="20"/>
                <w:szCs w:val="20"/>
              </w:rPr>
              <w:t xml:space="preserve"> </w:t>
            </w:r>
            <w:r w:rsidRPr="00F83374">
              <w:rPr>
                <w:sz w:val="20"/>
                <w:szCs w:val="20"/>
              </w:rPr>
              <w:t>30.2 ± 5.4</w:t>
            </w:r>
          </w:p>
        </w:tc>
        <w:tc>
          <w:tcPr>
            <w:tcW w:w="0" w:type="dxa"/>
          </w:tcPr>
          <w:p w14:paraId="50BFD19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54E4DA7A" w14:textId="4319BA24"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32.5 (28.7-37.5)</w:t>
            </w:r>
          </w:p>
          <w:p w14:paraId="32A0D4B4" w14:textId="08560D9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32.0 (29.1- 36.8)</w:t>
            </w:r>
          </w:p>
          <w:p w14:paraId="6FA4F8F0" w14:textId="7278E8C1" w:rsidR="007F6438" w:rsidRPr="00F83374" w:rsidRDefault="00A66F04"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BMI N (%)</w:t>
            </w:r>
          </w:p>
          <w:p w14:paraId="20D060C6" w14:textId="1ED80A6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w:t>
            </w:r>
            <w:r w:rsidRPr="00F83374">
              <w:rPr>
                <w:b/>
                <w:bCs/>
                <w:sz w:val="20"/>
                <w:szCs w:val="20"/>
              </w:rPr>
              <w:t>0</w:t>
            </w:r>
            <w:r w:rsidR="006673A9" w:rsidRPr="00F83374">
              <w:rPr>
                <w:b/>
                <w:bCs/>
                <w:sz w:val="20"/>
                <w:szCs w:val="20"/>
              </w:rPr>
              <w:t>-</w:t>
            </w:r>
            <w:r w:rsidRPr="00F83374">
              <w:rPr>
                <w:b/>
                <w:bCs/>
                <w:sz w:val="20"/>
                <w:szCs w:val="20"/>
              </w:rPr>
              <w:t>29</w:t>
            </w:r>
            <w:r w:rsidR="00113058" w:rsidRPr="00F83374">
              <w:rPr>
                <w:b/>
                <w:bCs/>
                <w:sz w:val="20"/>
                <w:szCs w:val="20"/>
              </w:rPr>
              <w:t>.</w:t>
            </w:r>
            <w:r w:rsidRPr="00F83374">
              <w:rPr>
                <w:b/>
                <w:bCs/>
                <w:sz w:val="20"/>
                <w:szCs w:val="20"/>
              </w:rPr>
              <w:t xml:space="preserve">9: </w:t>
            </w:r>
          </w:p>
          <w:p w14:paraId="751D5DAC" w14:textId="2882EF1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83 (32)</w:t>
            </w:r>
          </w:p>
          <w:p w14:paraId="029F9636" w14:textId="421AF4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84 (33)</w:t>
            </w:r>
          </w:p>
          <w:p w14:paraId="3518B677" w14:textId="104D19F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30</w:t>
            </w:r>
            <w:r w:rsidR="00113058" w:rsidRPr="00F83374">
              <w:rPr>
                <w:b/>
                <w:bCs/>
                <w:sz w:val="20"/>
                <w:szCs w:val="20"/>
              </w:rPr>
              <w:t>.0</w:t>
            </w:r>
            <w:r w:rsidRPr="00F83374">
              <w:rPr>
                <w:b/>
                <w:bCs/>
                <w:sz w:val="20"/>
                <w:szCs w:val="20"/>
              </w:rPr>
              <w:t>:</w:t>
            </w:r>
          </w:p>
          <w:p w14:paraId="3714D4FC" w14:textId="1F13BD3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173 (68)</w:t>
            </w:r>
          </w:p>
          <w:p w14:paraId="7CCFEA84" w14:textId="534E1E0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174 (67)</w:t>
            </w:r>
          </w:p>
        </w:tc>
        <w:tc>
          <w:tcPr>
            <w:tcW w:w="0" w:type="dxa"/>
          </w:tcPr>
          <w:p w14:paraId="2931BAFF" w14:textId="164FBDD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LGA.</w:t>
            </w:r>
          </w:p>
          <w:p w14:paraId="4F64BD58" w14:textId="6998FE4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GDM, GWG, PIH, pre-eclampsia, antepartum haemorrhage, PROM, chorioamnionitis, induction of labour, c-section, postpartum haemorrhage, perineal trauma, wound infection, endometritis, thromboembolic disease, antenatal admission, antibiotic use during delivery, maternal death, maternal quality of life, maternal diet and physical activity, preterm birth, perinatal mortality, birthweight, LGA, SGA, neonatal hypoglycaemia, NICU admission, </w:t>
            </w:r>
            <w:r w:rsidR="74AB029D" w:rsidRPr="00F83374">
              <w:rPr>
                <w:sz w:val="20"/>
                <w:szCs w:val="20"/>
              </w:rPr>
              <w:t>hyperbilirubinemia</w:t>
            </w:r>
            <w:r w:rsidRPr="00F83374">
              <w:rPr>
                <w:sz w:val="20"/>
                <w:szCs w:val="20"/>
              </w:rPr>
              <w:t xml:space="preserve">, nerve palsy, fracture, birth trauma, shoulder dystocia, </w:t>
            </w:r>
            <w:r w:rsidRPr="00F83374">
              <w:rPr>
                <w:rFonts w:eastAsiaTheme="minorEastAsia"/>
                <w:sz w:val="20"/>
                <w:szCs w:val="20"/>
              </w:rPr>
              <w:t>newborn anthropometrics.</w:t>
            </w:r>
          </w:p>
        </w:tc>
      </w:tr>
      <w:tr w:rsidR="00113058" w:rsidRPr="00F83374" w14:paraId="6D693A80" w14:textId="77777777" w:rsidTr="00113058">
        <w:trPr>
          <w:trHeight w:val="98"/>
        </w:trPr>
        <w:tc>
          <w:tcPr>
            <w:cnfStyle w:val="001000000000" w:firstRow="0" w:lastRow="0" w:firstColumn="1" w:lastColumn="0" w:oddVBand="0" w:evenVBand="0" w:oddHBand="0" w:evenHBand="0" w:firstRowFirstColumn="0" w:firstRowLastColumn="0" w:lastRowFirstColumn="0" w:lastRowLastColumn="0"/>
            <w:tcW w:w="1418" w:type="dxa"/>
          </w:tcPr>
          <w:p w14:paraId="5490F499" w14:textId="2D4F6E52"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Dodd </w:t>
            </w:r>
            <w:r w:rsidRPr="00F83374">
              <w:rPr>
                <w:b w:val="0"/>
                <w:bCs w:val="0"/>
                <w:i/>
                <w:iCs/>
                <w:sz w:val="20"/>
                <w:szCs w:val="20"/>
              </w:rPr>
              <w:t>et al</w:t>
            </w:r>
            <w:r w:rsidRPr="00F83374">
              <w:rPr>
                <w:b w:val="0"/>
                <w:bCs w:val="0"/>
                <w:sz w:val="20"/>
                <w:szCs w:val="20"/>
              </w:rPr>
              <w:t>. (2014)</w:t>
            </w:r>
            <w:r w:rsidRPr="00F83374">
              <w:rPr>
                <w:sz w:val="20"/>
                <w:szCs w:val="20"/>
              </w:rPr>
              <w:fldChar w:fldCharType="begin" w:fldLock="1"/>
            </w:r>
            <w:r w:rsidR="00E04EEC" w:rsidRPr="00F83374">
              <w:rPr>
                <w:b w:val="0"/>
                <w:bCs w:val="0"/>
                <w:sz w:val="20"/>
                <w:szCs w:val="20"/>
              </w:rPr>
              <w:instrText>ADDIN CSL_CITATION {"citationItems":[{"id":"ITEM-1","itemData":{"DOI":"10.1186/S12916-014-0161-Y/TABLES/7","ISSN":"17417015","PMID":"25315237","abstract":"Background: Overweight and obesity is a significant health concern during pregnancy. Our aim was to investigate the effect of providing antenatal dietary and lifestyle advice to women who are overweight or obese on components of maternal diet and physical activity.Methods: We conducted a randomised controlled trial, in which pregnant women with a body mass index ≥25 kg/m2, and singleton gestation between 10+0 to 20+0 weeks were recruited and randomised to Lifestyle Advice (involving a comprehensive dietary and lifestyle intervention over their pregnancy) or Standard Care. Within the intervention group, we conducted a nested randomised trial in which a subgroup of women were further randomised to receive access to supervised group walking sessions in addition to the standard information presented during the intervention contacts (the Walking group) or standard information only.The outcome measures were maternal dietary intake, (including food groups, macronutrient and micronutrient intake, diet quality (using the Healthy Eating Index; HEI), dietary glycaemic load, and glycaemic index) and maternal physical activity. Women completed the Harvard Semi-Structured Food Frequency Questionnaire, and the Short Questionnaire to Assess Health-enhancing Physical Activity (SQUASH), at trial entry, 28 and 36 weeks' gestational age, and 4 months postpartum.Analyses were performed on an intention-to-treat basis, using linear mixed effects models with adjustment for the stratification variables.Results: Women randomised to Lifestyle Advice demonstrated a statistically significant increase in the number of servings of fruit and vegetables consumed per day, as well as increased consumption of fibre, and reduced percentage energy intake from saturated fats (P &lt; 0.05 for all). Maternal HEI was significantly improved at both 28 (73.35 ± 6.62 versus 71.86 ± 7.01; adjusted difference in means 1.58; 95% CI 0.89 to 2.27; P &lt; 0.0001) and 36 (72.95 ± 6.82 versus 71.17 ± 7.69; adjusted difference in means 1.77; 95% CI 1.01 to 2.53; P &lt; 0.0001) weeks. There were no differences in dietary glycaemic index or glycaemic load. Women randomised to Lifestyle Advice also demonstrated greater total physical activity (adjusted difference in means 359.76 metabolic equivalent task units (MET) minutes/week; 95% CI 74.87 to 644.65; P = 0.01) compared with women receiving Standard Care. The supervised walking group was poorly utilised.Conclusions: For women who are overweight or obese, antenatal l…","author":[{"dropping-particle":"","family":"Dodd","given":"Jodie M.","non-dropping-particle":"","parse-names":false,"suffix":""},{"dropping-particle":"","family":"Cramp","given":"Courtney","non-dropping-particle":"","parse-names":false,"suffix":""},{"dropping-particle":"","family":"Sui","given":"Zhixian","non-dropping-particle":"","parse-names":false,"suffix":""},{"dropping-particle":"","family":"Yelland","given":"Lisa N.","non-dropping-particle":"","parse-names":false,"suffix":""},{"dropping-particle":"","family":"Deussen","given":"Andrea R.","non-dropping-particle":"","parse-names":false,"suffix":""},{"dropping-particle":"","family":"Grivell","given":"Rosalie M.","non-dropping-particle":"","parse-names":false,"suffix":""},{"dropping-particle":"","family":"Moran","given":"Lisa J.","non-dropping-particle":"","parse-names":false,"suffix":""},{"dropping-particle":"","family":"Crowther","given":"Caroline A.","non-dropping-particle":"","parse-names":false,"suffix":""},{"dropping-particle":"","family":"Turnbull","given":"Deborah","non-dropping-particle":"","parse-names":false,"suffix":""},{"dropping-particle":"","family":"McPhee","given":"Andrew J.","non-dropping-particle":"","parse-names":false,"suffix":""},{"dropping-particle":"","family":"Wittert","given":"Gary","non-dropping-particle":"","parse-names":false,"suffix":""},{"dropping-particle":"","family":"Owens","given":"Julie A.","non-dropping-particle":"","parse-names":false,"suffix":""},{"dropping-particle":"","family":"Robinson","given":"Jeffrey S.","non-dropping-particle":"","parse-names":false,"suffix":""}],"container-title":"BMC Medicine","id":"ITEM-1","issue":"1","issued":{"date-parts":[["2014","10","13"]]},"page":"1-19","publisher":"BioMed Central Ltd.","title":"The effects of antenatal dietary and lifestyle advice for women who are overweight or obese on maternal diet and physical activity: The LIMIT randomised trial","type":"article-journal","volume":"12"},"uris":["http://www.mendeley.com/documents/?uuid=f4fe9d3b-56d9-3f8a-a5b8-12a1dfd80ab8"]}],"mendeley":{"formattedCitation":"[22]","plainTextFormattedCitation":"[22]","previouslyFormattedCitation":"&lt;sup&gt;22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[22]</w:t>
            </w:r>
            <w:r w:rsidRPr="00F83374">
              <w:rPr>
                <w:sz w:val="20"/>
                <w:szCs w:val="20"/>
              </w:rPr>
              <w:fldChar w:fldCharType="end"/>
            </w:r>
          </w:p>
        </w:tc>
        <w:tc>
          <w:tcPr>
            <w:tcW w:w="1417" w:type="dxa"/>
          </w:tcPr>
          <w:p w14:paraId="5A1933A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Australia</w:t>
            </w:r>
          </w:p>
          <w:p w14:paraId="580478D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13DFE73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p w14:paraId="3E9C68C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116BAB1A" w14:textId="7116783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determine the impact of antenatal dietary and lifestyle interventions on health outcomes among pregnant women who are overweight and obese.</w:t>
            </w:r>
          </w:p>
        </w:tc>
        <w:tc>
          <w:tcPr>
            <w:tcW w:w="1276" w:type="dxa"/>
          </w:tcPr>
          <w:p w14:paraId="33A634D8" w14:textId="00F30F5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2122</w:t>
            </w:r>
          </w:p>
          <w:p w14:paraId="0A4620E2" w14:textId="1E6A93D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1118</w:t>
            </w:r>
          </w:p>
          <w:p w14:paraId="3F682C7C" w14:textId="229C3F1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1104</w:t>
            </w:r>
          </w:p>
          <w:p w14:paraId="5F2C236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6A8FC90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71E41C6B" w14:textId="43E662F6"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29.3 ± 5.4</w:t>
            </w:r>
          </w:p>
          <w:p w14:paraId="291F0CEC" w14:textId="51105570"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3A0728" w:rsidRPr="00F83374">
              <w:rPr>
                <w:sz w:val="20"/>
                <w:szCs w:val="20"/>
              </w:rPr>
              <w:t xml:space="preserve"> </w:t>
            </w:r>
            <w:r w:rsidRPr="00F83374">
              <w:rPr>
                <w:sz w:val="20"/>
                <w:szCs w:val="20"/>
              </w:rPr>
              <w:t>29.6 ± 5.6</w:t>
            </w:r>
          </w:p>
        </w:tc>
        <w:tc>
          <w:tcPr>
            <w:tcW w:w="1559" w:type="dxa"/>
          </w:tcPr>
          <w:p w14:paraId="448A2CD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54B8DCDA" w14:textId="2F675D9D"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31.0 (28.1-35.9)</w:t>
            </w:r>
          </w:p>
          <w:p w14:paraId="52FD6C63" w14:textId="0360231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31.1 (27.7- 35.6)</w:t>
            </w:r>
          </w:p>
          <w:p w14:paraId="1C053A38" w14:textId="40F856A8" w:rsidR="007F6438" w:rsidRPr="00F83374" w:rsidRDefault="00A66F0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391E1897" w14:textId="66CEB54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-29.9:</w:t>
            </w:r>
          </w:p>
          <w:p w14:paraId="3A1EFABA" w14:textId="2D5FF76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458 (41.4</w:t>
            </w:r>
            <w:r w:rsidR="00A66F04" w:rsidRPr="00F83374">
              <w:rPr>
                <w:sz w:val="20"/>
                <w:szCs w:val="20"/>
              </w:rPr>
              <w:t>%</w:t>
            </w:r>
            <w:r w:rsidRPr="00F83374">
              <w:rPr>
                <w:sz w:val="20"/>
                <w:szCs w:val="20"/>
              </w:rPr>
              <w:t>)</w:t>
            </w:r>
          </w:p>
          <w:p w14:paraId="5185790D" w14:textId="5BA5FB0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468 (42.7</w:t>
            </w:r>
            <w:r w:rsidR="00A66F04" w:rsidRPr="00F83374">
              <w:rPr>
                <w:sz w:val="20"/>
                <w:szCs w:val="20"/>
              </w:rPr>
              <w:t>%</w:t>
            </w:r>
            <w:r w:rsidRPr="00F83374">
              <w:rPr>
                <w:sz w:val="20"/>
                <w:szCs w:val="20"/>
              </w:rPr>
              <w:t>)</w:t>
            </w:r>
          </w:p>
          <w:p w14:paraId="34EF97C8" w14:textId="6C90C04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30</w:t>
            </w:r>
            <w:r w:rsidR="00113058" w:rsidRPr="00F83374">
              <w:rPr>
                <w:b/>
                <w:bCs/>
                <w:sz w:val="20"/>
                <w:szCs w:val="20"/>
              </w:rPr>
              <w:t>.0</w:t>
            </w:r>
            <w:r w:rsidRPr="00F83374">
              <w:rPr>
                <w:b/>
                <w:bCs/>
                <w:sz w:val="20"/>
                <w:szCs w:val="20"/>
              </w:rPr>
              <w:t>- 34.9:</w:t>
            </w:r>
          </w:p>
          <w:p w14:paraId="0881CC81" w14:textId="55A3362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326 (29.5</w:t>
            </w:r>
            <w:r w:rsidR="00A66F04" w:rsidRPr="00F83374">
              <w:rPr>
                <w:sz w:val="20"/>
                <w:szCs w:val="20"/>
              </w:rPr>
              <w:t>%</w:t>
            </w:r>
            <w:r w:rsidRPr="00F83374">
              <w:rPr>
                <w:sz w:val="20"/>
                <w:szCs w:val="20"/>
              </w:rPr>
              <w:t xml:space="preserve">) </w:t>
            </w:r>
          </w:p>
          <w:p w14:paraId="768F301A" w14:textId="7AAA774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3A0728" w:rsidRPr="00F83374">
              <w:rPr>
                <w:sz w:val="20"/>
                <w:szCs w:val="20"/>
              </w:rPr>
              <w:t xml:space="preserve"> </w:t>
            </w:r>
            <w:r w:rsidRPr="00F83374">
              <w:rPr>
                <w:sz w:val="20"/>
                <w:szCs w:val="20"/>
              </w:rPr>
              <w:t>318 (29.0</w:t>
            </w:r>
            <w:r w:rsidR="00A66F04" w:rsidRPr="00F83374">
              <w:rPr>
                <w:sz w:val="20"/>
                <w:szCs w:val="20"/>
              </w:rPr>
              <w:t>%</w:t>
            </w:r>
            <w:r w:rsidRPr="00F83374">
              <w:rPr>
                <w:sz w:val="20"/>
                <w:szCs w:val="20"/>
              </w:rPr>
              <w:t>)</w:t>
            </w:r>
          </w:p>
          <w:p w14:paraId="71D16307" w14:textId="792469E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35</w:t>
            </w:r>
            <w:r w:rsidR="00113058" w:rsidRPr="00F83374">
              <w:rPr>
                <w:b/>
                <w:bCs/>
                <w:sz w:val="20"/>
                <w:szCs w:val="20"/>
              </w:rPr>
              <w:t>.0</w:t>
            </w:r>
            <w:r w:rsidRPr="00F83374">
              <w:rPr>
                <w:b/>
                <w:bCs/>
                <w:sz w:val="20"/>
                <w:szCs w:val="20"/>
              </w:rPr>
              <w:t>-39.9:</w:t>
            </w:r>
          </w:p>
          <w:p w14:paraId="6E353AF8" w14:textId="7161938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202 (18.3</w:t>
            </w:r>
            <w:r w:rsidR="00A66F04" w:rsidRPr="00F83374">
              <w:rPr>
                <w:sz w:val="20"/>
                <w:szCs w:val="20"/>
              </w:rPr>
              <w:t>%</w:t>
            </w:r>
            <w:r w:rsidRPr="00F83374">
              <w:rPr>
                <w:sz w:val="20"/>
                <w:szCs w:val="20"/>
              </w:rPr>
              <w:t>)</w:t>
            </w:r>
          </w:p>
          <w:p w14:paraId="0B244118" w14:textId="7966170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183 (16.7</w:t>
            </w:r>
            <w:r w:rsidR="00A66F04" w:rsidRPr="00F83374">
              <w:rPr>
                <w:sz w:val="20"/>
                <w:szCs w:val="20"/>
              </w:rPr>
              <w:t>%</w:t>
            </w:r>
            <w:r w:rsidRPr="00F83374">
              <w:rPr>
                <w:sz w:val="20"/>
                <w:szCs w:val="20"/>
              </w:rPr>
              <w:t>)</w:t>
            </w:r>
          </w:p>
          <w:p w14:paraId="54DD0FE4" w14:textId="06BC1184" w:rsidR="007F6438" w:rsidRPr="00F83374" w:rsidRDefault="007F6438"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40</w:t>
            </w:r>
            <w:r w:rsidR="00113058" w:rsidRPr="00F83374">
              <w:rPr>
                <w:b/>
                <w:bCs/>
                <w:sz w:val="20"/>
                <w:szCs w:val="20"/>
              </w:rPr>
              <w:t>.0</w:t>
            </w:r>
            <w:r w:rsidRPr="00F83374">
              <w:rPr>
                <w:b/>
                <w:bCs/>
                <w:sz w:val="20"/>
                <w:szCs w:val="20"/>
              </w:rPr>
              <w:t>:</w:t>
            </w:r>
          </w:p>
          <w:p w14:paraId="08E1F915" w14:textId="476519E0" w:rsidR="007F6438" w:rsidRPr="00F83374" w:rsidRDefault="007F6438"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119 (10.8</w:t>
            </w:r>
            <w:r w:rsidR="00A66F04" w:rsidRPr="00F83374">
              <w:rPr>
                <w:sz w:val="20"/>
                <w:szCs w:val="20"/>
              </w:rPr>
              <w:t>%</w:t>
            </w:r>
            <w:r w:rsidRPr="00F83374">
              <w:rPr>
                <w:sz w:val="20"/>
                <w:szCs w:val="20"/>
              </w:rPr>
              <w:t>)</w:t>
            </w:r>
          </w:p>
          <w:p w14:paraId="273F803E" w14:textId="664775E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128 (11.7</w:t>
            </w:r>
            <w:r w:rsidR="00A66F04" w:rsidRPr="00F83374">
              <w:rPr>
                <w:sz w:val="20"/>
                <w:szCs w:val="20"/>
              </w:rPr>
              <w:t>%</w:t>
            </w:r>
            <w:r w:rsidRPr="00F83374">
              <w:rPr>
                <w:sz w:val="20"/>
                <w:szCs w:val="20"/>
              </w:rPr>
              <w:t>)</w:t>
            </w:r>
          </w:p>
        </w:tc>
        <w:tc>
          <w:tcPr>
            <w:tcW w:w="4253" w:type="dxa"/>
          </w:tcPr>
          <w:p w14:paraId="5038B663" w14:textId="2F9BBEB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LGA.</w:t>
            </w:r>
          </w:p>
          <w:p w14:paraId="4A27A171" w14:textId="24F90A2E"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GDM, GWG, PIH, pre-eclampsia, antepartum haemorrhage, PROM, chorioamnionitis, induction of labour, c-section, postpartum haemorrhage, perineal trauma, wound infection, endometritis, thromboembolic disease, antenatal admission, antibiotic use during delivery, maternal death, preterm delivery, perinatal mortality, </w:t>
            </w:r>
            <w:r w:rsidRPr="00F83374">
              <w:rPr>
                <w:rFonts w:eastAsiaTheme="minorEastAsia"/>
                <w:sz w:val="20"/>
                <w:szCs w:val="20"/>
              </w:rPr>
              <w:t xml:space="preserve">neonatal </w:t>
            </w:r>
            <w:r w:rsidRPr="00F83374">
              <w:rPr>
                <w:sz w:val="20"/>
                <w:szCs w:val="20"/>
              </w:rPr>
              <w:t xml:space="preserve">death, birthweight, neonatal hypoglycaemia, NICU admission, </w:t>
            </w:r>
            <w:r w:rsidR="78A0B8A8" w:rsidRPr="00F83374">
              <w:rPr>
                <w:sz w:val="20"/>
                <w:szCs w:val="20"/>
              </w:rPr>
              <w:t>hyperbilirubinemia</w:t>
            </w:r>
            <w:r w:rsidRPr="00F83374">
              <w:rPr>
                <w:sz w:val="20"/>
                <w:szCs w:val="20"/>
              </w:rPr>
              <w:t>, nerve palsy, fracture, birth trauma, shoulder dystocia</w:t>
            </w:r>
            <w:r w:rsidR="00A10C57" w:rsidRPr="00F83374">
              <w:rPr>
                <w:sz w:val="20"/>
                <w:szCs w:val="20"/>
              </w:rPr>
              <w:t>.</w:t>
            </w:r>
          </w:p>
        </w:tc>
      </w:tr>
      <w:tr w:rsidR="00F83374" w:rsidRPr="00F83374" w14:paraId="49944B0D" w14:textId="77777777" w:rsidTr="00FA79B4">
        <w:trPr>
          <w:cnfStyle w:val="000000100000" w:firstRow="0" w:lastRow="0" w:firstColumn="0" w:lastColumn="0" w:oddVBand="0" w:evenVBand="0" w:oddHBand="1" w:evenHBand="0" w:firstRowFirstColumn="0" w:firstRowLastColumn="0" w:lastRowFirstColumn="0" w:lastRowLastColumn="0"/>
          <w:trHeight w:val="3119"/>
        </w:trPr>
        <w:tc>
          <w:tcPr>
            <w:cnfStyle w:val="001000000000" w:firstRow="0" w:lastRow="0" w:firstColumn="1" w:lastColumn="0" w:oddVBand="0" w:evenVBand="0" w:oddHBand="0" w:evenHBand="0" w:firstRowFirstColumn="0" w:firstRowLastColumn="0" w:lastRowFirstColumn="0" w:lastRowLastColumn="0"/>
            <w:tcW w:w="0" w:type="dxa"/>
          </w:tcPr>
          <w:p w14:paraId="33EA926D" w14:textId="4D1B5C4E"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Eslami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{"citationItems":[{"id":"ITEM-1","itemData":{"DOI":"10.5812/IRCMJ.62576","ISSN":"20741812","abstract":"Background: Obese and overweight females require proper programs for moderating and regulating their weight gain during pregnancy and preventing gestational diabetes. Objectives: The aim of this study was to determine the effect of a lifestyle-based training package on weight gain and frequency of gestational diabetes in obese and overweight pregnant females. Methods: This randomized controlled trial was conducted on 140 obese and overweight pregnant females in Tehran, Iran. The training program administered to the intervention group consisted of a 60-to 90-minute session of group training using lectures, booklets, and text messages. A 2-hour 75 g oral glucose tolerance test (OGTT) was performed to screen for gestational diabetes at 24 to 28 weeks of gestation, and gestational diabetes was diagnosed based on the obtained results. The weight increase was calculated 8 weeks after the intervention compared to the beginning of the study. Results: The test results of fasting blood sugar (FBS) and glucose tolerance test (GTT) showed 15 cases of gestational diabetes in the intervention group and 17 in the controls after the intervention, suggesting no statistically significant differences between the 2 groups (P = 0.687). Moreover, based on analysis of covariance (ANCOVA) and with adjusting the baseline values, the mean weight gain was found to be 3.4 kg in the intervention group and 3.8 kg in the control group, suggesting no statistically significant differences between the 2 groups after the intervention (P = 0.634). Conclusions: Although the frequency of gestational diabetes was found to be higher in the intervention group than in the controls, the difference was insignificant possibly due to use of a small sample size. Further studies are therefore recommended to be conducted using larger sample sizes.","author":[{"dropping-particle":"","family":"Eslami","given":"Elham","non-dropping-particle":"","parse-names":false,"suffix":""},{"dropping-particle":"","family":"Mohammad Alizadeh Charandabi","given":"Sakineh","non-dropping-particle":"","parse-names":false,"suffix":""},{"dropping-particle":"","family":"Khalili","given":"Azizeh Farshbaf","non-dropping-particle":"","parse-names":false,"suffix":""},{"dropping-particle":"","family":"Jafarabadi","given":"Mohammad Asghari","non-dropping-particle":"","parse-names":false,"suffix":""},{"dropping-particle":"","family":"Mirghafourvand","given":"Mojgan","non-dropping-particle":"","parse-names":false,"suffix":""}],"container-title":"Iranian Red Crescent Medical Journal","id":"ITEM-1","issue":"S1","issued":{"date-parts":[["2018"]]},"publisher":"Kowsar Medical Publishing Company","title":"The effect of a lifestyle-based training package on weight gain and frequency of gestational diabetes in obese and overweight pregnant females","type":"article-journal","volume":"20"},"uris":["http://www.mendeley.com/documents/?uuid=d5776642-e2b4-3555-8838-36e13b1582ad"]}],"mendeley":{"formattedCitation":"[23]","plainTextFormattedCitation":"[23]","previouslyFormattedCitation":"&lt;sup&gt;23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[23]</w:t>
            </w:r>
            <w:r w:rsidRPr="00F83374">
              <w:rPr>
                <w:sz w:val="20"/>
                <w:szCs w:val="20"/>
              </w:rPr>
              <w:fldChar w:fldCharType="end"/>
            </w:r>
            <w:r w:rsidRPr="00F83374">
              <w:rPr>
                <w:b w:val="0"/>
                <w:bCs w:val="0"/>
                <w:sz w:val="20"/>
                <w:szCs w:val="20"/>
              </w:rPr>
              <w:t xml:space="preserve"> </w:t>
            </w:r>
          </w:p>
        </w:tc>
        <w:tc>
          <w:tcPr>
            <w:tcW w:w="1417" w:type="dxa"/>
          </w:tcPr>
          <w:p w14:paraId="49003816" w14:textId="5FF9489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Iran</w:t>
            </w:r>
          </w:p>
        </w:tc>
        <w:tc>
          <w:tcPr>
            <w:tcW w:w="1276" w:type="dxa"/>
          </w:tcPr>
          <w:p w14:paraId="287491B0" w14:textId="73F860A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1B05E3C8" w14:textId="774FCC3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the effect of a lifestyle training program on GWG and GDM rate among pregnant women who are obese or overweight.</w:t>
            </w:r>
          </w:p>
        </w:tc>
        <w:tc>
          <w:tcPr>
            <w:tcW w:w="0" w:type="dxa"/>
          </w:tcPr>
          <w:p w14:paraId="07DF4881" w14:textId="49494F8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140</w:t>
            </w:r>
          </w:p>
          <w:p w14:paraId="1BED3FED" w14:textId="129EE11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70</w:t>
            </w:r>
          </w:p>
          <w:p w14:paraId="77BA3060" w14:textId="774A7A3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70</w:t>
            </w:r>
          </w:p>
          <w:p w14:paraId="4C00372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8B6F9E9" w14:textId="501107B9"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&lt;20:</w:t>
            </w:r>
          </w:p>
          <w:p w14:paraId="6E9E239A" w14:textId="7777777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7(10.0) C= 4 (5.7)</w:t>
            </w:r>
          </w:p>
          <w:p w14:paraId="43C8C17B" w14:textId="7777777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20 – 30:</w:t>
            </w:r>
          </w:p>
          <w:p w14:paraId="07B37350" w14:textId="7777777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46 (65.7) C= 39 (55.7)</w:t>
            </w:r>
          </w:p>
          <w:p w14:paraId="0A5B7F8F" w14:textId="386221A5"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&gt;30:</w:t>
            </w:r>
          </w:p>
          <w:p w14:paraId="3F501E7E" w14:textId="3C749851"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17 (24.3) C=27 (38.6)</w:t>
            </w:r>
          </w:p>
        </w:tc>
        <w:tc>
          <w:tcPr>
            <w:tcW w:w="0" w:type="dxa"/>
          </w:tcPr>
          <w:p w14:paraId="4729647B" w14:textId="1B2CA880" w:rsidR="007F6438" w:rsidRPr="00F83374" w:rsidRDefault="00A66F04"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1A009269" w14:textId="3162B13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-30</w:t>
            </w:r>
            <w:r w:rsidR="00113058" w:rsidRPr="00F83374">
              <w:rPr>
                <w:b/>
                <w:bCs/>
                <w:sz w:val="20"/>
                <w:szCs w:val="20"/>
              </w:rPr>
              <w:t>.0</w:t>
            </w:r>
            <w:r w:rsidRPr="00F83374">
              <w:rPr>
                <w:b/>
                <w:bCs/>
                <w:sz w:val="20"/>
                <w:szCs w:val="20"/>
              </w:rPr>
              <w:t xml:space="preserve">: </w:t>
            </w:r>
          </w:p>
          <w:p w14:paraId="22FD83D0" w14:textId="122130C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51 (72.9</w:t>
            </w:r>
            <w:r w:rsidR="00A66F04" w:rsidRPr="00F83374">
              <w:rPr>
                <w:sz w:val="20"/>
                <w:szCs w:val="20"/>
              </w:rPr>
              <w:t>%</w:t>
            </w:r>
            <w:r w:rsidRPr="00F83374">
              <w:rPr>
                <w:sz w:val="20"/>
                <w:szCs w:val="20"/>
              </w:rPr>
              <w:t>)</w:t>
            </w:r>
          </w:p>
          <w:p w14:paraId="72B688D8" w14:textId="1E59935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51 (72.9</w:t>
            </w:r>
            <w:r w:rsidR="00A66F04" w:rsidRPr="00F83374">
              <w:rPr>
                <w:sz w:val="20"/>
                <w:szCs w:val="20"/>
              </w:rPr>
              <w:t>%</w:t>
            </w:r>
            <w:r w:rsidRPr="00F83374">
              <w:rPr>
                <w:sz w:val="20"/>
                <w:szCs w:val="20"/>
              </w:rPr>
              <w:t>)</w:t>
            </w:r>
          </w:p>
          <w:p w14:paraId="5FACAED8" w14:textId="44332BE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30</w:t>
            </w:r>
            <w:r w:rsidR="00113058" w:rsidRPr="00F83374">
              <w:rPr>
                <w:b/>
                <w:bCs/>
                <w:sz w:val="20"/>
                <w:szCs w:val="20"/>
              </w:rPr>
              <w:t>.0</w:t>
            </w:r>
            <w:r w:rsidRPr="00F83374">
              <w:rPr>
                <w:b/>
                <w:bCs/>
                <w:sz w:val="20"/>
                <w:szCs w:val="20"/>
              </w:rPr>
              <w:t>:</w:t>
            </w:r>
          </w:p>
          <w:p w14:paraId="7EBC6F5A" w14:textId="0C9E880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19 (27.1</w:t>
            </w:r>
            <w:r w:rsidR="00A66F04" w:rsidRPr="00F83374">
              <w:rPr>
                <w:sz w:val="20"/>
                <w:szCs w:val="20"/>
              </w:rPr>
              <w:t>%</w:t>
            </w:r>
            <w:r w:rsidRPr="00F83374">
              <w:rPr>
                <w:sz w:val="20"/>
                <w:szCs w:val="20"/>
              </w:rPr>
              <w:t>)</w:t>
            </w:r>
          </w:p>
          <w:p w14:paraId="7FAEAD5F" w14:textId="3840709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19 (27.1</w:t>
            </w:r>
            <w:r w:rsidR="00A66F04" w:rsidRPr="00F83374">
              <w:rPr>
                <w:sz w:val="20"/>
                <w:szCs w:val="20"/>
              </w:rPr>
              <w:t>%</w:t>
            </w:r>
            <w:r w:rsidRPr="00F83374">
              <w:rPr>
                <w:sz w:val="20"/>
                <w:szCs w:val="20"/>
              </w:rPr>
              <w:t>)</w:t>
            </w:r>
          </w:p>
        </w:tc>
        <w:tc>
          <w:tcPr>
            <w:tcW w:w="0" w:type="dxa"/>
          </w:tcPr>
          <w:p w14:paraId="69441954" w14:textId="3CF596D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Primary outcomes: </w:t>
            </w:r>
            <w:r w:rsidR="009F6784" w:rsidRPr="00F83374">
              <w:rPr>
                <w:sz w:val="20"/>
                <w:szCs w:val="20"/>
              </w:rPr>
              <w:t>d</w:t>
            </w:r>
            <w:r w:rsidRPr="00F83374">
              <w:rPr>
                <w:sz w:val="20"/>
                <w:szCs w:val="20"/>
              </w:rPr>
              <w:t xml:space="preserve">iet and physical activity. </w:t>
            </w:r>
          </w:p>
          <w:p w14:paraId="15F30890" w14:textId="502360F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GWG</w:t>
            </w:r>
            <w:r w:rsidR="00A10C57" w:rsidRPr="00F83374">
              <w:rPr>
                <w:sz w:val="20"/>
                <w:szCs w:val="20"/>
              </w:rPr>
              <w:t>.</w:t>
            </w:r>
          </w:p>
          <w:p w14:paraId="6B3E216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07D5A406" w14:textId="77777777" w:rsidTr="00FA79B4">
        <w:trPr>
          <w:trHeight w:val="116"/>
        </w:trPr>
        <w:tc>
          <w:tcPr>
            <w:cnfStyle w:val="001000000000" w:firstRow="0" w:lastRow="0" w:firstColumn="1" w:lastColumn="0" w:oddVBand="0" w:evenVBand="0" w:oddHBand="0" w:evenHBand="0" w:firstRowFirstColumn="0" w:firstRowLastColumn="0" w:lastRowFirstColumn="0" w:lastRowLastColumn="0"/>
            <w:tcW w:w="0" w:type="dxa"/>
          </w:tcPr>
          <w:p w14:paraId="1B7E19AB" w14:textId="31176E86" w:rsidR="001B222F" w:rsidRPr="00F83374" w:rsidRDefault="001B222F"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Esmaeilzadeh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{"citationItems":[{"id":"ITEM-1","itemData":{"DOI":"10.23736/S2724-606X.22.05036-9","ISSN":"2724-6450","PMID":"35686634","abstract":"BACKGROUND This study strove to investigate the hypothesis that a low dosage of myo-inositol supplementation might decrease the likelihood of gestational diabetes in overweight, pregnant women. METHODS A randomized, double-blind, controlled trial was performed on 60 eligible overweight, pregnant women at 12-14 weeks of gestation at two Iranian obstetric clinics. The participants were divided into two groups based on blocked randomization. The myo-inositol group received 2000 mg plus 400 μg folic acid daily and the control group received 400 μg of folic acid daily from 14 - 24 gestational weeks. The occurrence of gestational diabetes was determined based on 75-g 2-hour oral glucose tolerance test (OGTT) at 24-28 gestational weeks, which was the primary outcome of the study. The secondary outcomes were: the evaluation of insulin therapy, insulin resistance and lipid profile, gestational weight gain, and fetal and maternal outcomes. RESULTS The incidence of gestational diabetes in myo-inositol group was noticeably minimized compared with that in the control group (RR 0.29, 95% CI 0.09-0.94, p=0.037). There were no differences between the two groups in terms of fasting blood sugar, fasting insulin, HOMA-IR, insulin therapy, and triglyceride. There was no report of severe adverse drug reactions, either. CONCLUSIONS The absolute risk reduction and the ''Number-Needed-to-Treat'' for gestational diabetes were 26.8% (95% CI, 5.6-48) and 3.7 (95% CI, 2.1-18.0), respectively. Hence, it can be concluded that approximately one out of every four overweight pregnant women receiving myo-inositol benefitted from its daily intake.","author":[{"dropping-particle":"","family":"Esmaeilzadeh","given":"Sedighe","non-dropping-particle":"","parse-names":false,"suffix":""},{"dropping-particle":"","family":"Ghadimi","given":"Reza","non-dropping-particle":"","parse-names":false,"suffix":""},{"dropping-particle":"","family":"Mashayekh-Amiri","given":"Sepideh","non-dropping-particle":"","parse-names":false,"suffix":""},{"dropping-particle":"","family":"Delavar","given":"Mouloud A.","non-dropping-particle":"","parse-names":false,"suffix":""},{"dropping-particle":"","family":"Basirat","given":"Zahra","non-dropping-particle":"","parse-names":false,"suffix":""}],"container-title":"Minerva obstetrics and gynecology","id":"ITEM-1","issued":{"date-parts":[["2022","6"]]},"publisher":"Minerva Obstet Gynecol","title":"The effect of myo-inositol supplementation on the prevention of gestational diabetes in overweight pregnant women: a randomized, double-blind, controlled trial","type":"article-journal"},"uris":["http://www.mendeley.com/documents/?uuid=73a2287b-848a-30c8-8fc4-29c3430d14f6"]}],"mendeley":{"formattedCitation":"[24]","plainTextFormattedCitation":"[24]","previouslyFormattedCitation":"&lt;sup&gt;24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[24]</w:t>
            </w:r>
            <w:r w:rsidRPr="00F83374">
              <w:rPr>
                <w:sz w:val="20"/>
                <w:szCs w:val="20"/>
              </w:rPr>
              <w:fldChar w:fldCharType="end"/>
            </w:r>
          </w:p>
        </w:tc>
        <w:tc>
          <w:tcPr>
            <w:tcW w:w="0" w:type="dxa"/>
          </w:tcPr>
          <w:p w14:paraId="4FAB6CCB" w14:textId="0ED59695" w:rsidR="001B222F" w:rsidRPr="00F83374" w:rsidRDefault="001B222F"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Iran</w:t>
            </w:r>
          </w:p>
        </w:tc>
        <w:tc>
          <w:tcPr>
            <w:tcW w:w="0" w:type="dxa"/>
          </w:tcPr>
          <w:p w14:paraId="7E798002" w14:textId="77660643" w:rsidR="001B222F" w:rsidRPr="00F83374" w:rsidRDefault="008D5041"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0" w:type="dxa"/>
          </w:tcPr>
          <w:p w14:paraId="1630CBE2" w14:textId="2F8DB5FF" w:rsidR="001B222F" w:rsidRPr="00F83374" w:rsidRDefault="008D504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investigate if a low dosage of MI supplementation might decrease GDM rate in pregnant women who are overweight.</w:t>
            </w:r>
          </w:p>
        </w:tc>
        <w:tc>
          <w:tcPr>
            <w:tcW w:w="0" w:type="dxa"/>
          </w:tcPr>
          <w:p w14:paraId="03DFE18F" w14:textId="5CFC464C" w:rsidR="008D5041" w:rsidRPr="00F83374" w:rsidRDefault="008D504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60</w:t>
            </w:r>
          </w:p>
          <w:p w14:paraId="3EDCD536" w14:textId="45A9F9CE" w:rsidR="008D5041" w:rsidRPr="00F83374" w:rsidRDefault="008D504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w:t>
            </w:r>
          </w:p>
          <w:p w14:paraId="690A5A04" w14:textId="38D48234" w:rsidR="001B222F" w:rsidRPr="00F83374" w:rsidRDefault="008D5041" w:rsidP="00FA79B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w:t>
            </w:r>
          </w:p>
        </w:tc>
        <w:tc>
          <w:tcPr>
            <w:tcW w:w="0" w:type="dxa"/>
          </w:tcPr>
          <w:p w14:paraId="34A8C287" w14:textId="77777777" w:rsidR="00CE6D4A" w:rsidRPr="00F83374" w:rsidRDefault="00CE6D4A"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Age ≥ 30 years</w:t>
            </w:r>
          </w:p>
          <w:p w14:paraId="4F88034A" w14:textId="75AE1FAE" w:rsidR="00CE6D4A" w:rsidRPr="00F83374" w:rsidRDefault="00CE6D4A"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I= 11 (40.7)</w:t>
            </w:r>
          </w:p>
          <w:p w14:paraId="4D2C3F24" w14:textId="0A4FC5BC" w:rsidR="00CE6D4A" w:rsidRPr="00F83374" w:rsidRDefault="00CE6D4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16 (55.2)</w:t>
            </w:r>
          </w:p>
        </w:tc>
        <w:tc>
          <w:tcPr>
            <w:tcW w:w="0" w:type="dxa"/>
          </w:tcPr>
          <w:p w14:paraId="2E82E96C" w14:textId="77777777" w:rsidR="008D5041" w:rsidRPr="00F83374" w:rsidRDefault="008D5041"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6F41AEE5" w14:textId="0EA97280" w:rsidR="008D5041" w:rsidRPr="00F83374" w:rsidRDefault="008D5041"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27.3 ± 1.8</w:t>
            </w:r>
          </w:p>
          <w:p w14:paraId="357F334D" w14:textId="53685553" w:rsidR="001B222F" w:rsidRPr="00F83374" w:rsidRDefault="008D5041"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26.9 ± 1.9</w:t>
            </w:r>
          </w:p>
        </w:tc>
        <w:tc>
          <w:tcPr>
            <w:tcW w:w="0" w:type="dxa"/>
          </w:tcPr>
          <w:p w14:paraId="158677EF" w14:textId="283136F1" w:rsidR="006B64DD" w:rsidRPr="00F83374" w:rsidRDefault="006B64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6BDFE809" w14:textId="0A1AECC3" w:rsidR="001B222F" w:rsidRPr="00F83374" w:rsidRDefault="006B64D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GWG, </w:t>
            </w:r>
            <w:r w:rsidR="0069631A" w:rsidRPr="00F83374">
              <w:rPr>
                <w:sz w:val="20"/>
                <w:szCs w:val="20"/>
              </w:rPr>
              <w:t xml:space="preserve">PIH, </w:t>
            </w:r>
            <w:r w:rsidRPr="00F83374">
              <w:rPr>
                <w:sz w:val="20"/>
                <w:szCs w:val="20"/>
              </w:rPr>
              <w:t>insulin therapy, insulin resistance, lipid profile,</w:t>
            </w:r>
            <w:r w:rsidR="0069631A" w:rsidRPr="00F83374">
              <w:rPr>
                <w:sz w:val="20"/>
                <w:szCs w:val="20"/>
              </w:rPr>
              <w:t xml:space="preserve"> preterm delivery, c-section, macrosomia, NICU admission, shoulder dystocia respiratory distress.</w:t>
            </w:r>
          </w:p>
        </w:tc>
      </w:tr>
      <w:tr w:rsidR="00F83374" w:rsidRPr="00F83374" w14:paraId="1270EB49" w14:textId="77777777" w:rsidTr="00FA79B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dxa"/>
          </w:tcPr>
          <w:p w14:paraId="44FD31CB" w14:textId="23AB07BD"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Farren </w:t>
            </w:r>
            <w:r w:rsidRPr="00F83374">
              <w:rPr>
                <w:b w:val="0"/>
                <w:bCs w:val="0"/>
                <w:i/>
                <w:iCs/>
                <w:sz w:val="20"/>
                <w:szCs w:val="20"/>
              </w:rPr>
              <w:t>et al</w:t>
            </w:r>
            <w:r w:rsidRPr="00F83374">
              <w:rPr>
                <w:b w:val="0"/>
                <w:bCs w:val="0"/>
                <w:sz w:val="20"/>
                <w:szCs w:val="20"/>
              </w:rPr>
              <w:t>. (2017)</w:t>
            </w:r>
            <w:r w:rsidRPr="00F83374">
              <w:rPr>
                <w:sz w:val="20"/>
                <w:szCs w:val="20"/>
              </w:rPr>
              <w:fldChar w:fldCharType="begin" w:fldLock="1"/>
            </w:r>
            <w:r w:rsidR="00E04EEC" w:rsidRPr="00F83374">
              <w:rPr>
                <w:b w:val="0"/>
                <w:bCs w:val="0"/>
                <w:sz w:val="20"/>
                <w:szCs w:val="20"/>
              </w:rPr>
              <w:instrText>ADDIN CSL_CITATION {"citationItems":[{"id":"ITEM-1","itemData":{"DOI":"10.2337/dc16-2449","ISSN":"19355548","PMID":"28325784","abstract":"OBJECTIVE: This study investigated if inositol in a combination of myo-inositol and D-chiro-inositol would prevent gestational diabetes mellitus (GDM) in women with a family history of diabetes. RESEARCH DESIGN AND METHODS: This was a randomized controlled trial that examined whether inositol from the first antenatal visit prevents GDM. The trial was carried out in a single-center tertiary referral center. Women with a family history of diabetes were enrolled at the first antenatal visit. They were randomized to the intervention group, which received a combination of 1,100 mg myo-inositol, 27.6 mg D-chiro-inositol, and 400 mg folic acid, or to the control group, which received 400 μg folic acid only. All women had an oral glucose tolerance test between 24 and 28 weeks' gestation. The primary end point was the incidence of GDM. Statistical analysis was carried out using SPSS Statistical Package version 20. RESULTS: Two hundred forty women, 120 in each arm, were recruited between January 2014 and July 2015. There were no differences in characteristics between the groups. The incidence of GDM was 23.3% (n = 28) in the intervention group compared with 18.3% (n = 22) in the control group (P = 0.34). The mean fasting plasma glucose at the glucose tolerance test was 81 mg/dL in both groups. CONCLUSIONS: Commencing an inositol combination in early pregnancy did not prevent GDM in women with a family history of diabetes. Further studies are required to examine whether inositol supplements at varying doses may prevent GDM.","author":[{"dropping-particle":"","family":"Farren","given":"Maria","non-dropping-particle":"","parse-names":false,"suffix":""},{"dropping-particle":"","family":"Daly","given":"Niamh","non-dropping-particle":"","parse-names":false,"suffix":""},{"dropping-particle":"","family":"McKeating","given":"Aoife","non-dropping-particle":"","parse-names":false,"suffix":""},{"dropping-particle":"","family":"Kinsley","given":"Brendan","non-dropping-particle":"","parse-names":false,"suffix":""},{"dropping-particle":"","family":"Turner","given":"Michael J.","non-dropping-particle":"","parse-names":false,"suffix":""},{"dropping-particle":"","family":"Daly","given":"Sean","non-dropping-particle":"","parse-names":false,"suffix":""}],"container-title":"Diabetes Care","id":"ITEM-1","issue":"6","issued":{"date-parts":[["2017","6"]]},"page":"759-763","publisher":"American Diabetes Association Inc.","title":"The prevention of gestational diabetes mellitus with antenatal oral inositol supplementation: A randomized controlled trial","type":"article-journal","volume":"40"},"uris":["http://www.mendeley.com/documents/?uuid=cf6c3704-0dfb-49f0-9b31-f5464565c222"]}],"mendeley":{"formattedCitation":"[25]","plainTextFormattedCitation":"[25]","previouslyFormattedCitation":"&lt;sup&gt;25&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[25]</w:t>
            </w:r>
            <w:r w:rsidRPr="00F83374">
              <w:rPr>
                <w:sz w:val="20"/>
                <w:szCs w:val="20"/>
              </w:rPr>
              <w:fldChar w:fldCharType="end"/>
            </w:r>
          </w:p>
          <w:p w14:paraId="406C14E8"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5AD8B542" w14:textId="0CE3BA2E" w:rsidR="007F6438" w:rsidRPr="00F83374" w:rsidRDefault="0016002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Republic of Ireland</w:t>
            </w:r>
            <w:r w:rsidRPr="00F83374">
              <w:rPr>
                <w:rFonts w:asciiTheme="majorBidi" w:hAnsiTheme="majorBidi" w:cstheme="majorBidi"/>
                <w:color w:val="000000" w:themeColor="text1"/>
              </w:rPr>
              <w:t xml:space="preserve"> </w:t>
            </w:r>
          </w:p>
        </w:tc>
        <w:tc>
          <w:tcPr>
            <w:tcW w:w="1276" w:type="dxa"/>
          </w:tcPr>
          <w:p w14:paraId="46AE7ED1" w14:textId="50EE40F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2F43E99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B656BF8" w14:textId="41EC057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investigate if the use of inositol in combination of MI/DCI could prevent GDM in pregnant women with a family history of diabetes.</w:t>
            </w:r>
          </w:p>
        </w:tc>
        <w:tc>
          <w:tcPr>
            <w:tcW w:w="0" w:type="dxa"/>
          </w:tcPr>
          <w:p w14:paraId="5CEBFDAE" w14:textId="20F53A9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240</w:t>
            </w:r>
          </w:p>
          <w:p w14:paraId="646FEE53" w14:textId="0403ED7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120</w:t>
            </w:r>
          </w:p>
          <w:p w14:paraId="3516D87E" w14:textId="58CC7E6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120</w:t>
            </w:r>
          </w:p>
          <w:p w14:paraId="487C3AA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60E3138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271DDD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31.1 ± 5.1</w:t>
            </w:r>
          </w:p>
          <w:p w14:paraId="655958B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31.5 ± 5.0</w:t>
            </w:r>
          </w:p>
          <w:p w14:paraId="2FADB19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581B19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4B85A96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26.0 ± 5.3</w:t>
            </w:r>
          </w:p>
          <w:p w14:paraId="61C0577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 26.2 ± 5.5 </w:t>
            </w:r>
          </w:p>
        </w:tc>
        <w:tc>
          <w:tcPr>
            <w:tcW w:w="0" w:type="dxa"/>
          </w:tcPr>
          <w:p w14:paraId="2AE9416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14476817" w14:textId="558DE31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pre-eclampsia, PIH, induction of labour, mode of delivery, perineal trauma, birthweight, shoulder dystocia, brachial plexus palsy, NICU admission, neonatal hypoglycaemia, respiratory distress syndrome.</w:t>
            </w:r>
          </w:p>
        </w:tc>
      </w:tr>
      <w:tr w:rsidR="00113058" w:rsidRPr="00F83374" w14:paraId="4E3EF2CD" w14:textId="77777777" w:rsidTr="00113058">
        <w:trPr>
          <w:trHeight w:val="98"/>
        </w:trPr>
        <w:tc>
          <w:tcPr>
            <w:cnfStyle w:val="001000000000" w:firstRow="0" w:lastRow="0" w:firstColumn="1" w:lastColumn="0" w:oddVBand="0" w:evenVBand="0" w:oddHBand="0" w:evenHBand="0" w:firstRowFirstColumn="0" w:firstRowLastColumn="0" w:lastRowFirstColumn="0" w:lastRowLastColumn="0"/>
            <w:tcW w:w="1418" w:type="dxa"/>
          </w:tcPr>
          <w:p w14:paraId="559E7E1C" w14:textId="617A6928" w:rsidR="007F6438" w:rsidRPr="00F83374" w:rsidRDefault="007F6438" w:rsidP="00E04EEC">
            <w:pPr>
              <w:widowControl w:val="0"/>
              <w:autoSpaceDE w:val="0"/>
              <w:autoSpaceDN w:val="0"/>
              <w:adjustRightInd w:val="0"/>
              <w:spacing w:line="276" w:lineRule="auto"/>
              <w:rPr>
                <w:b w:val="0"/>
                <w:bCs w:val="0"/>
                <w:sz w:val="20"/>
                <w:szCs w:val="20"/>
              </w:rPr>
            </w:pPr>
            <w:bookmarkStart w:id="1" w:name="OLE_LINK3"/>
            <w:bookmarkStart w:id="2" w:name="OLE_LINK4"/>
            <w:r w:rsidRPr="00F83374">
              <w:rPr>
                <w:b w:val="0"/>
                <w:bCs w:val="0"/>
                <w:sz w:val="20"/>
                <w:szCs w:val="20"/>
              </w:rPr>
              <w:t xml:space="preserve">Ferrara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b w:val="0"/>
                <w:bCs w:val="0"/>
                <w:sz w:val="20"/>
                <w:szCs w:val="20"/>
              </w:rPr>
              <w:instrText>ADDIN CSL_CITATION {"citationItems":[{"id":"ITEM-1","itemData":{"DOI":"10.1016/S2213-8587(20)30107-8","ISSN":"2213-8587","PMID":"32445736","abstract":"&lt;h2&gt;Summary&lt;/h2&gt;&lt;h3&gt;Background&lt;/h3&gt;&lt;p&gt;Excess gestational weight gain (GWG) among women with overweight or obesity synergistically increases their already elevated risk of having gestational diabetes, a caesarean delivery, a large for gestational age infant, and post-partum weight retention, and increases their child's risk of obesity. We investigated whether a primarily telehealth lifestyle intervention reduced excess GWG among women with overweight or obesity.&lt;/p&gt;&lt;h3&gt;Methods&lt;/h3&gt;&lt;p&gt;We did a randomised controlled trial in five antenatal clinics of Kaiser Permanente; Oakland, San Leandro, Walnut Creek, Fremont, and Santa Clara, CA, USA. Women at 8–15 weeks' gestation with singletons, pre-pregnancy BMI 25·0–40·0 kg/m&lt;sup&gt;2&lt;/sup&gt;, and aged 18 years or older were randomly assigned (1:1) to receive the telehealth lifestyle intervention or usual antenatal care. Randomisation was adaptively balanced for age, BMI, and race and ethnicity. Data collectors and investigators were masked to group assignments. The core lifestyle intervention consisted of two in-person and 11 telephone sessions on behavioural strategies to improve weight, diet, and physical activity, and stress management to help women meet a trial goal of gaining at the lower limit of the Institute of Medicine (IOM) guidelines range for total GWG: 7 kg for women with overweight and 5 kg for women with obesity. Usual antenatal care included an antenatal visit at 7–10 weeks' gestation, an additional seven antenatal visits, on average, and periodic health education newsletters, including the IOM GWG guidelines and information on healthy eating and physical activity in pregnancy. The primary outcome was weekly rate of GWG expressed as excess GWG, per Institute of Medicine guidelines and mean assessed in the intention-to-treat population. The trial is registered at ClinicalTrials.gov, NCT02130232.&lt;/p&gt;&lt;h3&gt;Findings&lt;/h3&gt;&lt;p&gt;Between March 24, 2014, and Sept 26, 2017, 5329 women were assessed for eligibility and 200 were randomly assigned to the lifestyle intervention group and 198 to the usual care group. Analyses included 199 women in the lifestyle intervention group (one lost to follow-up) and 195 in the usual care group (three lost to follow-up). 96 (48%) women in the lifestyle intervention group and 134 (69%) women in the usual care group exceeded Institute of Medicine guidelines for rate of GWG per week (relative risk 0·70, 95% CI 0·59 to 0·83). Compared with usual care, women in the lifestyle interventio…","author":[{"dropping-particle":"","family":"Ferrara","given":"Assiamira","non-dropping-particle":"","parse-names":false,"suffix":""},{"dropping-particle":"","family":"Hedderson","given":"Monique M.","non-dropping-particle":"","parse-names":false,"suffix":""},{"dropping-particle":"","family":"Brown","given":"Susan D.","non-dropping-particle":"","parse-names":false,"suffix":""},{"dropping-particle":"","family":"Ehrlich","given":"Samantha F.","non-dropping-particle":"","parse-names":false,"suffix":""},{"dropping-particle":"","family":"Tsai","given":"Ai Lin","non-dropping-particle":"","parse-names":false,"suffix":""},{"dropping-particle":"","family":"Feng","given":"Juanran","non-dropping-particle":"","parse-names":false,"suffix":""},{"dropping-particle":"","family":"Galarce","given":"Maren","non-dropping-particle":"","parse-names":false,"suffix":""},{"dropping-particle":"","family":"Marcovina","given":"Santica","non-dropping-particle":"","parse-names":false,"suffix":""},{"dropping-particle":"","family":"Catalano","given":"Patrick","non-dropping-particle":"","parse-names":false,"suffix":""},{"dropping-particle":"","family":"Quesenberry","given":"Charles P.","non-dropping-particle":"","parse-names":false,"suffix":""}],"container-title":"The Lancet Diabetes &amp; Endocrinology","id":"ITEM-1","issue":"6","issued":{"date-parts":[["2020","6","1"]]},"page":"490-500","publisher":"Elsevier","title":"A telehealth lifestyle intervention to reduce excess gestational weight gain in pregnant women with overweight or obesity (GLOW): a randomised, parallel-group, controlled trial","type":"article-journal","volume":"8"},"uris":["http://www.mendeley.com/documents/?uuid=a5784060-e2c7-33af-8eae-f484c957a008"]}],"mendeley":{"formattedCitation":"[26]","plainTextFormattedCitation":"[26]","previouslyFormattedCitation":"&lt;sup&gt;26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[26]</w:t>
            </w:r>
            <w:r w:rsidRPr="00F83374">
              <w:rPr>
                <w:sz w:val="20"/>
                <w:szCs w:val="20"/>
              </w:rPr>
              <w:fldChar w:fldCharType="end"/>
            </w:r>
            <w:bookmarkEnd w:id="1"/>
            <w:bookmarkEnd w:id="2"/>
          </w:p>
        </w:tc>
        <w:tc>
          <w:tcPr>
            <w:tcW w:w="1417" w:type="dxa"/>
          </w:tcPr>
          <w:p w14:paraId="3C58C918" w14:textId="0D75DFF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35277E27" w14:textId="525B14A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tc>
        <w:tc>
          <w:tcPr>
            <w:tcW w:w="2268" w:type="dxa"/>
          </w:tcPr>
          <w:p w14:paraId="68440B36" w14:textId="75FEB48C"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18"/>
                <w:szCs w:val="18"/>
              </w:rPr>
            </w:pPr>
            <w:r w:rsidRPr="00F83374">
              <w:rPr>
                <w:sz w:val="20"/>
                <w:szCs w:val="20"/>
              </w:rPr>
              <w:t>To reduce excess GWG</w:t>
            </w:r>
            <w:r w:rsidRPr="00F83374">
              <w:rPr>
                <w:rFonts w:eastAsiaTheme="minorEastAsia"/>
                <w:sz w:val="18"/>
                <w:szCs w:val="18"/>
              </w:rPr>
              <w:t xml:space="preserve"> </w:t>
            </w:r>
            <w:r w:rsidRPr="00F83374">
              <w:rPr>
                <w:sz w:val="20"/>
                <w:szCs w:val="20"/>
              </w:rPr>
              <w:t xml:space="preserve">using a telehealth </w:t>
            </w:r>
            <w:r w:rsidR="19E4C68E" w:rsidRPr="00F83374">
              <w:rPr>
                <w:sz w:val="20"/>
                <w:szCs w:val="20"/>
              </w:rPr>
              <w:t xml:space="preserve">behavioural </w:t>
            </w:r>
            <w:r w:rsidRPr="00F83374">
              <w:rPr>
                <w:sz w:val="20"/>
                <w:szCs w:val="20"/>
              </w:rPr>
              <w:t>lifestyle intervention adapted from the DPP.</w:t>
            </w:r>
          </w:p>
          <w:p w14:paraId="471F6F3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3BFAA12C" w14:textId="4AA30BA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398</w:t>
            </w:r>
          </w:p>
          <w:p w14:paraId="1905E9CE" w14:textId="724A394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200</w:t>
            </w:r>
          </w:p>
          <w:p w14:paraId="12E74EFE" w14:textId="1A7001D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198</w:t>
            </w:r>
          </w:p>
          <w:p w14:paraId="4ECE20D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1BFB658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200F8A60" w14:textId="0BD7396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32.4 ± 4.1</w:t>
            </w:r>
          </w:p>
          <w:p w14:paraId="0F3C404C" w14:textId="5E83D67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32.6 ± 4.3</w:t>
            </w:r>
          </w:p>
          <w:p w14:paraId="1672DB3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2D665791"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66650A40" w14:textId="0789269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29.3 ± 3.4</w:t>
            </w:r>
          </w:p>
          <w:p w14:paraId="0FA65D6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29.5 ± 3.8</w:t>
            </w:r>
          </w:p>
          <w:p w14:paraId="7C5AE82D" w14:textId="41BC140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N (%) </w:t>
            </w:r>
          </w:p>
          <w:p w14:paraId="4689EE6C" w14:textId="14E06DC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 xml:space="preserve">-29.9: </w:t>
            </w:r>
          </w:p>
          <w:p w14:paraId="348C8A9D" w14:textId="4389030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131 (66</w:t>
            </w:r>
            <w:r w:rsidR="00E47A39" w:rsidRPr="00F83374">
              <w:rPr>
                <w:sz w:val="20"/>
                <w:szCs w:val="20"/>
              </w:rPr>
              <w:t>%</w:t>
            </w:r>
            <w:r w:rsidRPr="00F83374">
              <w:rPr>
                <w:sz w:val="20"/>
                <w:szCs w:val="20"/>
              </w:rPr>
              <w:t>)</w:t>
            </w:r>
          </w:p>
          <w:p w14:paraId="0EAE79A9" w14:textId="7A4740B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124 (64</w:t>
            </w:r>
            <w:r w:rsidR="00E47A39" w:rsidRPr="00F83374">
              <w:rPr>
                <w:sz w:val="20"/>
                <w:szCs w:val="20"/>
              </w:rPr>
              <w:t>%</w:t>
            </w:r>
            <w:r w:rsidRPr="00F83374">
              <w:rPr>
                <w:sz w:val="20"/>
                <w:szCs w:val="20"/>
              </w:rPr>
              <w:t>)</w:t>
            </w:r>
          </w:p>
          <w:p w14:paraId="567E0CF4" w14:textId="61EE452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30</w:t>
            </w:r>
            <w:r w:rsidR="00113058" w:rsidRPr="00F83374">
              <w:rPr>
                <w:b/>
                <w:bCs/>
                <w:sz w:val="20"/>
                <w:szCs w:val="20"/>
              </w:rPr>
              <w:t>.0</w:t>
            </w:r>
            <w:r w:rsidRPr="00F83374">
              <w:rPr>
                <w:b/>
                <w:bCs/>
                <w:sz w:val="20"/>
                <w:szCs w:val="20"/>
              </w:rPr>
              <w:t>-40</w:t>
            </w:r>
            <w:r w:rsidR="00113058" w:rsidRPr="00F83374">
              <w:rPr>
                <w:b/>
                <w:bCs/>
                <w:sz w:val="20"/>
                <w:szCs w:val="20"/>
              </w:rPr>
              <w:t>.0</w:t>
            </w:r>
            <w:r w:rsidRPr="00F83374">
              <w:rPr>
                <w:b/>
                <w:bCs/>
                <w:sz w:val="20"/>
                <w:szCs w:val="20"/>
              </w:rPr>
              <w:t>:</w:t>
            </w:r>
          </w:p>
          <w:p w14:paraId="3CC3CE33" w14:textId="4B93D7B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68 (34</w:t>
            </w:r>
            <w:r w:rsidR="00E47A39" w:rsidRPr="00F83374">
              <w:rPr>
                <w:sz w:val="20"/>
                <w:szCs w:val="20"/>
              </w:rPr>
              <w:t>%</w:t>
            </w:r>
            <w:r w:rsidRPr="00F83374">
              <w:rPr>
                <w:sz w:val="20"/>
                <w:szCs w:val="20"/>
              </w:rPr>
              <w:t>)</w:t>
            </w:r>
          </w:p>
          <w:p w14:paraId="4F517BEA" w14:textId="35D2AF1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71 (36</w:t>
            </w:r>
            <w:r w:rsidR="00E47A39" w:rsidRPr="00F83374">
              <w:rPr>
                <w:sz w:val="20"/>
                <w:szCs w:val="20"/>
              </w:rPr>
              <w:t>%</w:t>
            </w:r>
            <w:r w:rsidRPr="00F83374">
              <w:rPr>
                <w:sz w:val="20"/>
                <w:szCs w:val="20"/>
              </w:rPr>
              <w:t>)</w:t>
            </w:r>
          </w:p>
        </w:tc>
        <w:tc>
          <w:tcPr>
            <w:tcW w:w="4253" w:type="dxa"/>
          </w:tcPr>
          <w:p w14:paraId="385B5628" w14:textId="04F0233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GWG.</w:t>
            </w:r>
          </w:p>
          <w:p w14:paraId="040BA82A" w14:textId="748CF31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GWG, diet and physical activity, metabolic markers, birthweight, macrosomia, pregnancy loss, preterm delivery, c-section, PIH, pre-eclampsia.</w:t>
            </w:r>
          </w:p>
        </w:tc>
      </w:tr>
      <w:tr w:rsidR="00F83374" w:rsidRPr="00F83374" w14:paraId="0DD7F3C5" w14:textId="77777777" w:rsidTr="00FA79B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dxa"/>
          </w:tcPr>
          <w:p w14:paraId="0FF742D7" w14:textId="0CA039C6" w:rsidR="007F6438" w:rsidRPr="00F83374" w:rsidRDefault="007F6438" w:rsidP="00E04EEC">
            <w:pPr>
              <w:widowControl w:val="0"/>
              <w:autoSpaceDE w:val="0"/>
              <w:autoSpaceDN w:val="0"/>
              <w:adjustRightInd w:val="0"/>
              <w:spacing w:line="276" w:lineRule="auto"/>
              <w:rPr>
                <w:b w:val="0"/>
                <w:bCs w:val="0"/>
                <w:sz w:val="20"/>
                <w:szCs w:val="20"/>
                <w:rtl/>
              </w:rPr>
            </w:pPr>
            <w:r w:rsidRPr="00F83374">
              <w:rPr>
                <w:b w:val="0"/>
                <w:bCs w:val="0"/>
                <w:sz w:val="20"/>
                <w:szCs w:val="20"/>
              </w:rPr>
              <w:t xml:space="preserve">Gallagher </w:t>
            </w:r>
            <w:r w:rsidRPr="00F83374">
              <w:rPr>
                <w:b w:val="0"/>
                <w:bCs w:val="0"/>
                <w:i/>
                <w:iCs/>
                <w:sz w:val="20"/>
                <w:szCs w:val="20"/>
              </w:rPr>
              <w:t>et al</w:t>
            </w:r>
            <w:r w:rsidRPr="00F83374">
              <w:rPr>
                <w:b w:val="0"/>
                <w:bCs w:val="0"/>
                <w:sz w:val="20"/>
                <w:szCs w:val="20"/>
              </w:rPr>
              <w:t>. (2018)</w:t>
            </w:r>
            <w:r w:rsidRPr="00F83374">
              <w:rPr>
                <w:sz w:val="20"/>
                <w:szCs w:val="20"/>
                <w:vertAlign w:val="superscript"/>
              </w:rPr>
              <w:fldChar w:fldCharType="begin" w:fldLock="1"/>
            </w:r>
            <w:r w:rsidR="00E04EEC" w:rsidRPr="00F83374">
              <w:rPr>
                <w:b w:val="0"/>
                <w:bCs w:val="0"/>
                <w:sz w:val="20"/>
                <w:szCs w:val="20"/>
                <w:vertAlign w:val="superscript"/>
              </w:rPr>
              <w:instrText>ADDIN CSL_CITATION {"citationItems":[{"id":"ITEM-1","itemData":{"DOI":"10.1002/OBY.22079","ISSN":"1930739X","PMID":"29464905","abstract":"Objective: The objective of this study was to determine the effectiveness of controlling maternal gestational weight gain (GWG) in the second and third trimesters on neonate body composition. Methods: Two hundred ten healthy women with overweight (25 &gt; BMI &lt; 30) or obesity (BMI ≥ 30) were randomly assigned to a lifestyle intervention (LI) program focused on controlling GWG through nutrition and activity behaviors or to usual obstetrical care (UC). Infant fat and fat-free mass (FFM) at birth were measured by using air displacement plethysmography (PEA POD) and by using quantitative magnetic resonance (QMR). Results: At baseline, there were no between-group differences in maternal characteristics (mean [SD]): age: 33.8 (4.3) years, weight: 81.9 (13.7) kg, BMI: 30.4 (4.5), and gestational age at randomization: 14.9 (0.8) weeks. GWG was less in the LI group by 1.79 kg (P = 0.003) or 0.0501 kg/wk (P = 0.002). Compared with UC infants, LI infants had greater weight (131 ± 59 g P = 0.03), FFM (98 ± 45 g; P = 0.03) measured by PEA POD, and lean mass (105 ± 38 g; P = 0.006) measured by QMR. Fat mass and percent fat were not significantly different. Conclusions: Intervening in women with overweight and obesity through behaviors promoting healthy diet and physical activity to control GWG resulted in neonates with similar fat and greater FFM.","author":[{"dropping-particle":"","family":"Gallagher","given":"Dympna","non-dropping-particle":"","parse-names":false,"suffix":""},{"dropping-particle":"","family":"Rosenn","given":"Barak","non-dropping-particle":"","parse-names":false,"suffix":""},{"dropping-particle":"","family":"Toro-Ramos","given":"Tatiana","non-dropping-particle":"","parse-names":false,"suffix":""},{"dropping-particle":"","family":"Paley","given":"Charles","non-dropping-particle":"","parse-names":false,"suffix":""},{"dropping-particle":"","family":"Gidwani","given":"Sonia","non-dropping-particle":"","parse-names":false,"suffix":""},{"dropping-particle":"","family":"Horowitz","given":"Michelle","non-dropping-particle":"","parse-names":false,"suffix":""},{"dropping-particle":"","family":"Crane","given":"Janet","non-dropping-particle":"","parse-names":false,"suffix":""},{"dropping-particle":"","family":"Lin","given":"Susan","non-dropping-particle":"","parse-names":false,"suffix":""},{"dropping-particle":"","family":"Thornton","given":"John C.","non-dropping-particle":"","parse-names":false,"suffix":""},{"dropping-particle":"","family":"Pi-Sunyer","given":"Xavier","non-dropping-particle":"","parse-names":false,"suffix":""}],"container-title":"Obesity (Silver Spring, Md.)","id":"ITEM-1","issue":"3","issued":{"date-parts":[["2018","3","1"]]},"page":"578","publisher":"NIH Public Access","title":"Greater neonatal fat-free mass and similar fat mass following a randomized trial to control excess gestational weight gain","type":"article-journal","volume":"26"},"uris":["http://www.mendeley.com/documents/?uuid=bc8f60e6-240a-3614-8d3f-5cee87f05343"]}],"mendeley":{"formattedCitation":"[27]","plainTextFormattedCitation":"[27]","previouslyFormattedCitation":"&lt;sup&gt;27&lt;/sup&gt;"},"properties":{"noteIndex":0},"schema":"https://github.com/citation-style-language/schema/raw/master/csl-citation.json"}</w:instrText>
            </w:r>
            <w:r w:rsidRPr="00F83374">
              <w:rPr>
                <w:sz w:val="20"/>
                <w:szCs w:val="20"/>
                <w:vertAlign w:val="superscript"/>
              </w:rPr>
              <w:fldChar w:fldCharType="separate"/>
            </w:r>
            <w:r w:rsidR="00E04EEC" w:rsidRPr="00F83374">
              <w:rPr>
                <w:b w:val="0"/>
                <w:bCs w:val="0"/>
                <w:noProof/>
                <w:sz w:val="20"/>
                <w:szCs w:val="20"/>
              </w:rPr>
              <w:t>[27]</w:t>
            </w:r>
            <w:r w:rsidRPr="00F83374">
              <w:rPr>
                <w:sz w:val="20"/>
                <w:szCs w:val="20"/>
                <w:vertAlign w:val="superscript"/>
              </w:rPr>
              <w:fldChar w:fldCharType="end"/>
            </w:r>
          </w:p>
        </w:tc>
        <w:tc>
          <w:tcPr>
            <w:tcW w:w="1417" w:type="dxa"/>
          </w:tcPr>
          <w:p w14:paraId="1BCBE0F0" w14:textId="7E1CC26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r w:rsidRPr="00F83374">
              <w:rPr>
                <w:sz w:val="20"/>
                <w:szCs w:val="20"/>
              </w:rPr>
              <w:t> </w:t>
            </w:r>
          </w:p>
        </w:tc>
        <w:tc>
          <w:tcPr>
            <w:tcW w:w="1276" w:type="dxa"/>
          </w:tcPr>
          <w:p w14:paraId="77811ED1" w14:textId="7833928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 </w:t>
            </w:r>
          </w:p>
        </w:tc>
        <w:tc>
          <w:tcPr>
            <w:tcW w:w="0" w:type="dxa"/>
          </w:tcPr>
          <w:p w14:paraId="2F882AA4" w14:textId="6D8A45D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examine the effect of a lifestyle intervention designed to control GWG on fat and fat-free mass in infants. </w:t>
            </w:r>
          </w:p>
        </w:tc>
        <w:tc>
          <w:tcPr>
            <w:tcW w:w="0" w:type="dxa"/>
          </w:tcPr>
          <w:p w14:paraId="6CA7789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210 </w:t>
            </w:r>
          </w:p>
          <w:p w14:paraId="6FCB21E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105 </w:t>
            </w:r>
          </w:p>
          <w:p w14:paraId="15D8B304" w14:textId="5EE1B44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105 </w:t>
            </w:r>
          </w:p>
        </w:tc>
        <w:tc>
          <w:tcPr>
            <w:tcW w:w="0" w:type="dxa"/>
          </w:tcPr>
          <w:p w14:paraId="76CB4CB1" w14:textId="11FA67D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33.8 ± 4.0</w:t>
            </w:r>
          </w:p>
          <w:p w14:paraId="35586756" w14:textId="3BF9BCC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33.8 ± 4.7 </w:t>
            </w:r>
          </w:p>
        </w:tc>
        <w:tc>
          <w:tcPr>
            <w:tcW w:w="0" w:type="dxa"/>
          </w:tcPr>
          <w:p w14:paraId="3D0B5DE0" w14:textId="01C649C4"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 </w:t>
            </w:r>
          </w:p>
          <w:p w14:paraId="781D3CAE" w14:textId="7777777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30.1 ± 4.1 </w:t>
            </w:r>
          </w:p>
          <w:p w14:paraId="14ADC50B" w14:textId="7777777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30.7 ± 5.0 </w:t>
            </w:r>
          </w:p>
          <w:p w14:paraId="696CE4C6" w14:textId="2F089AF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 N (%) </w:t>
            </w:r>
          </w:p>
          <w:p w14:paraId="11917F76" w14:textId="782E3A3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Overweight (25</w:t>
            </w:r>
            <w:r w:rsidR="00113058" w:rsidRPr="00F83374">
              <w:rPr>
                <w:b/>
                <w:bCs/>
                <w:sz w:val="20"/>
                <w:szCs w:val="20"/>
              </w:rPr>
              <w:t>.0</w:t>
            </w:r>
            <w:r w:rsidRPr="00F83374">
              <w:rPr>
                <w:b/>
                <w:bCs/>
                <w:sz w:val="20"/>
                <w:szCs w:val="20"/>
              </w:rPr>
              <w:t>–29.9)</w:t>
            </w:r>
            <w:r w:rsidR="00113058" w:rsidRPr="00F83374">
              <w:rPr>
                <w:b/>
                <w:bCs/>
                <w:sz w:val="20"/>
                <w:szCs w:val="20"/>
              </w:rPr>
              <w:t>:</w:t>
            </w:r>
          </w:p>
          <w:p w14:paraId="15D38B31" w14:textId="67CD8E4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65 (62</w:t>
            </w:r>
            <w:r w:rsidR="00E47A39" w:rsidRPr="00F83374">
              <w:rPr>
                <w:sz w:val="20"/>
                <w:szCs w:val="20"/>
              </w:rPr>
              <w:t>%</w:t>
            </w:r>
            <w:r w:rsidRPr="00F83374">
              <w:rPr>
                <w:sz w:val="20"/>
                <w:szCs w:val="20"/>
              </w:rPr>
              <w:t>) </w:t>
            </w:r>
          </w:p>
          <w:p w14:paraId="6F8F888D" w14:textId="53D8F88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60 (57</w:t>
            </w:r>
            <w:r w:rsidR="00E47A39" w:rsidRPr="00F83374">
              <w:rPr>
                <w:sz w:val="20"/>
                <w:szCs w:val="20"/>
              </w:rPr>
              <w:t>%</w:t>
            </w:r>
            <w:r w:rsidRPr="00F83374">
              <w:rPr>
                <w:sz w:val="20"/>
                <w:szCs w:val="20"/>
              </w:rPr>
              <w:t>) </w:t>
            </w:r>
          </w:p>
          <w:p w14:paraId="70767A70" w14:textId="3E06777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Obese (&gt;30</w:t>
            </w:r>
            <w:r w:rsidR="00113058" w:rsidRPr="00F83374">
              <w:rPr>
                <w:b/>
                <w:bCs/>
                <w:sz w:val="20"/>
                <w:szCs w:val="20"/>
              </w:rPr>
              <w:t>.0</w:t>
            </w:r>
            <w:r w:rsidRPr="00F83374">
              <w:rPr>
                <w:b/>
                <w:bCs/>
                <w:sz w:val="20"/>
                <w:szCs w:val="20"/>
              </w:rPr>
              <w:t>)</w:t>
            </w:r>
            <w:r w:rsidR="00113058" w:rsidRPr="00F83374">
              <w:rPr>
                <w:b/>
                <w:bCs/>
                <w:sz w:val="20"/>
                <w:szCs w:val="20"/>
              </w:rPr>
              <w:t>:</w:t>
            </w:r>
            <w:r w:rsidRPr="00F83374">
              <w:rPr>
                <w:b/>
                <w:bCs/>
                <w:sz w:val="20"/>
                <w:szCs w:val="20"/>
              </w:rPr>
              <w:t> </w:t>
            </w:r>
          </w:p>
          <w:p w14:paraId="0C440637" w14:textId="45C3946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40 (38</w:t>
            </w:r>
            <w:r w:rsidR="00E47A39" w:rsidRPr="00F83374">
              <w:rPr>
                <w:sz w:val="20"/>
                <w:szCs w:val="20"/>
              </w:rPr>
              <w:t>%</w:t>
            </w:r>
            <w:r w:rsidRPr="00F83374">
              <w:rPr>
                <w:sz w:val="20"/>
                <w:szCs w:val="20"/>
              </w:rPr>
              <w:t>) </w:t>
            </w:r>
          </w:p>
          <w:p w14:paraId="1B8121A4" w14:textId="7B22390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45 (43</w:t>
            </w:r>
            <w:r w:rsidR="00E47A39" w:rsidRPr="00F83374">
              <w:rPr>
                <w:sz w:val="20"/>
                <w:szCs w:val="20"/>
              </w:rPr>
              <w:t>%</w:t>
            </w:r>
            <w:r w:rsidRPr="00F83374">
              <w:rPr>
                <w:sz w:val="20"/>
                <w:szCs w:val="20"/>
              </w:rPr>
              <w:t>)</w:t>
            </w:r>
            <w:r w:rsidRPr="00F83374">
              <w:rPr>
                <w:color w:val="000000" w:themeColor="text1"/>
                <w:sz w:val="20"/>
                <w:szCs w:val="20"/>
              </w:rPr>
              <w:t> </w:t>
            </w:r>
          </w:p>
        </w:tc>
        <w:tc>
          <w:tcPr>
            <w:tcW w:w="0" w:type="dxa"/>
          </w:tcPr>
          <w:p w14:paraId="026FD3FC" w14:textId="5B4163A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Maternal outcomes: GDM, GWG, mode of delivery, preterm delivery, diet.</w:t>
            </w:r>
          </w:p>
          <w:p w14:paraId="17241D34"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Infant outcomes: body composition, LGA, SGA, birthweight. </w:t>
            </w:r>
          </w:p>
          <w:p w14:paraId="43F44A6C" w14:textId="5F80FF4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w:t>
            </w:r>
          </w:p>
        </w:tc>
      </w:tr>
      <w:tr w:rsidR="00113058" w:rsidRPr="00F83374" w14:paraId="672863FB" w14:textId="77777777" w:rsidTr="00113058">
        <w:trPr>
          <w:trHeight w:val="98"/>
        </w:trPr>
        <w:tc>
          <w:tcPr>
            <w:cnfStyle w:val="001000000000" w:firstRow="0" w:lastRow="0" w:firstColumn="1" w:lastColumn="0" w:oddVBand="0" w:evenVBand="0" w:oddHBand="0" w:evenHBand="0" w:firstRowFirstColumn="0" w:firstRowLastColumn="0" w:lastRowFirstColumn="0" w:lastRowLastColumn="0"/>
            <w:tcW w:w="1418" w:type="dxa"/>
          </w:tcPr>
          <w:p w14:paraId="04D58D63" w14:textId="1616F829" w:rsidR="007F6438" w:rsidRPr="00F83374" w:rsidRDefault="007F6438" w:rsidP="00E04EEC">
            <w:pPr>
              <w:widowControl w:val="0"/>
              <w:autoSpaceDE w:val="0"/>
              <w:autoSpaceDN w:val="0"/>
              <w:adjustRightInd w:val="0"/>
              <w:spacing w:line="276" w:lineRule="auto"/>
              <w:rPr>
                <w:b w:val="0"/>
                <w:bCs w:val="0"/>
                <w:sz w:val="20"/>
                <w:szCs w:val="20"/>
                <w:rtl/>
              </w:rPr>
            </w:pPr>
            <w:r w:rsidRPr="00F83374">
              <w:rPr>
                <w:b w:val="0"/>
                <w:bCs w:val="0"/>
                <w:sz w:val="20"/>
                <w:szCs w:val="20"/>
              </w:rPr>
              <w:t xml:space="preserve">Guelfi </w:t>
            </w:r>
            <w:r w:rsidRPr="00F83374">
              <w:rPr>
                <w:b w:val="0"/>
                <w:bCs w:val="0"/>
                <w:i/>
                <w:iCs/>
                <w:sz w:val="20"/>
                <w:szCs w:val="20"/>
              </w:rPr>
              <w:t>et al</w:t>
            </w:r>
            <w:r w:rsidRPr="00F83374">
              <w:rPr>
                <w:b w:val="0"/>
                <w:bCs w:val="0"/>
                <w:sz w:val="20"/>
                <w:szCs w:val="20"/>
              </w:rPr>
              <w:t>. (2016)</w:t>
            </w:r>
            <w:r w:rsidRPr="00F83374">
              <w:rPr>
                <w:sz w:val="20"/>
                <w:szCs w:val="20"/>
              </w:rPr>
              <w:fldChar w:fldCharType="begin" w:fldLock="1"/>
            </w:r>
            <w:r w:rsidR="00E04EEC" w:rsidRPr="00F83374">
              <w:rPr>
                <w:b w:val="0"/>
                <w:bCs w:val="0"/>
                <w:sz w:val="20"/>
                <w:szCs w:val="20"/>
              </w:rPr>
              <w:instrText>ADDIN CSL_CITATION {"citationItems":[{"id":"ITEM-1","itemData":{"DOI":"10.1097/AOG.0000000000001632","ISSN":"0029-7844","PMID":"27607876","abstract":"OBJECTIVE: To investigate the effect of a supervised home-based exercise program on the recurrence and severity of gestational diabetes mellitus (GDM) together with other aspects of maternal health and obstetric and neonatal outcomes. METHODS: This randomized controlled trial allocated women with a history of GDM to an exercise intervention (14-week supervised home-based stationary cycling program) or to a control group (standard care) at 13±1 weeks of gestation. The primary outcome was a diagnosis of GDM. Secondary outcomes included maternal fitness, psychological well-being, and obstetric and neonatal outcomes. A sample size of 180 (90 in each group) was required to attain 80% power to detect a 40% reduction in the incidence of GDM. RESULTS: Between June 2011 and July 2014, 205 women provided written consent and completed baseline assessments. Of these, 33 (16%) were subsequently excluded as a result of an elevated baseline oral glucose tolerance test (OGTT), leaving 172 randomized to exercise (n85) or control (n87). Three women miscarried before the assessment of outcome measures (control2; exercise1). All remaining women completed the postintervention OGTT. The recurrence rate of GDM was similar between groups (control 40% [n34]; exercise 40.5% [n34]; P.95) and the severity of GDM at diagnosis was unaffected by the exercise program with similar glucose and insulin responses to the OGTT (glucose 2 hours post-OGTT 7.7±1.5 compared with 7.6±1.6 mmol/L; P&gt;.05). Maternal fitness was improved by the exercise program (P&lt;.01) and psychological distress was reduced (P.02). There were no differences in obstetric and neonatal outcomes between groups (P&gt;.05). CONCLUSION: Supervised home-based exercise started at 14 weeks of gestation did not prevent the recurrence of GDM; however, it was associated with important benefits for maternal fitness and psychological well-being.","author":[{"dropping-particle":"","family":"Guelfi","given":"Kym J.","non-dropping-particle":"","parse-names":false,"suffix":""},{"dropping-particle":"","family":"Ong","given":"Ming Jing","non-dropping-particle":"","parse-names":false,"suffix":""},{"dropping-particle":"","family":"Crisp","given":"Nicole A.","non-dropping-particle":"","parse-names":false,"suffix":""},{"dropping-particle":"","family":"Fournier","given":"Paul A.","non-dropping-particle":"","parse-names":false,"suffix":""},{"dropping-particle":"","family":"Wallman","given":"Karen E.","non-dropping-particle":"","parse-names":false,"suffix":""},{"dropping-particle":"","family":"Grove","given":"J. Robert","non-dropping-particle":"","parse-names":false,"suffix":""},{"dropping-particle":"","family":"Doherty","given":"Dorota A.","non-dropping-particle":"","parse-names":false,"suffix":""},{"dropping-particle":"","family":"Newnham","given":"John P.","non-dropping-particle":"","parse-names":false,"suffix":""}],"container-title":"Obstetrics and Gynecology","id":"ITEM-1","issue":"4","issued":{"date-parts":[["2016","10","1"]]},"page":"819-827","publisher":"Lippincott Williams and Wilkins","title":"Regular Exercise to Prevent the Recurrence of Gestational Diabetes Mellitus: A Randomized Controlled Trial.","type":"article-journal","volume":"128"},"uris":["http://www.mendeley.com/documents/?uuid=e78a4f3b-8963-37a1-9478-f4b9dcfa3f09"]}],"mendeley":{"formattedCitation":"[28]","plainTextFormattedCitation":"[28]","previouslyFormattedCitation":"&lt;sup&gt;28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[28]</w:t>
            </w:r>
            <w:r w:rsidRPr="00F83374">
              <w:rPr>
                <w:sz w:val="20"/>
                <w:szCs w:val="20"/>
              </w:rPr>
              <w:fldChar w:fldCharType="end"/>
            </w:r>
          </w:p>
        </w:tc>
        <w:tc>
          <w:tcPr>
            <w:tcW w:w="1417" w:type="dxa"/>
          </w:tcPr>
          <w:p w14:paraId="0F9DBD46" w14:textId="13D0B6D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Australia</w:t>
            </w:r>
          </w:p>
        </w:tc>
        <w:tc>
          <w:tcPr>
            <w:tcW w:w="1276" w:type="dxa"/>
          </w:tcPr>
          <w:p w14:paraId="3172E3A6" w14:textId="3F7B0D9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F941A25" w14:textId="33B606C8"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examine the impact of a 14-week supervised, home-based exercise intervention on the recurrence of GDM.</w:t>
            </w:r>
          </w:p>
        </w:tc>
        <w:tc>
          <w:tcPr>
            <w:tcW w:w="1276" w:type="dxa"/>
          </w:tcPr>
          <w:p w14:paraId="63898529" w14:textId="016B4A1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172</w:t>
            </w:r>
          </w:p>
          <w:p w14:paraId="2DC65953" w14:textId="0704DC5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85</w:t>
            </w:r>
          </w:p>
          <w:p w14:paraId="2D5DA06B" w14:textId="4CFE5C8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87</w:t>
            </w:r>
          </w:p>
          <w:p w14:paraId="0FBBB1D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2AB067D" w14:textId="137E993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33.6 ± 4.1</w:t>
            </w:r>
          </w:p>
          <w:p w14:paraId="3F4A067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33.8 ± 3.9</w:t>
            </w:r>
          </w:p>
          <w:p w14:paraId="2EA1777E" w14:textId="15E8020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2E95ED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 xml:space="preserve">Baseline BMI N (%) </w:t>
            </w:r>
          </w:p>
          <w:p w14:paraId="400C2702" w14:textId="38D2633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≤.24.9:</w:t>
            </w:r>
          </w:p>
          <w:p w14:paraId="2D415636" w14:textId="2148691B"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37 (44</w:t>
            </w:r>
            <w:r w:rsidR="00E47A39" w:rsidRPr="00F83374">
              <w:rPr>
                <w:sz w:val="20"/>
                <w:szCs w:val="20"/>
              </w:rPr>
              <w:t>%</w:t>
            </w:r>
            <w:r w:rsidRPr="00F83374">
              <w:rPr>
                <w:sz w:val="20"/>
                <w:szCs w:val="20"/>
              </w:rPr>
              <w:t>)</w:t>
            </w:r>
          </w:p>
          <w:p w14:paraId="3E953154" w14:textId="71F4F4B1"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48 (55</w:t>
            </w:r>
            <w:r w:rsidR="00E47A39" w:rsidRPr="00F83374">
              <w:rPr>
                <w:sz w:val="20"/>
                <w:szCs w:val="20"/>
              </w:rPr>
              <w:t>%</w:t>
            </w:r>
            <w:r w:rsidRPr="00F83374">
              <w:rPr>
                <w:sz w:val="20"/>
                <w:szCs w:val="20"/>
              </w:rPr>
              <w:t>)</w:t>
            </w:r>
          </w:p>
          <w:p w14:paraId="7C9249F0" w14:textId="640FD739"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25</w:t>
            </w:r>
            <w:r w:rsidR="00113058" w:rsidRPr="00F83374">
              <w:rPr>
                <w:b/>
                <w:bCs/>
                <w:sz w:val="20"/>
                <w:szCs w:val="20"/>
              </w:rPr>
              <w:t>.0</w:t>
            </w:r>
            <w:r w:rsidRPr="00F83374">
              <w:rPr>
                <w:b/>
                <w:bCs/>
                <w:sz w:val="20"/>
                <w:szCs w:val="20"/>
              </w:rPr>
              <w:t>–29.9</w:t>
            </w:r>
            <w:r w:rsidRPr="00F83374">
              <w:rPr>
                <w:sz w:val="20"/>
                <w:szCs w:val="20"/>
              </w:rPr>
              <w:t>:</w:t>
            </w:r>
          </w:p>
          <w:p w14:paraId="132B8802" w14:textId="4EC08564"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I= 30 (35</w:t>
            </w:r>
            <w:r w:rsidR="00E47A39" w:rsidRPr="00F83374">
              <w:rPr>
                <w:sz w:val="20"/>
                <w:szCs w:val="20"/>
              </w:rPr>
              <w:t>%</w:t>
            </w:r>
            <w:r w:rsidRPr="00F83374">
              <w:rPr>
                <w:sz w:val="20"/>
                <w:szCs w:val="20"/>
              </w:rPr>
              <w:t>)</w:t>
            </w:r>
          </w:p>
          <w:p w14:paraId="080D661C" w14:textId="4ACA2572"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19 (22</w:t>
            </w:r>
            <w:r w:rsidR="00E47A39" w:rsidRPr="00F83374">
              <w:rPr>
                <w:sz w:val="20"/>
                <w:szCs w:val="20"/>
              </w:rPr>
              <w:t>%</w:t>
            </w:r>
            <w:r w:rsidRPr="00F83374">
              <w:rPr>
                <w:sz w:val="20"/>
                <w:szCs w:val="20"/>
              </w:rPr>
              <w:t xml:space="preserve">) </w:t>
            </w:r>
          </w:p>
          <w:p w14:paraId="0512E830" w14:textId="75398926"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F83374">
              <w:rPr>
                <w:b/>
                <w:bCs/>
                <w:sz w:val="20"/>
                <w:szCs w:val="20"/>
              </w:rPr>
              <w:t>≥30</w:t>
            </w:r>
            <w:r w:rsidR="00113058" w:rsidRPr="00F83374">
              <w:rPr>
                <w:b/>
                <w:bCs/>
                <w:sz w:val="20"/>
                <w:szCs w:val="20"/>
              </w:rPr>
              <w:t>.0</w:t>
            </w:r>
            <w:r w:rsidRPr="00F83374">
              <w:rPr>
                <w:b/>
                <w:bCs/>
                <w:sz w:val="20"/>
                <w:szCs w:val="20"/>
              </w:rPr>
              <w:t>:</w:t>
            </w:r>
          </w:p>
          <w:p w14:paraId="41622CC3" w14:textId="3B4F62C7"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20 (23</w:t>
            </w:r>
            <w:r w:rsidR="00E47A39" w:rsidRPr="00F83374">
              <w:rPr>
                <w:sz w:val="20"/>
                <w:szCs w:val="20"/>
              </w:rPr>
              <w:t>%</w:t>
            </w:r>
            <w:r w:rsidRPr="00F83374">
              <w:rPr>
                <w:sz w:val="20"/>
                <w:szCs w:val="20"/>
              </w:rPr>
              <w:t>)</w:t>
            </w:r>
          </w:p>
          <w:p w14:paraId="0371EB14" w14:textId="6F8D3C64"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18 (21</w:t>
            </w:r>
            <w:r w:rsidR="00E47A39" w:rsidRPr="00F83374">
              <w:rPr>
                <w:sz w:val="20"/>
                <w:szCs w:val="20"/>
              </w:rPr>
              <w:t>%</w:t>
            </w:r>
            <w:r w:rsidRPr="00F83374">
              <w:rPr>
                <w:sz w:val="20"/>
                <w:szCs w:val="20"/>
              </w:rPr>
              <w:t xml:space="preserve">) </w:t>
            </w:r>
          </w:p>
        </w:tc>
        <w:tc>
          <w:tcPr>
            <w:tcW w:w="4253" w:type="dxa"/>
          </w:tcPr>
          <w:p w14:paraId="78B0946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44540AA0" w14:textId="1C3F3EB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maternal fitness, psychological well-being, mode of delivery, pre-eclampsia, postpartum </w:t>
            </w:r>
            <w:r w:rsidR="6788DC02" w:rsidRPr="00F83374">
              <w:rPr>
                <w:sz w:val="20"/>
                <w:szCs w:val="20"/>
              </w:rPr>
              <w:t>haemorrhage</w:t>
            </w:r>
            <w:r w:rsidRPr="00F83374">
              <w:rPr>
                <w:sz w:val="20"/>
                <w:szCs w:val="20"/>
              </w:rPr>
              <w:t>, sepsis, preterm delivery, Apgar score, birthweight LGA, SGA.</w:t>
            </w:r>
          </w:p>
        </w:tc>
      </w:tr>
      <w:tr w:rsidR="00F83374" w:rsidRPr="00F83374" w14:paraId="2C704058" w14:textId="77777777" w:rsidTr="00FA79B4">
        <w:trPr>
          <w:cnfStyle w:val="000000100000" w:firstRow="0" w:lastRow="0" w:firstColumn="0" w:lastColumn="0" w:oddVBand="0" w:evenVBand="0" w:oddHBand="1" w:evenHBand="0" w:firstRowFirstColumn="0" w:firstRowLastColumn="0" w:lastRowFirstColumn="0" w:lastRowLastColumn="0"/>
          <w:trHeight w:val="4536"/>
        </w:trPr>
        <w:tc>
          <w:tcPr>
            <w:cnfStyle w:val="001000000000" w:firstRow="0" w:lastRow="0" w:firstColumn="1" w:lastColumn="0" w:oddVBand="0" w:evenVBand="0" w:oddHBand="0" w:evenHBand="0" w:firstRowFirstColumn="0" w:firstRowLastColumn="0" w:lastRowFirstColumn="0" w:lastRowLastColumn="0"/>
            <w:tcW w:w="0" w:type="dxa"/>
          </w:tcPr>
          <w:p w14:paraId="1B78FC83" w14:textId="5E9BF0E0" w:rsidR="007F6438" w:rsidRPr="00F83374" w:rsidRDefault="007F6438" w:rsidP="00E04EEC">
            <w:pPr>
              <w:spacing w:line="276" w:lineRule="auto"/>
              <w:rPr>
                <w:b w:val="0"/>
                <w:bCs w:val="0"/>
                <w:color w:val="000000"/>
                <w:sz w:val="20"/>
                <w:szCs w:val="20"/>
              </w:rPr>
            </w:pPr>
            <w:r w:rsidRPr="00F83374">
              <w:rPr>
                <w:b w:val="0"/>
                <w:bCs w:val="0"/>
                <w:color w:val="000000" w:themeColor="text1"/>
                <w:sz w:val="20"/>
                <w:szCs w:val="20"/>
              </w:rPr>
              <w:t xml:space="preserve">Garnæs </w:t>
            </w:r>
            <w:r w:rsidRPr="00F83374">
              <w:rPr>
                <w:b w:val="0"/>
                <w:bCs w:val="0"/>
                <w:i/>
                <w:iCs/>
                <w:color w:val="000000" w:themeColor="text1"/>
                <w:sz w:val="20"/>
                <w:szCs w:val="20"/>
              </w:rPr>
              <w:t>et al</w:t>
            </w:r>
            <w:r w:rsidRPr="00F83374">
              <w:rPr>
                <w:b w:val="0"/>
                <w:bCs w:val="0"/>
                <w:color w:val="000000" w:themeColor="text1"/>
                <w:sz w:val="20"/>
                <w:szCs w:val="20"/>
              </w:rPr>
              <w:t>. (2016)</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{"citationItems":[{"id":"ITEM-1","itemData":{"DOI":"10.1371/JOURNAL.PMED.1002079","ISSN":"1549-1676","PMID":"27459375","abstract":"Background The effectiveness of exercise training for preventing excessive gestational weight gain (GWG) and gestational diabetes mellitus (GDM) is still uncertain. As maternal obesity is associated with both GWG and GDM, there is a special need to assess whether prenatal exercise training programs provided to obese women reduce the risk of adverse pregnancy outcomes. Our primary aim was to assess whether regular supervised exercise training in pregnancy could reduce GWG in women with prepregnancy overweight/obesity. Secondary aims were to examine the effects of exercise in pregnancy on 30 outcomes including GDM incidence, blood pressure, blood measurements, skinfold thickness, and body composition.   Methods and Findings This was a single-center study where we randomized (1:1) 91 pregnant women with a prepregnancy body mass index (BMI) ≥ 28 kg/m2 to exercise training (n = 46) or control (standard maternity care) (n = 45). Assessments were done at baseline (pregnancy week 12–18) and in late pregnancy (week 34–37), as well as at delivery. The exercise group was offered thrice weekly supervised sessions of 35 min of moderate intensity endurance exercise and 25 min of strength training. Seventeen women were lost to follow-up (eight in the exercise group and nine in the control group). Our primary endpoint was GWG from baseline testing to delivery. The principal analyses were done as intention-to-treat analyses, with supplementary per protocol analyses where we assessed outcomes in the women who adhered to the exercise program (n = 19) compared to the control group. Mean GWG from baseline to delivery was 10.5 kg in the exercise group and 9.2 kg in the control group, with a mean difference of 0.92 kg (95% CI −1.35, 3.18; p = 0.43). Among the 30 secondary outcomes in late pregnancy, an apparent reduction was recorded in the incidence of GDM (2009 WHO definition) in the exercise group (2 cases; 6.1%) compared to the control group (9 cases; 27.3%), with an odds ratio of 0.1 (95% CI 0.02, 0.95; p = 0.04). Systolic blood pressure was significantly lower in the exercise group (mean 120.4 mm Hg) compared to the control group (mean 128.1 mm Hg), with a mean difference of −7.73 mm Hg (95% CI −13.23, −2.22; p = 0.006). No significant between-group differences were seen in diastolic blood pressure, blood measurements, skinfold thickness, or body composition in late pregnancy. In per protocol analyses, late pregnancy systolic blood pressure was 115.7 (95% CI 110.0, 121.…","author":[{"dropping-particle":"","family":"Garnæs","given":"Kirsti Krohn","non-dropping-particle":"","parse-names":false,"suffix":""},{"dropping-particle":"","family":"Mørkved","given":"Siv","non-dropping-particle":"","parse-names":false,"suffix":""},{"dropping-particle":"","family":"Salvesen","given":"Øyvind","non-dropping-particle":"","parse-names":false,"suffix":""},{"dropping-particle":"","family":"Moholdt","given":"Trine","non-dropping-particle":"","parse-names":false,"suffix":""}],"container-title":"PLOS Medicine","id":"ITEM-1","issue":"7","issued":{"date-parts":[["2016","7","1"]]},"page":"e1002079","publisher":"Public Library of Science","title":"Exercise Training and Weight Gain in Obese Pregnant Women: A Randomized Controlled Trial (ETIP Trial)","type":"article-journal","volume":"13"},"uris":["http://www.mendeley.com/documents/?uuid=478fdbaf-3eb9-3e7e-b945-dd873e90ad34"]}],"mendeley":{"formattedCitation":"[29]","plainTextFormattedCitation":"[29]","previouslyFormattedCitation":"&lt;sup&gt;29&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[29]</w:t>
            </w:r>
            <w:r w:rsidRPr="00F83374">
              <w:rPr>
                <w:color w:val="000000" w:themeColor="text1"/>
                <w:sz w:val="20"/>
                <w:szCs w:val="20"/>
              </w:rPr>
              <w:fldChar w:fldCharType="end"/>
            </w:r>
          </w:p>
          <w:p w14:paraId="43DF69B7"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6CE7604D" w14:textId="53663D3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Norway</w:t>
            </w:r>
          </w:p>
        </w:tc>
        <w:tc>
          <w:tcPr>
            <w:tcW w:w="1276" w:type="dxa"/>
          </w:tcPr>
          <w:p w14:paraId="04C99BBA" w14:textId="5F3F75F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03666D7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B828C68" w14:textId="56EB88A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investigate if </w:t>
            </w:r>
            <w:r w:rsidR="008158E7" w:rsidRPr="00F83374">
              <w:rPr>
                <w:sz w:val="20"/>
                <w:szCs w:val="20"/>
              </w:rPr>
              <w:t xml:space="preserve">an </w:t>
            </w:r>
            <w:r w:rsidRPr="00F83374">
              <w:rPr>
                <w:sz w:val="20"/>
                <w:szCs w:val="20"/>
              </w:rPr>
              <w:t>exercise program can reduce GWG and pregnancy outcomes such as GDM and high blood pressure among pregnant women who are overweight or obese.</w:t>
            </w:r>
          </w:p>
        </w:tc>
        <w:tc>
          <w:tcPr>
            <w:tcW w:w="0" w:type="dxa"/>
          </w:tcPr>
          <w:p w14:paraId="30BBDB91" w14:textId="2B22A3D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91</w:t>
            </w:r>
          </w:p>
          <w:p w14:paraId="31E31E1F" w14:textId="59C2E80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46</w:t>
            </w:r>
          </w:p>
          <w:p w14:paraId="710759EF" w14:textId="7354B6C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45</w:t>
            </w:r>
          </w:p>
          <w:p w14:paraId="2A513644"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CC6D250" w14:textId="42530FB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31.3 ± 3.8</w:t>
            </w:r>
          </w:p>
          <w:p w14:paraId="227F3429" w14:textId="157A856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31.4 ± 4.7</w:t>
            </w:r>
          </w:p>
          <w:p w14:paraId="089BA94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E07211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Baseline BMI</w:t>
            </w:r>
            <w:r w:rsidRPr="00F83374">
              <w:rPr>
                <w:sz w:val="20"/>
                <w:szCs w:val="20"/>
              </w:rPr>
              <w:t xml:space="preserve"> </w:t>
            </w:r>
          </w:p>
          <w:p w14:paraId="128C329D" w14:textId="48C8B2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33.9 ± 3.8</w:t>
            </w:r>
          </w:p>
          <w:p w14:paraId="0CE044B1" w14:textId="0A09F7A8"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35.1 ± 4.6</w:t>
            </w:r>
          </w:p>
          <w:p w14:paraId="1DCF1636" w14:textId="3CB5C9EF" w:rsidR="007F6438" w:rsidRPr="00F83374" w:rsidRDefault="00E47A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1FF9C04A" w14:textId="1C03BD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Overweight (28</w:t>
            </w:r>
            <w:r w:rsidR="00113058" w:rsidRPr="00F83374">
              <w:rPr>
                <w:b/>
                <w:bCs/>
                <w:sz w:val="20"/>
                <w:szCs w:val="20"/>
              </w:rPr>
              <w:t>.0</w:t>
            </w:r>
            <w:r w:rsidRPr="00F83374">
              <w:rPr>
                <w:b/>
                <w:bCs/>
                <w:sz w:val="20"/>
                <w:szCs w:val="20"/>
              </w:rPr>
              <w:t>-29.9):</w:t>
            </w:r>
          </w:p>
          <w:p w14:paraId="4B529812" w14:textId="5A1E754C"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 (6.6</w:t>
            </w:r>
            <w:r w:rsidR="00E47A39" w:rsidRPr="00F83374">
              <w:rPr>
                <w:sz w:val="20"/>
                <w:szCs w:val="20"/>
              </w:rPr>
              <w:t>%</w:t>
            </w:r>
            <w:r w:rsidRPr="00F83374">
              <w:rPr>
                <w:sz w:val="20"/>
                <w:szCs w:val="20"/>
              </w:rPr>
              <w:t>)</w:t>
            </w:r>
          </w:p>
          <w:p w14:paraId="3AA0C56D" w14:textId="5D86DC91"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5 (11.1</w:t>
            </w:r>
            <w:r w:rsidR="00E47A39" w:rsidRPr="00F83374">
              <w:rPr>
                <w:sz w:val="20"/>
                <w:szCs w:val="20"/>
              </w:rPr>
              <w:t>%</w:t>
            </w:r>
            <w:r w:rsidRPr="00F83374">
              <w:rPr>
                <w:sz w:val="20"/>
                <w:szCs w:val="20"/>
              </w:rPr>
              <w:t>)</w:t>
            </w:r>
          </w:p>
          <w:p w14:paraId="6DC4117C" w14:textId="53A4DB85"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Obesity class I (30</w:t>
            </w:r>
            <w:r w:rsidR="00113058" w:rsidRPr="00F83374">
              <w:rPr>
                <w:b/>
                <w:bCs/>
                <w:sz w:val="20"/>
                <w:szCs w:val="20"/>
              </w:rPr>
              <w:t>.0</w:t>
            </w:r>
            <w:r w:rsidRPr="00F83374">
              <w:rPr>
                <w:b/>
                <w:bCs/>
                <w:sz w:val="20"/>
                <w:szCs w:val="20"/>
              </w:rPr>
              <w:t>–34.9)</w:t>
            </w:r>
            <w:r w:rsidRPr="00F83374">
              <w:rPr>
                <w:sz w:val="20"/>
                <w:szCs w:val="20"/>
              </w:rPr>
              <w:t>:</w:t>
            </w:r>
          </w:p>
          <w:p w14:paraId="15DFAB2D" w14:textId="1852A8D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I= 28 (62.2</w:t>
            </w:r>
            <w:r w:rsidR="00E47A39" w:rsidRPr="00F83374">
              <w:rPr>
                <w:sz w:val="20"/>
                <w:szCs w:val="20"/>
              </w:rPr>
              <w:t>%</w:t>
            </w:r>
            <w:r w:rsidRPr="00F83374">
              <w:rPr>
                <w:sz w:val="20"/>
                <w:szCs w:val="20"/>
              </w:rPr>
              <w:t>)</w:t>
            </w:r>
          </w:p>
          <w:p w14:paraId="40B68AD4" w14:textId="3623F1C9"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19 (42.2</w:t>
            </w:r>
            <w:r w:rsidR="00E47A39" w:rsidRPr="00F83374">
              <w:rPr>
                <w:sz w:val="20"/>
                <w:szCs w:val="20"/>
              </w:rPr>
              <w:t>%</w:t>
            </w:r>
            <w:r w:rsidRPr="00F83374">
              <w:rPr>
                <w:sz w:val="20"/>
                <w:szCs w:val="20"/>
              </w:rPr>
              <w:t xml:space="preserve">) </w:t>
            </w:r>
          </w:p>
          <w:p w14:paraId="35F8CAAC" w14:textId="385D355B"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Obesity class II (35</w:t>
            </w:r>
            <w:r w:rsidR="00113058" w:rsidRPr="00F83374">
              <w:rPr>
                <w:b/>
                <w:bCs/>
                <w:sz w:val="20"/>
                <w:szCs w:val="20"/>
              </w:rPr>
              <w:t>.0</w:t>
            </w:r>
            <w:r w:rsidRPr="00F83374">
              <w:rPr>
                <w:b/>
                <w:bCs/>
                <w:sz w:val="20"/>
                <w:szCs w:val="20"/>
              </w:rPr>
              <w:t>–39.9):</w:t>
            </w:r>
          </w:p>
          <w:p w14:paraId="2483F24A" w14:textId="1BFF6FE8"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11 (24.4</w:t>
            </w:r>
            <w:r w:rsidR="00E47A39" w:rsidRPr="00F83374">
              <w:rPr>
                <w:sz w:val="20"/>
                <w:szCs w:val="20"/>
              </w:rPr>
              <w:t>%</w:t>
            </w:r>
            <w:r w:rsidRPr="00F83374">
              <w:rPr>
                <w:sz w:val="20"/>
                <w:szCs w:val="20"/>
              </w:rPr>
              <w:t>)</w:t>
            </w:r>
          </w:p>
          <w:p w14:paraId="74F2D77F" w14:textId="3174E07D"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15 (33.3</w:t>
            </w:r>
            <w:r w:rsidR="00E47A39" w:rsidRPr="00F83374">
              <w:rPr>
                <w:sz w:val="20"/>
                <w:szCs w:val="20"/>
              </w:rPr>
              <w:t>%</w:t>
            </w:r>
            <w:r w:rsidRPr="00F83374">
              <w:rPr>
                <w:sz w:val="20"/>
                <w:szCs w:val="20"/>
              </w:rPr>
              <w:t xml:space="preserve">) </w:t>
            </w:r>
          </w:p>
          <w:p w14:paraId="23422271" w14:textId="7BC2D20A"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Obesity class III (≥ 40</w:t>
            </w:r>
            <w:r w:rsidR="00113058" w:rsidRPr="00F83374">
              <w:rPr>
                <w:b/>
                <w:bCs/>
                <w:sz w:val="20"/>
                <w:szCs w:val="20"/>
              </w:rPr>
              <w:t>.0</w:t>
            </w:r>
            <w:r w:rsidRPr="00F83374">
              <w:rPr>
                <w:b/>
                <w:bCs/>
                <w:sz w:val="20"/>
                <w:szCs w:val="20"/>
              </w:rPr>
              <w:t xml:space="preserve">): </w:t>
            </w:r>
          </w:p>
          <w:p w14:paraId="3B3013E8" w14:textId="58A1BDAD"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 (6.6</w:t>
            </w:r>
            <w:r w:rsidR="00E47A39" w:rsidRPr="00F83374">
              <w:rPr>
                <w:sz w:val="20"/>
                <w:szCs w:val="20"/>
              </w:rPr>
              <w:t>%</w:t>
            </w:r>
            <w:r w:rsidRPr="00F83374">
              <w:rPr>
                <w:sz w:val="20"/>
                <w:szCs w:val="20"/>
              </w:rPr>
              <w:t>)</w:t>
            </w:r>
          </w:p>
          <w:p w14:paraId="56BA6CE0" w14:textId="6BD4E0A4"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w:t>
            </w:r>
            <w:r w:rsidR="00113058" w:rsidRPr="00F83374">
              <w:rPr>
                <w:sz w:val="20"/>
                <w:szCs w:val="20"/>
              </w:rPr>
              <w:t xml:space="preserve"> </w:t>
            </w:r>
            <w:r w:rsidRPr="00F83374">
              <w:rPr>
                <w:sz w:val="20"/>
                <w:szCs w:val="20"/>
              </w:rPr>
              <w:t>6 (13.3</w:t>
            </w:r>
            <w:r w:rsidR="00E47A39" w:rsidRPr="00F83374">
              <w:rPr>
                <w:sz w:val="20"/>
                <w:szCs w:val="20"/>
              </w:rPr>
              <w:t>%</w:t>
            </w:r>
            <w:r w:rsidRPr="00F83374">
              <w:rPr>
                <w:sz w:val="20"/>
                <w:szCs w:val="20"/>
              </w:rPr>
              <w:t>)</w:t>
            </w:r>
          </w:p>
        </w:tc>
        <w:tc>
          <w:tcPr>
            <w:tcW w:w="0" w:type="dxa"/>
          </w:tcPr>
          <w:p w14:paraId="5BD2FA7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60373173" w14:textId="7F6BA53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BMI, body composition, physical activity, skinfold thickness, blood pressure, various blood tests, PIH.</w:t>
            </w:r>
          </w:p>
          <w:p w14:paraId="48EFA3EB"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41E707ED" w14:textId="77777777" w:rsidTr="00113058">
        <w:trPr>
          <w:trHeight w:val="851"/>
        </w:trPr>
        <w:tc>
          <w:tcPr>
            <w:cnfStyle w:val="001000000000" w:firstRow="0" w:lastRow="0" w:firstColumn="1" w:lastColumn="0" w:oddVBand="0" w:evenVBand="0" w:oddHBand="0" w:evenHBand="0" w:firstRowFirstColumn="0" w:firstRowLastColumn="0" w:lastRowFirstColumn="0" w:lastRowLastColumn="0"/>
            <w:tcW w:w="1418" w:type="dxa"/>
          </w:tcPr>
          <w:p w14:paraId="29E85D5F" w14:textId="36376CBD" w:rsidR="00442045" w:rsidRPr="00F83374" w:rsidRDefault="00AE0E8A"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Gonzalez-Plaza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{"citationItems":[{"id":"ITEM-1","itemData":{"DOI":"10.2196/28886","ISSN":"2291-5222","PMID":"35166684","abstract":"Background: Women who are pregnant and have obesity and excessive gestational weight gain (GWG) present a higher risk of maternal and perinatal complications. The use of mobile apps and a wristband during pregnancy may contribute to promoting healthy lifestyles and, thus, improving maternal and neonatal health. Objective: This study aims to evaluate the effectiveness of a complex digital health intervention, using a smartband and app with midwife counseling, on GWG and physical activity (PA) in women who are pregnant and have obesity and analyze its impact on maternal and perinatal outcomes. In addition, we aim to study the frequency of use, usability, and satisfaction with the mobile apps used by the women in the intervention group. Methods: A parallel, 2-arm, randomized controlled trial was conducted. A total of 150 women who were pregnant and had obesity were included. The intervention group received a complex combined digital intervention. The intervention was delivered with a smartband (Mi Band 2) linked to the app Mi Fit to measure PA and the Hangouts app with the midwife to provide personal health information. The control group received usual care. The validated Spanish versions of the International Physical Activity Questionnaire–Short Form and the System Usability Scale were used. Satisfaction was measured on a 1- to 5-point Likert scale. Results: We analyzed 120 women, of whom 30 (25%) were withdrawn because of the COVID-19 pandemic. The median GWG in the intervention group was 7.0 (IQR 4-11) kg versus 9.3 (IQR 5.9-13.3) kg in the control group (P=.04). The adjusted mean GWG per week was 0.5 (95% CI 0.4-0.6) kg per week in the control group and 0.3 (95% CI 0.3-0.4) kg per week in the intervention group (df=0.1, 95% CI −0.2 to 0.03; P=.008). During the 35 and 37 gestational weeks, women in the intervention group had higher mean PA than women in the control group (1980 metabolic equivalents of tasks–minutes per week vs 1386 metabolic equivalents of tasks–minutes per week, respectively; P=.01). No differences were observed between the study groups in the incidence of maternal and perinatal outcomes. In the intervention group, 61% (36/59) of the women who were pregnant used the smartband daily, and 75% (44/59) evaluated the usability of the Mi Fit app as excellent. All women in the intervention group used the Hangouts app at least once a week. The mean of the satisfaction scale with the health counseling app and midwife support was 4.8/5 (SD 0.6) …","author":[{"dropping-particle":"","family":"Gonzalez-Plaza","given":"Elena","non-dropping-particle":"","parse-names":false,"suffix":""},{"dropping-particle":"","family":"Bellart","given":"Jordi","non-dropping-particle":"","parse-names":false,"suffix":""},{"dropping-particle":"","family":"Arranz","given":"Ángela","non-dropping-particle":"","parse-names":false,"suffix":""},{"dropping-particle":"","family":"Luján-Barroso","given":"Leila","non-dropping-particle":"","parse-names":false,"suffix":""},{"dropping-particle":"","family":"Mirasol","given":"Esther Crespo","non-dropping-particle":"","parse-names":false,"suffix":""},{"dropping-particle":"","family":"Seguranyes","given":"Gloria","non-dropping-particle":"","parse-names":false,"suffix":""}],"container-title":"JMIR mHealth and uHealth","id":"ITEM-1","issue":"2","issued":{"date-parts":[["2022","2","1"]]},"publisher":"JMIR Mhealth Uhealth","title":"Effectiveness of a Step Counter Smartband and Midwife Counseling Intervention on Gestational Weight Gain and Physical Activity in Pregnant Women With Obesity (Pas and Pes Study): Randomized Controlled Trial","type":"article-journal","volume":"10"},"uris":["http://www.mendeley.com/documents/?uuid=f9655ff6-2d6a-367c-b93e-a30da4b613e2"]}],"mendeley":{"formattedCitation":"[30]","plainTextFormattedCitation":"[30]","previouslyFormattedCitation":"&lt;sup&gt;30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[30]</w:t>
            </w:r>
            <w:r w:rsidRPr="00F83374">
              <w:rPr>
                <w:sz w:val="20"/>
                <w:szCs w:val="20"/>
              </w:rPr>
              <w:fldChar w:fldCharType="end"/>
            </w:r>
          </w:p>
        </w:tc>
        <w:tc>
          <w:tcPr>
            <w:tcW w:w="1417" w:type="dxa"/>
          </w:tcPr>
          <w:p w14:paraId="5252CDF7" w14:textId="54E60871" w:rsidR="00442045" w:rsidRPr="00F83374" w:rsidRDefault="00D77735"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 xml:space="preserve">Spain </w:t>
            </w:r>
          </w:p>
        </w:tc>
        <w:tc>
          <w:tcPr>
            <w:tcW w:w="1276" w:type="dxa"/>
          </w:tcPr>
          <w:p w14:paraId="4DB46F5F" w14:textId="3254AACC" w:rsidR="00442045" w:rsidRPr="00F83374" w:rsidRDefault="002023A8"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RCT</w:t>
            </w:r>
          </w:p>
        </w:tc>
        <w:tc>
          <w:tcPr>
            <w:tcW w:w="2268" w:type="dxa"/>
          </w:tcPr>
          <w:p w14:paraId="1E2165E8" w14:textId="492840E4" w:rsidR="00442045" w:rsidRPr="00F83374" w:rsidRDefault="002023A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efficacy of a complex digital health intervention on GWG, physical activity and maternal and perinatal outcomes in pregnant women who are overweight or obese.</w:t>
            </w:r>
          </w:p>
        </w:tc>
        <w:tc>
          <w:tcPr>
            <w:tcW w:w="1276" w:type="dxa"/>
          </w:tcPr>
          <w:p w14:paraId="69FD5F2F" w14:textId="4F0235E4" w:rsidR="0041197D" w:rsidRPr="00F83374" w:rsidRDefault="0041197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150</w:t>
            </w:r>
          </w:p>
          <w:p w14:paraId="3839728E" w14:textId="2F78C123" w:rsidR="0041197D" w:rsidRPr="00F83374" w:rsidRDefault="0041197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78</w:t>
            </w:r>
          </w:p>
          <w:p w14:paraId="0EEC7B52" w14:textId="4B993139" w:rsidR="0041197D" w:rsidRPr="00F83374" w:rsidRDefault="0041197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72</w:t>
            </w:r>
          </w:p>
          <w:p w14:paraId="024F3952" w14:textId="77777777" w:rsidR="00442045" w:rsidRPr="00F83374" w:rsidRDefault="00442045"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2DA4AFE5" w14:textId="77777777" w:rsidR="00FD6F73" w:rsidRPr="00F83374" w:rsidRDefault="00FD6F73"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32.4 ± 5.4</w:t>
            </w:r>
          </w:p>
          <w:p w14:paraId="3456AF92" w14:textId="3334EDC7" w:rsidR="00442045" w:rsidRPr="00F83374" w:rsidRDefault="00FD6F73"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33.4 ± 4.7</w:t>
            </w:r>
          </w:p>
        </w:tc>
        <w:tc>
          <w:tcPr>
            <w:tcW w:w="1559" w:type="dxa"/>
          </w:tcPr>
          <w:p w14:paraId="015205A9" w14:textId="77777777" w:rsidR="007D1F6F" w:rsidRPr="00F83374" w:rsidRDefault="007D1F6F"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42AFD4B9" w14:textId="131098C0" w:rsidR="007D1F6F" w:rsidRPr="00F83374" w:rsidRDefault="007D1F6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33.1 ± 2.9</w:t>
            </w:r>
          </w:p>
          <w:p w14:paraId="6E809D1D" w14:textId="22D6B9E8" w:rsidR="007D1F6F" w:rsidRPr="00F83374" w:rsidRDefault="007D1F6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32.7 ± 3.3</w:t>
            </w:r>
          </w:p>
          <w:p w14:paraId="704F73DC" w14:textId="20DE2E15" w:rsidR="007D1F6F" w:rsidRPr="00F83374" w:rsidRDefault="007D1F6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r w:rsidR="00D825B2" w:rsidRPr="00F83374">
              <w:rPr>
                <w:b/>
                <w:bCs/>
                <w:sz w:val="20"/>
                <w:szCs w:val="20"/>
              </w:rPr>
              <w:t xml:space="preserve"> N </w:t>
            </w:r>
            <w:r w:rsidRPr="00F83374">
              <w:rPr>
                <w:b/>
                <w:bCs/>
                <w:sz w:val="20"/>
                <w:szCs w:val="20"/>
              </w:rPr>
              <w:t xml:space="preserve">(%) </w:t>
            </w:r>
          </w:p>
          <w:p w14:paraId="645730DE" w14:textId="519ECCA5"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Obesity class I (30</w:t>
            </w:r>
            <w:r w:rsidR="00113058" w:rsidRPr="00F83374">
              <w:rPr>
                <w:b/>
                <w:bCs/>
                <w:sz w:val="20"/>
                <w:szCs w:val="20"/>
              </w:rPr>
              <w:t>.0</w:t>
            </w:r>
            <w:r w:rsidRPr="00F83374">
              <w:rPr>
                <w:b/>
                <w:bCs/>
                <w:sz w:val="20"/>
                <w:szCs w:val="20"/>
              </w:rPr>
              <w:t>–34.9)</w:t>
            </w:r>
            <w:r w:rsidRPr="00F83374">
              <w:rPr>
                <w:sz w:val="20"/>
                <w:szCs w:val="20"/>
              </w:rPr>
              <w:t>:</w:t>
            </w:r>
          </w:p>
          <w:p w14:paraId="7FFA959A" w14:textId="60BAED7C"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 xml:space="preserve">I= </w:t>
            </w:r>
            <w:r w:rsidR="00CD54F1" w:rsidRPr="00F83374">
              <w:rPr>
                <w:sz w:val="20"/>
                <w:szCs w:val="20"/>
              </w:rPr>
              <w:t>63</w:t>
            </w:r>
            <w:r w:rsidRPr="00F83374">
              <w:rPr>
                <w:sz w:val="20"/>
                <w:szCs w:val="20"/>
              </w:rPr>
              <w:t xml:space="preserve"> (</w:t>
            </w:r>
            <w:r w:rsidR="00CD54F1" w:rsidRPr="00F83374">
              <w:rPr>
                <w:sz w:val="20"/>
                <w:szCs w:val="20"/>
              </w:rPr>
              <w:t>81</w:t>
            </w:r>
            <w:r w:rsidRPr="00F83374">
              <w:rPr>
                <w:sz w:val="20"/>
                <w:szCs w:val="20"/>
              </w:rPr>
              <w:t>%)</w:t>
            </w:r>
          </w:p>
          <w:p w14:paraId="4B4A36CC" w14:textId="6DD463C6"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 C= </w:t>
            </w:r>
            <w:r w:rsidR="00CD54F1" w:rsidRPr="00F83374">
              <w:rPr>
                <w:sz w:val="20"/>
                <w:szCs w:val="20"/>
              </w:rPr>
              <w:t>61</w:t>
            </w:r>
            <w:r w:rsidRPr="00F83374">
              <w:rPr>
                <w:sz w:val="20"/>
                <w:szCs w:val="20"/>
              </w:rPr>
              <w:t xml:space="preserve"> (</w:t>
            </w:r>
            <w:r w:rsidR="00CD54F1" w:rsidRPr="00F83374">
              <w:rPr>
                <w:sz w:val="20"/>
                <w:szCs w:val="20"/>
              </w:rPr>
              <w:t>85</w:t>
            </w:r>
            <w:r w:rsidRPr="00F83374">
              <w:rPr>
                <w:sz w:val="20"/>
                <w:szCs w:val="20"/>
              </w:rPr>
              <w:t xml:space="preserve">%) </w:t>
            </w:r>
          </w:p>
          <w:p w14:paraId="792501B4" w14:textId="110487CF"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Obesity class II (35</w:t>
            </w:r>
            <w:r w:rsidR="00113058" w:rsidRPr="00F83374">
              <w:rPr>
                <w:b/>
                <w:bCs/>
                <w:sz w:val="20"/>
                <w:szCs w:val="20"/>
              </w:rPr>
              <w:t>.0</w:t>
            </w:r>
            <w:r w:rsidRPr="00F83374">
              <w:rPr>
                <w:b/>
                <w:bCs/>
                <w:sz w:val="20"/>
                <w:szCs w:val="20"/>
              </w:rPr>
              <w:t>–39.9):</w:t>
            </w:r>
          </w:p>
          <w:p w14:paraId="1BBF4F2D" w14:textId="7E359C43"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 </w:t>
            </w:r>
            <w:r w:rsidR="00CD54F1" w:rsidRPr="00F83374">
              <w:rPr>
                <w:sz w:val="20"/>
                <w:szCs w:val="20"/>
              </w:rPr>
              <w:t>13</w:t>
            </w:r>
            <w:r w:rsidRPr="00F83374">
              <w:rPr>
                <w:sz w:val="20"/>
                <w:szCs w:val="20"/>
              </w:rPr>
              <w:t xml:space="preserve"> (</w:t>
            </w:r>
            <w:r w:rsidR="00CD54F1" w:rsidRPr="00F83374">
              <w:rPr>
                <w:sz w:val="20"/>
                <w:szCs w:val="20"/>
              </w:rPr>
              <w:t>17</w:t>
            </w:r>
            <w:r w:rsidRPr="00F83374">
              <w:rPr>
                <w:sz w:val="20"/>
                <w:szCs w:val="20"/>
              </w:rPr>
              <w:t>%)</w:t>
            </w:r>
          </w:p>
          <w:p w14:paraId="154D43B2" w14:textId="69B8BDF5"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w:t>
            </w:r>
            <w:r w:rsidR="00CD54F1" w:rsidRPr="00F83374">
              <w:rPr>
                <w:sz w:val="20"/>
                <w:szCs w:val="20"/>
              </w:rPr>
              <w:t>8</w:t>
            </w:r>
            <w:r w:rsidRPr="00F83374">
              <w:rPr>
                <w:sz w:val="20"/>
                <w:szCs w:val="20"/>
              </w:rPr>
              <w:t xml:space="preserve"> (</w:t>
            </w:r>
            <w:r w:rsidR="00CD54F1" w:rsidRPr="00F83374">
              <w:rPr>
                <w:sz w:val="20"/>
                <w:szCs w:val="20"/>
              </w:rPr>
              <w:t>11</w:t>
            </w:r>
            <w:r w:rsidRPr="00F83374">
              <w:rPr>
                <w:sz w:val="20"/>
                <w:szCs w:val="20"/>
              </w:rPr>
              <w:t xml:space="preserve">%) </w:t>
            </w:r>
          </w:p>
          <w:p w14:paraId="502ACF0B" w14:textId="62C88A15"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Obesity class III (≥ 40</w:t>
            </w:r>
            <w:r w:rsidR="00113058" w:rsidRPr="00F83374">
              <w:rPr>
                <w:b/>
                <w:bCs/>
                <w:sz w:val="20"/>
                <w:szCs w:val="20"/>
              </w:rPr>
              <w:t>.0</w:t>
            </w:r>
            <w:r w:rsidRPr="00F83374">
              <w:rPr>
                <w:b/>
                <w:bCs/>
                <w:sz w:val="20"/>
                <w:szCs w:val="20"/>
              </w:rPr>
              <w:t xml:space="preserve">): </w:t>
            </w:r>
          </w:p>
          <w:p w14:paraId="1555A87F" w14:textId="46B4AB92" w:rsidR="007D1F6F"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 (2%)</w:t>
            </w:r>
          </w:p>
          <w:p w14:paraId="7C9A3108" w14:textId="6F5C5783" w:rsidR="00442045" w:rsidRPr="00F83374" w:rsidRDefault="007D1F6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 (4%)</w:t>
            </w:r>
          </w:p>
        </w:tc>
        <w:tc>
          <w:tcPr>
            <w:tcW w:w="4253" w:type="dxa"/>
          </w:tcPr>
          <w:p w14:paraId="0609D971" w14:textId="506CABF3" w:rsidR="007D1F6F" w:rsidRPr="00F83374" w:rsidRDefault="007D1F6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outcomes: GWG</w:t>
            </w:r>
            <w:r w:rsidR="009E199C" w:rsidRPr="00F83374">
              <w:rPr>
                <w:sz w:val="20"/>
                <w:szCs w:val="20"/>
              </w:rPr>
              <w:t xml:space="preserve">, </w:t>
            </w:r>
            <w:r w:rsidRPr="00F83374">
              <w:rPr>
                <w:rFonts w:eastAsiaTheme="minorHAnsi"/>
                <w:sz w:val="20"/>
                <w:szCs w:val="20"/>
              </w:rPr>
              <w:t>physical activity</w:t>
            </w:r>
            <w:r w:rsidRPr="00F83374">
              <w:rPr>
                <w:sz w:val="20"/>
                <w:szCs w:val="20"/>
              </w:rPr>
              <w:t>.</w:t>
            </w:r>
          </w:p>
          <w:p w14:paraId="18FD8EE2" w14:textId="449631ED" w:rsidR="001A1A6C" w:rsidRPr="00F83374" w:rsidRDefault="007D1F6F"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F83374">
              <w:rPr>
                <w:sz w:val="20"/>
                <w:szCs w:val="20"/>
              </w:rPr>
              <w:t>Secondary outcomes:</w:t>
            </w:r>
            <w:r w:rsidR="001A1A6C" w:rsidRPr="00F83374">
              <w:rPr>
                <w:sz w:val="20"/>
                <w:szCs w:val="20"/>
              </w:rPr>
              <w:t xml:space="preserve"> GDM, pre-eclampsia, PIH,</w:t>
            </w:r>
            <w:r w:rsidR="001A1A6C" w:rsidRPr="00F83374">
              <w:rPr>
                <w:color w:val="000000"/>
                <w:sz w:val="20"/>
                <w:szCs w:val="20"/>
              </w:rPr>
              <w:t xml:space="preserve"> miscarriage,</w:t>
            </w:r>
            <w:r w:rsidR="001A1A6C" w:rsidRPr="00F83374">
              <w:rPr>
                <w:rFonts w:eastAsiaTheme="minorEastAsia"/>
                <w:color w:val="000000" w:themeColor="text1"/>
                <w:sz w:val="20"/>
                <w:szCs w:val="20"/>
              </w:rPr>
              <w:t xml:space="preserve"> mode of delivery, </w:t>
            </w:r>
            <w:r w:rsidR="001A1A6C" w:rsidRPr="00F83374">
              <w:rPr>
                <w:sz w:val="20"/>
                <w:szCs w:val="20"/>
              </w:rPr>
              <w:t>c-</w:t>
            </w:r>
            <w:r w:rsidR="00C52BBB" w:rsidRPr="00F83374">
              <w:rPr>
                <w:sz w:val="20"/>
                <w:szCs w:val="20"/>
              </w:rPr>
              <w:t>section, preterm</w:t>
            </w:r>
            <w:r w:rsidR="001A1A6C" w:rsidRPr="00F83374">
              <w:rPr>
                <w:sz w:val="20"/>
                <w:szCs w:val="20"/>
              </w:rPr>
              <w:t xml:space="preserve"> delivery,</w:t>
            </w:r>
            <w:r w:rsidR="001A1A6C" w:rsidRPr="00F83374">
              <w:rPr>
                <w:color w:val="000000"/>
                <w:sz w:val="20"/>
                <w:szCs w:val="20"/>
              </w:rPr>
              <w:t xml:space="preserve"> </w:t>
            </w:r>
            <w:r w:rsidR="001A1A6C" w:rsidRPr="00F83374">
              <w:rPr>
                <w:sz w:val="20"/>
                <w:szCs w:val="20"/>
              </w:rPr>
              <w:t>NICU admission,</w:t>
            </w:r>
            <w:r w:rsidR="001A1A6C" w:rsidRPr="00F83374">
              <w:rPr>
                <w:color w:val="000000"/>
                <w:sz w:val="17"/>
                <w:szCs w:val="17"/>
              </w:rPr>
              <w:t xml:space="preserve"> </w:t>
            </w:r>
            <w:r w:rsidR="001A1A6C" w:rsidRPr="00F83374">
              <w:rPr>
                <w:color w:val="000000"/>
                <w:sz w:val="20"/>
                <w:szCs w:val="20"/>
              </w:rPr>
              <w:t xml:space="preserve">birthweight, macrosomia, </w:t>
            </w:r>
            <w:r w:rsidR="001A1A6C" w:rsidRPr="00F83374">
              <w:rPr>
                <w:sz w:val="20"/>
                <w:szCs w:val="20"/>
              </w:rPr>
              <w:t>LGA, SGA.</w:t>
            </w:r>
          </w:p>
          <w:p w14:paraId="4257EB34" w14:textId="525F3810" w:rsidR="00442045" w:rsidRPr="00F83374" w:rsidRDefault="00442045"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tl/>
              </w:rPr>
            </w:pPr>
          </w:p>
        </w:tc>
      </w:tr>
      <w:tr w:rsidR="00F83374" w:rsidRPr="00F83374" w14:paraId="107F9374" w14:textId="77777777" w:rsidTr="00FA79B4">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0" w:type="dxa"/>
          </w:tcPr>
          <w:p w14:paraId="2E14C500" w14:textId="51063C52"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Halkjær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b w:val="0"/>
                <w:bCs w:val="0"/>
                <w:sz w:val="20"/>
                <w:szCs w:val="20"/>
              </w:rPr>
              <w:instrText>ADDIN CSL_CITATION {"citationItems":[{"id":"ITEM-1","itemData":{"DOI":"10.1093/CDN/NZAA095","ISSN":"24752991","PMID":"32617453","abstract":"Background: Maternal obesity is associated with adverse pregnancy outcomes. Probiotic supplementation during pregnancy may have positive effects on blood glucose, gestational weight gain (GWG), and the risk of gestational diabetes mellitus [GDM and glycated hemoglobin (HbA1c)]. Objectives: This feasibility study involved a daily probiotic intervention in obese pregnant women from the early second trimester until delivery. The primary aim was to investigate the effect on GWG and maternal glucose homeostasis (GDM and HbA1c). Secondary aims were the effect on infant birth weight, maternal gut microbiota, and other pregnancy outcomes. Methods: We carried out a randomized double-blinded placebo-controlled study in 50 obese pregnant women. Participants were randomly allocated (1:1) to multistrain probiotic (4 capsules of Vivomixx®; total of 450 billion CFU/d) or placebo at 14-20 weeks of gestation until delivery. Participants were followed with 2 predelivery visits at gestational week 27-30 and 36-37 and with 1 postdelivery visit. All visits included blood and fecal sampling. An oral-glucose-Tolerance test was performed at inclusion and gestational week 27-30. Results: Forty-nine participants completed the study. Thirty-eight participants took &gt;80% of the capsules (n = 21), placebo (n = 17). There was no significant difference in GWG, GDM, HbA1c concentrations, and infant birth weight between groups. Fecal microbiota analyses showed an overall increase in α-diversity over time in the probiotic group only (P = 0.016). Conclusions: Administration of probiotics during pregnancy is feasible in obese women and the women were willing to participate in additional study visits and collection of fecal samples during pregnancy. Multistrain probiotic can modulate the gut microbiota in obese women during pregnancy. A larger study population is needed to uncover pregnancy effects after probiotic supplementation. This trial was registered at clincaltrials.gov as NCT02508844.","author":[{"dropping-particle":"","family":"Halkjær","given":"Sofie Ingdam","non-dropping-particle":"","parse-names":false,"suffix":""},{"dropping-particle":"","family":"Knegt","given":"Victoria Elizabeth","non-dropping-particle":"De","parse-names":false,"suffix":""},{"dropping-particle":"","family":"Lo","given":"Bobby","non-dropping-particle":"","parse-names":false,"suffix":""},{"dropping-particle":"","family":"Nilas","given":"Lisbeth","non-dropping-particle":"","parse-names":false,"suffix":""},{"dropping-particle":"","family":"Cortes","given":"Dina","non-dropping-particle":"","parse-names":false,"suffix":""},{"dropping-particle":"","family":"Pedersen","given":"Anders Elm","non-dropping-particle":"","parse-names":false,"suffix":""},{"dropping-particle":"","family":"Mirsepasi-Lauridsen","given":"Hengameh Chloé","non-dropping-particle":"","parse-names":false,"suffix":""},{"dropping-particle":"","family":"Andersen","given":"Lee O.Brien","non-dropping-particle":"","parse-names":false,"suffix":""},{"dropping-particle":"","family":"Nielsen","given":"Henrik Vedel","non-dropping-particle":"","parse-names":false,"suffix":""},{"dropping-particle":"","family":"Stensvold","given":"Christen Rune","non-dropping-particle":"","parse-names":false,"suffix":""},{"dropping-particle":"","family":"Johannesen","given":"Thor Bech","non-dropping-particle":"","parse-names":false,"suffix":""},{"dropping-particle":"","family":"Kallemose","given":"Thomas","non-dropping-particle":"","parse-names":false,"suffix":""},{"dropping-particle":"","family":"Krogfelt","given":"Karen Angeliki","non-dropping-particle":"","parse-names":false,"suffix":""},{"dropping-particle":"","family":"Petersen","given":"Andreas Munk","non-dropping-particle":"","parse-names":false,"suffix":""}],"container-title":"Current Developments in Nutrition","id":"ITEM-1","issue":"7","issued":{"date-parts":[["2020","5","27"]]},"publisher":"American Society for Nutrition","title":"Multistrain Probiotic Increases the Gut Microbiota Diversity in Obese Pregnant Women: Results from a Randomized, Double-Blind Placebo-Controlled Study","type":"article-journal","volume":"4"},"uris":["http://www.mendeley.com/documents/?uuid=72298164-c791-3723-9c75-727afc41a1de"]}],"mendeley":{"formattedCitation":"[31]","plainTextFormattedCitation":"[31]","previouslyFormattedCitation":"&lt;sup&gt;31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[31]</w:t>
            </w:r>
            <w:r w:rsidRPr="00F83374">
              <w:rPr>
                <w:sz w:val="20"/>
                <w:szCs w:val="20"/>
              </w:rPr>
              <w:fldChar w:fldCharType="end"/>
            </w:r>
          </w:p>
        </w:tc>
        <w:tc>
          <w:tcPr>
            <w:tcW w:w="1417" w:type="dxa"/>
          </w:tcPr>
          <w:p w14:paraId="6DD653AF" w14:textId="341EFCC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Denmark</w:t>
            </w:r>
          </w:p>
        </w:tc>
        <w:tc>
          <w:tcPr>
            <w:tcW w:w="1276" w:type="dxa"/>
          </w:tcPr>
          <w:p w14:paraId="525553BD" w14:textId="52EACED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RCT</w:t>
            </w:r>
          </w:p>
        </w:tc>
        <w:tc>
          <w:tcPr>
            <w:tcW w:w="0" w:type="dxa"/>
          </w:tcPr>
          <w:p w14:paraId="2E7A5A8B" w14:textId="3D41AC82"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examine the effect of probiotics on GWG, HbA1c and GDM</w:t>
            </w:r>
            <w:r w:rsidR="00A10C57" w:rsidRPr="00F83374">
              <w:rPr>
                <w:sz w:val="20"/>
                <w:szCs w:val="20"/>
              </w:rPr>
              <w:t>.</w:t>
            </w:r>
          </w:p>
        </w:tc>
        <w:tc>
          <w:tcPr>
            <w:tcW w:w="0" w:type="dxa"/>
          </w:tcPr>
          <w:p w14:paraId="4BBDB1BC" w14:textId="284E565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50</w:t>
            </w:r>
          </w:p>
          <w:p w14:paraId="47585AD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25</w:t>
            </w:r>
          </w:p>
          <w:p w14:paraId="23A24A11"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w:t>
            </w:r>
          </w:p>
          <w:p w14:paraId="26F05B04" w14:textId="2400451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5A55F5B" w14:textId="16F9387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30.7 ± 4.5</w:t>
            </w:r>
          </w:p>
          <w:p w14:paraId="6DE07E18" w14:textId="59386CD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30.7 ± 4.7</w:t>
            </w:r>
          </w:p>
        </w:tc>
        <w:tc>
          <w:tcPr>
            <w:tcW w:w="0" w:type="dxa"/>
          </w:tcPr>
          <w:p w14:paraId="2126FD2F" w14:textId="7777777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Pre-pregnancy BMI </w:t>
            </w:r>
          </w:p>
          <w:p w14:paraId="6FCBC85E" w14:textId="1ABE9F4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31.7 ± 1.8</w:t>
            </w:r>
          </w:p>
          <w:p w14:paraId="58525029" w14:textId="49CABE0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32.1 ± 1.3</w:t>
            </w:r>
          </w:p>
        </w:tc>
        <w:tc>
          <w:tcPr>
            <w:tcW w:w="0" w:type="dxa"/>
          </w:tcPr>
          <w:p w14:paraId="4E93C781" w14:textId="069AA909"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GWG</w:t>
            </w:r>
            <w:r w:rsidR="00AC2763" w:rsidRPr="00F83374">
              <w:rPr>
                <w:sz w:val="20"/>
                <w:szCs w:val="20"/>
              </w:rPr>
              <w:t xml:space="preserve">, </w:t>
            </w:r>
            <w:r w:rsidRPr="00F83374">
              <w:rPr>
                <w:sz w:val="20"/>
                <w:szCs w:val="20"/>
              </w:rPr>
              <w:t>HbA1c levels.</w:t>
            </w:r>
          </w:p>
          <w:p w14:paraId="68DA0F08" w14:textId="3F482CFC"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birthweight, maternal gut microbiota diversity.</w:t>
            </w:r>
          </w:p>
        </w:tc>
      </w:tr>
      <w:tr w:rsidR="00113058" w:rsidRPr="00F83374" w14:paraId="0A31C9AF" w14:textId="77777777" w:rsidTr="00113058">
        <w:trPr>
          <w:trHeight w:val="709"/>
        </w:trPr>
        <w:tc>
          <w:tcPr>
            <w:cnfStyle w:val="001000000000" w:firstRow="0" w:lastRow="0" w:firstColumn="1" w:lastColumn="0" w:oddVBand="0" w:evenVBand="0" w:oddHBand="0" w:evenHBand="0" w:firstRowFirstColumn="0" w:firstRowLastColumn="0" w:lastRowFirstColumn="0" w:lastRowLastColumn="0"/>
            <w:tcW w:w="1418" w:type="dxa"/>
          </w:tcPr>
          <w:p w14:paraId="10FF1A73" w14:textId="7EB40E9E"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Harrison </w:t>
            </w:r>
            <w:r w:rsidRPr="00F83374">
              <w:rPr>
                <w:b w:val="0"/>
                <w:bCs w:val="0"/>
                <w:i/>
                <w:iCs/>
                <w:sz w:val="20"/>
                <w:szCs w:val="20"/>
              </w:rPr>
              <w:t>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{"citationItems":[{"id":"ITEM-1","itemData":{"DOI":"10.1002/oby.20163","ISSN":"19307381","abstract":"Objective: Optimizing gestational weight gain (GWG) in early pregnancy is of clinical and public health importance, especially in higher risk pregnancies. Design and Methods: In a robustly designed, randomized controlled trial, 228 pregnant women at risk of developing gestational diabetes mellitus (GDM) were allocated to either control (written health information only) or intervention (four-session lifestyle program). All women received standard maternal care. Measures were completed at 12-15 and 26-28 weeks gestation. Measures included anthropometrics (weight and height), physical activity (pedometer and International Physical Activity Questionnaire), questionnaires (risk perception), and GDM screening. Results: The mean (SD) age [31.7 (4.5) and 32.4 (4.7) years] and body mass index [BMI; 30.3 (5.9) and 30.4 (5.6) kg/m 2 ] were similar between control and intervention groups, respectively. By 28 weeks, GWG was significantly different between control and intervention groups [6.9 (3.3) vs. 6.0 (2.8) kg, P &lt; 0.05]. When stratified according to baseline BMI, overweight women in the control group gained significantly more weight compared to overweight women in the intervention group [7.8 (3.4) vs. 6.0 (2.2) kg, P &lt; 0.05], yet in obese women, GWG was similar in both groups. Physical activity levels declined by 28 weeks gestation overall (P &lt; 0.01); however, the intervention group retained a 20% higher step count compared to controls [5,203 (3,368) vs. 4,140 (2,420) steps/day, P &lt; 0.05]. Overall, GDM prevalence was 22%, with a trend toward less cases in the intervention group (P = 0.1). Conclusions: Results indicate that a low-intensity lifestyle intervention, integrated with antenatal care, optimizes healthy GWG and attenuates physical activity decline in early pregnancy. Efficacy in limiting weight gain was greatest in overweight women and in high-risk ethnically diverse women. Copyright © 2013 The Obesity Society.","author":[{"dropping-particle":"","family":"Harrison","given":"Cheryce L.","non-dropping-particle":"","parse-names":false,"suffix":""},{"dropping-particle":"","family":"Lombard","given":"Catherine B.","non-dropping-particle":"","parse-names":false,"suffix":""},{"dropping-particle":"","family":"Strauss","given":"Boyd J.","non-dropping-particle":"","parse-names":false,"suffix":""},{"dropping-particle":"","family":"Teede","given":"Helena J.","non-dropping-particle":"","parse-names":false,"suffix":""}],"container-title":"Obesity","id":"ITEM-1","issue":"5","issued":{"date-parts":[["2013","5"]]},"page":"904-909","publisher":"Blackwell Publishing Inc.","title":"Optimizing healthy gestational weight gain in women at high risk of gestational diabetes: A randomized controlled trial","type":"article-journal","volume":"21"},"uris":["http://www.mendeley.com/documents/?uuid=8dba14c1-7e5c-4774-b87d-0cdc03d9e4cc"]}],"mendeley":{"formattedCitation":"[32]","plainTextFormattedCitation":"[32]","previouslyFormattedCitation":"&lt;sup&gt;32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[32]</w:t>
            </w:r>
            <w:r w:rsidRPr="00F83374">
              <w:rPr>
                <w:sz w:val="20"/>
                <w:szCs w:val="20"/>
              </w:rPr>
              <w:fldChar w:fldCharType="end"/>
            </w:r>
          </w:p>
          <w:p w14:paraId="25A679D5" w14:textId="77777777" w:rsidR="007F6438" w:rsidRPr="00F83374" w:rsidRDefault="007F6438" w:rsidP="00E04EEC">
            <w:pPr>
              <w:widowControl w:val="0"/>
              <w:autoSpaceDE w:val="0"/>
              <w:autoSpaceDN w:val="0"/>
              <w:adjustRightInd w:val="0"/>
              <w:spacing w:line="276" w:lineRule="auto"/>
              <w:rPr>
                <w:sz w:val="20"/>
                <w:szCs w:val="20"/>
              </w:rPr>
            </w:pPr>
          </w:p>
        </w:tc>
        <w:tc>
          <w:tcPr>
            <w:tcW w:w="1417" w:type="dxa"/>
          </w:tcPr>
          <w:p w14:paraId="7E9CA1D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Australia</w:t>
            </w:r>
          </w:p>
          <w:p w14:paraId="59FA920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7CC1AC7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2D01ACA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3449DD62" w14:textId="7744ECD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optimi</w:t>
            </w:r>
            <w:r w:rsidR="00113058" w:rsidRPr="00F83374">
              <w:rPr>
                <w:sz w:val="20"/>
                <w:szCs w:val="20"/>
              </w:rPr>
              <w:t>s</w:t>
            </w:r>
            <w:r w:rsidRPr="00F83374">
              <w:rPr>
                <w:sz w:val="20"/>
                <w:szCs w:val="20"/>
              </w:rPr>
              <w:t xml:space="preserve">e lifestyle and GWG in early pregnancy in women at increased risk </w:t>
            </w:r>
            <w:r w:rsidR="008158E7" w:rsidRPr="00F83374">
              <w:rPr>
                <w:sz w:val="20"/>
                <w:szCs w:val="20"/>
              </w:rPr>
              <w:t>of</w:t>
            </w:r>
            <w:r w:rsidRPr="00F83374">
              <w:rPr>
                <w:sz w:val="20"/>
                <w:szCs w:val="20"/>
              </w:rPr>
              <w:t xml:space="preserve"> developing GDM.</w:t>
            </w:r>
          </w:p>
        </w:tc>
        <w:tc>
          <w:tcPr>
            <w:tcW w:w="1276" w:type="dxa"/>
          </w:tcPr>
          <w:p w14:paraId="10BEDA7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228</w:t>
            </w:r>
          </w:p>
          <w:p w14:paraId="04CF9CE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121</w:t>
            </w:r>
          </w:p>
          <w:p w14:paraId="2BC276E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107</w:t>
            </w:r>
          </w:p>
          <w:p w14:paraId="5E58258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76A3986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7D1BBA9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32.4 ± 4.6</w:t>
            </w:r>
          </w:p>
          <w:p w14:paraId="2BD2B5E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31.7 ± 4.5</w:t>
            </w:r>
          </w:p>
        </w:tc>
        <w:tc>
          <w:tcPr>
            <w:tcW w:w="1559" w:type="dxa"/>
          </w:tcPr>
          <w:p w14:paraId="4D98766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6D02CB9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30.4 ± 5.6</w:t>
            </w:r>
          </w:p>
          <w:p w14:paraId="1F4A5ED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30.3 ± 5.9</w:t>
            </w:r>
          </w:p>
          <w:p w14:paraId="0324397E" w14:textId="088C18D3" w:rsidR="007F6438" w:rsidRPr="00F83374" w:rsidRDefault="00E47A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N (%) </w:t>
            </w:r>
          </w:p>
          <w:p w14:paraId="0000240F" w14:textId="2A3F69F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 29.9: </w:t>
            </w:r>
          </w:p>
          <w:p w14:paraId="1FBE47C7" w14:textId="5731500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 </w:t>
            </w:r>
            <w:r w:rsidR="00E47A39" w:rsidRPr="00F83374">
              <w:rPr>
                <w:sz w:val="20"/>
                <w:szCs w:val="20"/>
              </w:rPr>
              <w:t xml:space="preserve">69 </w:t>
            </w:r>
            <w:r w:rsidRPr="00F83374">
              <w:rPr>
                <w:sz w:val="20"/>
                <w:szCs w:val="20"/>
              </w:rPr>
              <w:t>(</w:t>
            </w:r>
            <w:r w:rsidR="00E47A39" w:rsidRPr="00F83374">
              <w:rPr>
                <w:sz w:val="20"/>
                <w:szCs w:val="20"/>
              </w:rPr>
              <w:t>57%</w:t>
            </w:r>
            <w:r w:rsidRPr="00F83374">
              <w:rPr>
                <w:sz w:val="20"/>
                <w:szCs w:val="20"/>
              </w:rPr>
              <w:t>)</w:t>
            </w:r>
          </w:p>
          <w:p w14:paraId="61D46F31" w14:textId="7E27566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w:t>
            </w:r>
            <w:r w:rsidR="00E47A39" w:rsidRPr="00F83374">
              <w:rPr>
                <w:sz w:val="20"/>
                <w:szCs w:val="20"/>
              </w:rPr>
              <w:t>64 (</w:t>
            </w:r>
            <w:r w:rsidRPr="00F83374">
              <w:rPr>
                <w:sz w:val="20"/>
                <w:szCs w:val="20"/>
              </w:rPr>
              <w:t>60</w:t>
            </w:r>
            <w:r w:rsidR="00E47A39" w:rsidRPr="00F83374">
              <w:rPr>
                <w:sz w:val="20"/>
                <w:szCs w:val="20"/>
              </w:rPr>
              <w:t>%)</w:t>
            </w:r>
          </w:p>
          <w:p w14:paraId="1F17D9D1" w14:textId="7540D28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30</w:t>
            </w:r>
            <w:r w:rsidR="00113058" w:rsidRPr="00F83374">
              <w:rPr>
                <w:b/>
                <w:bCs/>
                <w:sz w:val="20"/>
                <w:szCs w:val="20"/>
              </w:rPr>
              <w:t>.0</w:t>
            </w:r>
            <w:r w:rsidRPr="00F83374">
              <w:rPr>
                <w:b/>
                <w:bCs/>
                <w:sz w:val="20"/>
                <w:szCs w:val="20"/>
              </w:rPr>
              <w:t>:</w:t>
            </w:r>
          </w:p>
          <w:p w14:paraId="2DBA89BD" w14:textId="5DD0416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w:t>
            </w:r>
            <w:r w:rsidR="00E47A39" w:rsidRPr="00F83374">
              <w:rPr>
                <w:sz w:val="20"/>
                <w:szCs w:val="20"/>
              </w:rPr>
              <w:t xml:space="preserve"> 52</w:t>
            </w:r>
            <w:r w:rsidRPr="00F83374">
              <w:rPr>
                <w:sz w:val="20"/>
                <w:szCs w:val="20"/>
              </w:rPr>
              <w:t xml:space="preserve"> </w:t>
            </w:r>
            <w:r w:rsidR="00E47A39" w:rsidRPr="00F83374">
              <w:rPr>
                <w:sz w:val="20"/>
                <w:szCs w:val="20"/>
              </w:rPr>
              <w:t>(</w:t>
            </w:r>
            <w:r w:rsidRPr="00F83374">
              <w:rPr>
                <w:sz w:val="20"/>
                <w:szCs w:val="20"/>
              </w:rPr>
              <w:t>43</w:t>
            </w:r>
            <w:r w:rsidR="00E47A39" w:rsidRPr="00F83374">
              <w:rPr>
                <w:sz w:val="20"/>
                <w:szCs w:val="20"/>
              </w:rPr>
              <w:t>%)</w:t>
            </w:r>
          </w:p>
          <w:p w14:paraId="6842D074" w14:textId="5DD37C7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w:t>
            </w:r>
            <w:r w:rsidR="00E47A39" w:rsidRPr="00F83374">
              <w:rPr>
                <w:sz w:val="20"/>
                <w:szCs w:val="20"/>
              </w:rPr>
              <w:t>43 (</w:t>
            </w:r>
            <w:r w:rsidRPr="00F83374">
              <w:rPr>
                <w:sz w:val="20"/>
                <w:szCs w:val="20"/>
              </w:rPr>
              <w:t>40</w:t>
            </w:r>
            <w:r w:rsidR="00E47A39" w:rsidRPr="00F83374">
              <w:rPr>
                <w:sz w:val="20"/>
                <w:szCs w:val="20"/>
              </w:rPr>
              <w:t>%)</w:t>
            </w:r>
            <w:r w:rsidRPr="00F83374">
              <w:rPr>
                <w:sz w:val="20"/>
                <w:szCs w:val="20"/>
              </w:rPr>
              <w:t xml:space="preserve"> </w:t>
            </w:r>
          </w:p>
        </w:tc>
        <w:tc>
          <w:tcPr>
            <w:tcW w:w="4253" w:type="dxa"/>
          </w:tcPr>
          <w:p w14:paraId="6643E63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GWG.</w:t>
            </w:r>
          </w:p>
          <w:p w14:paraId="55E3409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physical activity, risk perception.</w:t>
            </w:r>
          </w:p>
        </w:tc>
      </w:tr>
      <w:tr w:rsidR="00F83374" w:rsidRPr="00F83374" w14:paraId="3B208AE1" w14:textId="77777777" w:rsidTr="00FA79B4">
        <w:trPr>
          <w:cnfStyle w:val="000000100000" w:firstRow="0" w:lastRow="0" w:firstColumn="0" w:lastColumn="0" w:oddVBand="0" w:evenVBand="0" w:oddHBand="1" w:evenHBand="0" w:firstRowFirstColumn="0" w:firstRowLastColumn="0" w:lastRowFirstColumn="0" w:lastRowLastColumn="0"/>
          <w:trHeight w:val="860"/>
        </w:trPr>
        <w:tc>
          <w:tcPr>
            <w:cnfStyle w:val="001000000000" w:firstRow="0" w:lastRow="0" w:firstColumn="1" w:lastColumn="0" w:oddVBand="0" w:evenVBand="0" w:oddHBand="0" w:evenHBand="0" w:firstRowFirstColumn="0" w:firstRowLastColumn="0" w:lastRowFirstColumn="0" w:lastRowLastColumn="0"/>
            <w:tcW w:w="0" w:type="dxa"/>
          </w:tcPr>
          <w:p w14:paraId="24459267" w14:textId="455262B9" w:rsidR="004424E1" w:rsidRPr="00F83374" w:rsidRDefault="004424E1" w:rsidP="00E04EEC">
            <w:pPr>
              <w:widowControl w:val="0"/>
              <w:autoSpaceDE w:val="0"/>
              <w:autoSpaceDN w:val="0"/>
              <w:adjustRightInd w:val="0"/>
              <w:spacing w:line="276" w:lineRule="auto"/>
              <w:rPr>
                <w:sz w:val="20"/>
                <w:szCs w:val="20"/>
                <w:rtl/>
              </w:rPr>
            </w:pPr>
            <w:r w:rsidRPr="00F83374">
              <w:rPr>
                <w:b w:val="0"/>
                <w:bCs w:val="0"/>
                <w:sz w:val="20"/>
                <w:szCs w:val="20"/>
              </w:rPr>
              <w:t>Herring</w:t>
            </w:r>
            <w:r w:rsidRPr="00F83374">
              <w:rPr>
                <w:b w:val="0"/>
                <w:bCs w:val="0"/>
                <w:i/>
                <w:iCs/>
                <w:sz w:val="20"/>
                <w:szCs w:val="20"/>
              </w:rPr>
              <w:t xml:space="preserve"> et al</w:t>
            </w:r>
            <w:r w:rsidRPr="00F83374">
              <w:rPr>
                <w:b w:val="0"/>
                <w:bCs w:val="0"/>
                <w:sz w:val="20"/>
                <w:szCs w:val="20"/>
              </w:rPr>
              <w:t>. (2015)</w:t>
            </w:r>
            <w:r w:rsidRPr="00F83374">
              <w:rPr>
                <w:sz w:val="20"/>
                <w:szCs w:val="20"/>
              </w:rPr>
              <w:fldChar w:fldCharType="begin" w:fldLock="1"/>
            </w:r>
            <w:r w:rsidR="00E04EEC" w:rsidRPr="00F83374">
              <w:rPr>
                <w:b w:val="0"/>
                <w:bCs w:val="0"/>
                <w:sz w:val="20"/>
                <w:szCs w:val="20"/>
              </w:rPr>
              <w:instrText>ADDIN CSL_CITATION {"citationItems":[{"id":"ITEM-1","itemData":{"DOI":"10.1002/OBY.21240","ISSN":"1930-739X","PMID":"26592857","abstract":"Objective Evidence is lacking regarding effective weight control treatments in pregnancy for ethnic minority women with obesity. This study evaluated whether a technology-based behavioral intervention could decrease the proportion of African American women with overweight or obesity who exceeded Institute of Medicine (IOM) guidelines for gestational weight gain. Methods We conducted a two-arm pilot randomized clinical trial. Participants were 66 socioeconomically disadvantaged African American pregnant women (12.5 ± 3.7 weeks' gestation; 36% overweight, 64% obesity) recruited from two outpatient obstetric practices at Temple University between 2013 and 2014. We randomized participants to usual care (n = 33) or a behavioral intervention (n = 33) that promoted weight control in pregnancy. The intervention included: (1) empirically supported behavior change go\u001bals; (2) interactive self-monitoring text messages; (3) biweekly health coach calls; and (4) skills training and support through Facebook. Results The intervention reduced the proportion of women who exceeded IOM guidelines compared to usual care (37% vs. 66%, P = 0.033). Intervention participants gained less weight during pregnancy (8.7 vs. 12.3 kg, adjusted mean difference: -3.1 kg, 95% CI: -6.2 to -0.1). No group differences in neonatal or obstetric outcomes were found. Conclusions The intervention resulted in lower prevalence of excessive gestational weight gain.","author":[{"dropping-particle":"","family":"Herring","given":"Sharon J.","non-dropping-particle":"","parse-names":false,"suffix":""},{"dropping-particle":"","family":"Cruice","given":"Jane F.","non-dropping-particle":"","parse-names":false,"suffix":""},{"dropping-particle":"","family":"Bennett","given":"Gary G.","non-dropping-particle":"","parse-names":false,"suffix":""},{"dropping-particle":"","family":"Rose","given":"Marisa Z.","non-dropping-particle":"","parse-names":false,"suffix":""},{"dropping-particle":"","family":"Davey","given":"Adam","non-dropping-particle":"","parse-names":false,"suffix":""},{"dropping-particle":"","family":"Foster","given":"Gary D.","non-dropping-particle":"","parse-names":false,"suffix":""}],"container-title":"Obesity (Silver Spring, Md.)","id":"ITEM-1","issue":"1","issued":{"date-parts":[["2015","1","1"]]},"page":"30-36","publisher":"Obesity (Silver Spring)","title":"Preventing excessive gestational weight gain among African American women: A randomized clinical trial","type":"article-journal","volume":"24"},"uris":["http://www.mendeley.com/documents/?uuid=ec9b31d1-6fcf-3e30-8b4a-e647b6d60561"]}],"mendeley":{"formattedCitation":"[33]","plainTextFormattedCitation":"[33]","previouslyFormattedCitation":"&lt;sup&gt;33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[33]</w:t>
            </w:r>
            <w:r w:rsidRPr="00F83374">
              <w:rPr>
                <w:sz w:val="20"/>
                <w:szCs w:val="20"/>
              </w:rPr>
              <w:fldChar w:fldCharType="end"/>
            </w:r>
          </w:p>
        </w:tc>
        <w:tc>
          <w:tcPr>
            <w:tcW w:w="1417" w:type="dxa"/>
          </w:tcPr>
          <w:p w14:paraId="1C0E47DF" w14:textId="3C95FD24" w:rsidR="004424E1" w:rsidRPr="00F83374" w:rsidRDefault="004424E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6AE7F04E" w14:textId="5F99E8B8" w:rsidR="004424E1" w:rsidRPr="00F83374" w:rsidRDefault="004424E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5EFAC650" w14:textId="54B826D7" w:rsidR="004424E1"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assess if a technology-based </w:t>
            </w:r>
            <w:r w:rsidR="54D94AF8" w:rsidRPr="00F83374">
              <w:rPr>
                <w:sz w:val="20"/>
                <w:szCs w:val="20"/>
              </w:rPr>
              <w:t>behavioural</w:t>
            </w:r>
            <w:r w:rsidRPr="00F83374">
              <w:rPr>
                <w:sz w:val="20"/>
                <w:szCs w:val="20"/>
              </w:rPr>
              <w:t xml:space="preserve"> intervention can reduce the proportion of African American women with overweight/obesity who had GWG above the IOM recommendations.</w:t>
            </w:r>
          </w:p>
        </w:tc>
        <w:tc>
          <w:tcPr>
            <w:tcW w:w="0" w:type="dxa"/>
          </w:tcPr>
          <w:p w14:paraId="57CCFBC4" w14:textId="67FEA06F"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N= </w:t>
            </w:r>
            <w:r w:rsidR="009F6784" w:rsidRPr="00F83374">
              <w:rPr>
                <w:sz w:val="20"/>
                <w:szCs w:val="20"/>
              </w:rPr>
              <w:t>66</w:t>
            </w:r>
          </w:p>
          <w:p w14:paraId="6DE368A4" w14:textId="44C4A867"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 </w:t>
            </w:r>
            <w:r w:rsidR="009F6784" w:rsidRPr="00F83374">
              <w:rPr>
                <w:sz w:val="20"/>
                <w:szCs w:val="20"/>
              </w:rPr>
              <w:t>33</w:t>
            </w:r>
          </w:p>
          <w:p w14:paraId="48323EA2" w14:textId="6FE9BA95"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 </w:t>
            </w:r>
            <w:r w:rsidR="009F6784" w:rsidRPr="00F83374">
              <w:rPr>
                <w:sz w:val="20"/>
                <w:szCs w:val="20"/>
              </w:rPr>
              <w:t>33</w:t>
            </w:r>
          </w:p>
          <w:p w14:paraId="5596CD25" w14:textId="77777777" w:rsidR="004424E1" w:rsidRPr="00F83374" w:rsidRDefault="004424E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64C3B69" w14:textId="389E50DA"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25.9 ± 4.9</w:t>
            </w:r>
          </w:p>
          <w:p w14:paraId="1548D55E" w14:textId="37BBED03" w:rsidR="004424E1"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25.0 ± 5.7</w:t>
            </w:r>
          </w:p>
        </w:tc>
        <w:tc>
          <w:tcPr>
            <w:tcW w:w="0" w:type="dxa"/>
          </w:tcPr>
          <w:p w14:paraId="7CD2D994" w14:textId="77777777"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3FF20F2E" w14:textId="0FE70958"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33.5</w:t>
            </w:r>
            <w:r w:rsidR="006673A9" w:rsidRPr="00F83374">
              <w:rPr>
                <w:sz w:val="20"/>
                <w:szCs w:val="20"/>
              </w:rPr>
              <w:t xml:space="preserve"> </w:t>
            </w:r>
            <w:r w:rsidRPr="00F83374">
              <w:rPr>
                <w:sz w:val="20"/>
                <w:szCs w:val="20"/>
              </w:rPr>
              <w:t>± 5.8</w:t>
            </w:r>
          </w:p>
          <w:p w14:paraId="443D40D6" w14:textId="0CE9853C"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32.2 ± 5.4</w:t>
            </w:r>
          </w:p>
          <w:p w14:paraId="4354DEE9" w14:textId="63D73C79" w:rsidR="00C007B5" w:rsidRPr="00F83374" w:rsidRDefault="00E47A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C007B5" w:rsidRPr="00F83374">
              <w:rPr>
                <w:b/>
                <w:bCs/>
                <w:sz w:val="20"/>
                <w:szCs w:val="20"/>
              </w:rPr>
              <w:t xml:space="preserve">BMI </w:t>
            </w:r>
            <w:r w:rsidR="00982738" w:rsidRPr="00F83374">
              <w:rPr>
                <w:b/>
                <w:bCs/>
                <w:sz w:val="20"/>
                <w:szCs w:val="20"/>
              </w:rPr>
              <w:t>N</w:t>
            </w:r>
            <w:r w:rsidR="00C007B5" w:rsidRPr="00F83374">
              <w:rPr>
                <w:b/>
                <w:bCs/>
                <w:sz w:val="20"/>
                <w:szCs w:val="20"/>
              </w:rPr>
              <w:t xml:space="preserve"> (</w:t>
            </w:r>
            <w:r w:rsidR="00431235" w:rsidRPr="00F83374">
              <w:rPr>
                <w:b/>
                <w:bCs/>
                <w:sz w:val="20"/>
                <w:szCs w:val="20"/>
              </w:rPr>
              <w:t>%</w:t>
            </w:r>
            <w:r w:rsidR="00C007B5" w:rsidRPr="00F83374">
              <w:rPr>
                <w:b/>
                <w:bCs/>
                <w:sz w:val="20"/>
                <w:szCs w:val="20"/>
              </w:rPr>
              <w:t xml:space="preserve">) </w:t>
            </w:r>
          </w:p>
          <w:p w14:paraId="6E2F706E" w14:textId="34C4716D" w:rsidR="00C007B5"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 xml:space="preserve">–29.9: </w:t>
            </w:r>
          </w:p>
          <w:p w14:paraId="2CF91144" w14:textId="67FC953C" w:rsidR="00C007B5"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 </w:t>
            </w:r>
            <w:r w:rsidR="00431235" w:rsidRPr="00F83374">
              <w:rPr>
                <w:sz w:val="20"/>
                <w:szCs w:val="20"/>
              </w:rPr>
              <w:t>13 (39%)</w:t>
            </w:r>
          </w:p>
          <w:p w14:paraId="68153E8C" w14:textId="77777777" w:rsidR="00431235"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color w:val="231F20"/>
                <w:sz w:val="18"/>
                <w:szCs w:val="18"/>
              </w:rPr>
            </w:pPr>
            <w:r w:rsidRPr="00F83374">
              <w:rPr>
                <w:sz w:val="20"/>
                <w:szCs w:val="20"/>
              </w:rPr>
              <w:t xml:space="preserve">C= </w:t>
            </w:r>
            <w:r w:rsidR="00431235" w:rsidRPr="00F83374">
              <w:rPr>
                <w:sz w:val="20"/>
                <w:szCs w:val="20"/>
              </w:rPr>
              <w:t>11 (33%)</w:t>
            </w:r>
          </w:p>
          <w:p w14:paraId="3BAABD1A" w14:textId="744B619D" w:rsidR="00C007B5"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 30</w:t>
            </w:r>
            <w:r w:rsidR="00113058" w:rsidRPr="00F83374">
              <w:rPr>
                <w:b/>
                <w:bCs/>
                <w:sz w:val="20"/>
                <w:szCs w:val="20"/>
              </w:rPr>
              <w:t>.0</w:t>
            </w:r>
            <w:r w:rsidRPr="00F83374">
              <w:rPr>
                <w:b/>
                <w:bCs/>
                <w:sz w:val="20"/>
                <w:szCs w:val="20"/>
              </w:rPr>
              <w:t>– 45.0:</w:t>
            </w:r>
          </w:p>
          <w:p w14:paraId="20256FA1" w14:textId="1969FA1E" w:rsidR="00C007B5"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 </w:t>
            </w:r>
            <w:r w:rsidR="00431235" w:rsidRPr="00F83374">
              <w:rPr>
                <w:sz w:val="20"/>
                <w:szCs w:val="20"/>
              </w:rPr>
              <w:t>20</w:t>
            </w:r>
            <w:r w:rsidRPr="00F83374">
              <w:rPr>
                <w:sz w:val="20"/>
                <w:szCs w:val="20"/>
              </w:rPr>
              <w:t xml:space="preserve"> (</w:t>
            </w:r>
            <w:r w:rsidR="00431235" w:rsidRPr="00F83374">
              <w:rPr>
                <w:sz w:val="20"/>
                <w:szCs w:val="20"/>
              </w:rPr>
              <w:t>61%</w:t>
            </w:r>
            <w:r w:rsidRPr="00F83374">
              <w:rPr>
                <w:sz w:val="20"/>
                <w:szCs w:val="20"/>
              </w:rPr>
              <w:t>)</w:t>
            </w:r>
          </w:p>
          <w:p w14:paraId="262E3138" w14:textId="5BFECB40" w:rsidR="004424E1" w:rsidRPr="00F83374" w:rsidRDefault="00C007B5"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 xml:space="preserve">C= </w:t>
            </w:r>
            <w:r w:rsidR="00431235" w:rsidRPr="00F83374">
              <w:rPr>
                <w:sz w:val="20"/>
                <w:szCs w:val="20"/>
              </w:rPr>
              <w:t>22</w:t>
            </w:r>
            <w:r w:rsidRPr="00F83374">
              <w:rPr>
                <w:sz w:val="20"/>
                <w:szCs w:val="20"/>
              </w:rPr>
              <w:t xml:space="preserve"> (</w:t>
            </w:r>
            <w:r w:rsidR="00431235" w:rsidRPr="00F83374">
              <w:rPr>
                <w:sz w:val="20"/>
                <w:szCs w:val="20"/>
              </w:rPr>
              <w:t>67%</w:t>
            </w:r>
            <w:r w:rsidRPr="00F83374">
              <w:rPr>
                <w:sz w:val="20"/>
                <w:szCs w:val="20"/>
              </w:rPr>
              <w:t>)</w:t>
            </w:r>
          </w:p>
        </w:tc>
        <w:tc>
          <w:tcPr>
            <w:tcW w:w="0" w:type="dxa"/>
          </w:tcPr>
          <w:p w14:paraId="377D146A" w14:textId="351AADB9"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5F89E9ED" w14:textId="7AB379F8" w:rsidR="00C007B5" w:rsidRPr="00F83374" w:rsidRDefault="00C007B5"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mode of delivery, birthweight, SGA, LGA.</w:t>
            </w:r>
          </w:p>
          <w:p w14:paraId="5523026A" w14:textId="48E00CC1" w:rsidR="000E02DB" w:rsidRPr="00F83374" w:rsidRDefault="000E02D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6D1CC948" w14:textId="77777777" w:rsidTr="00113058">
        <w:trPr>
          <w:trHeight w:val="709"/>
        </w:trPr>
        <w:tc>
          <w:tcPr>
            <w:cnfStyle w:val="001000000000" w:firstRow="0" w:lastRow="0" w:firstColumn="1" w:lastColumn="0" w:oddVBand="0" w:evenVBand="0" w:oddHBand="0" w:evenHBand="0" w:firstRowFirstColumn="0" w:firstRowLastColumn="0" w:lastRowFirstColumn="0" w:lastRowLastColumn="0"/>
            <w:tcW w:w="1418" w:type="dxa"/>
          </w:tcPr>
          <w:p w14:paraId="0EC1E10D" w14:textId="5BEF7EA6" w:rsidR="007F6438" w:rsidRPr="00F83374" w:rsidRDefault="007F6438" w:rsidP="00E04EEC">
            <w:pPr>
              <w:spacing w:line="276" w:lineRule="auto"/>
              <w:rPr>
                <w:sz w:val="20"/>
                <w:szCs w:val="20"/>
              </w:rPr>
            </w:pPr>
            <w:r w:rsidRPr="00F83374">
              <w:rPr>
                <w:b w:val="0"/>
                <w:bCs w:val="0"/>
                <w:sz w:val="20"/>
                <w:szCs w:val="20"/>
              </w:rPr>
              <w:t>Jamal, Milani and Al-Yasin. (2012)</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{"citationItems":[{"id":"ITEM-1","itemData":{"ISSN":"16806433","PMID":"25243003","abstract":"Background: Women with polycystic ovary syndrome (PCOS) often are infertile and even if they become pregnant, there are complications with some adverse outcomes. It has been reported that aspirin and metformin improve uteroplacental circulation and reduce pregnancy complications. Objective: To determine and compare uteroplacental circulation and obstetrics complications in pregnant women with PCOS treated with metformin, aspirin and control group. Materials and Methods: 105 pregnant women with PCOS were enrolled in this study after assessing uterine artery pulsatility index (PI) with Doppler ultrasonography at 12 weeks of gestation. The patients were divided into three groups and received metformin 2000 mg or aspirin 80 mg daily, or no intervention until the end of pregnancy. PI was assessed for the patients at 20 week of gestation and groups were followed up till delivery. PI and obstetrics complications such as gestational diabetes, preterm labor, preeclampsia and IUGR were compared among groups. Results: All groups had significant reduction in the mean uterine artery PI at 20 weeks measurement (p&lt;0.05), but this reduction was more in metformin and aspirin groups than control group (p=0.002). There was a significant difference in mean uterine artery PI 20 week of gestation in three groups (p=0.005). Adverse outcomes have seen 4 out of 35 in metformin group, 7 out of 35 in aspirin group and 11 out of 35 in control group. There weren't significant differences among groups (p=0.12). Conclusion: Metformin and low dose aspirin reduced uterine artery impedance but there was not associated with reduced obstetrics complication in women with PCOS.","author":[{"dropping-particle":"","family":"Jamal","given":"Ashraf","non-dropping-particle":"","parse-names":false,"suffix":""},{"dropping-particle":"","family":"Milani","given":"Forozan","non-dropping-particle":"","parse-names":false,"suffix":""},{"dropping-particle":"","family":"Al-Yasin","given":"Ashraf","non-dropping-particle":"","parse-names":false,"suffix":""}],"container-title":"Iranian Journal of Reproductive Medicine","id":"ITEM-1","issue":"3","issued":{"date-parts":[["2012","5"]]},"page":"265","publisher":"Shahid Sadoughi University of Medical Sciences and Health Services","title":"Evaluation of the effect of metformin and aspirin on utero placental circulation of pregnant women with PCOS","type":"article-journal","volume":"10"},"uris":["http://www.mendeley.com/documents/?uuid=3a426231-d366-3297-9885-69f1b6b1a707"]}],"mendeley":{"formattedCitation":"[34]","plainTextFormattedCitation":"[34]","previouslyFormattedCitation":"&lt;sup&gt;34&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[34]</w:t>
            </w:r>
            <w:r w:rsidRPr="00F83374">
              <w:rPr>
                <w:noProof/>
                <w:sz w:val="20"/>
                <w:szCs w:val="20"/>
                <w:vertAlign w:val="superscript"/>
              </w:rPr>
              <w:fldChar w:fldCharType="end"/>
            </w:r>
          </w:p>
        </w:tc>
        <w:tc>
          <w:tcPr>
            <w:tcW w:w="1417" w:type="dxa"/>
          </w:tcPr>
          <w:p w14:paraId="3EE36C44" w14:textId="134BC245" w:rsidR="007F6438"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Iran</w:t>
            </w:r>
          </w:p>
        </w:tc>
        <w:tc>
          <w:tcPr>
            <w:tcW w:w="1276" w:type="dxa"/>
          </w:tcPr>
          <w:p w14:paraId="35BD3D8D" w14:textId="24CB63D4" w:rsidR="007F6438"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37EF23B0" w14:textId="54CA2043" w:rsidR="007F6438" w:rsidRPr="00F83374" w:rsidRDefault="009B0BE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impact of metformin on the uteroplacental circulation compared with aspirin and determine pregnancy complications in pregnant women with PCOS.</w:t>
            </w:r>
          </w:p>
        </w:tc>
        <w:tc>
          <w:tcPr>
            <w:tcW w:w="1276" w:type="dxa"/>
          </w:tcPr>
          <w:p w14:paraId="55F45445" w14:textId="04963AE9" w:rsidR="0019624F"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105</w:t>
            </w:r>
          </w:p>
          <w:p w14:paraId="1A71BE27" w14:textId="5B87509F" w:rsidR="0019624F" w:rsidRPr="00F83374" w:rsidRDefault="0019624F"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Metformin</w:t>
            </w:r>
            <w:r w:rsidR="00113058" w:rsidRPr="00F83374">
              <w:rPr>
                <w:rFonts w:eastAsiaTheme="minorEastAsia"/>
                <w:sz w:val="20"/>
                <w:szCs w:val="20"/>
              </w:rPr>
              <w:t xml:space="preserve"> </w:t>
            </w:r>
            <w:r w:rsidRPr="00F83374">
              <w:rPr>
                <w:rFonts w:eastAsiaTheme="minorEastAsia"/>
                <w:sz w:val="20"/>
                <w:szCs w:val="20"/>
              </w:rPr>
              <w:t>I= 35</w:t>
            </w:r>
          </w:p>
          <w:p w14:paraId="331D75D3" w14:textId="205F90E2" w:rsidR="0019624F" w:rsidRPr="00F83374" w:rsidRDefault="0019624F"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Aspirin I= 35 </w:t>
            </w:r>
          </w:p>
          <w:p w14:paraId="6C38EC21" w14:textId="1A0BFE41" w:rsidR="007F6438"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C= 35</w:t>
            </w:r>
          </w:p>
        </w:tc>
        <w:tc>
          <w:tcPr>
            <w:tcW w:w="1559" w:type="dxa"/>
          </w:tcPr>
          <w:p w14:paraId="5EC79BFB" w14:textId="5312C5B4" w:rsidR="007F6438" w:rsidRPr="00F83374" w:rsidRDefault="009B0BE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NA.</w:t>
            </w:r>
          </w:p>
        </w:tc>
        <w:tc>
          <w:tcPr>
            <w:tcW w:w="1559" w:type="dxa"/>
          </w:tcPr>
          <w:p w14:paraId="2AB7DEE7" w14:textId="61E48F41" w:rsidR="007F6438" w:rsidRPr="00F83374" w:rsidRDefault="009B0BE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NA.</w:t>
            </w:r>
          </w:p>
        </w:tc>
        <w:tc>
          <w:tcPr>
            <w:tcW w:w="4253" w:type="dxa"/>
          </w:tcPr>
          <w:p w14:paraId="4A8D7631" w14:textId="5E35DA50" w:rsidR="009B0BE8"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w:t>
            </w:r>
            <w:r w:rsidR="009B0BE8" w:rsidRPr="00F83374">
              <w:rPr>
                <w:sz w:val="20"/>
                <w:szCs w:val="20"/>
              </w:rPr>
              <w:t xml:space="preserve"> uterine artery pulsatility index.</w:t>
            </w:r>
          </w:p>
          <w:p w14:paraId="6AEEFAEA" w14:textId="7D2855A0" w:rsidR="007F6438" w:rsidRPr="00F83374" w:rsidRDefault="0019624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w:t>
            </w:r>
            <w:r w:rsidR="00F20094" w:rsidRPr="00F83374">
              <w:rPr>
                <w:sz w:val="20"/>
                <w:szCs w:val="20"/>
              </w:rPr>
              <w:t>GDM, pre-eclampsia, preterm delivery, birthweight, IUGR.</w:t>
            </w:r>
          </w:p>
        </w:tc>
      </w:tr>
      <w:tr w:rsidR="00F83374" w:rsidRPr="00F83374" w14:paraId="6BE131DE" w14:textId="77777777" w:rsidTr="00FA79B4">
        <w:trPr>
          <w:cnfStyle w:val="000000100000" w:firstRow="0" w:lastRow="0" w:firstColumn="0" w:lastColumn="0" w:oddVBand="0" w:evenVBand="0" w:oddHBand="1" w:evenHBand="0" w:firstRowFirstColumn="0" w:firstRowLastColumn="0" w:lastRowFirstColumn="0" w:lastRowLastColumn="0"/>
          <w:trHeight w:val="1418"/>
        </w:trPr>
        <w:tc>
          <w:tcPr>
            <w:cnfStyle w:val="001000000000" w:firstRow="0" w:lastRow="0" w:firstColumn="1" w:lastColumn="0" w:oddVBand="0" w:evenVBand="0" w:oddHBand="0" w:evenHBand="0" w:firstRowFirstColumn="0" w:firstRowLastColumn="0" w:lastRowFirstColumn="0" w:lastRowLastColumn="0"/>
            <w:tcW w:w="0" w:type="dxa"/>
          </w:tcPr>
          <w:p w14:paraId="04A5DB5B" w14:textId="7BA089D6"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Kennelly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{"citationItems":[{"id":"ITEM-1","itemData":{"DOI":"10.1097/AOG.0000000000002582","ISSN":"1873-233X","PMID":"29630009","abstract":"OBJECTIVE: To evaluate the effect of a healthy lifestyle package (an antenatal behavior change intervention supported by smartphone application technology) on the incidence of gestational diabetes mellitus (GDM) in overweight and obese women. METHODS: Women with body mass indexes (BMIs) 25- 39.9 were enrolled into this randomized controlled trial. The intervention consisted of specific dietary and exercise advice that addressed behavior change supported by a tailor-designed smartphone application. Women in the control group received usual care. The primary outcome was the incidence of GDM at 28-30 weeks of gestation. To reduce GDM from 15% to 7.2%, we estimated that 506 women would be required to have 80% power to detect this effect size at a significance of .05, that is, 253 in each group. RESULTS: Between March 2013 and February 2016, 565 women were recruited with a mean BMI of 29.3 and mean gestational age of 15.5 weeks. The incidence of GDM did not differ between the two groups, 37 of 241 (15.4%) in the intervention group compared with 36 of 257 (14.1%) in the control group (relative risk 1.1, 95% CI 0.71-1.66, P5.71). CONCLUSIONS: A mobile health-supported behavioral intervention did not decrease the incidence of GDM.","author":[{"dropping-particle":"","family":"Kennelly","given":"Maria A.Ainscough","non-dropping-particle":"","parse-names":false,"suffix":""},{"dropping-particle":"","family":"Kate","given":"","non-dropping-particle":"","parse-names":false,"suffix":""},{"dropping-particle":"","family":"Lindsay","given":"Karen L.","non-dropping-particle":"","parse-names":false,"suffix":""},{"dropping-particle":"","family":"O'Sullivan","given":"Elizabeth","non-dropping-particle":"","parse-names":false,"suffix":""},{"dropping-particle":"","family":"Gibney","given":"Eileen R.","non-dropping-particle":"","parse-names":false,"suffix":""},{"dropping-particle":"","family":"McCarthy","given":"Mary","non-dropping-particle":"","parse-names":false,"suffix":""},{"dropping-particle":"","family":"Segurado","given":"Ricardo","non-dropping-particle":"","parse-names":false,"suffix":""},{"dropping-particle":"","family":"DeVito","given":"Giuseppe","non-dropping-particle":"","parse-names":false,"suffix":""},{"dropping-particle":"","family":"Maguire","given":"Orla","non-dropping-particle":"","parse-names":false,"suffix":""},{"dropping-particle":"","family":"Smith","given":"Thomas","non-dropping-particle":"","parse-names":false,"suffix":""},{"dropping-particle":"","family":"Hatunic","given":"Mensud","non-dropping-particle":"","parse-names":false,"suffix":""},{"dropping-particle":"","family":"McAuliffe","given":"Fionnuala M.","non-dropping-particle":"","parse-names":false,"suffix":""}],"container-title":"Obstetrics and gynecology","id":"ITEM-1","issue":"5","issued":{"date-parts":[["2018"]]},"page":"818-826","publisher":"Obstet Gynecol","title":"Pregnancy Exercise and Nutrition With Smartphone Application Support: A Randomized Controlled Trial","type":"article-journal","volume":"131"},"uris":["http://www.mendeley.com/documents/?uuid=860c18de-a31c-3ed4-9f9a-ae93e60694c5"]}],"mendeley":{"formattedCitation":"[35]","plainTextFormattedCitation":"[35]","previouslyFormattedCitation":"&lt;sup&gt;35&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[35]</w:t>
            </w:r>
            <w:r w:rsidRPr="00F83374">
              <w:rPr>
                <w:sz w:val="20"/>
                <w:szCs w:val="20"/>
              </w:rPr>
              <w:fldChar w:fldCharType="end"/>
            </w:r>
          </w:p>
        </w:tc>
        <w:tc>
          <w:tcPr>
            <w:tcW w:w="1417" w:type="dxa"/>
          </w:tcPr>
          <w:p w14:paraId="69DCD3C6" w14:textId="53050DB2" w:rsidR="007F6438" w:rsidRPr="00F83374" w:rsidRDefault="0016002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Republic of Ireland</w:t>
            </w:r>
          </w:p>
        </w:tc>
        <w:tc>
          <w:tcPr>
            <w:tcW w:w="1276" w:type="dxa"/>
          </w:tcPr>
          <w:p w14:paraId="0EB9C6AA" w14:textId="209E23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57B5491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B2F5F88" w14:textId="5B0AD3C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evaluate the impact of an antenatal lifestyle intervention using smartphone application technology on GDM rate</w:t>
            </w:r>
            <w:r w:rsidR="008158E7" w:rsidRPr="00F83374">
              <w:rPr>
                <w:sz w:val="20"/>
                <w:szCs w:val="20"/>
              </w:rPr>
              <w:t>s</w:t>
            </w:r>
            <w:r w:rsidRPr="00F83374">
              <w:rPr>
                <w:sz w:val="20"/>
                <w:szCs w:val="20"/>
              </w:rPr>
              <w:t xml:space="preserve"> in women who are overweight or obese.</w:t>
            </w:r>
          </w:p>
          <w:p w14:paraId="60C1E25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459441E" w14:textId="76C9D15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565</w:t>
            </w:r>
          </w:p>
          <w:p w14:paraId="7485DDE8" w14:textId="24C1040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278</w:t>
            </w:r>
          </w:p>
          <w:p w14:paraId="09157F39" w14:textId="45B87CF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287</w:t>
            </w:r>
          </w:p>
        </w:tc>
        <w:tc>
          <w:tcPr>
            <w:tcW w:w="0" w:type="dxa"/>
          </w:tcPr>
          <w:p w14:paraId="3B055BEB" w14:textId="1B83BDE3" w:rsidR="007F6438" w:rsidRPr="00F83374" w:rsidRDefault="00A10C57"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w:t>
            </w:r>
            <w:r w:rsidR="007F6438" w:rsidRPr="00F83374">
              <w:rPr>
                <w:sz w:val="20"/>
                <w:szCs w:val="20"/>
              </w:rPr>
              <w:t>= 32.8 ± 4.6</w:t>
            </w:r>
          </w:p>
          <w:p w14:paraId="18BE7019" w14:textId="50959C6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32.1 ± 4.2</w:t>
            </w:r>
          </w:p>
        </w:tc>
        <w:tc>
          <w:tcPr>
            <w:tcW w:w="0" w:type="dxa"/>
          </w:tcPr>
          <w:p w14:paraId="5418860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4BDA9AFA" w14:textId="778332F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29.4 ± 3.6</w:t>
            </w:r>
          </w:p>
          <w:p w14:paraId="1C7839E5" w14:textId="16B395E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29.1 ± 3.3</w:t>
            </w:r>
          </w:p>
          <w:p w14:paraId="4B51CE32" w14:textId="2CD907FE" w:rsidR="007F6438" w:rsidRPr="00F83374" w:rsidRDefault="00E47A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w:t>
            </w:r>
            <w:r w:rsidR="008E76EF" w:rsidRPr="00F83374">
              <w:rPr>
                <w:b/>
                <w:bCs/>
                <w:sz w:val="20"/>
                <w:szCs w:val="20"/>
              </w:rPr>
              <w:t>N</w:t>
            </w:r>
            <w:r w:rsidR="007F6438" w:rsidRPr="00F83374">
              <w:rPr>
                <w:b/>
                <w:bCs/>
                <w:sz w:val="20"/>
                <w:szCs w:val="20"/>
              </w:rPr>
              <w:t xml:space="preserve"> (</w:t>
            </w:r>
            <w:r w:rsidR="008E76EF" w:rsidRPr="00F83374">
              <w:rPr>
                <w:b/>
                <w:bCs/>
                <w:sz w:val="20"/>
                <w:szCs w:val="20"/>
              </w:rPr>
              <w:t>%</w:t>
            </w:r>
            <w:r w:rsidR="007F6438" w:rsidRPr="00F83374">
              <w:rPr>
                <w:b/>
                <w:bCs/>
                <w:sz w:val="20"/>
                <w:szCs w:val="20"/>
              </w:rPr>
              <w:t xml:space="preserve">) </w:t>
            </w:r>
          </w:p>
          <w:p w14:paraId="164D5999" w14:textId="0F04FEB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Overweight (25</w:t>
            </w:r>
            <w:r w:rsidR="00113058" w:rsidRPr="00F83374">
              <w:rPr>
                <w:b/>
                <w:bCs/>
                <w:sz w:val="20"/>
                <w:szCs w:val="20"/>
              </w:rPr>
              <w:t>.0</w:t>
            </w:r>
            <w:r w:rsidRPr="00F83374">
              <w:rPr>
                <w:b/>
                <w:bCs/>
                <w:sz w:val="20"/>
                <w:szCs w:val="20"/>
              </w:rPr>
              <w:t>-29.9):</w:t>
            </w:r>
          </w:p>
          <w:p w14:paraId="3072EDF7" w14:textId="3D75D452"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182 (65.5</w:t>
            </w:r>
            <w:r w:rsidR="008E76EF" w:rsidRPr="00F83374">
              <w:rPr>
                <w:sz w:val="20"/>
                <w:szCs w:val="20"/>
              </w:rPr>
              <w:t>%</w:t>
            </w:r>
            <w:r w:rsidRPr="00F83374">
              <w:rPr>
                <w:sz w:val="20"/>
                <w:szCs w:val="20"/>
              </w:rPr>
              <w:t>)</w:t>
            </w:r>
          </w:p>
          <w:p w14:paraId="441FFD17" w14:textId="6C5F28D3"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194 (67.6</w:t>
            </w:r>
            <w:r w:rsidR="008E76EF" w:rsidRPr="00F83374">
              <w:rPr>
                <w:sz w:val="20"/>
                <w:szCs w:val="20"/>
              </w:rPr>
              <w:t>%</w:t>
            </w:r>
            <w:r w:rsidRPr="00F83374">
              <w:rPr>
                <w:sz w:val="20"/>
                <w:szCs w:val="20"/>
              </w:rPr>
              <w:t>)</w:t>
            </w:r>
          </w:p>
          <w:p w14:paraId="1A3D2576" w14:textId="048F45A0"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Obesity class I (30</w:t>
            </w:r>
            <w:r w:rsidR="00113058" w:rsidRPr="00F83374">
              <w:rPr>
                <w:b/>
                <w:bCs/>
                <w:sz w:val="20"/>
                <w:szCs w:val="20"/>
              </w:rPr>
              <w:t>.0</w:t>
            </w:r>
            <w:r w:rsidRPr="00F83374">
              <w:rPr>
                <w:b/>
                <w:bCs/>
                <w:sz w:val="20"/>
                <w:szCs w:val="20"/>
              </w:rPr>
              <w:t>–34.9)</w:t>
            </w:r>
            <w:r w:rsidRPr="00F83374">
              <w:rPr>
                <w:sz w:val="20"/>
                <w:szCs w:val="20"/>
              </w:rPr>
              <w:t>:</w:t>
            </w:r>
          </w:p>
          <w:p w14:paraId="36D2EBFF" w14:textId="03EB4F51"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I= 68 (24.4</w:t>
            </w:r>
            <w:r w:rsidR="008E76EF" w:rsidRPr="00F83374">
              <w:rPr>
                <w:sz w:val="20"/>
                <w:szCs w:val="20"/>
              </w:rPr>
              <w:t>%</w:t>
            </w:r>
            <w:r w:rsidRPr="00F83374">
              <w:rPr>
                <w:sz w:val="20"/>
                <w:szCs w:val="20"/>
              </w:rPr>
              <w:t>)</w:t>
            </w:r>
          </w:p>
          <w:p w14:paraId="54B45E17" w14:textId="754E8E3F"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67 (23.3</w:t>
            </w:r>
            <w:r w:rsidR="008E76EF" w:rsidRPr="00F83374">
              <w:rPr>
                <w:sz w:val="20"/>
                <w:szCs w:val="20"/>
              </w:rPr>
              <w:t>%</w:t>
            </w:r>
            <w:r w:rsidRPr="00F83374">
              <w:rPr>
                <w:sz w:val="20"/>
                <w:szCs w:val="20"/>
              </w:rPr>
              <w:t xml:space="preserve">) </w:t>
            </w:r>
          </w:p>
          <w:p w14:paraId="268A8AFF" w14:textId="3F33E460"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Obesity class II (35</w:t>
            </w:r>
            <w:r w:rsidR="00113058" w:rsidRPr="00F83374">
              <w:rPr>
                <w:b/>
                <w:bCs/>
                <w:sz w:val="20"/>
                <w:szCs w:val="20"/>
              </w:rPr>
              <w:t>.0</w:t>
            </w:r>
            <w:r w:rsidRPr="00F83374">
              <w:rPr>
                <w:b/>
                <w:bCs/>
                <w:sz w:val="20"/>
                <w:szCs w:val="20"/>
              </w:rPr>
              <w:t>–39.9):</w:t>
            </w:r>
          </w:p>
          <w:p w14:paraId="2C032F08" w14:textId="61B3ED16"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 (10.1</w:t>
            </w:r>
            <w:r w:rsidR="008E76EF" w:rsidRPr="00F83374">
              <w:rPr>
                <w:sz w:val="20"/>
                <w:szCs w:val="20"/>
              </w:rPr>
              <w:t>%</w:t>
            </w:r>
            <w:r w:rsidRPr="00F83374">
              <w:rPr>
                <w:sz w:val="20"/>
                <w:szCs w:val="20"/>
              </w:rPr>
              <w:t>)</w:t>
            </w:r>
          </w:p>
          <w:p w14:paraId="5CDF2002" w14:textId="4E9B5BE7"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26 (9.1</w:t>
            </w:r>
            <w:r w:rsidR="008E76EF" w:rsidRPr="00F83374">
              <w:rPr>
                <w:sz w:val="20"/>
                <w:szCs w:val="20"/>
              </w:rPr>
              <w:t>%</w:t>
            </w:r>
            <w:r w:rsidRPr="00F83374">
              <w:rPr>
                <w:sz w:val="20"/>
                <w:szCs w:val="20"/>
              </w:rPr>
              <w:t xml:space="preserve">) </w:t>
            </w:r>
          </w:p>
        </w:tc>
        <w:tc>
          <w:tcPr>
            <w:tcW w:w="0" w:type="dxa"/>
          </w:tcPr>
          <w:p w14:paraId="5566B31C" w14:textId="392190E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76DBDE04" w14:textId="65D0884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GWG, </w:t>
            </w:r>
            <w:r w:rsidR="352CF177" w:rsidRPr="00F83374">
              <w:rPr>
                <w:sz w:val="20"/>
                <w:szCs w:val="20"/>
              </w:rPr>
              <w:t>glycaemic</w:t>
            </w:r>
            <w:r w:rsidRPr="00F83374">
              <w:rPr>
                <w:sz w:val="20"/>
                <w:szCs w:val="20"/>
              </w:rPr>
              <w:t xml:space="preserve"> index, </w:t>
            </w:r>
            <w:r w:rsidR="2EC65B13" w:rsidRPr="00F83374">
              <w:rPr>
                <w:sz w:val="20"/>
                <w:szCs w:val="20"/>
              </w:rPr>
              <w:t>glycaemic</w:t>
            </w:r>
            <w:r w:rsidRPr="00F83374">
              <w:rPr>
                <w:sz w:val="20"/>
                <w:szCs w:val="20"/>
              </w:rPr>
              <w:t xml:space="preserve"> load, exercise levels, birthweight, LGA.</w:t>
            </w:r>
          </w:p>
        </w:tc>
      </w:tr>
      <w:tr w:rsidR="00113058" w:rsidRPr="00F83374" w14:paraId="0253FCEE" w14:textId="77777777" w:rsidTr="00113058">
        <w:trPr>
          <w:trHeight w:val="324"/>
        </w:trPr>
        <w:tc>
          <w:tcPr>
            <w:cnfStyle w:val="001000000000" w:firstRow="0" w:lastRow="0" w:firstColumn="1" w:lastColumn="0" w:oddVBand="0" w:evenVBand="0" w:oddHBand="0" w:evenHBand="0" w:firstRowFirstColumn="0" w:firstRowLastColumn="0" w:lastRowFirstColumn="0" w:lastRowLastColumn="0"/>
            <w:tcW w:w="1418" w:type="dxa"/>
          </w:tcPr>
          <w:p w14:paraId="3312F679" w14:textId="7DA1AEEC"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Koivusalo </w:t>
            </w:r>
            <w:r w:rsidRPr="00F83374">
              <w:rPr>
                <w:b w:val="0"/>
                <w:bCs w:val="0"/>
                <w:i/>
                <w:iCs/>
                <w:sz w:val="20"/>
                <w:szCs w:val="20"/>
              </w:rPr>
              <w:t>et al.</w:t>
            </w:r>
            <w:r w:rsidRPr="00F83374">
              <w:rPr>
                <w:b w:val="0"/>
                <w:bCs w:val="0"/>
                <w:sz w:val="20"/>
                <w:szCs w:val="20"/>
              </w:rPr>
              <w:t xml:space="preserve"> (2016)</w:t>
            </w:r>
            <w:r w:rsidRPr="00F83374">
              <w:rPr>
                <w:sz w:val="20"/>
                <w:szCs w:val="20"/>
              </w:rPr>
              <w:fldChar w:fldCharType="begin" w:fldLock="1"/>
            </w:r>
            <w:r w:rsidR="00E04EEC" w:rsidRPr="00F83374">
              <w:rPr>
                <w:b w:val="0"/>
                <w:bCs w:val="0"/>
                <w:sz w:val="20"/>
                <w:szCs w:val="20"/>
              </w:rPr>
              <w:instrText>ADDIN CSL_CITATION {"citationItems":[{"id":"ITEM-1","itemData":{"DOI":"10.2337/dc15-0511","ISSN":"19355548","abstract":"OBJECTIVE To assess whether gestational diabetes mellitus (GDM) can be prevented by a moderate lifestyle intervention in pregnant women who are at high risk for the disease. RESEARCH DESIGN AND METHODS Two hundred ninety-three women with a history of GDM and/or a prepregnancy BMI of ≥30 kg/m2 were enrolled in the study at &lt;20 weeks of gestation and were randomly allocated to the intervention group (n = 155) or the control group (n = 138). Each subject in the intervention group received individualized counseling on diet, physical activity, and weight control from trained study nurses, and had one group meeting with a dietitian. The control group received standard antenatal care. The diagnosis of GDM was based on a 75-g, 2-h oral glucose tolerance test at 24-28 weeks of gestation. RESULTS A total of 269 women were included in the analyses. The incidence of GDM was 13.9% in the intervention group and 21.6% in the control group ([95% CI 0.40- 0.98%]; P = 0.044, after adjustment for age, prepregnancy BMI, previous GDM status, and the number of weeks of gestation). Gestational weight gain was lower in the intervention group (20.58 kg [95% CI 21.12 to 20.04 kg]; adjusted P = 0.037). Women in the intervention group increased their leisure time physical activity more and improved their dietary quality compared with women in the control group. CONCLUSIONS A moderate individualized lifestyle intervention reduced the incidence of GDMby 39% in high-risk pregnant women. These findings may have major health consequences for both the mother and the child.","author":[{"dropping-particle":"","family":"Koivusalo","given":"Saila B.","non-dropping-particle":"","parse-names":false,"suffix":""},{"dropping-particle":"","family":"Rönö","given":"Kristiina","non-dropping-particle":"","parse-names":false,"suffix":""},{"dropping-particle":"","family":"Klemetti","given":"Miira M.","non-dropping-particle":"","parse-names":false,"suffix":""},{"dropping-particle":"","family":"Roine","given":"Risto P.","non-dropping-particle":"","parse-names":false,"suffix":""},{"dropping-particle":"","family":"Lindström","given":"Jaana","non-dropping-particle":"","parse-names":false,"suffix":""},{"dropping-particle":"","family":"Erkkola","given":"Maijaliisa","non-dropping-particle":"","parse-names":false,"suffix":""},{"dropping-particle":"","family":"Kaaja","given":"Risto J.","non-dropping-particle":"","parse-names":false,"suffix":""},{"dropping-particle":"","family":"Pöyhönen-Alho","given":"Maritta","non-dropping-particle":"","parse-names":false,"suffix":""},{"dropping-particle":"","family":"Tiitinen","given":"Aila","non-dropping-particle":"","parse-names":false,"suffix":""},{"dropping-particle":"","family":"Huvinen","given":"Emilia","non-dropping-particle":"","parse-names":false,"suffix":""},{"dropping-particle":"","family":"Andersson","given":"Sture","non-dropping-particle":"","parse-names":false,"suffix":""},{"dropping-particle":"","family":"Laivuori","given":"Hannele","non-dropping-particle":"","parse-names":false,"suffix":""},{"dropping-particle":"","family":"Valkama","given":"Anita","non-dropping-particle":"","parse-names":false,"suffix":""},{"dropping-particle":"","family":"Meinilä","given":"Jelena","non-dropping-particle":"","parse-names":false,"suffix":""},{"dropping-particle":"","family":"Kautiainen","given":"Hannu","non-dropping-particle":"","parse-names":false,"suffix":""},{"dropping-particle":"","family":"Eriksson","given":"Johan G.","non-dropping-particle":"","parse-names":false,"suffix":""},{"dropping-particle":"","family":"Stach-Lempinen","given":"Beata","non-dropping-particle":"","parse-names":false,"suffix":""}],"container-title":"Diabetes Care","id":"ITEM-1","issue":"1","issued":{"date-parts":[["2016","1"]]},"page":"24-30","publisher":"American Diabetes Association Inc.","title":"Gestational Diabetes Mellitus Can Be Prevented by Lifestyle Intervention: The Finnish Gestational Diabetes Prevention Study (RADIEL): A Randomized Controlled Trial","type":"article-journal","volume":"39"},"uris":["http://www.mendeley.com/documents/?uuid=d4c150dd-d79c-4eaf-b90f-e4361ea33749"]}],"mendeley":{"formattedCitation":"[36]","plainTextFormattedCitation":"[36]","previouslyFormattedCitation":"&lt;sup&gt;36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[36]</w:t>
            </w:r>
            <w:r w:rsidRPr="00F83374">
              <w:rPr>
                <w:sz w:val="20"/>
                <w:szCs w:val="20"/>
              </w:rPr>
              <w:fldChar w:fldCharType="end"/>
            </w:r>
          </w:p>
          <w:p w14:paraId="798646C3" w14:textId="77777777" w:rsidR="007F6438" w:rsidRPr="00F83374" w:rsidRDefault="007F6438" w:rsidP="00E04EEC">
            <w:pPr>
              <w:widowControl w:val="0"/>
              <w:autoSpaceDE w:val="0"/>
              <w:autoSpaceDN w:val="0"/>
              <w:adjustRightInd w:val="0"/>
              <w:spacing w:line="276" w:lineRule="auto"/>
              <w:rPr>
                <w:sz w:val="20"/>
                <w:szCs w:val="20"/>
              </w:rPr>
            </w:pPr>
          </w:p>
        </w:tc>
        <w:tc>
          <w:tcPr>
            <w:tcW w:w="1417" w:type="dxa"/>
          </w:tcPr>
          <w:p w14:paraId="2F5599A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Finland</w:t>
            </w:r>
          </w:p>
          <w:p w14:paraId="01F399D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7960C91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p w14:paraId="110F028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4EBF5E3B" w14:textId="473277F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To </w:t>
            </w:r>
            <w:r w:rsidR="008D5041" w:rsidRPr="00F83374">
              <w:rPr>
                <w:sz w:val="20"/>
                <w:szCs w:val="20"/>
              </w:rPr>
              <w:t>assess</w:t>
            </w:r>
            <w:r w:rsidRPr="00F83374">
              <w:rPr>
                <w:sz w:val="20"/>
                <w:szCs w:val="20"/>
              </w:rPr>
              <w:t xml:space="preserve"> the effectiveness of moderate lifestyle intervention in preventing GDM in pregnant women who are at high-risk for the disorder.</w:t>
            </w:r>
          </w:p>
        </w:tc>
        <w:tc>
          <w:tcPr>
            <w:tcW w:w="1276" w:type="dxa"/>
          </w:tcPr>
          <w:p w14:paraId="1E8EE91C" w14:textId="510D151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293</w:t>
            </w:r>
          </w:p>
          <w:p w14:paraId="6B918B52" w14:textId="28186BF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w:t>
            </w:r>
            <w:r w:rsidR="00A10C57" w:rsidRPr="00F83374">
              <w:rPr>
                <w:sz w:val="20"/>
                <w:szCs w:val="20"/>
              </w:rPr>
              <w:t xml:space="preserve"> </w:t>
            </w:r>
            <w:r w:rsidRPr="00F83374">
              <w:rPr>
                <w:sz w:val="20"/>
                <w:szCs w:val="20"/>
              </w:rPr>
              <w:t>155</w:t>
            </w:r>
          </w:p>
          <w:p w14:paraId="499AB2D0" w14:textId="4BF25C3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138</w:t>
            </w:r>
          </w:p>
          <w:p w14:paraId="4ECAB04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50DA528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32.3 ± 4.9</w:t>
            </w:r>
          </w:p>
          <w:p w14:paraId="629D466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32.6 ± 4.5</w:t>
            </w:r>
          </w:p>
          <w:p w14:paraId="46A3E30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2694841C" w14:textId="5EDAC107" w:rsidR="00C706DC" w:rsidRPr="00F83374" w:rsidRDefault="00C706DC"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6B9D1E3C" w14:textId="7FD196D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31.5 ± 6.0</w:t>
            </w:r>
          </w:p>
          <w:p w14:paraId="059DDB29"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32.0 ± 5.5</w:t>
            </w:r>
          </w:p>
          <w:p w14:paraId="13ED750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17AEA1A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32.2 ± 5.9</w:t>
            </w:r>
          </w:p>
          <w:p w14:paraId="217C219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32.3 ± 5.4</w:t>
            </w:r>
          </w:p>
        </w:tc>
        <w:tc>
          <w:tcPr>
            <w:tcW w:w="4253" w:type="dxa"/>
          </w:tcPr>
          <w:p w14:paraId="32207D5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2376096A" w14:textId="0B93BA7C"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FPG, pre-eclampsia, PIH, GWG, mode of delivery. </w:t>
            </w:r>
          </w:p>
        </w:tc>
      </w:tr>
      <w:tr w:rsidR="00F83374" w:rsidRPr="00F83374" w14:paraId="04116B0A" w14:textId="77777777" w:rsidTr="00FA79B4">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0" w:type="dxa"/>
          </w:tcPr>
          <w:p w14:paraId="6B1AECA2" w14:textId="4B4BA954"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Korpi-Hyovalti </w:t>
            </w:r>
            <w:r w:rsidRPr="00F83374">
              <w:rPr>
                <w:b w:val="0"/>
                <w:bCs w:val="0"/>
                <w:i/>
                <w:iCs/>
                <w:sz w:val="20"/>
                <w:szCs w:val="20"/>
              </w:rPr>
              <w:t>et al.</w:t>
            </w:r>
            <w:r w:rsidRPr="00F83374">
              <w:rPr>
                <w:b w:val="0"/>
                <w:bCs w:val="0"/>
                <w:sz w:val="20"/>
                <w:szCs w:val="20"/>
              </w:rPr>
              <w:t xml:space="preserve"> (2011)</w:t>
            </w:r>
            <w:r w:rsidRPr="00F83374">
              <w:rPr>
                <w:sz w:val="20"/>
                <w:szCs w:val="20"/>
              </w:rPr>
              <w:fldChar w:fldCharType="begin" w:fldLock="1"/>
            </w:r>
            <w:r w:rsidR="00E04EEC" w:rsidRPr="00F83374">
              <w:rPr>
                <w:b w:val="0"/>
                <w:bCs w:val="0"/>
                <w:sz w:val="20"/>
                <w:szCs w:val="20"/>
              </w:rPr>
              <w:instrText>ADDIN CSL_CITATION {"citationItems":[{"id":"ITEM-1","itemData":{"DOI":"10.1186/1471-2458-11-179","ISSN":"14712458","PMID":"21429234","abstract":"Background: In conjunction with the growing prevalence of obesity and the older age of pregnant women gestational diabetes (GDM) is a major health problem. The aim of the study was to evaluate if a lifestyle intervention since early pregnancy is feasible in improving the glucose tolerance of women at a high-risk for GDM in Finland. Methods: A 75-g oral glucose tolerance test (OGTT) was performed in early pregnancy (n = 102). Women at high risk for GDM (n = 54) were randomized at weeks 8-12 from Apr 2005 to May 2006 to a lifestyle intervention group (n = 27) or to a close follow-up group (n = 27). An OGTT was performed again at weeks 26-28 for the lifestyle intervention and close follow-up groups. Results: The values of the OGTT during the second trimester did not differ between the lifestyle intervention and close follow-up groups. In the lifestyle intervention group three women had GDM in the second trimester and respectively one woman in the close follow up group. Insulin therapy was not required in both groups. The intervention resulted in somewhat lower weight gain 11.4 ± 6.0 kg vs. 13.9 ± 5.1 kg, p = 0.062, adjusted by the prepregnancy weight. Conclusions: Early intervention with an OGTT and simple lifestyle advice is feasible. A more intensive lifestyle intervention did not offer additional benefits with respect to glucose tolerance, although it tended to ameliorate the weight gain. © 2011 Korpi-Hyövälti et al; licensee BioMed Central Ltd.","author":[{"dropping-particle":"","family":"Korpi-Hyövälti","given":"Eeva A.L.","non-dropping-particle":"","parse-names":false,"suffix":""},{"dropping-particle":"","family":"Laaksonen","given":"David E.","non-dropping-particle":"","parse-names":false,"suffix":""},{"dropping-particle":"","family":"Schwab","given":"Ursula S.","non-dropping-particle":"","parse-names":false,"suffix":""},{"dropping-particle":"","family":"Vanhapiha","given":"Tarja H.","non-dropping-particle":"","parse-names":false,"suffix":""},{"dropping-particle":"","family":"Vihla","given":"Kristiina R.","non-dropping-particle":"","parse-names":false,"suffix":""},{"dropping-particle":"","family":"Heinonen","given":"Seppo T.","non-dropping-particle":"","parse-names":false,"suffix":""},{"dropping-particle":"","family":"Niskanen","given":"Leo K.","non-dropping-particle":"","parse-names":false,"suffix":""}],"container-title":"BMC Public Health","id":"ITEM-1","issue":"1","issued":{"date-parts":[["2011","12"]]},"page":"179","publisher":"BioMed Central","title":"Feasibility of a lifestyle intervention in early pregnancy to prevent deterioration of glucose tolerance","type":"article-journal","volume":"11"},"uris":["http://www.mendeley.com/documents/?uuid=b29bb7a2-6c50-46e0-a8cc-df9496fa011c"]}],"mendeley":{"formattedCitation":"[37]","plainTextFormattedCitation":"[37]","previouslyFormattedCitation":"&lt;sup&gt;37&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[37]</w:t>
            </w:r>
            <w:r w:rsidRPr="00F83374">
              <w:rPr>
                <w:sz w:val="20"/>
                <w:szCs w:val="20"/>
              </w:rPr>
              <w:fldChar w:fldCharType="end"/>
            </w:r>
          </w:p>
          <w:p w14:paraId="02F4E936"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08A3657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Finland</w:t>
            </w:r>
          </w:p>
          <w:p w14:paraId="7F77ECC1"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36C2A23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63D6CBB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4251DEE2"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evaluate the feasibility of an early pregnancy lifestyle intervention aiming to improve glucose tolerance in women at a high-risk for GDM.</w:t>
            </w:r>
          </w:p>
        </w:tc>
        <w:tc>
          <w:tcPr>
            <w:tcW w:w="0" w:type="dxa"/>
          </w:tcPr>
          <w:p w14:paraId="59E04ECE" w14:textId="599DB5D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54</w:t>
            </w:r>
          </w:p>
          <w:p w14:paraId="0D3C125A" w14:textId="3519945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w:t>
            </w:r>
          </w:p>
          <w:p w14:paraId="5498AE2E" w14:textId="43B11B1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w:t>
            </w:r>
          </w:p>
          <w:p w14:paraId="005F105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5A0306E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412D1E0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AE573F7"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 29.1 ± 5.4 </w:t>
            </w:r>
          </w:p>
          <w:p w14:paraId="4F9EB5E1"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29.8 ± 5.4</w:t>
            </w:r>
          </w:p>
        </w:tc>
        <w:tc>
          <w:tcPr>
            <w:tcW w:w="0" w:type="dxa"/>
          </w:tcPr>
          <w:p w14:paraId="16B448F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1D60D9FE"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27.3 ± 6.0</w:t>
            </w:r>
          </w:p>
          <w:p w14:paraId="2797B51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25.5 ± 3.4</w:t>
            </w:r>
          </w:p>
          <w:p w14:paraId="020A5E8A" w14:textId="6F368E0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BMI N (%)</w:t>
            </w:r>
          </w:p>
          <w:p w14:paraId="25910F78" w14:textId="495ED7F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&gt; 25</w:t>
            </w:r>
            <w:r w:rsidR="00113058" w:rsidRPr="00F83374">
              <w:rPr>
                <w:b/>
                <w:bCs/>
                <w:sz w:val="20"/>
                <w:szCs w:val="20"/>
              </w:rPr>
              <w:t>.0</w:t>
            </w:r>
            <w:r w:rsidRPr="00F83374">
              <w:rPr>
                <w:b/>
                <w:bCs/>
                <w:sz w:val="20"/>
                <w:szCs w:val="20"/>
              </w:rPr>
              <w:t>:</w:t>
            </w:r>
          </w:p>
          <w:p w14:paraId="62D9964B" w14:textId="2BC8650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w:t>
            </w:r>
            <w:r w:rsidR="00A10C57" w:rsidRPr="00F83374">
              <w:rPr>
                <w:sz w:val="20"/>
                <w:szCs w:val="20"/>
              </w:rPr>
              <w:t xml:space="preserve"> </w:t>
            </w:r>
            <w:r w:rsidRPr="00F83374">
              <w:rPr>
                <w:sz w:val="20"/>
                <w:szCs w:val="20"/>
              </w:rPr>
              <w:t>18 (60</w:t>
            </w:r>
            <w:r w:rsidR="00660680" w:rsidRPr="00F83374">
              <w:rPr>
                <w:sz w:val="20"/>
                <w:szCs w:val="20"/>
              </w:rPr>
              <w:t>.0%</w:t>
            </w:r>
            <w:r w:rsidRPr="00F83374">
              <w:rPr>
                <w:sz w:val="20"/>
                <w:szCs w:val="20"/>
              </w:rPr>
              <w:t>)</w:t>
            </w:r>
          </w:p>
          <w:p w14:paraId="5067A3FF" w14:textId="590C060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17 (56.7</w:t>
            </w:r>
            <w:r w:rsidR="00660680" w:rsidRPr="00F83374">
              <w:rPr>
                <w:sz w:val="20"/>
                <w:szCs w:val="20"/>
              </w:rPr>
              <w:t>%</w:t>
            </w:r>
            <w:r w:rsidRPr="00F83374">
              <w:rPr>
                <w:sz w:val="20"/>
                <w:szCs w:val="20"/>
              </w:rPr>
              <w:t>)</w:t>
            </w:r>
          </w:p>
        </w:tc>
        <w:tc>
          <w:tcPr>
            <w:tcW w:w="0" w:type="dxa"/>
          </w:tcPr>
          <w:p w14:paraId="330B5BE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55D2A1AF" w14:textId="57BFA0B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Maternal outcomes: GWG, glucose intolerance, insulin therapy.</w:t>
            </w:r>
          </w:p>
          <w:p w14:paraId="4B2C7856" w14:textId="38D969A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Infant outcomes: birthweight, macrosomia, gestational age, NICU admission, jaundice, respiratory distress.</w:t>
            </w:r>
          </w:p>
        </w:tc>
      </w:tr>
      <w:tr w:rsidR="00113058" w:rsidRPr="00F83374" w14:paraId="1C1E7AF3" w14:textId="77777777" w:rsidTr="00113058">
        <w:trPr>
          <w:trHeight w:val="715"/>
        </w:trPr>
        <w:tc>
          <w:tcPr>
            <w:cnfStyle w:val="001000000000" w:firstRow="0" w:lastRow="0" w:firstColumn="1" w:lastColumn="0" w:oddVBand="0" w:evenVBand="0" w:oddHBand="0" w:evenHBand="0" w:firstRowFirstColumn="0" w:firstRowLastColumn="0" w:lastRowFirstColumn="0" w:lastRowLastColumn="0"/>
            <w:tcW w:w="1418" w:type="dxa"/>
          </w:tcPr>
          <w:p w14:paraId="1090E738" w14:textId="42F43931" w:rsidR="007F6438" w:rsidRPr="00F83374" w:rsidRDefault="007F6438" w:rsidP="00E04EEC">
            <w:pPr>
              <w:widowControl w:val="0"/>
              <w:autoSpaceDE w:val="0"/>
              <w:autoSpaceDN w:val="0"/>
              <w:adjustRightInd w:val="0"/>
              <w:spacing w:line="276" w:lineRule="auto"/>
              <w:rPr>
                <w:sz w:val="20"/>
                <w:szCs w:val="20"/>
              </w:rPr>
            </w:pPr>
            <w:r w:rsidRPr="00F83374">
              <w:rPr>
                <w:b w:val="0"/>
                <w:bCs w:val="0"/>
                <w:sz w:val="20"/>
                <w:szCs w:val="20"/>
              </w:rPr>
              <w:t xml:space="preserve">Kong </w:t>
            </w:r>
            <w:r w:rsidRPr="00F83374">
              <w:rPr>
                <w:b w:val="0"/>
                <w:bCs w:val="0"/>
                <w:i/>
                <w:iCs/>
                <w:sz w:val="20"/>
                <w:szCs w:val="20"/>
              </w:rPr>
              <w:t>et al.</w:t>
            </w:r>
            <w:r w:rsidRPr="00F83374">
              <w:rPr>
                <w:b w:val="0"/>
                <w:bCs w:val="0"/>
                <w:sz w:val="20"/>
                <w:szCs w:val="20"/>
              </w:rPr>
              <w:t xml:space="preserve"> (2014)</w:t>
            </w:r>
            <w:r w:rsidRPr="00F83374">
              <w:rPr>
                <w:sz w:val="20"/>
                <w:szCs w:val="20"/>
              </w:rPr>
              <w:fldChar w:fldCharType="begin" w:fldLock="1"/>
            </w:r>
            <w:r w:rsidR="00E04EEC" w:rsidRPr="00F83374">
              <w:rPr>
                <w:b w:val="0"/>
                <w:bCs w:val="0"/>
                <w:sz w:val="20"/>
                <w:szCs w:val="20"/>
              </w:rPr>
              <w:instrText>ADDIN CSL_CITATION {"citationItems":[{"id":"ITEM-1","itemData":{"DOI":"10.1249/MSS.0000000000000141","ISSN":"1530-0315","PMID":"24002348","abstract":"Introduction: Walking may be a strategy for increasing moderate-intensity physical activity (MPA) during pregnancy. Purpose: This study aimed to promote MPA among overweight and obese pregnant women, via walking, and to evaluate the effect of the intervention on maternal and birth outcomes. Methods: Thirty-seven overweight or obese pregnant women were randomly assigned to a walking intervention or control group. Anthropometric and objective PA (StepWatch™ Activity Monitor) data were collected for four 1-wk periods: weeks 10-14 (V1), weeks 17-19 (V2), weeks 27-29 (V3), and weeks 34-36 (V4) of gestation. Participants provided information about maternal and birth outcomes. A cadence of ≥80 steps per minute was defined as MPA, and \"meaningful walking\" was defined as moderate walking in ≥8-min bouts. ANOVA was used to determine the differences in walking amount and meaningful walks, the Kolmogorov-Smirnov test was used for walking intensity distribution analysis, and Fisher's exact test was used for maternal and infant outcomes analyses. Pearson correlation was used to examine the association between prepregnancy body mass index and gestational weight gain (GWG). Results: There was significantly more MPA among women in the intervention group compared with those in the control group at V2 (overweight, P &lt; 0.0001; obese, P &lt; 0.025), V3 (overweight, P &lt; 0.0001), and V4 (overweight, P &lt; 0.0001; obese, P &lt; 0.025). Women in the intervention group significantly increased their meaningful walks at V2 (P = 0.054), V3 (P = 0.01), and V4 (P = 0.014). There were trends for intervention group women to have more favorable maternal and birth outcomes compared with the control group. Rates of GWG at measurement points during pregnancy were significantly associated with preceding rates of GWG. Conclusion: The pilot, unsupervised walking intervention increased the MPA of overweight and obese women during pregnancy. © 2014 by the American College of Sports Medicine.","author":[{"dropping-particle":"","family":"Kong","given":"Kai Ling","non-dropping-particle":"","parse-names":false,"suffix":""},{"dropping-particle":"","family":"Campbell","given":"Christina G.","non-dropping-particle":"","parse-names":false,"suffix":""},{"dropping-particle":"","family":"Foster","given":"Randal C.","non-dropping-particle":"","parse-names":false,"suffix":""},{"dropping-particle":"","family":"Peterson","given":"Anna D.","non-dropping-particle":"","parse-names":false,"suffix":""},{"dropping-particle":"","family":"Lanningham-Foster","given":"Lorraine","non-dropping-particle":"","parse-names":false,"suffix":""}],"container-title":"Medicine and science in sports and exercise","id":"ITEM-1","issue":"3","issued":{"date-parts":[["2014","3"]]},"page":"462-471","publisher":"Med Sci Sports Exerc","title":"A pilot walking program promotes moderate-intensity physical activity during pregnancy","type":"article-journal","volume":"46"},"uris":["http://www.mendeley.com/documents/?uuid=ed677222-1ba2-3454-999d-5ed87dbec23e"]}],"mendeley":{"formattedCitation":"[38]","plainTextFormattedCitation":"[38]","previouslyFormattedCitation":"&lt;sup&gt;38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[38]</w:t>
            </w:r>
            <w:r w:rsidRPr="00F83374">
              <w:rPr>
                <w:sz w:val="20"/>
                <w:szCs w:val="20"/>
              </w:rPr>
              <w:fldChar w:fldCharType="end"/>
            </w:r>
          </w:p>
        </w:tc>
        <w:tc>
          <w:tcPr>
            <w:tcW w:w="1417" w:type="dxa"/>
          </w:tcPr>
          <w:p w14:paraId="220318ED" w14:textId="305B609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56C8FD2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Pilot-RCT</w:t>
            </w:r>
          </w:p>
          <w:p w14:paraId="6BDFFDC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0B18D381" w14:textId="6B0ABE9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promote moderate-intensity physical activity (walking) among pregnant women who are overweight or obese to assess the impact of the intervention on maternal and birth outcomes.</w:t>
            </w:r>
          </w:p>
        </w:tc>
        <w:tc>
          <w:tcPr>
            <w:tcW w:w="1276" w:type="dxa"/>
          </w:tcPr>
          <w:p w14:paraId="5A89EF34" w14:textId="31249C1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42</w:t>
            </w:r>
          </w:p>
          <w:p w14:paraId="78AA77CD" w14:textId="3ED4A4A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19</w:t>
            </w:r>
          </w:p>
          <w:p w14:paraId="5276C584" w14:textId="369FBB3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23</w:t>
            </w:r>
          </w:p>
        </w:tc>
        <w:tc>
          <w:tcPr>
            <w:tcW w:w="1559" w:type="dxa"/>
          </w:tcPr>
          <w:p w14:paraId="36E60EC4" w14:textId="5F4DDFD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Overweight </w:t>
            </w:r>
          </w:p>
          <w:p w14:paraId="4E871199" w14:textId="45C1896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26.2 ± 2.6</w:t>
            </w:r>
          </w:p>
          <w:p w14:paraId="2EBAF3AC" w14:textId="2E9537E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27.3 ± 3.6</w:t>
            </w:r>
          </w:p>
          <w:p w14:paraId="724A0E57" w14:textId="0A5D8AD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Obese </w:t>
            </w:r>
          </w:p>
          <w:p w14:paraId="13392B4A" w14:textId="41AE4A0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28.6 ± 5.3</w:t>
            </w:r>
          </w:p>
          <w:p w14:paraId="31844800" w14:textId="34BD5C4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25.7 ± 4.0</w:t>
            </w:r>
          </w:p>
        </w:tc>
        <w:tc>
          <w:tcPr>
            <w:tcW w:w="1559" w:type="dxa"/>
          </w:tcPr>
          <w:p w14:paraId="4736D02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03F8206C" w14:textId="6014910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Overweight</w:t>
            </w:r>
            <w:r w:rsidR="00346BE5" w:rsidRPr="00F83374">
              <w:rPr>
                <w:b/>
                <w:bCs/>
                <w:sz w:val="20"/>
                <w:szCs w:val="20"/>
              </w:rPr>
              <w:t>:</w:t>
            </w:r>
            <w:r w:rsidRPr="00F83374">
              <w:rPr>
                <w:b/>
                <w:bCs/>
                <w:sz w:val="20"/>
                <w:szCs w:val="20"/>
              </w:rPr>
              <w:t xml:space="preserve"> </w:t>
            </w:r>
          </w:p>
          <w:p w14:paraId="61009451" w14:textId="53314DA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26.5 ± 1.2</w:t>
            </w:r>
          </w:p>
          <w:p w14:paraId="6E46D365" w14:textId="0DFEA6C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27.4 ± 1.4</w:t>
            </w:r>
          </w:p>
          <w:p w14:paraId="2E28C014" w14:textId="6D846C6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Obese</w:t>
            </w:r>
            <w:r w:rsidR="00346BE5" w:rsidRPr="00F83374">
              <w:rPr>
                <w:b/>
                <w:bCs/>
                <w:sz w:val="20"/>
                <w:szCs w:val="20"/>
              </w:rPr>
              <w:t>:</w:t>
            </w:r>
          </w:p>
          <w:p w14:paraId="6C5D98CD" w14:textId="5F8AAF2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34.7 ± 4.6</w:t>
            </w:r>
          </w:p>
          <w:p w14:paraId="3ACAE2D2" w14:textId="2DB39A3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34.2 ± 3.6</w:t>
            </w:r>
          </w:p>
        </w:tc>
        <w:tc>
          <w:tcPr>
            <w:tcW w:w="4253" w:type="dxa"/>
          </w:tcPr>
          <w:p w14:paraId="23327E58" w14:textId="0C40B8C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Primary outcome: </w:t>
            </w:r>
            <w:r w:rsidR="00113058" w:rsidRPr="00F83374">
              <w:rPr>
                <w:sz w:val="20"/>
                <w:szCs w:val="20"/>
              </w:rPr>
              <w:t>p</w:t>
            </w:r>
            <w:r w:rsidRPr="00F83374">
              <w:rPr>
                <w:sz w:val="20"/>
                <w:szCs w:val="20"/>
              </w:rPr>
              <w:t>hysical activity.</w:t>
            </w:r>
          </w:p>
          <w:p w14:paraId="146C5C52" w14:textId="36AB774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GWG, birthweight, macrosomia, Apgar score, preterm delivery, c-section, pre-eclampsia, PIH.</w:t>
            </w:r>
          </w:p>
        </w:tc>
      </w:tr>
      <w:tr w:rsidR="00F83374" w:rsidRPr="00F83374" w14:paraId="3280E144" w14:textId="77777777" w:rsidTr="00FA79B4">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0" w:type="dxa"/>
          </w:tcPr>
          <w:p w14:paraId="3C28566E" w14:textId="3A73A780" w:rsidR="00F14E51" w:rsidRPr="00F83374" w:rsidRDefault="00F14E51"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LeBlanc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{"citationItems":[{"id":"ITEM-1","itemData":{"DOI":"10.1016/J.AJOG.2020.07.027","ISSN":"1097-6868","PMID":"32687819","abstract":"Background: Women with elevated body mass index are encouraged to lose weight before pregnancy, but no trials have tested the effects of prepregnancy weight loss on health outcomes. Objective: This study aimed to determine whether prepregnancy weight loss reduces gestational weight gain and improves pregnancy outcomes. Study Design: Pragmatic randomized clinical trial was conducted between May 2015 and October 2019 at Kaiser Permanente Northwest, an integrated health system. Data collection was blind to condition assignment. Eligible participants were women aged 18 to 40 years with a body mass index of ≥27 kg/m2 who were planning pregnancy within 2 years. Recruitment contacts were sent to 27,665 health system members who met age and body mass index criteria; 329 women attended screening visits, and 326 were randomized. They were randomized to either a behavioral weight loss intervention or usual care control. The intervention consisted of health coaching phone sessions weekly for 6 months and then monthly for 18 months or until end of pregnancy. We used logistic regression to examine the a priori primary hypothesis that participants in the intervention would be less likely to exceed National Academy of Medicine guidelines for gestational weight gain during each trimester and overall. Secondary and exploratory outcomes included absolute weight gain before and during pregnancy and perinatal and newborn outcomes. Results: Of the 326 participants, 169 had singleton pregnancies lasting ≥14 weeks (analytical cohort: intervention, 89; control, 80). At baseline, mean age was 31.3±3.5 years, and body mass index was 34.8±5.8 kg/m2. Participants in the intervention group lost more weight before pregnancy than those in the control group (−0.25±0.51 vs −0.03±0.21 kg/wk; P&lt;.001). However, participants in the intervention group gained more weight than those in the control group in the second trimester (0.42±0.26 vs 0.33±0.28 kg/wk; P=.04) and third trimester (0.56±0.37 vs 0.43±0.33 kg/wk; P=.02) and overall (13.2±8.20 vs 10.3±7.41 kg; P=.03). Nevertheless, arms did not differ in rates of exceeding gestational weight gain guidelines at any time point. Spontaneous pregnancy loss was less common in the intervention arm than in the control arm (8 [4.9%] vs 19 [11.8%]; odds ratio, 0.39 [0.16–0.92]), but we found no other differences in the secondary or exploratory outcomes. Conclusion: Participation in the prepregnancy weight loss intervention had no effect on women's like…","author":[{"dropping-particle":"","family":"LeBlanc","given":"Erin S.","non-dropping-particle":"","parse-names":false,"suffix":""},{"dropping-particle":"","family":"Smith","given":"Ning X.","non-dropping-particle":"","parse-names":false,"suffix":""},{"dropping-particle":"","family":"Vesco","given":"Kimberly K.","non-dropping-particle":"","parse-names":false,"suffix":""},{"dropping-particle":"","family":"Paul","given":"Ian M.","non-dropping-particle":"","parse-names":false,"suffix":""},{"dropping-particle":"","family":"Stevens","given":"Victor J.","non-dropping-particle":"","parse-names":false,"suffix":""}],"container-title":"American journal of obstetrics and gynecology","id":"ITEM-1","issue":"1","issued":{"date-parts":[["2021","1","1"]]},"page":"99.e1-99.e14","publisher":"Am J Obstet Gynecol","title":"Weight loss prior to pregnancy and subsequent gestational weight gain: Prepare, a randomized clinical trial","type":"article-journal","volume":"224"},"uris":["http://www.mendeley.com/documents/?uuid=24961e59-fc41-3e8f-a8cf-4695e4ae242d"]}],"mendeley":{"formattedCitation":"[39]","plainTextFormattedCitation":"[39]","previouslyFormattedCitation":"&lt;sup&gt;39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[39]</w:t>
            </w:r>
            <w:r w:rsidRPr="00F83374">
              <w:rPr>
                <w:sz w:val="20"/>
                <w:szCs w:val="20"/>
              </w:rPr>
              <w:fldChar w:fldCharType="end"/>
            </w:r>
          </w:p>
        </w:tc>
        <w:tc>
          <w:tcPr>
            <w:tcW w:w="1417" w:type="dxa"/>
          </w:tcPr>
          <w:p w14:paraId="72888A48" w14:textId="1129EB2A" w:rsidR="00F14E51" w:rsidRPr="00F83374" w:rsidRDefault="00F14E51"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States</w:t>
            </w:r>
          </w:p>
        </w:tc>
        <w:tc>
          <w:tcPr>
            <w:tcW w:w="1276" w:type="dxa"/>
          </w:tcPr>
          <w:p w14:paraId="7B2DE191" w14:textId="6F7E4DC7" w:rsidR="00F14E51" w:rsidRPr="00F83374" w:rsidRDefault="00F14E51"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RCT</w:t>
            </w:r>
          </w:p>
        </w:tc>
        <w:tc>
          <w:tcPr>
            <w:tcW w:w="0" w:type="dxa"/>
          </w:tcPr>
          <w:p w14:paraId="2A3369CB" w14:textId="13EC7EED" w:rsidR="00F14E51" w:rsidRPr="00F83374" w:rsidRDefault="00F14E5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whether a pre-pregnancy</w:t>
            </w:r>
            <w:r w:rsidRPr="00F83374">
              <w:rPr>
                <w:rFonts w:hint="cs"/>
                <w:sz w:val="20"/>
                <w:szCs w:val="20"/>
                <w:rtl/>
              </w:rPr>
              <w:t xml:space="preserve"> </w:t>
            </w:r>
            <w:r w:rsidRPr="00F83374">
              <w:rPr>
                <w:sz w:val="20"/>
                <w:szCs w:val="20"/>
              </w:rPr>
              <w:t>weight loss program reduces GWG and improves pregnancy outcomes.</w:t>
            </w:r>
          </w:p>
        </w:tc>
        <w:tc>
          <w:tcPr>
            <w:tcW w:w="0" w:type="dxa"/>
          </w:tcPr>
          <w:p w14:paraId="58655848" w14:textId="4D2DEE19"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326</w:t>
            </w:r>
          </w:p>
          <w:p w14:paraId="42F89567" w14:textId="234DF4EC"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164</w:t>
            </w:r>
          </w:p>
          <w:p w14:paraId="116E5CCD" w14:textId="72E679FC" w:rsidR="00F14E51" w:rsidRPr="00F83374" w:rsidRDefault="00F14E51"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tl/>
              </w:rPr>
            </w:pPr>
            <w:r w:rsidRPr="00F83374">
              <w:rPr>
                <w:sz w:val="20"/>
                <w:szCs w:val="20"/>
              </w:rPr>
              <w:t>C= 162</w:t>
            </w:r>
          </w:p>
        </w:tc>
        <w:tc>
          <w:tcPr>
            <w:tcW w:w="0" w:type="dxa"/>
          </w:tcPr>
          <w:p w14:paraId="38D4C30E" w14:textId="3618157D"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31.6 ± 3.5</w:t>
            </w:r>
          </w:p>
          <w:p w14:paraId="554BCC66" w14:textId="320BBDF2"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30.9 ± 3.5</w:t>
            </w:r>
          </w:p>
          <w:p w14:paraId="51EAE5F6" w14:textId="77777777" w:rsidR="00F14E51" w:rsidRPr="00F83374" w:rsidRDefault="00F14E51"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01D98A49" w14:textId="4C1C508B"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754ACC58" w14:textId="4DB9035C"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34.9 ± 6.0</w:t>
            </w:r>
          </w:p>
          <w:p w14:paraId="4DC2C773" w14:textId="0E1697BA"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 34.7 ± 5.5 </w:t>
            </w:r>
          </w:p>
          <w:p w14:paraId="6CDC83CA" w14:textId="77777777"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BMI N (%)</w:t>
            </w:r>
          </w:p>
          <w:p w14:paraId="54E7BC7C" w14:textId="77777777"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27.0– 29.9:</w:t>
            </w:r>
          </w:p>
          <w:p w14:paraId="5936CDEB" w14:textId="16D94E27"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19 (21.4%)</w:t>
            </w:r>
          </w:p>
          <w:p w14:paraId="62B8E0C8" w14:textId="48D437E9"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18 (22.5%)</w:t>
            </w:r>
          </w:p>
          <w:p w14:paraId="567699F7" w14:textId="3257410B"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30.0–34.9:</w:t>
            </w:r>
          </w:p>
          <w:p w14:paraId="16AD60D4" w14:textId="3A39E07E"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34 (38.2%)</w:t>
            </w:r>
          </w:p>
          <w:p w14:paraId="58672274" w14:textId="58C28A20"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 (38.8%)</w:t>
            </w:r>
          </w:p>
          <w:p w14:paraId="7413EE0B" w14:textId="26DE1AFE"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≥35.0</w:t>
            </w:r>
            <w:r w:rsidR="00113058" w:rsidRPr="00F83374">
              <w:rPr>
                <w:b/>
                <w:bCs/>
                <w:sz w:val="20"/>
                <w:szCs w:val="20"/>
              </w:rPr>
              <w:t>:</w:t>
            </w:r>
          </w:p>
          <w:p w14:paraId="1959A087" w14:textId="177AFAC9"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HAnsi"/>
                <w:sz w:val="18"/>
                <w:szCs w:val="18"/>
              </w:rPr>
            </w:pPr>
            <w:r w:rsidRPr="00F83374">
              <w:rPr>
                <w:sz w:val="20"/>
                <w:szCs w:val="20"/>
              </w:rPr>
              <w:t>I= 36 (40.5%)</w:t>
            </w:r>
            <w:r w:rsidRPr="00F83374">
              <w:rPr>
                <w:rFonts w:eastAsiaTheme="minorHAnsi"/>
                <w:sz w:val="18"/>
                <w:szCs w:val="18"/>
              </w:rPr>
              <w:t xml:space="preserve"> </w:t>
            </w:r>
          </w:p>
          <w:p w14:paraId="3B84DEC4" w14:textId="63F3B0C8"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HAnsi"/>
                <w:sz w:val="18"/>
                <w:szCs w:val="18"/>
              </w:rPr>
            </w:pPr>
            <w:r w:rsidRPr="00F83374">
              <w:rPr>
                <w:sz w:val="20"/>
                <w:szCs w:val="20"/>
              </w:rPr>
              <w:t>C= 31 (38.8%)</w:t>
            </w:r>
          </w:p>
        </w:tc>
        <w:tc>
          <w:tcPr>
            <w:tcW w:w="0" w:type="dxa"/>
          </w:tcPr>
          <w:p w14:paraId="48030B56" w14:textId="693AA436"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6404AE1C" w14:textId="0C86C25B" w:rsidR="00B7727A" w:rsidRPr="00F83374" w:rsidRDefault="00B77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PIH, pregnancy loss, preterm delivery, c-section, congenital anomalies, birthweight, LGA, SGA, neonatal hypoglycaemia.</w:t>
            </w:r>
          </w:p>
          <w:p w14:paraId="7362DB38" w14:textId="77777777" w:rsidR="00F14E51" w:rsidRPr="00F83374" w:rsidRDefault="00F14E5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4C606147" w14:textId="77777777" w:rsidTr="00113058">
        <w:trPr>
          <w:trHeight w:val="715"/>
        </w:trPr>
        <w:tc>
          <w:tcPr>
            <w:cnfStyle w:val="001000000000" w:firstRow="0" w:lastRow="0" w:firstColumn="1" w:lastColumn="0" w:oddVBand="0" w:evenVBand="0" w:oddHBand="0" w:evenHBand="0" w:firstRowFirstColumn="0" w:firstRowLastColumn="0" w:lastRowFirstColumn="0" w:lastRowLastColumn="0"/>
            <w:tcW w:w="1418" w:type="dxa"/>
          </w:tcPr>
          <w:p w14:paraId="2B441269" w14:textId="29089EB4" w:rsidR="007F6438" w:rsidRPr="00F83374" w:rsidRDefault="007F6438" w:rsidP="00E04EEC">
            <w:pPr>
              <w:widowControl w:val="0"/>
              <w:autoSpaceDE w:val="0"/>
              <w:autoSpaceDN w:val="0"/>
              <w:adjustRightInd w:val="0"/>
              <w:spacing w:line="276" w:lineRule="auto"/>
              <w:rPr>
                <w:sz w:val="20"/>
                <w:szCs w:val="20"/>
              </w:rPr>
            </w:pPr>
            <w:r w:rsidRPr="00F83374">
              <w:rPr>
                <w:b w:val="0"/>
                <w:bCs w:val="0"/>
                <w:sz w:val="20"/>
                <w:szCs w:val="20"/>
              </w:rPr>
              <w:t>Lin</w:t>
            </w:r>
            <w:r w:rsidRPr="00F83374">
              <w:rPr>
                <w:b w:val="0"/>
                <w:bCs w:val="0"/>
                <w:i/>
                <w:iCs/>
                <w:sz w:val="20"/>
                <w:szCs w:val="20"/>
              </w:rPr>
              <w:t xml:space="preserve"> et al.</w:t>
            </w:r>
            <w:r w:rsidRPr="00F83374">
              <w:rPr>
                <w:b w:val="0"/>
                <w:bCs w:val="0"/>
                <w:sz w:val="20"/>
                <w:szCs w:val="20"/>
              </w:rPr>
              <w:t xml:space="preserve"> (2020)</w:t>
            </w:r>
            <w:r w:rsidRPr="00F83374">
              <w:rPr>
                <w:sz w:val="20"/>
                <w:szCs w:val="20"/>
              </w:rPr>
              <w:fldChar w:fldCharType="begin" w:fldLock="1"/>
            </w:r>
            <w:r w:rsidR="00E04EEC" w:rsidRPr="00F83374">
              <w:rPr>
                <w:sz w:val="20"/>
                <w:szCs w:val="20"/>
              </w:rPr>
              <w:instrText>ADDIN CSL_CITATION {"citationItems":[{"id":"ITEM-1","itemData":{"DOI":"10.1177/0300060520979130","ISSN":"14732300","PMID":"33342331","abstract":"Objective: We assessed the effects of a lifestyle intervention on gestational diabetes mellitus (GDM) incidence and risk of adverse maternal outcomes among pregnant women at high risk for GDM. Methods: From July to December 2018, we enrolled 1822 eligible pregnant women; of these, 304 had at least one risk factor for GDM. Participants were randomly allocated to the intervention or control group. Usual prenatal care was offered to both groups; the intervention group also received individually modified education on diet, physical activity, and weight control. The GDM diagnosis was based on an oral glucose tolerance test at 24–28 gestational weeks. Multivariate logistic regression was used to evaluate the effects of the lifestyle intervention on risk of GDM and adverse maternal outcomes. Results: A total of 281 women (139 in the intervention group and 142 controls) were included. Incidences of GDM and adverse maternal outcomes were all significantly lower in the intervention than in the control group. Multivariate logistic regression indicated that women in the intervention group had a lower risk of GDM and adverse maternal outcomes, after adjusting potential confounding factors. Conclusion: The present lifestyle intervention was associated with lower risks of GDM and adverse maternal outcomes.","author":[{"dropping-particle":"","family":"Lin","given":"Xueyan","non-dropping-particle":"","parse-names":false,"suffix":""},{"dropping-particle":"","family":"Yang","given":"Ting","non-dropping-particle":"","parse-names":false,"suffix":""},{"dropping-particle":"","family":"Zhang","given":"Xueqin","non-dropping-particle":"","parse-names":false,"suffix":""},{"dropping-particle":"","family":"Wei","given":"Wei","non-dropping-particle":"","parse-names":false,"suffix":""}],"container-title":"Journal of International Medical Research","id":"ITEM-1","issue":"12","issued":{"date-parts":[["2020","12","20"]]},"page":"1-10","publisher":"SAGE Publications Ltd","title":"Lifestyle intervention to prevent gestational diabetes mellitus and adverse maternal outcomes among pregnant women at high risk for gestational diabetes mellitus","type":"article-journal","volume":"48"},"uris":["http://www.mendeley.com/documents/?uuid=0b0936ee-d264-3ecf-ace3-81e773844682"]}],"mendeley":{"formattedCitation":"[40]","plainTextFormattedCitation":"[40]","previouslyFormattedCitation":"&lt;sup&gt;40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[40]</w:t>
            </w:r>
            <w:r w:rsidRPr="00F83374">
              <w:rPr>
                <w:sz w:val="20"/>
                <w:szCs w:val="20"/>
              </w:rPr>
              <w:fldChar w:fldCharType="end"/>
            </w:r>
          </w:p>
        </w:tc>
        <w:tc>
          <w:tcPr>
            <w:tcW w:w="1417" w:type="dxa"/>
          </w:tcPr>
          <w:p w14:paraId="6D830D5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China</w:t>
            </w:r>
          </w:p>
        </w:tc>
        <w:tc>
          <w:tcPr>
            <w:tcW w:w="1276" w:type="dxa"/>
          </w:tcPr>
          <w:p w14:paraId="57A3186B" w14:textId="6DB5A57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26ECB709"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6394BE71" w14:textId="066DC885"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efficacy of diet, physical activity and weight management-based intervention on the incidence of GDM and risk of adverse pregnancy outcomes among Chinese women at high-risk for GDM.</w:t>
            </w:r>
          </w:p>
        </w:tc>
        <w:tc>
          <w:tcPr>
            <w:tcW w:w="1276" w:type="dxa"/>
          </w:tcPr>
          <w:p w14:paraId="5C5ADDCD" w14:textId="2A08BFA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304</w:t>
            </w:r>
          </w:p>
          <w:p w14:paraId="24FBD8C4" w14:textId="6F41F27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152</w:t>
            </w:r>
          </w:p>
          <w:p w14:paraId="6CB7A221" w14:textId="6AF67FA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152</w:t>
            </w:r>
          </w:p>
        </w:tc>
        <w:tc>
          <w:tcPr>
            <w:tcW w:w="1559" w:type="dxa"/>
          </w:tcPr>
          <w:p w14:paraId="5BD3BE6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31.4 ± 4.9</w:t>
            </w:r>
          </w:p>
          <w:p w14:paraId="653C5D5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31.8 ± 5.1</w:t>
            </w:r>
          </w:p>
          <w:p w14:paraId="57D5D05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0A64524"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w:t>
            </w:r>
          </w:p>
          <w:p w14:paraId="45B73E02" w14:textId="2D5E386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25.4</w:t>
            </w:r>
            <w:r w:rsidR="006673A9" w:rsidRPr="00F83374">
              <w:rPr>
                <w:sz w:val="20"/>
                <w:szCs w:val="20"/>
              </w:rPr>
              <w:t xml:space="preserve"> </w:t>
            </w:r>
            <w:r w:rsidRPr="00F83374">
              <w:rPr>
                <w:sz w:val="20"/>
                <w:szCs w:val="20"/>
              </w:rPr>
              <w:t>± 3.4</w:t>
            </w:r>
          </w:p>
          <w:p w14:paraId="21D2BAF4" w14:textId="12A6B38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25.9</w:t>
            </w:r>
            <w:r w:rsidR="006673A9" w:rsidRPr="00F83374">
              <w:rPr>
                <w:sz w:val="20"/>
                <w:szCs w:val="20"/>
              </w:rPr>
              <w:t xml:space="preserve"> </w:t>
            </w:r>
            <w:r w:rsidRPr="00F83374">
              <w:rPr>
                <w:sz w:val="20"/>
                <w:szCs w:val="20"/>
              </w:rPr>
              <w:t>± 3.7</w:t>
            </w:r>
          </w:p>
          <w:p w14:paraId="2C5AEF85"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4253" w:type="dxa"/>
          </w:tcPr>
          <w:p w14:paraId="37A382B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6C030EEC" w14:textId="6CBE6F80"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excessive GWG, c</w:t>
            </w:r>
            <w:r w:rsidR="3AB10650" w:rsidRPr="00F83374">
              <w:rPr>
                <w:sz w:val="20"/>
                <w:szCs w:val="20"/>
              </w:rPr>
              <w:t>-</w:t>
            </w:r>
            <w:r w:rsidRPr="00F83374">
              <w:rPr>
                <w:sz w:val="20"/>
                <w:szCs w:val="20"/>
              </w:rPr>
              <w:t>section, PIH, PROM, antepartum haemorrhage and postpartum haemorrhage.</w:t>
            </w:r>
          </w:p>
        </w:tc>
      </w:tr>
      <w:tr w:rsidR="00F83374" w:rsidRPr="00F83374" w14:paraId="230684FF" w14:textId="77777777" w:rsidTr="00FA79B4">
        <w:trPr>
          <w:cnfStyle w:val="000000100000" w:firstRow="0" w:lastRow="0" w:firstColumn="0" w:lastColumn="0" w:oddVBand="0" w:evenVBand="0" w:oddHBand="1"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0" w:type="dxa"/>
          </w:tcPr>
          <w:p w14:paraId="400646E2" w14:textId="2C9DE6C1"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Liu </w:t>
            </w:r>
            <w:r w:rsidRPr="00F83374">
              <w:rPr>
                <w:b w:val="0"/>
                <w:bCs w:val="0"/>
                <w:i/>
                <w:iCs/>
                <w:sz w:val="20"/>
                <w:szCs w:val="20"/>
              </w:rPr>
              <w:t>et al</w:t>
            </w:r>
            <w:r w:rsidRPr="00F83374">
              <w:rPr>
                <w:b w:val="0"/>
                <w:bCs w:val="0"/>
                <w:sz w:val="20"/>
                <w:szCs w:val="20"/>
              </w:rPr>
              <w:t>. (2021)</w:t>
            </w:r>
            <w:r w:rsidR="006818E1" w:rsidRPr="00F83374">
              <w:rPr>
                <w:b w:val="0"/>
                <w:bCs w:val="0"/>
                <w:sz w:val="20"/>
                <w:szCs w:val="20"/>
              </w:rPr>
              <w:t>2</w:t>
            </w:r>
            <w:r w:rsidRPr="00F83374">
              <w:rPr>
                <w:sz w:val="20"/>
                <w:szCs w:val="20"/>
              </w:rPr>
              <w:fldChar w:fldCharType="begin" w:fldLock="1"/>
            </w:r>
            <w:r w:rsidR="00E04EEC" w:rsidRPr="00F83374">
              <w:rPr>
                <w:b w:val="0"/>
                <w:bCs w:val="0"/>
                <w:sz w:val="20"/>
                <w:szCs w:val="20"/>
              </w:rPr>
              <w:instrText>ADDIN CSL_CITATION {"citationItems":[{"id":"ITEM-1","itemData":{"DOI":"10.1002/OBY.23119","ISSN":"1930-739X","PMID":"33619910","abstract":"Objective: This study aimed to evaluate the effects of an antenatal behavioral lifestyle intervention on total gestational weight gain (GWG) and perinatal outcomes. Methods: Pregnant women with overweight and obesity in South Carolina were recruited into a theory-based randomized controlled trial (n = 112 intervention, n = 105 standard care), which was designed to target weight self-monitoring, increased physical activity, and improved dietary practices. Results: Participants were racially/ethnically diverse (44% African American). Intervention and standard care participants had similar total GWG at delivery (12.9 ± 6.9 vs. 12.4 ± 8.3 kg, respectively), but intervention participants had a smaller standard deviation (P = 0.04) in total GWG. The treatment effects were moderated by race/ethnicity and prepregnancy BMI. Among African American participants with overweight, intervention participants gained 4.5 kg less, whereas, among African American women with obesity, intervention participants gained 4.1 kg more than standard care participants. Total GWG among White participants was similar regardless of weight status and group assignment. Fewer intervention participants than standard care participants had adverse pregnancy outcomes (P ≤ 0.01). Conclusions: The behavioral lifestyle intervention favorably impacted GWG in African American participants with overweight but not African American participants with obesity. The intervention’s overall favorable impact on perinatal outcomes suggests that the mechanisms beyond total GWG may drive these outcomes.","author":[{"dropping-particle":"","family":"Liu","given":"Jihong","non-dropping-particle":"","parse-names":false,"suffix":""},{"dropping-particle":"","family":"Wilcox","given":"Sara","non-dropping-particle":"","parse-names":false,"suffix":""},{"dropping-particle":"","family":"Wingard","given":"Ellen","non-dropping-particle":"","parse-names":false,"suffix":""},{"dropping-particle":"","family":"Turner-McGrievy","given":"Gabrielle","non-dropping-particle":"","parse-names":false,"suffix":""},{"dropping-particle":"","family":"Hutto","given":"Brent","non-dropping-particle":"","parse-names":false,"suffix":""},{"dropping-particle":"","family":"Burgis","given":"Judith","non-dropping-particle":"","parse-names":false,"suffix":""}],"container-title":"Obesity (Silver Spring, Md.)","id":"ITEM-1","issue":"4","issued":{"date-parts":[["2021","4","1"]]},"page":"672-680","publisher":"Obesity (Silver Spring)","title":"A Behavioral Lifestyle Intervention to Limit Gestational Weight Gain in Pregnant Women with Overweight and Obesity","type":"article-journal","volume":"29"},"uris":["http://www.mendeley.com/documents/?uuid=f4d6da5c-085f-3f1b-bab6-3862ac3f86a4"]}],"mendeley":{"formattedCitation":"[41]","plainTextFormattedCitation":"[41]","previouslyFormattedCitation":"&lt;sup&gt;41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[41]</w:t>
            </w:r>
            <w:r w:rsidRPr="00F83374">
              <w:rPr>
                <w:sz w:val="20"/>
                <w:szCs w:val="20"/>
              </w:rPr>
              <w:fldChar w:fldCharType="end"/>
            </w:r>
          </w:p>
          <w:p w14:paraId="45938022" w14:textId="69C0419C" w:rsidR="007F6438" w:rsidRPr="00F83374" w:rsidRDefault="007F6438" w:rsidP="00E04EEC">
            <w:pPr>
              <w:widowControl w:val="0"/>
              <w:autoSpaceDE w:val="0"/>
              <w:autoSpaceDN w:val="0"/>
              <w:adjustRightInd w:val="0"/>
              <w:spacing w:line="276" w:lineRule="auto"/>
              <w:rPr>
                <w:b w:val="0"/>
                <w:bCs w:val="0"/>
                <w:noProof/>
                <w:sz w:val="20"/>
                <w:szCs w:val="20"/>
                <w:vertAlign w:val="superscript"/>
              </w:rPr>
            </w:pPr>
          </w:p>
        </w:tc>
        <w:tc>
          <w:tcPr>
            <w:tcW w:w="1417" w:type="dxa"/>
          </w:tcPr>
          <w:p w14:paraId="46A78539" w14:textId="611D17F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23AEB2A0" w14:textId="15361F7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04C69623" w14:textId="49C6A6FD"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assess if an antenatal </w:t>
            </w:r>
            <w:r w:rsidR="6A3F119F" w:rsidRPr="00F83374">
              <w:rPr>
                <w:sz w:val="20"/>
                <w:szCs w:val="20"/>
              </w:rPr>
              <w:t>behavioural</w:t>
            </w:r>
            <w:r w:rsidRPr="00F83374">
              <w:rPr>
                <w:sz w:val="20"/>
                <w:szCs w:val="20"/>
              </w:rPr>
              <w:t xml:space="preserve"> lifestyle intervention can reduce GWG and perinatal outcomes.</w:t>
            </w:r>
          </w:p>
          <w:p w14:paraId="00077294" w14:textId="77777777"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D7F208C" w14:textId="40E4CD1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228</w:t>
            </w:r>
          </w:p>
          <w:p w14:paraId="7110852E" w14:textId="03DCBDC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114</w:t>
            </w:r>
          </w:p>
          <w:p w14:paraId="21D22C40" w14:textId="283815B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114</w:t>
            </w:r>
          </w:p>
          <w:p w14:paraId="38C3521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21617EF" w14:textId="0445B1B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30.4 ± 5.1</w:t>
            </w:r>
          </w:p>
          <w:p w14:paraId="00BEA281" w14:textId="5664EA0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29.1 ± 4.8</w:t>
            </w:r>
          </w:p>
          <w:p w14:paraId="382FEF6E" w14:textId="2C6CE21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FEF575D"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3F8E75E8"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31.9 ± 5.9</w:t>
            </w:r>
          </w:p>
          <w:p w14:paraId="09D88755" w14:textId="696A512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32.7 ± 5.9</w:t>
            </w:r>
          </w:p>
          <w:p w14:paraId="2201183E" w14:textId="52CC7EE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59E08320" w14:textId="1B75A80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1A33FB3E" w14:textId="77777777" w:rsidR="007F6438" w:rsidRPr="00F83374" w:rsidRDefault="007F6438" w:rsidP="00E04EE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PIH, c-section, preterm delivery, birthweight, macrosomia, SGA, Apgar score, hospital stay, diet and physical activity.</w:t>
            </w:r>
          </w:p>
          <w:p w14:paraId="1F0BCEBA" w14:textId="0AB699B9" w:rsidR="00AC2763" w:rsidRPr="00F83374" w:rsidRDefault="00AC2763" w:rsidP="00E04EE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3EAEC8DD" w14:textId="77777777" w:rsidTr="00113058">
        <w:trPr>
          <w:trHeight w:val="91"/>
        </w:trPr>
        <w:tc>
          <w:tcPr>
            <w:cnfStyle w:val="001000000000" w:firstRow="0" w:lastRow="0" w:firstColumn="1" w:lastColumn="0" w:oddVBand="0" w:evenVBand="0" w:oddHBand="0" w:evenHBand="0" w:firstRowFirstColumn="0" w:firstRowLastColumn="0" w:lastRowFirstColumn="0" w:lastRowLastColumn="0"/>
            <w:tcW w:w="1418" w:type="dxa"/>
          </w:tcPr>
          <w:p w14:paraId="2445FC72" w14:textId="3D5BB1E8"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Lovvik </w:t>
            </w:r>
            <w:r w:rsidRPr="00F83374">
              <w:rPr>
                <w:b w:val="0"/>
                <w:bCs w:val="0"/>
                <w:i/>
                <w:iCs/>
                <w:sz w:val="20"/>
                <w:szCs w:val="20"/>
              </w:rPr>
              <w:t>et al.</w:t>
            </w:r>
            <w:r w:rsidRPr="00F83374">
              <w:rPr>
                <w:b w:val="0"/>
                <w:bCs w:val="0"/>
                <w:sz w:val="20"/>
                <w:szCs w:val="20"/>
              </w:rPr>
              <w:t xml:space="preserve"> (2019)</w:t>
            </w:r>
            <w:r w:rsidRPr="00F83374">
              <w:rPr>
                <w:sz w:val="20"/>
                <w:szCs w:val="20"/>
              </w:rPr>
              <w:fldChar w:fldCharType="begin" w:fldLock="1"/>
            </w:r>
            <w:r w:rsidR="00E04EEC" w:rsidRPr="00F83374">
              <w:rPr>
                <w:b w:val="0"/>
                <w:bCs w:val="0"/>
                <w:sz w:val="20"/>
                <w:szCs w:val="20"/>
              </w:rPr>
              <w:instrText>ADDIN CSL_CITATION {"citationItems":[{"id":"ITEM-1","itemData":{"DOI":"10.1016/S2213-8587(19)30002-6","ISSN":"2213-8595","PMID":"30792154","abstract":"Background: Women with polycystic ovary syndrome (PCOS) have an increased risk of pregnancy complications. Epi-analysis of two previous randomised controlled trials that compared metformin with placebo during pregnancy in women with PCOS showed a significant reduction in late miscarriages and preterm births in the metformin group. The aim of this third randomised trial (PregMet2) was to test the hypothesis that metformin prevents late miscarriage and preterm birth in women with PCOS. Methods: PregMet2 was a randomised, placebo-controlled, double-blind, multicentre trial done at 14 hospitals in Norway, Sweden, and Iceland. Singleton pregnant women with PCOS aged 18–45 years were eligible for inclusion. After receiving information about the study at their first antenatal visit or from the internet, women signed up individually to participate in the study. Participants were randomly assigned (1:1) to receive metformin or placebo by computer-generated random numbers. Randomisation was in blocks of ten for each country and centre; the first block had a random size between one and ten to assure masking. Participants were assigned to receive oral metformin 500 mg twice daily or placebo during the first week of treatment, which increased to 1000 mg twice daily or placebo from week 2 until delivery. Placebo tablets and metformin tablets were identical and participants and study personnel were masked to treatment allocation. The primary outcome was the composite incidence of late miscarriage (between week 13 and week 22 and 6 days) and preterm birth (between week 23 and week 36 and 6 days), analysed in the intention-to-treat population. Secondary endpoints included the incidence of gestational diabetes, preeclampsia, pregnancy-induced hypertension, and admission of the neonate to the neonatal intensive care unit. We also did a post-hoc individual participant data analysis of pregnancy outcomes, pooling data from the two previous trials with the present study. The study was registered with ClinicalTrials.gov, number NCT01587378, and EudraCT, number 2011-002203-15. Findings: The study took place between Oct 19, 2012, and Sept 1, 2017. We randomly assigned 487 women to metformin (n=244) or placebo (n=243). In the intention-to-treat analysis, our composite primary outcome of late miscarriage and preterm birth occurred in 12 (5%) of 238 women in the metformin group and 23 (10%) of 240 women in the placebo group (odds ratio [OR] 0·50, 95% CI 0·22–1·08; p=0·08). We foun…","author":[{"dropping-particle":"","family":"Løvvik","given":"Tone S.","non-dropping-particle":"","parse-names":false,"suffix":""},{"dropping-particle":"","family":"Carlsen","given":"Sven M.","non-dropping-particle":"","parse-names":false,"suffix":""},{"dropping-particle":"","family":"Salvesen","given":"Øyvind","non-dropping-particle":"","parse-names":false,"suffix":""},{"dropping-particle":"","family":"Steffensen","given":"Berglind","non-dropping-particle":"","parse-names":false,"suffix":""},{"dropping-particle":"","family":"Bixo","given":"Marie","non-dropping-particle":"","parse-names":false,"suffix":""},{"dropping-particle":"","family":"Gómez-Real","given":"Francisco","non-dropping-particle":"","parse-names":false,"suffix":""},{"dropping-particle":"","family":"Lønnebotn","given":"Marianne","non-dropping-particle":"","parse-names":false,"suffix":""},{"dropping-particle":"V.","family":"Hestvold","given":"Kristin","non-dropping-particle":"","parse-names":false,"suffix":""},{"dropping-particle":"","family":"Zabielska","given":"Renata","non-dropping-particle":"","parse-names":false,"suffix":""},{"dropping-particle":"","family":"Hirschberg","given":"Angelica L.","non-dropping-particle":"","parse-names":false,"suffix":""},{"dropping-particle":"","family":"Trouva","given":"Anastasia","non-dropping-particle":"","parse-names":false,"suffix":""},{"dropping-particle":"","family":"Thorarinsdottir","given":"Solveig","non-dropping-particle":"","parse-names":false,"suffix":""},{"dropping-particle":"","family":"Hjelle","given":"Sissel","non-dropping-particle":"","parse-names":false,"suffix":""},{"dropping-particle":"","family":"Berg","given":"Ann Hilde","non-dropping-particle":"","parse-names":false,"suffix":""},{"dropping-particle":"","family":"Andræ","given":"Frida","non-dropping-particle":"","parse-names":false,"suffix":""},{"dropping-particle":"","family":"Poromaa","given":"Inger S.","non-dropping-particle":"","parse-names":false,"suffix":""},{"dropping-particle":"","family":"Mohlin","given":"Johanna","non-dropping-particle":"","parse-names":false,"suffix":""},{"dropping-particle":"","family":"Underdal","given":"Maria","non-dropping-particle":"","parse-names":false,"suffix":""},{"dropping-particle":"","family":"Vanky","given":"Eszter","non-dropping-particle":"","parse-names":false,"suffix":""}],"container-title":"The lancet. Diabetes &amp; endocrinology","id":"ITEM-1","issue":"4","issued":{"date-parts":[["2019","4","1"]]},"page":"256-266","publisher":"Lancet Diabetes Endocrinol","title":"Use of metformin to treat pregnant women with polycystic ovary syndrome (PregMet2): a randomised, double-blind, placebo-controlled trial","type":"article-journal","volume":"7"},"uris":["http://www.mendeley.com/documents/?uuid=969b45c0-53e0-3266-811e-66f61228d63b"]}],"mendeley":{"formattedCitation":"[42]","plainTextFormattedCitation":"[42]","previouslyFormattedCitation":"&lt;sup&gt;42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[42]</w:t>
            </w:r>
            <w:r w:rsidRPr="00F83374">
              <w:rPr>
                <w:sz w:val="20"/>
                <w:szCs w:val="20"/>
              </w:rPr>
              <w:fldChar w:fldCharType="end"/>
            </w:r>
          </w:p>
        </w:tc>
        <w:tc>
          <w:tcPr>
            <w:tcW w:w="1417" w:type="dxa"/>
          </w:tcPr>
          <w:p w14:paraId="2BF273C3" w14:textId="03F382B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Norway, Sweden and Iceland.</w:t>
            </w:r>
          </w:p>
        </w:tc>
        <w:tc>
          <w:tcPr>
            <w:tcW w:w="1276" w:type="dxa"/>
          </w:tcPr>
          <w:p w14:paraId="0F4FCB39" w14:textId="2BEA005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Multicentre-RCT</w:t>
            </w:r>
          </w:p>
        </w:tc>
        <w:tc>
          <w:tcPr>
            <w:tcW w:w="2268" w:type="dxa"/>
          </w:tcPr>
          <w:p w14:paraId="0333F2D9" w14:textId="73BCBCAE"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To determine if metformin </w:t>
            </w:r>
            <w:r w:rsidR="008158E7" w:rsidRPr="00F83374">
              <w:rPr>
                <w:sz w:val="20"/>
                <w:szCs w:val="20"/>
              </w:rPr>
              <w:t>can</w:t>
            </w:r>
            <w:r w:rsidRPr="00F83374">
              <w:rPr>
                <w:sz w:val="20"/>
                <w:szCs w:val="20"/>
              </w:rPr>
              <w:t xml:space="preserve"> prevent late miscarriage and preterm birth in pregnant women with PCOS.</w:t>
            </w:r>
          </w:p>
        </w:tc>
        <w:tc>
          <w:tcPr>
            <w:tcW w:w="1276" w:type="dxa"/>
          </w:tcPr>
          <w:p w14:paraId="1B321E6B" w14:textId="2CE9D54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487</w:t>
            </w:r>
          </w:p>
          <w:p w14:paraId="6CC5BDEB" w14:textId="32023A9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244</w:t>
            </w:r>
          </w:p>
          <w:p w14:paraId="7AF81797" w14:textId="0AA51B5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243</w:t>
            </w:r>
          </w:p>
        </w:tc>
        <w:tc>
          <w:tcPr>
            <w:tcW w:w="1559" w:type="dxa"/>
          </w:tcPr>
          <w:p w14:paraId="4BCC02C8" w14:textId="0ED1D51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29 (24–34)</w:t>
            </w:r>
          </w:p>
          <w:p w14:paraId="1AADF4DF" w14:textId="4E23E25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 (24–36)</w:t>
            </w:r>
          </w:p>
        </w:tc>
        <w:tc>
          <w:tcPr>
            <w:tcW w:w="1559" w:type="dxa"/>
          </w:tcPr>
          <w:p w14:paraId="71E61E6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3214467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27.5 (18.2–36.5)</w:t>
            </w:r>
          </w:p>
          <w:p w14:paraId="1E97C08B" w14:textId="61584EB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26.7 (18.8–34.6)</w:t>
            </w:r>
          </w:p>
        </w:tc>
        <w:tc>
          <w:tcPr>
            <w:tcW w:w="4253" w:type="dxa"/>
          </w:tcPr>
          <w:p w14:paraId="2D7CFD29" w14:textId="214424D1"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w:t>
            </w:r>
            <w:r w:rsidR="003D47C7" w:rsidRPr="00F83374">
              <w:rPr>
                <w:sz w:val="20"/>
                <w:szCs w:val="20"/>
              </w:rPr>
              <w:t>s</w:t>
            </w:r>
            <w:r w:rsidRPr="00F83374">
              <w:rPr>
                <w:sz w:val="20"/>
                <w:szCs w:val="20"/>
              </w:rPr>
              <w:t>: composite incidence of late miscarriage</w:t>
            </w:r>
            <w:r w:rsidR="003D47C7" w:rsidRPr="00F83374">
              <w:rPr>
                <w:sz w:val="20"/>
                <w:szCs w:val="20"/>
              </w:rPr>
              <w:t xml:space="preserve">, </w:t>
            </w:r>
            <w:r w:rsidRPr="00F83374">
              <w:rPr>
                <w:sz w:val="20"/>
                <w:szCs w:val="20"/>
              </w:rPr>
              <w:t>preterm birth.</w:t>
            </w:r>
          </w:p>
          <w:p w14:paraId="3EC24A72" w14:textId="1B692586"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PIH, pre-eclampsia, NICU admission.</w:t>
            </w:r>
          </w:p>
        </w:tc>
      </w:tr>
      <w:tr w:rsidR="00F83374" w:rsidRPr="00F83374" w14:paraId="3E343387" w14:textId="77777777" w:rsidTr="00FA79B4">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0" w:type="dxa"/>
          </w:tcPr>
          <w:p w14:paraId="2880D037" w14:textId="65C7508D"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Luoto </w:t>
            </w:r>
            <w:r w:rsidRPr="00F83374">
              <w:rPr>
                <w:b w:val="0"/>
                <w:bCs w:val="0"/>
                <w:i/>
                <w:iCs/>
                <w:sz w:val="20"/>
                <w:szCs w:val="20"/>
              </w:rPr>
              <w:t>et al.</w:t>
            </w:r>
            <w:r w:rsidRPr="00F83374">
              <w:rPr>
                <w:b w:val="0"/>
                <w:bCs w:val="0"/>
                <w:sz w:val="20"/>
                <w:szCs w:val="20"/>
              </w:rPr>
              <w:t xml:space="preserve"> (2011)</w:t>
            </w:r>
            <w:r w:rsidRPr="00F83374">
              <w:rPr>
                <w:sz w:val="20"/>
                <w:szCs w:val="20"/>
              </w:rPr>
              <w:fldChar w:fldCharType="begin" w:fldLock="1"/>
            </w:r>
            <w:r w:rsidR="00E04EEC" w:rsidRPr="00F83374">
              <w:rPr>
                <w:b w:val="0"/>
                <w:bCs w:val="0"/>
                <w:sz w:val="20"/>
                <w:szCs w:val="20"/>
              </w:rPr>
              <w:instrText>ADDIN CSL_CITATION {"citationItems":[{"id":"ITEM-1","itemData":{"DOI":"10.1371/journal.pmed.1001036","ISSN":"15491277","PMID":"21610860","abstract":"Background: Our objective was to examine whether gestational diabetes mellitus (GDM) or newborns' high birthweight can be prevented by lifestyle counseling in pregnant women at high risk of GDM. Method and Findings: We conducted a cluster-randomized trial, the NELLI study, in 14 municipalities in Finland, where 2,271 women were screened by oral glucose tolerance test (OGTT) at 8-12 wk gestation. Euglycemic (n = 399) women with at least one GDM risk factor (body mass index [BMI] ≥25 kg/m2, glucose intolerance or newborn's macrosomia (≥4,500 g) in any earlier pregnancy, family history of diabetes, age ≥40 y) were included. The intervention included individual intensified counseling on physical activity and diet and weight gain at five antenatal visits. Primary outcomes were incidence of GDM as assessed by OGTT (maternal outcome) and newborns' birthweight adjusted for gestational age (neonatal outcome). Secondary outcomes were maternal weight gain and the need for insulin treatment during pregnancy. Adherence to the intervention was evaluated on the basis of changes in physical activity (weekly metabolic equivalent task (MET) minutes) and diet (intake of total fat, saturated and polyunsaturated fatty acids, saccharose, and fiber). Multilevel analyses took into account cluster, maternity clinic, and nurse level influences in addition to age, education, parity, and prepregnancy BMI. 15.8% (34/216) of women in the intervention group and 12.4% (22/179) in the usual care group developed GDM (absolute effect size 1.36, 95% confidence interval [CI] 0.71-2.62, p = 0.36). Neonatal birthweight was lower in the intervention than in the usual care group (absolute effect size -133 g, 95% CI -231 to -35, p = 0.008) as was proportion of large-for-gestational-age (LGA) newborns (26/216, 12.1% versus 34/179, 19.7%, p = 0.042). Women in the intervention group increased their intake of dietary fiber (adjusted coefficient 1.83, 95% CI 0.30-3.25, p = 0.023) and polyunsaturated fatty acids (adjusted coefficient 0.37, 95% CI 0.16-0.57, p&lt;0.001), decreased their intake of saturated fatty acids (adjusted coefficient -0.63, 95% CI -1.12 to -0.15, p = 0.01) and intake of saccharose (adjusted coefficient -0.83, 95% CI -1.55 to -0.11, p = 0.023), and had a tendency to a smaller decrease in MET minutes/week for at least moderate intensity activity (adjusted coefficient 91, 95% CI -37 to 219, p = 0.17) than women in the usual care group. In subgroup analysis, adherent women in the inter…","author":[{"dropping-particle":"","family":"Luoto","given":"Riitta","non-dropping-particle":"","parse-names":false,"suffix":""},{"dropping-particle":"","family":"Kinnunen","given":"Tarja I.","non-dropping-particle":"","parse-names":false,"suffix":""},{"dropping-particle":"","family":"Aittasalo","given":"Minna","non-dropping-particle":"","parse-names":false,"suffix":""},{"dropping-particle":"","family":"Kolu","given":"Päivi","non-dropping-particle":"","parse-names":false,"suffix":""},{"dropping-particle":"","family":"Raitanen","given":"Jani","non-dropping-particle":"","parse-names":false,"suffix":""},{"dropping-particle":"","family":"Ojala","given":"Katriina","non-dropping-particle":"","parse-names":false,"suffix":""},{"dropping-particle":"","family":"Mansikkamäki","given":"Kirsi","non-dropping-particle":"","parse-names":false,"suffix":""},{"dropping-particle":"","family":"Lamberg","given":"Satu","non-dropping-particle":"","parse-names":false,"suffix":""},{"dropping-particle":"","family":"Vasankari","given":"Tommi","non-dropping-particle":"","parse-names":false,"suffix":""},{"dropping-particle":"","family":"Komulainen","given":"Tanja","non-dropping-particle":"","parse-names":false,"suffix":""},{"dropping-particle":"","family":"Tulokas","given":"Sirkku","non-dropping-particle":"","parse-names":false,"suffix":""}],"container-title":"PLoS Medicine","id":"ITEM-1","issue":"5","issued":{"date-parts":[["2011","5"]]},"publisher":"PLoS Med","title":"Primary Prevention of Gestational Diabetes Mellitus and Large-for-Gestational-Age Newborns by Lifestyle Counseling: A Cluster-Randomized Controlled Trial","type":"article-journal","volume":"8"},"uris":["http://www.mendeley.com/documents/?uuid=055aab77-de4f-4c61-b8c1-90832d5d317f"]}],"mendeley":{"formattedCitation":"[43]","plainTextFormattedCitation":"[43]","previouslyFormattedCitation":"&lt;sup&gt;43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[43]</w:t>
            </w:r>
            <w:r w:rsidRPr="00F83374">
              <w:rPr>
                <w:sz w:val="20"/>
                <w:szCs w:val="20"/>
              </w:rPr>
              <w:fldChar w:fldCharType="end"/>
            </w:r>
          </w:p>
          <w:p w14:paraId="70C08546" w14:textId="77777777" w:rsidR="007F6438" w:rsidRPr="00F83374" w:rsidRDefault="007F6438" w:rsidP="00E04EEC">
            <w:pPr>
              <w:widowControl w:val="0"/>
              <w:autoSpaceDE w:val="0"/>
              <w:autoSpaceDN w:val="0"/>
              <w:adjustRightInd w:val="0"/>
              <w:spacing w:line="276" w:lineRule="auto"/>
              <w:rPr>
                <w:b w:val="0"/>
                <w:bCs w:val="0"/>
                <w:sz w:val="20"/>
                <w:szCs w:val="20"/>
              </w:rPr>
            </w:pPr>
          </w:p>
        </w:tc>
        <w:tc>
          <w:tcPr>
            <w:tcW w:w="1417" w:type="dxa"/>
          </w:tcPr>
          <w:p w14:paraId="24C5D09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Finland</w:t>
            </w:r>
          </w:p>
          <w:p w14:paraId="53DFAB3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46B9051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Cluster-RCT</w:t>
            </w:r>
          </w:p>
        </w:tc>
        <w:tc>
          <w:tcPr>
            <w:tcW w:w="0" w:type="dxa"/>
          </w:tcPr>
          <w:p w14:paraId="430563ED" w14:textId="55988A3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investigate the effect of lifestyle modification </w:t>
            </w:r>
            <w:r w:rsidR="008158E7" w:rsidRPr="00F83374">
              <w:rPr>
                <w:sz w:val="20"/>
                <w:szCs w:val="20"/>
              </w:rPr>
              <w:t>in</w:t>
            </w:r>
            <w:r w:rsidRPr="00F83374">
              <w:rPr>
                <w:sz w:val="20"/>
                <w:szCs w:val="20"/>
              </w:rPr>
              <w:t xml:space="preserve"> preventing GDM or high birthweight among pregnant women at high-risk of GDM.</w:t>
            </w:r>
          </w:p>
        </w:tc>
        <w:tc>
          <w:tcPr>
            <w:tcW w:w="0" w:type="dxa"/>
          </w:tcPr>
          <w:p w14:paraId="40D75EC1" w14:textId="539C9DA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442</w:t>
            </w:r>
          </w:p>
          <w:p w14:paraId="215ADBEB" w14:textId="777C664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246</w:t>
            </w:r>
          </w:p>
          <w:p w14:paraId="35B39CFD" w14:textId="7B17A67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196</w:t>
            </w:r>
          </w:p>
          <w:p w14:paraId="469A6ED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D9B6BF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29.5 ± 4.8</w:t>
            </w:r>
          </w:p>
          <w:p w14:paraId="3E8A13F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30.0 ± 4.7</w:t>
            </w:r>
          </w:p>
          <w:p w14:paraId="522BA7EB"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FD5B204"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741B46E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26.3 ± 4.9</w:t>
            </w:r>
          </w:p>
          <w:p w14:paraId="557AF04A"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26.4 ± 4.3</w:t>
            </w:r>
          </w:p>
        </w:tc>
        <w:tc>
          <w:tcPr>
            <w:tcW w:w="0" w:type="dxa"/>
          </w:tcPr>
          <w:p w14:paraId="68613CE5"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birthweight.</w:t>
            </w:r>
          </w:p>
          <w:p w14:paraId="7569FA40"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GWG, insulin therapy.</w:t>
            </w:r>
          </w:p>
          <w:p w14:paraId="7DB25A0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0D3008CD" w14:textId="77777777" w:rsidTr="00FA79B4">
        <w:trPr>
          <w:trHeight w:val="95"/>
        </w:trPr>
        <w:tc>
          <w:tcPr>
            <w:cnfStyle w:val="001000000000" w:firstRow="0" w:lastRow="0" w:firstColumn="1" w:lastColumn="0" w:oddVBand="0" w:evenVBand="0" w:oddHBand="0" w:evenHBand="0" w:firstRowFirstColumn="0" w:firstRowLastColumn="0" w:lastRowFirstColumn="0" w:lastRowLastColumn="0"/>
            <w:tcW w:w="0" w:type="dxa"/>
          </w:tcPr>
          <w:p w14:paraId="73A9A76B" w14:textId="75F30D4B" w:rsidR="007F6438" w:rsidRPr="00F83374" w:rsidRDefault="007F6438"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Matarrelli </w:t>
            </w:r>
            <w:r w:rsidRPr="00F83374">
              <w:rPr>
                <w:b w:val="0"/>
                <w:bCs w:val="0"/>
                <w:i/>
                <w:iCs/>
                <w:sz w:val="20"/>
                <w:szCs w:val="20"/>
              </w:rPr>
              <w:t>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{"citationItems":[{"id":"ITEM-1","itemData":{"DOI":"10.3109/14767058.2013.766691","ISSN":"14767058","PMID":"23327487","abstract":"Objective: To test the hypothesis that dietary myo-inositol may improve insulin resistance and the development of gestational diabetes mellitus (GDM) in women at high risk of this disorder. Design: A prospective, randomized, double-blind, placebo controlled clinical trial, pilot study. Participants: Non-obese singleton pregnant women with an elevated fasting glucose in the first or early second trimester were studied throughout pregnancy. Intervention: Supplementation with myo-inositol or placebo during pregnancy. Main outcome measure: Development of GDM on a 75g oral glucose tolerance test at 24-28 weeks' gestation. Secondary outcome measures were increased in BMI, need for maternal insulin therapy, macrosomia, polyhydramnios, neonatal birthweight and hypoglycemia. Results: Thirty-six women were allocated to receive myo-inositol and 39 placebo. The incidence of GDM in mid-pregnancy was significantly reduced (p=0.001) in women randomized to receive myo-inositol compared to placebo (relative risk 0.127). Women randomized to receive myo-inositol also required less insulin therapy, delivered at a later gestational age, had significantly smaller babies with fewer episodes of neonatal hypoglycemia. Conclusions: Myo-inositol supplementation in pregnancy reduced the incidence of GDM in women at high risk of this disorder. The reduction in incidence of GDM in the treatment arm was accompanied by improved outcomes. © 2013 Informa UK Ltd.","author":[{"dropping-particle":"","family":"Matarrelli","given":"Barbara","non-dropping-particle":"","parse-names":false,"suffix":""},{"dropping-particle":"","family":"Vitacolonna","given":"Ester","non-dropping-particle":"","parse-names":false,"suffix":""},{"dropping-particle":"","family":"D'Angelo","given":"Matteo","non-dropping-particle":"","parse-names":false,"suffix":""},{"dropping-particle":"","family":"Pavone","given":"Giulia","non-dropping-particle":"","parse-names":false,"suffix":""},{"dropping-particle":"","family":"Mattei","given":"Peter A.","non-dropping-particle":"","parse-names":false,"suffix":""},{"dropping-particle":"","family":"Liberati","given":"Marco","non-dropping-particle":"","parse-names":false,"suffix":""},{"dropping-particle":"","family":"Celentano","given":"Claudio","non-dropping-particle":"","parse-names":false,"suffix":""}],"container-title":"Journal of Maternal-Fetal and Neonatal Medicine","id":"ITEM-1","issue":"10","issued":{"date-parts":[["2013","7"]]},"page":"967-972","publisher":"J Matern Fetal Neonatal Med","title":"Effect of dietary myo-inositol supplementation in pregnancy on the incidence of maternal gestational diabetes mellitus and fetal outcomes: A randomized controlled trial","type":"article-journal","volume":"26"},"uris":["http://www.mendeley.com/documents/?uuid=60d4f2de-46e1-409d-b476-6d6507e76fba"]}],"mendeley":{"formattedCitation":"[44]","plainTextFormattedCitation":"[44]","previouslyFormattedCitation":"&lt;sup&gt;44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[44]</w:t>
            </w:r>
            <w:r w:rsidRPr="00F83374">
              <w:rPr>
                <w:sz w:val="20"/>
                <w:szCs w:val="20"/>
              </w:rPr>
              <w:fldChar w:fldCharType="end"/>
            </w:r>
          </w:p>
          <w:p w14:paraId="4E88AADB" w14:textId="77777777" w:rsidR="007F6438" w:rsidRPr="00F83374" w:rsidRDefault="007F6438" w:rsidP="00E04EEC">
            <w:pPr>
              <w:widowControl w:val="0"/>
              <w:autoSpaceDE w:val="0"/>
              <w:autoSpaceDN w:val="0"/>
              <w:adjustRightInd w:val="0"/>
              <w:spacing w:line="276" w:lineRule="auto"/>
              <w:rPr>
                <w:sz w:val="20"/>
                <w:szCs w:val="20"/>
              </w:rPr>
            </w:pPr>
          </w:p>
        </w:tc>
        <w:tc>
          <w:tcPr>
            <w:tcW w:w="0" w:type="dxa"/>
          </w:tcPr>
          <w:p w14:paraId="6C0F7E7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Italy</w:t>
            </w:r>
          </w:p>
          <w:p w14:paraId="2974163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0" w:type="dxa"/>
          </w:tcPr>
          <w:p w14:paraId="65860F2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Pilot-RCT</w:t>
            </w:r>
          </w:p>
          <w:p w14:paraId="63013C9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0" w:type="dxa"/>
          </w:tcPr>
          <w:p w14:paraId="7EFB5B81" w14:textId="77AE1AA2" w:rsidR="007F6438" w:rsidRPr="00F83374" w:rsidRDefault="007F6438" w:rsidP="00E04EEC">
            <w:pPr>
              <w:pStyle w:val="CommentText"/>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To test if dietary MI </w:t>
            </w:r>
            <w:r w:rsidR="008158E7" w:rsidRPr="00F83374">
              <w:rPr>
                <w:sz w:val="20"/>
                <w:szCs w:val="20"/>
              </w:rPr>
              <w:t>can</w:t>
            </w:r>
            <w:r w:rsidRPr="00F83374">
              <w:rPr>
                <w:sz w:val="20"/>
                <w:szCs w:val="20"/>
              </w:rPr>
              <w:t xml:space="preserve"> improve insulin resistance and reduce GDM rates in women at increased risk of GDM.</w:t>
            </w:r>
          </w:p>
        </w:tc>
        <w:tc>
          <w:tcPr>
            <w:tcW w:w="0" w:type="dxa"/>
          </w:tcPr>
          <w:p w14:paraId="0BF2692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75</w:t>
            </w:r>
          </w:p>
          <w:p w14:paraId="6DB9292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36</w:t>
            </w:r>
          </w:p>
          <w:p w14:paraId="736BABA8"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39</w:t>
            </w:r>
          </w:p>
          <w:p w14:paraId="50261CB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0" w:type="dxa"/>
          </w:tcPr>
          <w:p w14:paraId="61276566"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33.0 ± 4.9</w:t>
            </w:r>
          </w:p>
          <w:p w14:paraId="3F69F59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33.8 ± 4.7</w:t>
            </w:r>
          </w:p>
          <w:p w14:paraId="5F004FA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0" w:type="dxa"/>
          </w:tcPr>
          <w:p w14:paraId="29FD1F7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6EAD425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23.5 ± 3.4</w:t>
            </w:r>
          </w:p>
          <w:p w14:paraId="3858E7FC" w14:textId="29FCF3F9" w:rsidR="007F6438" w:rsidRPr="00F83374" w:rsidRDefault="007F6438" w:rsidP="00113058">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24.7 ± 4.2</w:t>
            </w:r>
          </w:p>
        </w:tc>
        <w:tc>
          <w:tcPr>
            <w:tcW w:w="0" w:type="dxa"/>
          </w:tcPr>
          <w:p w14:paraId="45C86EFC" w14:textId="0BBCFA0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Primary outcome: GDM. </w:t>
            </w:r>
          </w:p>
          <w:p w14:paraId="569780AB" w14:textId="240E569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maternal BMI, insulin therapy, macrosomia, birthweight, neonatal hypoglycaemia, glycaemic values, fetal biometry percentiles, polyhydramnios</w:t>
            </w:r>
            <w:r w:rsidR="001939BB" w:rsidRPr="00F83374">
              <w:rPr>
                <w:sz w:val="20"/>
                <w:szCs w:val="20"/>
              </w:rPr>
              <w:t>.</w:t>
            </w:r>
          </w:p>
        </w:tc>
      </w:tr>
      <w:tr w:rsidR="00F83374" w:rsidRPr="00F83374" w14:paraId="67304097" w14:textId="77777777" w:rsidTr="00FA79B4">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0" w:type="dxa"/>
          </w:tcPr>
          <w:p w14:paraId="0207F72B" w14:textId="6399A894" w:rsidR="007F6438" w:rsidRPr="00F83374" w:rsidRDefault="007F6438" w:rsidP="00E04EEC">
            <w:pPr>
              <w:spacing w:line="240" w:lineRule="auto"/>
              <w:rPr>
                <w:rFonts w:eastAsiaTheme="minorEastAsia"/>
              </w:rPr>
            </w:pPr>
            <w:r w:rsidRPr="00F83374">
              <w:rPr>
                <w:b w:val="0"/>
                <w:bCs w:val="0"/>
                <w:sz w:val="20"/>
                <w:szCs w:val="20"/>
              </w:rPr>
              <w:t xml:space="preserve">McCarthy </w:t>
            </w:r>
            <w:r w:rsidRPr="00F83374">
              <w:rPr>
                <w:b w:val="0"/>
                <w:bCs w:val="0"/>
                <w:i/>
                <w:iCs/>
                <w:sz w:val="20"/>
                <w:szCs w:val="20"/>
              </w:rPr>
              <w:t xml:space="preserve">et al. </w:t>
            </w:r>
            <w:r w:rsidRPr="00F83374">
              <w:rPr>
                <w:b w:val="0"/>
                <w:bCs w:val="0"/>
                <w:sz w:val="20"/>
                <w:szCs w:val="20"/>
              </w:rPr>
              <w:t>(2016)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{"citationItems":[{"id":"ITEM-1","itemData":{"DOI":"10.1111/1471-0528.13919","ISSN":"1471-0528","PMID":"26875586","abstract":"Objective To determine the effect of serial weighing and dietary advice compared with standard antenatal care on obstetric outcomes. Design Randomised controlled clinical trial. Setting Australian tertiary obstetric hospital. Population Three hundred and eighty-two overweight or obese non-diabetic pregnant women at less than 20 weeks gestation with a singleton pregnancy. Methods Women were randomised to targeted, serial self-weighing and simple dietary advice, (intervention), or standard antenatal care (control). Main outcomes measures The primary outcome was a reduction in a composite of obstetric complications: gestational hypertension, pre-eclampsia, diabetes, assisted or caesarean birth, shoulder dystocia, severe perineal trauma, postpartum haemorrhage and maternal high dependency care. Secondary outcomes were gestational weight gain at 36 weeks' gestation, quality of life (QOL) and maternal serum levels of 28-week leptin, adiponectin and C-reactive protein (CRP). Results There was no difference in the rate of the primary composite outcome of obstetric complications: 124/184 (67% control), 124/187 (66% intervention) [relative risk 0.98 (95% confidence interval (CI) 0.85-1.14)]. There was no difference in mean gestational weight gain [-0.9 kg (95% CI -2.0, 0.25)], QOL or leptin, adiponectin or CRP levels between intervention and control groups. Conclusions This low-cost, pragmatic intervention failed to prevent obstetric complications or modify maternal biochemistry or gestational weight gain in overweight or obese pregnant women. Participation in the study did not impair participants' QOL. Tweetable abstract Serial self-weighing and dietary advice failed to reduce obstetric complications in overweight pregnant women.","author":[{"dropping-particle":"","family":"McCarthy","given":"E. A.","non-dropping-particle":"","parse-names":false,"suffix":""},{"dropping-particle":"","family":"Walker","given":"S. P.","non-dropping-particle":"","parse-names":false,"suffix":""},{"dropping-particle":"","family":"Ugoni","given":"A.","non-dropping-particle":"","parse-names":false,"suffix":""},{"dropping-particle":"","family":"Lappas","given":"M.","non-dropping-particle":"","parse-names":false,"suffix":""},{"dropping-particle":"","family":"Leong","given":"O.","non-dropping-particle":"","parse-names":false,"suffix":""},{"dropping-particle":"","family":"Shub","given":"A.","non-dropping-particle":"","parse-names":false,"suffix":""}],"container-title":"BJOG : an international journal of obstetrics and gynaecology","id":"ITEM-1","issue":"6","issued":{"date-parts":[["2016","5","1"]]},"page":"965-973","publisher":"BJOG","title":"Self-weighing and simple dietary advice for overweight and obese pregnant women to reduce obstetric complications without impact on quality of life: a randomised controlled trial","type":"article-journal","volume":"123"},"uris":["http://www.mendeley.com/documents/?uuid=629ff220-e31f-379b-a2e9-4ece10e55781"]}],"mendeley":{"formattedCitation":"[45]","plainTextFormattedCitation":"[45]","previouslyFormattedCitation":"&lt;sup&gt;45&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[45]</w:t>
            </w:r>
            <w:r w:rsidRPr="00F83374">
              <w:rPr>
                <w:rFonts w:eastAsiaTheme="minorEastAsia"/>
                <w:sz w:val="20"/>
                <w:szCs w:val="20"/>
              </w:rPr>
              <w:fldChar w:fldCharType="end"/>
            </w:r>
          </w:p>
        </w:tc>
        <w:tc>
          <w:tcPr>
            <w:tcW w:w="1417" w:type="dxa"/>
          </w:tcPr>
          <w:p w14:paraId="06A1EF63" w14:textId="247AE45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Australia</w:t>
            </w:r>
          </w:p>
        </w:tc>
        <w:tc>
          <w:tcPr>
            <w:tcW w:w="1276" w:type="dxa"/>
          </w:tcPr>
          <w:p w14:paraId="0D695661" w14:textId="7CB4CEB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1D236E32" w14:textId="0DC01E51" w:rsidR="007F6438" w:rsidRPr="00F83374" w:rsidRDefault="007F6438" w:rsidP="00E04EE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the impact of self-weighing and dietary advice compared to standard antenatal care on obstetric outcomes.</w:t>
            </w:r>
          </w:p>
        </w:tc>
        <w:tc>
          <w:tcPr>
            <w:tcW w:w="0" w:type="dxa"/>
          </w:tcPr>
          <w:p w14:paraId="37DCA5E8" w14:textId="72A4186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382</w:t>
            </w:r>
          </w:p>
          <w:p w14:paraId="26D59318" w14:textId="333DA49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190</w:t>
            </w:r>
          </w:p>
          <w:p w14:paraId="6A78C314" w14:textId="2F8E90A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192</w:t>
            </w:r>
          </w:p>
          <w:p w14:paraId="734729C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B702E78" w14:textId="62B4B965"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31.9 ± 4.6</w:t>
            </w:r>
          </w:p>
          <w:p w14:paraId="19B3AFA0" w14:textId="4A394C5B"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31.8 ± 4.6</w:t>
            </w:r>
          </w:p>
          <w:p w14:paraId="0C1A7C91"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B53B6A8" w14:textId="3392028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 pregnancy/ early pregnancy BMI</w:t>
            </w:r>
          </w:p>
          <w:p w14:paraId="6409CBCD" w14:textId="77777777"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30.5 (28.2-35.0)</w:t>
            </w:r>
          </w:p>
          <w:p w14:paraId="6B42C228" w14:textId="197CCE7A" w:rsidR="007F6438" w:rsidRPr="00F83374" w:rsidRDefault="007F6438"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30.1 (27.5-35.3)</w:t>
            </w:r>
          </w:p>
          <w:p w14:paraId="7B1F713D" w14:textId="2F433C48" w:rsidR="007F6438" w:rsidRPr="00F83374" w:rsidRDefault="00E47A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Pre- pregnancy/ early pregnancy </w:t>
            </w:r>
            <w:r w:rsidR="007F6438" w:rsidRPr="00F83374">
              <w:rPr>
                <w:b/>
                <w:bCs/>
                <w:sz w:val="20"/>
                <w:szCs w:val="20"/>
              </w:rPr>
              <w:t xml:space="preserve">BMI N (%) </w:t>
            </w:r>
          </w:p>
          <w:p w14:paraId="004822FB" w14:textId="6E988FE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-29.9:</w:t>
            </w:r>
          </w:p>
          <w:p w14:paraId="6A72A75C" w14:textId="673E100B"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89 (46.8</w:t>
            </w:r>
            <w:r w:rsidR="0068536D" w:rsidRPr="00F83374">
              <w:rPr>
                <w:sz w:val="20"/>
                <w:szCs w:val="20"/>
              </w:rPr>
              <w:t>%</w:t>
            </w:r>
            <w:r w:rsidRPr="00F83374">
              <w:rPr>
                <w:sz w:val="20"/>
                <w:szCs w:val="20"/>
              </w:rPr>
              <w:t>)</w:t>
            </w:r>
          </w:p>
          <w:p w14:paraId="4B8B6CC2" w14:textId="52FA5D19"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90 (46.9</w:t>
            </w:r>
            <w:r w:rsidR="0068536D" w:rsidRPr="00F83374">
              <w:rPr>
                <w:sz w:val="20"/>
                <w:szCs w:val="20"/>
              </w:rPr>
              <w:t>%</w:t>
            </w:r>
            <w:r w:rsidRPr="00F83374">
              <w:rPr>
                <w:sz w:val="20"/>
                <w:szCs w:val="20"/>
              </w:rPr>
              <w:t>)</w:t>
            </w:r>
          </w:p>
          <w:p w14:paraId="3ED82BC3" w14:textId="5CE43A82"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30</w:t>
            </w:r>
            <w:r w:rsidR="00113058" w:rsidRPr="00F83374">
              <w:rPr>
                <w:b/>
                <w:bCs/>
                <w:sz w:val="20"/>
                <w:szCs w:val="20"/>
              </w:rPr>
              <w:t>.0</w:t>
            </w:r>
            <w:r w:rsidRPr="00F83374">
              <w:rPr>
                <w:b/>
                <w:bCs/>
                <w:sz w:val="20"/>
                <w:szCs w:val="20"/>
              </w:rPr>
              <w:t>–34.9</w:t>
            </w:r>
            <w:r w:rsidRPr="00F83374">
              <w:rPr>
                <w:sz w:val="20"/>
                <w:szCs w:val="20"/>
              </w:rPr>
              <w:t>:</w:t>
            </w:r>
          </w:p>
          <w:p w14:paraId="0613B727" w14:textId="3AA56891"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I= 52 (27.4</w:t>
            </w:r>
            <w:r w:rsidR="0068536D" w:rsidRPr="00F83374">
              <w:rPr>
                <w:sz w:val="20"/>
                <w:szCs w:val="20"/>
              </w:rPr>
              <w:t>%</w:t>
            </w:r>
            <w:r w:rsidRPr="00F83374">
              <w:rPr>
                <w:sz w:val="20"/>
                <w:szCs w:val="20"/>
              </w:rPr>
              <w:t>)</w:t>
            </w:r>
          </w:p>
          <w:p w14:paraId="3D660871" w14:textId="76A94642"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51 (26.6</w:t>
            </w:r>
            <w:r w:rsidR="0068536D" w:rsidRPr="00F83374">
              <w:rPr>
                <w:sz w:val="20"/>
                <w:szCs w:val="20"/>
              </w:rPr>
              <w:t>%</w:t>
            </w:r>
            <w:r w:rsidRPr="00F83374">
              <w:rPr>
                <w:sz w:val="20"/>
                <w:szCs w:val="20"/>
              </w:rPr>
              <w:t xml:space="preserve">) </w:t>
            </w:r>
          </w:p>
          <w:p w14:paraId="0E5EB683" w14:textId="34E6CB10"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35</w:t>
            </w:r>
            <w:r w:rsidR="00113058" w:rsidRPr="00F83374">
              <w:rPr>
                <w:b/>
                <w:bCs/>
                <w:sz w:val="20"/>
                <w:szCs w:val="20"/>
              </w:rPr>
              <w:t>.0</w:t>
            </w:r>
            <w:r w:rsidRPr="00F83374">
              <w:rPr>
                <w:b/>
                <w:bCs/>
                <w:sz w:val="20"/>
                <w:szCs w:val="20"/>
              </w:rPr>
              <w:t>–39.9:</w:t>
            </w:r>
          </w:p>
          <w:p w14:paraId="7345A109" w14:textId="1508FDD5"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 (14.7</w:t>
            </w:r>
            <w:r w:rsidR="0068536D" w:rsidRPr="00F83374">
              <w:rPr>
                <w:sz w:val="20"/>
                <w:szCs w:val="20"/>
              </w:rPr>
              <w:t>%</w:t>
            </w:r>
            <w:r w:rsidRPr="00F83374">
              <w:rPr>
                <w:sz w:val="20"/>
                <w:szCs w:val="20"/>
              </w:rPr>
              <w:t>)</w:t>
            </w:r>
          </w:p>
          <w:p w14:paraId="4382C9B0" w14:textId="1FC37EB9"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31 (16.1</w:t>
            </w:r>
            <w:r w:rsidR="0068536D" w:rsidRPr="00F83374">
              <w:rPr>
                <w:sz w:val="20"/>
                <w:szCs w:val="20"/>
              </w:rPr>
              <w:t>%</w:t>
            </w:r>
            <w:r w:rsidRPr="00F83374">
              <w:rPr>
                <w:sz w:val="20"/>
                <w:szCs w:val="20"/>
              </w:rPr>
              <w:t>)</w:t>
            </w:r>
          </w:p>
          <w:p w14:paraId="0B804F44" w14:textId="02783C34"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 ≥ 40</w:t>
            </w:r>
            <w:r w:rsidR="00113058" w:rsidRPr="00F83374">
              <w:rPr>
                <w:b/>
                <w:bCs/>
                <w:sz w:val="20"/>
                <w:szCs w:val="20"/>
              </w:rPr>
              <w:t>.0</w:t>
            </w:r>
            <w:r w:rsidRPr="00F83374">
              <w:rPr>
                <w:b/>
                <w:bCs/>
                <w:sz w:val="20"/>
                <w:szCs w:val="20"/>
              </w:rPr>
              <w:t xml:space="preserve">: </w:t>
            </w:r>
          </w:p>
          <w:p w14:paraId="546D8D83" w14:textId="29E14890"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21 (11.1</w:t>
            </w:r>
            <w:r w:rsidR="0068536D" w:rsidRPr="00F83374">
              <w:rPr>
                <w:sz w:val="20"/>
                <w:szCs w:val="20"/>
              </w:rPr>
              <w:t>%</w:t>
            </w:r>
            <w:r w:rsidRPr="00F83374">
              <w:rPr>
                <w:sz w:val="20"/>
                <w:szCs w:val="20"/>
              </w:rPr>
              <w:t>)</w:t>
            </w:r>
          </w:p>
          <w:p w14:paraId="6F298AA2" w14:textId="59AA3AA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20 (10.4</w:t>
            </w:r>
            <w:r w:rsidR="0068536D" w:rsidRPr="00F83374">
              <w:rPr>
                <w:sz w:val="20"/>
                <w:szCs w:val="20"/>
              </w:rPr>
              <w:t>%</w:t>
            </w:r>
            <w:r w:rsidRPr="00F83374">
              <w:rPr>
                <w:sz w:val="20"/>
                <w:szCs w:val="20"/>
              </w:rPr>
              <w:t>)</w:t>
            </w:r>
          </w:p>
        </w:tc>
        <w:tc>
          <w:tcPr>
            <w:tcW w:w="0" w:type="dxa"/>
          </w:tcPr>
          <w:p w14:paraId="6B4A4C07" w14:textId="765363B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composite of obstetric complications</w:t>
            </w:r>
            <w:r w:rsidR="003D47C7" w:rsidRPr="00F83374">
              <w:rPr>
                <w:sz w:val="20"/>
                <w:szCs w:val="20"/>
              </w:rPr>
              <w:t xml:space="preserve"> including</w:t>
            </w:r>
            <w:r w:rsidRPr="00F83374">
              <w:rPr>
                <w:sz w:val="20"/>
                <w:szCs w:val="20"/>
              </w:rPr>
              <w:t xml:space="preserve"> GDM, PIH, pre-eclampsia, assisted birth or c-section, shoulder dystocia, severe perineal trauma, postpartum haemorrhage</w:t>
            </w:r>
            <w:r w:rsidR="00AC2763" w:rsidRPr="00F83374">
              <w:rPr>
                <w:sz w:val="20"/>
                <w:szCs w:val="20"/>
              </w:rPr>
              <w:t xml:space="preserve">, </w:t>
            </w:r>
            <w:r w:rsidRPr="00F83374">
              <w:rPr>
                <w:sz w:val="20"/>
                <w:szCs w:val="20"/>
              </w:rPr>
              <w:t xml:space="preserve">maternal high dependency care. </w:t>
            </w:r>
          </w:p>
          <w:p w14:paraId="27B85F64" w14:textId="7825F63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GWG, quality of life, leptin, adiponectin</w:t>
            </w:r>
            <w:r w:rsidR="00AC2763" w:rsidRPr="00F83374">
              <w:rPr>
                <w:sz w:val="20"/>
                <w:szCs w:val="20"/>
              </w:rPr>
              <w:t xml:space="preserve">, </w:t>
            </w:r>
            <w:r w:rsidRPr="00F83374">
              <w:rPr>
                <w:sz w:val="20"/>
                <w:szCs w:val="20"/>
              </w:rPr>
              <w:t>CRP.</w:t>
            </w:r>
          </w:p>
        </w:tc>
      </w:tr>
      <w:tr w:rsidR="00113058" w:rsidRPr="00F83374" w14:paraId="7FF5274B"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06CE4A70" w14:textId="223D7332" w:rsidR="007F6438" w:rsidRPr="00F83374" w:rsidRDefault="007F6438" w:rsidP="00E04EEC">
            <w:pPr>
              <w:spacing w:line="276" w:lineRule="auto"/>
              <w:ind w:right="-74"/>
              <w:rPr>
                <w:b w:val="0"/>
                <w:bCs w:val="0"/>
                <w:sz w:val="18"/>
                <w:szCs w:val="18"/>
              </w:rPr>
            </w:pPr>
            <w:r w:rsidRPr="00F83374">
              <w:rPr>
                <w:b w:val="0"/>
                <w:bCs w:val="0"/>
                <w:sz w:val="20"/>
                <w:szCs w:val="20"/>
              </w:rPr>
              <w:t xml:space="preserve">Mohsenzadeh-Ledari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sz w:val="20"/>
                <w:szCs w:val="20"/>
              </w:rPr>
              <w:instrText>ADDIN CSL_CITATION {"citationItems":[{"id":"ITEM-1","itemData":{"DOI":"10.1080/14767058.2020.1849088","ISSN":"14764954","abstract":"Objective: Metabolic syndrome and its indexes is one of the critical health problems during pregnancy. This study aimed to examine the effects of a care intervention program on pregnancy outcome in pregnant women with Metabolic Syndrome during 2017–2018. Methods: This randomized clinical trial study was conducted in 120 singleton pregnant women with metabolic syndrome. The participants were selected using purposive sampling method from pregnant women referred to two health centers of Babol. They were randomly divided in two control and intervention groups (60 samples in each group). Intervention group received one motivational interview session for 120 min, two consultation sessions with expert for nutritional recommendations based on Nutrition Guidelines of Ministry of Health for Pregnant Women. They were also theoretically and practically provided by three training sessions for physical activity and pregnancy exercises combining pelvic floor muscles, bodybuilding, muscle strengthening, stretching, and relaxation and walking activities. To follow up on the intervention, the researcher made a phone call with the participants in intervention group every 10 days to two weeks. Pregnancy outcomes were assessed using SPSS software. Results: The obtained results showed that there was a significant difference between the two groups in maternal complications including gestational diabetes, hospitalization due to gestational diabetes, nutritional diet for gestational diabetes, pregnancy weight gain and 2-hour post-prandial blood glucose test (p ≤.01). There was no significant difference in terms of demographic, midwifery and metabolic syndrome indices between the intervention and control groups. Conclusion: The results of the study indicated that intervention program improved the maternal pregnancy outcome such as gestational diabetes and weight gain during the pregnancy in the intervention group. This program had no adverse effects for the mother who is consistent with pregnancy health objectives.","author":[{"dropping-particle":"","family":"Mohsenzadeh-ledari","given":"Farideh","non-dropping-particle":"","parse-names":false,"suffix":""},{"dropping-particle":"","family":"Taghizadeh","given":"Ziba","non-dropping-particle":"","parse-names":false,"suffix":""},{"dropping-particle":"","family":"Keramat","given":"Afsaneh","non-dropping-particle":"","parse-names":false,"suffix":""},{"dropping-particle":"","family":"Moosazadeh","given":"Mahmood","non-dropping-particle":"","parse-names":false,"suffix":""},{"dropping-particle":"","family":"Yazdani","given":"Shahla","non-dropping-particle":"","parse-names":false,"suffix":""},{"dropping-particle":"","family":"Najafi","given":"Ali","non-dropping-particle":"","parse-names":false,"suffix":""},{"dropping-particle":"","family":"Motaghi","given":"Zahra","non-dropping-particle":"","parse-names":false,"suffix":""}],"container-title":"Journal of Maternal-Fetal and Neonatal Medicine","id":"ITEM-1","issued":{"date-parts":[["2020"]]},"publisher":"Taylor and Francis Ltd.","title":"The effect of caring intervention (physical activity, diet and counseling) on gestational diabetes for pregnant women with metabolic syndrome","type":"article-journal"},"uris":["http://www.mendeley.com/documents/?uuid=d6d6707f-8ab6-3056-95cc-9f6829ba2d5a"]}],"mendeley":{"formattedCitation":"[46]","plainTextFormattedCitation":"[46]","previouslyFormattedCitation":"&lt;sup&gt;46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[46]</w:t>
            </w:r>
            <w:r w:rsidRPr="00F83374">
              <w:rPr>
                <w:sz w:val="20"/>
                <w:szCs w:val="20"/>
              </w:rPr>
              <w:fldChar w:fldCharType="end"/>
            </w:r>
          </w:p>
        </w:tc>
        <w:tc>
          <w:tcPr>
            <w:tcW w:w="1417" w:type="dxa"/>
          </w:tcPr>
          <w:p w14:paraId="330A5360"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Iran </w:t>
            </w:r>
          </w:p>
        </w:tc>
        <w:tc>
          <w:tcPr>
            <w:tcW w:w="1276" w:type="dxa"/>
          </w:tcPr>
          <w:p w14:paraId="2E2D558E"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C37ED99" w14:textId="5078FBF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To investigate the impact of </w:t>
            </w:r>
            <w:r w:rsidR="008158E7" w:rsidRPr="00F83374">
              <w:rPr>
                <w:sz w:val="20"/>
                <w:szCs w:val="20"/>
              </w:rPr>
              <w:t xml:space="preserve">a </w:t>
            </w:r>
            <w:r w:rsidRPr="00F83374">
              <w:rPr>
                <w:sz w:val="20"/>
                <w:szCs w:val="20"/>
              </w:rPr>
              <w:t>caring intervention on improving maternal complications such as GDM in pregnant women with metabolic syndrome.</w:t>
            </w:r>
          </w:p>
          <w:p w14:paraId="28A2C539"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0774EFD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120</w:t>
            </w:r>
          </w:p>
          <w:p w14:paraId="2C22575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60</w:t>
            </w:r>
          </w:p>
          <w:p w14:paraId="3C7E441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60</w:t>
            </w:r>
          </w:p>
        </w:tc>
        <w:tc>
          <w:tcPr>
            <w:tcW w:w="1559" w:type="dxa"/>
          </w:tcPr>
          <w:p w14:paraId="530797EC" w14:textId="77777777"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31.0 ± 6.0</w:t>
            </w:r>
          </w:p>
          <w:p w14:paraId="655C29F3" w14:textId="325FDF78"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31.4 ± 5.2</w:t>
            </w:r>
          </w:p>
          <w:p w14:paraId="1BC23ABA"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553B72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77A72FBB" w14:textId="77777777"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31.3 ± 6.3</w:t>
            </w:r>
          </w:p>
          <w:p w14:paraId="63DF18D6" w14:textId="174C0859"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28.5 ± 4.4</w:t>
            </w:r>
          </w:p>
          <w:p w14:paraId="00C8A5FC" w14:textId="6E75073E" w:rsidR="007F6438" w:rsidRPr="00F83374" w:rsidRDefault="00E47A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07A29731"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25:</w:t>
            </w:r>
          </w:p>
          <w:p w14:paraId="2C9458AA" w14:textId="729824F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 (10.</w:t>
            </w:r>
            <w:r w:rsidR="001939BB" w:rsidRPr="00F83374">
              <w:rPr>
                <w:sz w:val="20"/>
                <w:szCs w:val="20"/>
              </w:rPr>
              <w:t>0</w:t>
            </w:r>
            <w:r w:rsidR="0068536D" w:rsidRPr="00F83374">
              <w:rPr>
                <w:sz w:val="20"/>
                <w:szCs w:val="20"/>
              </w:rPr>
              <w:t>%</w:t>
            </w:r>
            <w:r w:rsidRPr="00F83374">
              <w:rPr>
                <w:sz w:val="20"/>
                <w:szCs w:val="20"/>
              </w:rPr>
              <w:t>)</w:t>
            </w:r>
          </w:p>
          <w:p w14:paraId="521A3A5D" w14:textId="604418A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14 (23.3</w:t>
            </w:r>
            <w:r w:rsidR="0068536D" w:rsidRPr="00F83374">
              <w:rPr>
                <w:sz w:val="20"/>
                <w:szCs w:val="20"/>
              </w:rPr>
              <w:t>%</w:t>
            </w:r>
            <w:r w:rsidRPr="00F83374">
              <w:rPr>
                <w:sz w:val="20"/>
                <w:szCs w:val="20"/>
              </w:rPr>
              <w:t>)</w:t>
            </w:r>
          </w:p>
          <w:p w14:paraId="2F1F5A09" w14:textId="5CA71E5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25</w:t>
            </w:r>
            <w:r w:rsidR="00113058" w:rsidRPr="00F83374">
              <w:rPr>
                <w:b/>
                <w:bCs/>
                <w:sz w:val="20"/>
                <w:szCs w:val="20"/>
              </w:rPr>
              <w:t>.0</w:t>
            </w:r>
            <w:r w:rsidRPr="00F83374">
              <w:rPr>
                <w:b/>
                <w:bCs/>
                <w:sz w:val="20"/>
                <w:szCs w:val="20"/>
              </w:rPr>
              <w:t>-29.9:</w:t>
            </w:r>
          </w:p>
          <w:p w14:paraId="533DE780" w14:textId="51CF90A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25 (41.7</w:t>
            </w:r>
            <w:r w:rsidR="0068536D" w:rsidRPr="00F83374">
              <w:rPr>
                <w:sz w:val="20"/>
                <w:szCs w:val="20"/>
              </w:rPr>
              <w:t>%</w:t>
            </w:r>
            <w:r w:rsidRPr="00F83374">
              <w:rPr>
                <w:sz w:val="20"/>
                <w:szCs w:val="20"/>
              </w:rPr>
              <w:t>)</w:t>
            </w:r>
          </w:p>
          <w:p w14:paraId="08E6F644" w14:textId="12AA324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28 (46.7</w:t>
            </w:r>
            <w:r w:rsidR="0068536D" w:rsidRPr="00F83374">
              <w:rPr>
                <w:sz w:val="20"/>
                <w:szCs w:val="20"/>
              </w:rPr>
              <w:t>%</w:t>
            </w:r>
            <w:r w:rsidRPr="00F83374">
              <w:rPr>
                <w:sz w:val="20"/>
                <w:szCs w:val="20"/>
              </w:rPr>
              <w:t>)</w:t>
            </w:r>
          </w:p>
          <w:p w14:paraId="1BE2E671" w14:textId="5475FCC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30</w:t>
            </w:r>
            <w:r w:rsidR="00113058" w:rsidRPr="00F83374">
              <w:rPr>
                <w:b/>
                <w:bCs/>
                <w:sz w:val="20"/>
                <w:szCs w:val="20"/>
              </w:rPr>
              <w:t>.0</w:t>
            </w:r>
            <w:r w:rsidRPr="00F83374">
              <w:rPr>
                <w:b/>
                <w:bCs/>
                <w:sz w:val="20"/>
                <w:szCs w:val="20"/>
              </w:rPr>
              <w:t>- 34.9:</w:t>
            </w:r>
          </w:p>
          <w:p w14:paraId="1F823D3C" w14:textId="22ECCD4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15 (25.0</w:t>
            </w:r>
            <w:r w:rsidR="0068536D" w:rsidRPr="00F83374">
              <w:rPr>
                <w:sz w:val="20"/>
                <w:szCs w:val="20"/>
              </w:rPr>
              <w:t>%</w:t>
            </w:r>
            <w:r w:rsidRPr="00F83374">
              <w:rPr>
                <w:sz w:val="20"/>
                <w:szCs w:val="20"/>
              </w:rPr>
              <w:t xml:space="preserve">) </w:t>
            </w:r>
          </w:p>
          <w:p w14:paraId="6273F8EB" w14:textId="2C4C839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C=13 (21.7</w:t>
            </w:r>
            <w:r w:rsidR="0068536D" w:rsidRPr="00F83374">
              <w:rPr>
                <w:sz w:val="20"/>
                <w:szCs w:val="20"/>
              </w:rPr>
              <w:t>%</w:t>
            </w:r>
            <w:r w:rsidRPr="00F83374">
              <w:rPr>
                <w:sz w:val="20"/>
                <w:szCs w:val="20"/>
              </w:rPr>
              <w:t>)</w:t>
            </w:r>
          </w:p>
          <w:p w14:paraId="6088FE52" w14:textId="6D93471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35</w:t>
            </w:r>
            <w:r w:rsidR="00113058" w:rsidRPr="00F83374">
              <w:rPr>
                <w:b/>
                <w:bCs/>
                <w:sz w:val="20"/>
                <w:szCs w:val="20"/>
              </w:rPr>
              <w:t>.0</w:t>
            </w:r>
            <w:r w:rsidRPr="00F83374">
              <w:rPr>
                <w:b/>
                <w:bCs/>
                <w:sz w:val="20"/>
                <w:szCs w:val="20"/>
              </w:rPr>
              <w:t>-39.9:</w:t>
            </w:r>
          </w:p>
          <w:p w14:paraId="16212C36" w14:textId="718CE82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 (10.0</w:t>
            </w:r>
            <w:r w:rsidR="0068536D" w:rsidRPr="00F83374">
              <w:rPr>
                <w:sz w:val="20"/>
                <w:szCs w:val="20"/>
              </w:rPr>
              <w:t>%</w:t>
            </w:r>
            <w:r w:rsidRPr="00F83374">
              <w:rPr>
                <w:sz w:val="20"/>
                <w:szCs w:val="20"/>
              </w:rPr>
              <w:t>)</w:t>
            </w:r>
          </w:p>
          <w:p w14:paraId="11A9C91F" w14:textId="59E17B2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 (6.7</w:t>
            </w:r>
            <w:r w:rsidR="0068536D" w:rsidRPr="00F83374">
              <w:rPr>
                <w:sz w:val="20"/>
                <w:szCs w:val="20"/>
              </w:rPr>
              <w:t>%</w:t>
            </w:r>
            <w:r w:rsidRPr="00F83374">
              <w:rPr>
                <w:sz w:val="20"/>
                <w:szCs w:val="20"/>
              </w:rPr>
              <w:t>)</w:t>
            </w:r>
          </w:p>
          <w:p w14:paraId="23D545E4" w14:textId="48676131" w:rsidR="007F6438" w:rsidRPr="00F83374" w:rsidRDefault="007F6438"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40</w:t>
            </w:r>
            <w:r w:rsidR="00113058" w:rsidRPr="00F83374">
              <w:rPr>
                <w:b/>
                <w:bCs/>
                <w:sz w:val="20"/>
                <w:szCs w:val="20"/>
              </w:rPr>
              <w:t>.0</w:t>
            </w:r>
            <w:r w:rsidRPr="00F83374">
              <w:rPr>
                <w:b/>
                <w:bCs/>
                <w:sz w:val="20"/>
                <w:szCs w:val="20"/>
              </w:rPr>
              <w:t>:</w:t>
            </w:r>
          </w:p>
          <w:p w14:paraId="399551E6" w14:textId="45B1F5B5" w:rsidR="007F6438" w:rsidRPr="00F83374" w:rsidRDefault="007F6438"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8 (13.3</w:t>
            </w:r>
            <w:r w:rsidR="0068536D" w:rsidRPr="00F83374">
              <w:rPr>
                <w:sz w:val="20"/>
                <w:szCs w:val="20"/>
              </w:rPr>
              <w:t>%</w:t>
            </w:r>
            <w:r w:rsidRPr="00F83374">
              <w:rPr>
                <w:sz w:val="20"/>
                <w:szCs w:val="20"/>
              </w:rPr>
              <w:t>)</w:t>
            </w:r>
          </w:p>
          <w:p w14:paraId="3073C1C4" w14:textId="55892359" w:rsidR="007F6438" w:rsidRPr="00F83374" w:rsidRDefault="007F6438"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 (1.7</w:t>
            </w:r>
            <w:r w:rsidR="0068536D" w:rsidRPr="00F83374">
              <w:rPr>
                <w:sz w:val="20"/>
                <w:szCs w:val="20"/>
              </w:rPr>
              <w:t>%</w:t>
            </w:r>
            <w:r w:rsidRPr="00F83374">
              <w:rPr>
                <w:sz w:val="20"/>
                <w:szCs w:val="20"/>
              </w:rPr>
              <w:t>)</w:t>
            </w:r>
          </w:p>
        </w:tc>
        <w:tc>
          <w:tcPr>
            <w:tcW w:w="4253" w:type="dxa"/>
          </w:tcPr>
          <w:p w14:paraId="63DD548B" w14:textId="6B9B1EC5"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outcomes: GWG and 2-h</w:t>
            </w:r>
            <w:r w:rsidR="0037516C" w:rsidRPr="00F83374">
              <w:rPr>
                <w:sz w:val="20"/>
                <w:szCs w:val="20"/>
              </w:rPr>
              <w:t>r</w:t>
            </w:r>
            <w:r w:rsidRPr="00F83374">
              <w:rPr>
                <w:sz w:val="20"/>
                <w:szCs w:val="20"/>
              </w:rPr>
              <w:t xml:space="preserve"> blood glucose.</w:t>
            </w:r>
          </w:p>
          <w:p w14:paraId="3D013841" w14:textId="555ACBDF"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hospitalization due to GDM, nutritional diet for GDM</w:t>
            </w:r>
            <w:r w:rsidR="00A10C57" w:rsidRPr="00F83374">
              <w:rPr>
                <w:sz w:val="20"/>
                <w:szCs w:val="20"/>
              </w:rPr>
              <w:t>.</w:t>
            </w:r>
          </w:p>
          <w:p w14:paraId="72D7F4B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p w14:paraId="61D33DC2"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09CF62D9" w14:textId="77777777" w:rsidTr="00FA79B4">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dxa"/>
          </w:tcPr>
          <w:p w14:paraId="4FE3C7A9" w14:textId="54960ED7" w:rsidR="007F6438" w:rsidRPr="00F83374" w:rsidRDefault="007F6438" w:rsidP="00E04EEC">
            <w:pPr>
              <w:spacing w:line="276" w:lineRule="auto"/>
              <w:rPr>
                <w:rFonts w:eastAsiaTheme="minorEastAsia"/>
              </w:rPr>
            </w:pPr>
            <w:r w:rsidRPr="00F83374">
              <w:rPr>
                <w:b w:val="0"/>
                <w:bCs w:val="0"/>
                <w:sz w:val="20"/>
                <w:szCs w:val="20"/>
              </w:rPr>
              <w:t xml:space="preserve">Motahari-Tabari </w:t>
            </w:r>
            <w:r w:rsidRPr="00F83374">
              <w:rPr>
                <w:b w:val="0"/>
                <w:bCs w:val="0"/>
                <w:i/>
                <w:iCs/>
                <w:sz w:val="20"/>
                <w:szCs w:val="20"/>
              </w:rPr>
              <w:t>et al.</w:t>
            </w:r>
            <w:r w:rsidRPr="00F83374">
              <w:rPr>
                <w:b w:val="0"/>
                <w:bCs w:val="0"/>
                <w:sz w:val="20"/>
                <w:szCs w:val="20"/>
              </w:rPr>
              <w:t xml:space="preserve"> (2021)</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{"citationItems":[{"id":"ITEM-1","itemData":{"DOI":"10.1177/0272684X211020300","ISSN":"1541-3519","PMID":"34056987","abstract":"Background: Gestational diabetes mellitus (GDM) is one of the most common metabolic dysfunction in pregnancy and as overweight and obesity are of the major risk factors. The aim of this study was to determine the effect of Information-Motivation and Behavioral skills (IMB) model-based counseling on preventing GDM in overweight and obese pregnant women. Methods: This randomized controlled trial study was conducted on 137 pregnant women in two groups; education and counseling IMB model-based for four sessions (n = 70), and antenatal usual care (AUC) (n = 67). This study was conducted on overweight and obese pregnant women, at the 12 to 16 weeks' gestation and recruited from the Prenatal Clinic of Rohani Hospital in north of Iran. Blood glucose was measured before and 8 weeks after the intervention. Descriptive and inferential statistics including mean, frequency, t-test, chi-square and ANCOVA were used. Results: The prevalence of GDM was lower in the intervention group than the control group (10% and 29.9%, respectively, RR = 0.33, CI 95% (0.15– 0.74) p =.004) as well as mean fasting blood glucose (Cohen's d = 0.28, p =.07), and glucose tolerance test at the first and second hour (d = 0.41 and Cohen's d = 0.73, respectively, p &lt;.01). Conclusions: A lifestyle intervention in early pregnancy by IMB counseling in overweight and obese pregnant women can be effective in decrease GDM.","author":[{"dropping-particle":"","family":"Motahari-Tabari","given":"Narges Sadat","non-dropping-particle":"","parse-names":false,"suffix":""},{"dropping-particle":"","family":"Nasiri-Amiri","given":"F.","non-dropping-particle":"","parse-names":false,"suffix":""},{"dropping-particle":"","family":"Faramarzi","given":"Mahbobeh","non-dropping-particle":"","parse-names":false,"suffix":""},{"dropping-particle":"","family":"Shirvani","given":"Marjan Ahmad","non-dropping-particle":"","parse-names":false,"suffix":""},{"dropping-particle":"","family":"Bakhtiari","given":"Afsaneh","non-dropping-particle":"","parse-names":false,"suffix":""},{"dropping-particle":"","family":"Omidvar","given":"Shabnam","non-dropping-particle":"","parse-names":false,"suffix":""}],"container-title":"International quarterly of community health education","id":"ITEM-1","issued":{"date-parts":[["2021"]]},"publisher":"Int Q Community Health Educ","title":"The Effectiveness of Information-Motivation-Behavioral Skills Model on Self-Care Practices in Early Pregnancy to Prevent Gestational Diabetes Mellitus in Iranian Overweight and Obese Women: A Randomized Controlled Trial","type":"article-journal"},"uris":["http://www.mendeley.com/documents/?uuid=415f9bfe-84f4-3cac-b21f-02d2d5eae5b8"]}],"mendeley":{"formattedCitation":"[47]","plainTextFormattedCitation":"[47]","previouslyFormattedCitation":"&lt;sup&gt;47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[47]</w:t>
            </w:r>
            <w:r w:rsidRPr="00F83374">
              <w:rPr>
                <w:rFonts w:eastAsiaTheme="minorEastAsia"/>
                <w:sz w:val="20"/>
                <w:szCs w:val="20"/>
              </w:rPr>
              <w:fldChar w:fldCharType="end"/>
            </w:r>
          </w:p>
          <w:p w14:paraId="64613C9D" w14:textId="706F83FF" w:rsidR="007F6438" w:rsidRPr="00F83374" w:rsidRDefault="007F6438" w:rsidP="00E04EEC">
            <w:pPr>
              <w:widowControl w:val="0"/>
              <w:autoSpaceDE w:val="0"/>
              <w:autoSpaceDN w:val="0"/>
              <w:adjustRightInd w:val="0"/>
              <w:spacing w:line="276" w:lineRule="auto"/>
              <w:ind w:right="-74"/>
              <w:rPr>
                <w:sz w:val="20"/>
                <w:szCs w:val="20"/>
              </w:rPr>
            </w:pPr>
          </w:p>
        </w:tc>
        <w:tc>
          <w:tcPr>
            <w:tcW w:w="1417" w:type="dxa"/>
          </w:tcPr>
          <w:p w14:paraId="015F3259" w14:textId="47EDCAC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Iran </w:t>
            </w:r>
          </w:p>
        </w:tc>
        <w:tc>
          <w:tcPr>
            <w:tcW w:w="1276" w:type="dxa"/>
          </w:tcPr>
          <w:p w14:paraId="3C1B359B" w14:textId="4F54B5F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7AE45AC4" w14:textId="5A51B71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determine whether an </w:t>
            </w:r>
            <w:r w:rsidR="006673A9" w:rsidRPr="00F83374">
              <w:rPr>
                <w:sz w:val="20"/>
                <w:szCs w:val="20"/>
              </w:rPr>
              <w:t>i</w:t>
            </w:r>
            <w:r w:rsidRPr="00F83374">
              <w:rPr>
                <w:sz w:val="20"/>
                <w:szCs w:val="20"/>
              </w:rPr>
              <w:t>nformation-</w:t>
            </w:r>
            <w:r w:rsidR="006673A9" w:rsidRPr="00F83374">
              <w:rPr>
                <w:sz w:val="20"/>
                <w:szCs w:val="20"/>
              </w:rPr>
              <w:t>m</w:t>
            </w:r>
            <w:r w:rsidRPr="00F83374">
              <w:rPr>
                <w:sz w:val="20"/>
                <w:szCs w:val="20"/>
              </w:rPr>
              <w:t xml:space="preserve">otivation and </w:t>
            </w:r>
            <w:r w:rsidR="006673A9" w:rsidRPr="00F83374">
              <w:rPr>
                <w:sz w:val="20"/>
                <w:szCs w:val="20"/>
              </w:rPr>
              <w:t>b</w:t>
            </w:r>
            <w:r w:rsidR="67B12CD9" w:rsidRPr="00F83374">
              <w:rPr>
                <w:sz w:val="20"/>
                <w:szCs w:val="20"/>
              </w:rPr>
              <w:t>ehavioural</w:t>
            </w:r>
            <w:r w:rsidRPr="00F83374">
              <w:rPr>
                <w:sz w:val="20"/>
                <w:szCs w:val="20"/>
              </w:rPr>
              <w:t xml:space="preserve"> skills model-based counsel</w:t>
            </w:r>
            <w:r w:rsidR="001939BB" w:rsidRPr="00F83374">
              <w:rPr>
                <w:sz w:val="20"/>
                <w:szCs w:val="20"/>
              </w:rPr>
              <w:t>l</w:t>
            </w:r>
            <w:r w:rsidRPr="00F83374">
              <w:rPr>
                <w:sz w:val="20"/>
                <w:szCs w:val="20"/>
              </w:rPr>
              <w:t>ing is effective in preventing GDM in women who are overweight/obese.</w:t>
            </w:r>
          </w:p>
        </w:tc>
        <w:tc>
          <w:tcPr>
            <w:tcW w:w="0" w:type="dxa"/>
          </w:tcPr>
          <w:p w14:paraId="316E7316" w14:textId="31AF2F6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w:t>
            </w:r>
            <w:r w:rsidR="00A10C57" w:rsidRPr="00F83374">
              <w:rPr>
                <w:sz w:val="20"/>
                <w:szCs w:val="20"/>
              </w:rPr>
              <w:t xml:space="preserve"> </w:t>
            </w:r>
            <w:r w:rsidRPr="00F83374">
              <w:rPr>
                <w:sz w:val="20"/>
                <w:szCs w:val="20"/>
              </w:rPr>
              <w:t>137</w:t>
            </w:r>
          </w:p>
          <w:p w14:paraId="7541EA6E" w14:textId="2054781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70</w:t>
            </w:r>
          </w:p>
          <w:p w14:paraId="257B063E" w14:textId="28BA3E3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67</w:t>
            </w:r>
          </w:p>
        </w:tc>
        <w:tc>
          <w:tcPr>
            <w:tcW w:w="0" w:type="dxa"/>
          </w:tcPr>
          <w:p w14:paraId="32052131" w14:textId="3E9B8EB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29.0</w:t>
            </w:r>
            <w:r w:rsidR="001939BB" w:rsidRPr="00F83374">
              <w:rPr>
                <w:sz w:val="20"/>
                <w:szCs w:val="20"/>
              </w:rPr>
              <w:t xml:space="preserve"> </w:t>
            </w:r>
            <w:r w:rsidRPr="00F83374">
              <w:rPr>
                <w:sz w:val="20"/>
                <w:szCs w:val="20"/>
              </w:rPr>
              <w:t>± 5.9</w:t>
            </w:r>
          </w:p>
          <w:p w14:paraId="09D72EF1" w14:textId="0B13FFA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w:t>
            </w:r>
            <w:r w:rsidR="001939BB" w:rsidRPr="00F83374">
              <w:rPr>
                <w:sz w:val="20"/>
                <w:szCs w:val="20"/>
              </w:rPr>
              <w:t xml:space="preserve">7 </w:t>
            </w:r>
            <w:r w:rsidRPr="00F83374">
              <w:rPr>
                <w:sz w:val="20"/>
                <w:szCs w:val="20"/>
              </w:rPr>
              <w:t>± 5.7</w:t>
            </w:r>
          </w:p>
          <w:p w14:paraId="7BAB47DF" w14:textId="77777777"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0E74D7C"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54946929" w14:textId="20429318"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32.4</w:t>
            </w:r>
            <w:r w:rsidR="006673A9" w:rsidRPr="00F83374">
              <w:rPr>
                <w:sz w:val="20"/>
                <w:szCs w:val="20"/>
              </w:rPr>
              <w:t xml:space="preserve"> </w:t>
            </w:r>
            <w:r w:rsidRPr="00F83374">
              <w:rPr>
                <w:sz w:val="20"/>
                <w:szCs w:val="20"/>
              </w:rPr>
              <w:t>± 3.4</w:t>
            </w:r>
          </w:p>
          <w:p w14:paraId="5C931EF0" w14:textId="3511D10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33.2</w:t>
            </w:r>
            <w:r w:rsidR="006673A9" w:rsidRPr="00F83374">
              <w:rPr>
                <w:sz w:val="20"/>
                <w:szCs w:val="20"/>
              </w:rPr>
              <w:t xml:space="preserve"> </w:t>
            </w:r>
            <w:r w:rsidRPr="00F83374">
              <w:rPr>
                <w:sz w:val="20"/>
                <w:szCs w:val="20"/>
              </w:rPr>
              <w:t>± 4.6</w:t>
            </w:r>
          </w:p>
          <w:p w14:paraId="74F11D8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6107F859" w14:textId="7A7CCD16"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tc>
      </w:tr>
      <w:tr w:rsidR="00113058" w:rsidRPr="00F83374" w14:paraId="149540D8"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18BD7C6B" w14:textId="72FEDF14" w:rsidR="007F6438" w:rsidRPr="00F83374" w:rsidRDefault="007F6438" w:rsidP="00E04EEC">
            <w:pPr>
              <w:spacing w:line="276" w:lineRule="auto"/>
              <w:rPr>
                <w:rFonts w:eastAsiaTheme="minorEastAsia"/>
              </w:rPr>
            </w:pPr>
            <w:r w:rsidRPr="00F83374">
              <w:rPr>
                <w:b w:val="0"/>
                <w:bCs w:val="0"/>
                <w:sz w:val="20"/>
                <w:szCs w:val="20"/>
              </w:rPr>
              <w:t xml:space="preserve">Okesene-Gafa </w:t>
            </w:r>
            <w:r w:rsidRPr="00F83374">
              <w:rPr>
                <w:b w:val="0"/>
                <w:bCs w:val="0"/>
                <w:i/>
                <w:iCs/>
                <w:sz w:val="20"/>
                <w:szCs w:val="20"/>
              </w:rPr>
              <w:t>et al</w:t>
            </w:r>
            <w:r w:rsidRPr="00F83374">
              <w:rPr>
                <w:b w:val="0"/>
                <w:bCs w:val="0"/>
                <w:sz w:val="20"/>
                <w:szCs w:val="20"/>
              </w:rPr>
              <w:t>.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{"citationItems":[{"id":"ITEM-1","itemData":{"DOI":"10.1016/J.AJOG.2019.03.003","ISSN":"1097-6868","PMID":"30878323","abstract":"Background: Pregnancy interventions that improve maternal and infant outcomes are urgently needed in populations with high rates of obesity. We undertook the Healthy Mums and Babies (HUMBA) randomized controlled trial to assess the effect of dietary interventions and or probiotics in a multiethnic population of pregnant women with obesity, living in an area of high deprivation. Objectives: To determine whether a culturally tailored dietary intervention and or daily probiotic capsules in pregnant women with obesity reduces the co-primary outcomes of (1) excessive gestational weight gain (mean &gt;0.27 kg/week) and (2) birthweight. Study Design: We conducted a 2 × 2 factorial, randomized controlled trial in women without diabetes at pregnancy booking, body mass index ≥30 kg/m2, and a singleton pregnancy. At 12+0 to 17+6 weeks’ gestation, eligible women were randomized to a dietary intervention (4 tailored educational sessions at ≤28 weeks’ gestation by a community health worker trained in key aspects of pregnancy nutrition plus text messaging until birth) or to routine dietary advice; and to daily capsules containing either (Lactobacillus rhamnosus GG and Bifidobacterium lactis BB12, minimum 6.5 × 109 colony forming units), or placebo, until birth. Analysis was by intention to treat with adjustment for maternal baseline body mass index. Infant outcomes were additionally adjusted for ethnicity, sex, and gestational age at birth. Results: In total, 230 women were recruited between April 2015 and June 2017 (dietary intervention N = 116 vs routine dietary advice N = 114; probiotics N = 115 vs placebo N = 115). Baseline characteristics and demographic variables were similar across all groups. There was no significant difference between intervention groups, for the co-primary outcomes of (1) proportion of women with excessive gestational weight gain (dietary intervention vs routine advice: 79/107 [73.8%] vs 90/110 [81.8%], adjusted relative risk [relative risk, 0.92; 95% confidence interval, 0.80–1.05]; probiotics versus placebo: 89/108 [82.4%] and 80/109 [73.4%], relative risk, 1.14, 95% confidence interval, 0.99–1.31) or (2) birthweight (dietary intervention vs routine advice: 3575 vs 3612 g, adjusted mean difference, –24 g, 95% confidence interval, –146 to 97; probiotics vs placebo: 3685 vs 3504 g, adjusted mean difference, 107 g, 95% confidence interval, –14 to 228). Total maternal weight gain, a secondary outcome, was lower with dietary intervention compared …","author":[{"dropping-particle":"","family":"Okesene-Gafa","given":"Karaponi A.M.","non-dropping-particle":"","parse-names":false,"suffix":""},{"dropping-particle":"","family":"Li","given":"Minglan","non-dropping-particle":"","parse-names":false,"suffix":""},{"dropping-particle":"","family":"McKinlay","given":"Christopher J.D.","non-dropping-particle":"","parse-names":false,"suffix":""},{"dropping-particle":"","family":"Taylor","given":"Rennae S.","non-dropping-particle":"","parse-names":false,"suffix":""},{"dropping-particle":"","family":"Rush","given":"Elaine C.","non-dropping-particle":"","parse-names":false,"suffix":""},{"dropping-particle":"","family":"Wall","given":"Clare R.","non-dropping-particle":"","parse-names":false,"suffix":""},{"dropping-particle":"","family":"Wilson","given":"Jess","non-dropping-particle":"","parse-names":false,"suffix":""},{"dropping-particle":"","family":"Murphy","given":"R.","non-dropping-particle":"","parse-names":false,"suffix":""},{"dropping-particle":"","family":"Taylor","given":"Rachael","non-dropping-particle":"","parse-names":false,"suffix":""},{"dropping-particle":"","family":"Thompson","given":"John M.D.","non-dropping-particle":"","parse-names":false,"suffix":""},{"dropping-particle":"","family":"Crowther","given":"Caroline A.","non-dropping-particle":"","parse-names":false,"suffix":""},{"dropping-particle":"","family":"McCowan","given":"Lesley M.E.","non-dropping-particle":"","parse-names":false,"suffix":""}],"container-title":"American journal of obstetrics and gynecology","id":"ITEM-1","issue":"2","issued":{"date-parts":[["2019","8","1"]]},"page":"152.e1-152.e13","publisher":"Am J Obstet Gynecol","title":"Effect of antenatal dietary interventions in maternal obesity on pregnancy weight-gain and birthweight: Healthy Mums and Babies (HUMBA) randomized trial","type":"article-journal","volume":"221"},"uris":["http://www.mendeley.com/documents/?uuid=db388478-bfed-3e1b-8ab5-da6db3570b8b"]}],"mendeley":{"formattedCitation":"[48]","plainTextFormattedCitation":"[48]","previouslyFormattedCitation":"&lt;sup&gt;48&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[48]</w:t>
            </w:r>
            <w:r w:rsidRPr="00F83374">
              <w:rPr>
                <w:rFonts w:eastAsiaTheme="minorEastAsia"/>
                <w:sz w:val="20"/>
                <w:szCs w:val="20"/>
              </w:rPr>
              <w:fldChar w:fldCharType="end"/>
            </w:r>
          </w:p>
        </w:tc>
        <w:tc>
          <w:tcPr>
            <w:tcW w:w="1417" w:type="dxa"/>
          </w:tcPr>
          <w:p w14:paraId="385ADDDA" w14:textId="63808FD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New Zealand</w:t>
            </w:r>
          </w:p>
        </w:tc>
        <w:tc>
          <w:tcPr>
            <w:tcW w:w="1276" w:type="dxa"/>
          </w:tcPr>
          <w:p w14:paraId="10FDCAE4" w14:textId="51C21FF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2X2 factorial </w:t>
            </w:r>
            <w:r w:rsidRPr="00F83374">
              <w:rPr>
                <w:sz w:val="20"/>
                <w:szCs w:val="20"/>
              </w:rPr>
              <w:t>RCT</w:t>
            </w:r>
          </w:p>
        </w:tc>
        <w:tc>
          <w:tcPr>
            <w:tcW w:w="2268" w:type="dxa"/>
          </w:tcPr>
          <w:p w14:paraId="2E0A1A1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To </w:t>
            </w:r>
            <w:r w:rsidRPr="00F83374">
              <w:rPr>
                <w:sz w:val="20"/>
                <w:szCs w:val="20"/>
              </w:rPr>
              <w:t>determine</w:t>
            </w:r>
            <w:r w:rsidRPr="00F83374">
              <w:rPr>
                <w:rFonts w:eastAsiaTheme="minorEastAsia"/>
                <w:sz w:val="20"/>
                <w:szCs w:val="20"/>
              </w:rPr>
              <w:t xml:space="preserve"> the effect of a culturally tailored dietary intervention with or without daily probiotic capsules in pregnant women with obesity on excessive GWG and birthweight.</w:t>
            </w:r>
          </w:p>
          <w:p w14:paraId="735D465F"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1879A94A" w14:textId="0BF1758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w:t>
            </w:r>
            <w:r w:rsidR="00A10C57" w:rsidRPr="00F83374">
              <w:rPr>
                <w:sz w:val="20"/>
                <w:szCs w:val="20"/>
              </w:rPr>
              <w:t xml:space="preserve"> </w:t>
            </w:r>
            <w:r w:rsidRPr="00F83374">
              <w:rPr>
                <w:sz w:val="20"/>
                <w:szCs w:val="20"/>
              </w:rPr>
              <w:t>230</w:t>
            </w:r>
          </w:p>
          <w:p w14:paraId="0F6E22AB" w14:textId="3A70C5F8"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Diet I= 116</w:t>
            </w:r>
          </w:p>
          <w:p w14:paraId="0F34BCE3" w14:textId="4935D88A"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Routine advice C=</w:t>
            </w:r>
            <w:r w:rsidR="00A10C57" w:rsidRPr="00F83374">
              <w:rPr>
                <w:rFonts w:eastAsiaTheme="minorEastAsia"/>
                <w:sz w:val="20"/>
                <w:szCs w:val="20"/>
              </w:rPr>
              <w:t xml:space="preserve"> </w:t>
            </w:r>
            <w:r w:rsidRPr="00F83374">
              <w:rPr>
                <w:rFonts w:eastAsiaTheme="minorEastAsia"/>
                <w:sz w:val="20"/>
                <w:szCs w:val="20"/>
              </w:rPr>
              <w:t>114</w:t>
            </w:r>
          </w:p>
          <w:p w14:paraId="753EFDDE"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Probiotics I= 115 </w:t>
            </w:r>
          </w:p>
          <w:p w14:paraId="5C619788" w14:textId="0C9E30B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Placebo C= 115</w:t>
            </w:r>
          </w:p>
        </w:tc>
        <w:tc>
          <w:tcPr>
            <w:tcW w:w="1559" w:type="dxa"/>
          </w:tcPr>
          <w:p w14:paraId="13D953C5" w14:textId="31CC12B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Diet I= </w:t>
            </w:r>
            <w:r w:rsidRPr="00F83374">
              <w:rPr>
                <w:sz w:val="20"/>
                <w:szCs w:val="20"/>
              </w:rPr>
              <w:t>29.8± 5.7</w:t>
            </w:r>
          </w:p>
          <w:p w14:paraId="3F309C5C" w14:textId="078C635E"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Routine advice C= </w:t>
            </w:r>
            <w:r w:rsidRPr="00F83374">
              <w:rPr>
                <w:sz w:val="20"/>
                <w:szCs w:val="20"/>
              </w:rPr>
              <w:t>27.8</w:t>
            </w:r>
            <w:r w:rsidR="006673A9" w:rsidRPr="00F83374">
              <w:rPr>
                <w:sz w:val="20"/>
                <w:szCs w:val="20"/>
              </w:rPr>
              <w:t xml:space="preserve"> </w:t>
            </w:r>
            <w:r w:rsidRPr="00F83374">
              <w:rPr>
                <w:sz w:val="20"/>
                <w:szCs w:val="20"/>
              </w:rPr>
              <w:t>± 5.5</w:t>
            </w:r>
          </w:p>
          <w:p w14:paraId="33F509F6" w14:textId="2FCCC99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Probiotics I= </w:t>
            </w:r>
            <w:r w:rsidRPr="00F83374">
              <w:rPr>
                <w:sz w:val="20"/>
                <w:szCs w:val="20"/>
              </w:rPr>
              <w:t>28.9</w:t>
            </w:r>
            <w:r w:rsidR="006673A9" w:rsidRPr="00F83374">
              <w:rPr>
                <w:sz w:val="20"/>
                <w:szCs w:val="20"/>
              </w:rPr>
              <w:t xml:space="preserve"> </w:t>
            </w:r>
            <w:r w:rsidRPr="00F83374">
              <w:rPr>
                <w:sz w:val="20"/>
                <w:szCs w:val="20"/>
              </w:rPr>
              <w:t>± 5.7</w:t>
            </w:r>
          </w:p>
          <w:p w14:paraId="26FF2156" w14:textId="5E5F7C4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Placebo C= </w:t>
            </w:r>
            <w:r w:rsidRPr="00F83374">
              <w:rPr>
                <w:sz w:val="20"/>
                <w:szCs w:val="20"/>
              </w:rPr>
              <w:t>28.6</w:t>
            </w:r>
            <w:r w:rsidR="006673A9" w:rsidRPr="00F83374">
              <w:rPr>
                <w:sz w:val="20"/>
                <w:szCs w:val="20"/>
              </w:rPr>
              <w:t xml:space="preserve"> </w:t>
            </w:r>
            <w:r w:rsidRPr="00F83374">
              <w:rPr>
                <w:sz w:val="20"/>
                <w:szCs w:val="20"/>
              </w:rPr>
              <w:t>± 5.7</w:t>
            </w:r>
          </w:p>
        </w:tc>
        <w:tc>
          <w:tcPr>
            <w:tcW w:w="1559" w:type="dxa"/>
          </w:tcPr>
          <w:p w14:paraId="4B168917" w14:textId="77A8B81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38F3AAE2" w14:textId="780F25E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Diet I= </w:t>
            </w:r>
            <w:r w:rsidRPr="00F83374">
              <w:rPr>
                <w:sz w:val="20"/>
                <w:szCs w:val="20"/>
              </w:rPr>
              <w:t>39.2</w:t>
            </w:r>
            <w:r w:rsidR="006673A9" w:rsidRPr="00F83374">
              <w:rPr>
                <w:sz w:val="20"/>
                <w:szCs w:val="20"/>
              </w:rPr>
              <w:t xml:space="preserve"> </w:t>
            </w:r>
            <w:r w:rsidRPr="00F83374">
              <w:rPr>
                <w:sz w:val="20"/>
                <w:szCs w:val="20"/>
              </w:rPr>
              <w:t>± 6.2</w:t>
            </w:r>
          </w:p>
          <w:p w14:paraId="4B5C9157" w14:textId="0762E59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Routine advice C= </w:t>
            </w:r>
            <w:r w:rsidRPr="00F83374">
              <w:rPr>
                <w:sz w:val="20"/>
                <w:szCs w:val="20"/>
              </w:rPr>
              <w:t>37.9</w:t>
            </w:r>
            <w:r w:rsidR="006673A9" w:rsidRPr="00F83374">
              <w:rPr>
                <w:sz w:val="20"/>
                <w:szCs w:val="20"/>
              </w:rPr>
              <w:t xml:space="preserve"> </w:t>
            </w:r>
            <w:r w:rsidRPr="00F83374">
              <w:rPr>
                <w:sz w:val="20"/>
                <w:szCs w:val="20"/>
              </w:rPr>
              <w:t>± 5.9</w:t>
            </w:r>
          </w:p>
          <w:p w14:paraId="39408A3A" w14:textId="0B4F971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Probiotics I= </w:t>
            </w:r>
            <w:r w:rsidRPr="00F83374">
              <w:rPr>
                <w:sz w:val="20"/>
                <w:szCs w:val="20"/>
              </w:rPr>
              <w:t>38.9</w:t>
            </w:r>
            <w:r w:rsidR="006673A9" w:rsidRPr="00F83374">
              <w:rPr>
                <w:sz w:val="20"/>
                <w:szCs w:val="20"/>
              </w:rPr>
              <w:t xml:space="preserve"> </w:t>
            </w:r>
            <w:r w:rsidRPr="00F83374">
              <w:rPr>
                <w:sz w:val="20"/>
                <w:szCs w:val="20"/>
              </w:rPr>
              <w:t>± 6.5</w:t>
            </w:r>
          </w:p>
          <w:p w14:paraId="1081899B" w14:textId="102F8D6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Placebo C= </w:t>
            </w:r>
            <w:r w:rsidRPr="00F83374">
              <w:rPr>
                <w:sz w:val="20"/>
                <w:szCs w:val="20"/>
              </w:rPr>
              <w:t>38.2</w:t>
            </w:r>
            <w:r w:rsidR="006673A9" w:rsidRPr="00F83374">
              <w:rPr>
                <w:sz w:val="20"/>
                <w:szCs w:val="20"/>
              </w:rPr>
              <w:t xml:space="preserve"> </w:t>
            </w:r>
            <w:r w:rsidRPr="00F83374">
              <w:rPr>
                <w:sz w:val="20"/>
                <w:szCs w:val="20"/>
              </w:rPr>
              <w:t>± 5.7</w:t>
            </w:r>
          </w:p>
          <w:p w14:paraId="388FF488" w14:textId="1E6C4366" w:rsidR="007F6438" w:rsidRPr="00F83374" w:rsidRDefault="00E47A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05A4D608" w14:textId="4DEBC740"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30</w:t>
            </w:r>
            <w:r w:rsidR="000F4E79" w:rsidRPr="00F83374">
              <w:rPr>
                <w:b/>
                <w:bCs/>
                <w:sz w:val="20"/>
                <w:szCs w:val="20"/>
              </w:rPr>
              <w:t>.0</w:t>
            </w:r>
            <w:r w:rsidRPr="00F83374">
              <w:rPr>
                <w:b/>
                <w:bCs/>
                <w:sz w:val="20"/>
                <w:szCs w:val="20"/>
              </w:rPr>
              <w:t>–34.9</w:t>
            </w:r>
            <w:r w:rsidRPr="00F83374">
              <w:rPr>
                <w:sz w:val="20"/>
                <w:szCs w:val="20"/>
              </w:rPr>
              <w:t>:</w:t>
            </w:r>
          </w:p>
          <w:p w14:paraId="24D5FD9E" w14:textId="4A0A71A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Diet I= </w:t>
            </w:r>
            <w:r w:rsidRPr="00F83374">
              <w:rPr>
                <w:sz w:val="20"/>
                <w:szCs w:val="20"/>
              </w:rPr>
              <w:t>35 (30.2</w:t>
            </w:r>
            <w:r w:rsidR="0068536D" w:rsidRPr="00F83374">
              <w:rPr>
                <w:sz w:val="20"/>
                <w:szCs w:val="20"/>
              </w:rPr>
              <w:t>%</w:t>
            </w:r>
            <w:r w:rsidRPr="00F83374">
              <w:rPr>
                <w:sz w:val="20"/>
                <w:szCs w:val="20"/>
              </w:rPr>
              <w:t>)</w:t>
            </w:r>
          </w:p>
          <w:p w14:paraId="406F642D" w14:textId="0DB821C4"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Routine advice C= </w:t>
            </w:r>
            <w:r w:rsidRPr="00F83374">
              <w:rPr>
                <w:sz w:val="20"/>
                <w:szCs w:val="20"/>
              </w:rPr>
              <w:t>38 (33.3</w:t>
            </w:r>
            <w:r w:rsidR="0068536D" w:rsidRPr="00F83374">
              <w:rPr>
                <w:sz w:val="20"/>
                <w:szCs w:val="20"/>
              </w:rPr>
              <w:t>%</w:t>
            </w:r>
            <w:r w:rsidRPr="00F83374">
              <w:rPr>
                <w:sz w:val="20"/>
                <w:szCs w:val="20"/>
              </w:rPr>
              <w:t>)</w:t>
            </w:r>
          </w:p>
          <w:p w14:paraId="0C62DAA8" w14:textId="6BF411D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Probiotics I= </w:t>
            </w:r>
            <w:r w:rsidRPr="00F83374">
              <w:rPr>
                <w:sz w:val="20"/>
                <w:szCs w:val="20"/>
              </w:rPr>
              <w:t>36 (31.3</w:t>
            </w:r>
            <w:r w:rsidR="0068536D" w:rsidRPr="00F83374">
              <w:rPr>
                <w:sz w:val="20"/>
                <w:szCs w:val="20"/>
              </w:rPr>
              <w:t>%</w:t>
            </w:r>
            <w:r w:rsidRPr="00F83374">
              <w:rPr>
                <w:sz w:val="20"/>
                <w:szCs w:val="20"/>
              </w:rPr>
              <w:t>)</w:t>
            </w:r>
          </w:p>
          <w:p w14:paraId="476B1D5F" w14:textId="0D5DB42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Placebo C= </w:t>
            </w:r>
            <w:r w:rsidRPr="00F83374">
              <w:rPr>
                <w:sz w:val="20"/>
                <w:szCs w:val="20"/>
              </w:rPr>
              <w:t>37 (32.2</w:t>
            </w:r>
            <w:r w:rsidR="0068536D" w:rsidRPr="00F83374">
              <w:rPr>
                <w:sz w:val="20"/>
                <w:szCs w:val="20"/>
              </w:rPr>
              <w:t>%</w:t>
            </w:r>
            <w:r w:rsidRPr="00F83374">
              <w:rPr>
                <w:sz w:val="20"/>
                <w:szCs w:val="20"/>
              </w:rPr>
              <w:t>)</w:t>
            </w:r>
          </w:p>
          <w:p w14:paraId="201146E5" w14:textId="00216EDE"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 &gt;35</w:t>
            </w:r>
            <w:r w:rsidR="006673A9" w:rsidRPr="00F83374">
              <w:rPr>
                <w:b/>
                <w:bCs/>
                <w:sz w:val="20"/>
                <w:szCs w:val="20"/>
              </w:rPr>
              <w:t>.0</w:t>
            </w:r>
            <w:r w:rsidRPr="00F83374">
              <w:rPr>
                <w:b/>
                <w:bCs/>
                <w:sz w:val="20"/>
                <w:szCs w:val="20"/>
              </w:rPr>
              <w:t>:</w:t>
            </w:r>
          </w:p>
          <w:p w14:paraId="191995B1" w14:textId="5ED4516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Diet I= </w:t>
            </w:r>
            <w:r w:rsidRPr="00F83374">
              <w:rPr>
                <w:sz w:val="20"/>
                <w:szCs w:val="20"/>
              </w:rPr>
              <w:t>81 (69.8</w:t>
            </w:r>
            <w:r w:rsidR="0068536D" w:rsidRPr="00F83374">
              <w:rPr>
                <w:sz w:val="20"/>
                <w:szCs w:val="20"/>
              </w:rPr>
              <w:t>%</w:t>
            </w:r>
            <w:r w:rsidRPr="00F83374">
              <w:rPr>
                <w:sz w:val="20"/>
                <w:szCs w:val="20"/>
              </w:rPr>
              <w:t>)</w:t>
            </w:r>
          </w:p>
          <w:p w14:paraId="05907515" w14:textId="12436FC1"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Routine advice C= </w:t>
            </w:r>
            <w:r w:rsidRPr="00F83374">
              <w:rPr>
                <w:sz w:val="20"/>
                <w:szCs w:val="20"/>
              </w:rPr>
              <w:t>76 (66.7</w:t>
            </w:r>
            <w:r w:rsidR="0068536D" w:rsidRPr="00F83374">
              <w:rPr>
                <w:sz w:val="20"/>
                <w:szCs w:val="20"/>
              </w:rPr>
              <w:t>%</w:t>
            </w:r>
            <w:r w:rsidRPr="00F83374">
              <w:rPr>
                <w:sz w:val="20"/>
                <w:szCs w:val="20"/>
              </w:rPr>
              <w:t>)</w:t>
            </w:r>
          </w:p>
          <w:p w14:paraId="5087EB62" w14:textId="4022ED5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Probiotics I= 79 (68.7</w:t>
            </w:r>
            <w:r w:rsidR="0068536D" w:rsidRPr="00F83374">
              <w:rPr>
                <w:rFonts w:eastAsiaTheme="minorEastAsia"/>
                <w:sz w:val="20"/>
                <w:szCs w:val="20"/>
              </w:rPr>
              <w:t>%</w:t>
            </w:r>
            <w:r w:rsidRPr="00F83374">
              <w:rPr>
                <w:rFonts w:eastAsiaTheme="minorEastAsia"/>
                <w:sz w:val="20"/>
                <w:szCs w:val="20"/>
              </w:rPr>
              <w:t>)</w:t>
            </w:r>
          </w:p>
          <w:p w14:paraId="24AEAD6C" w14:textId="16F8259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Placebo C= </w:t>
            </w:r>
            <w:r w:rsidRPr="00F83374">
              <w:rPr>
                <w:sz w:val="20"/>
                <w:szCs w:val="20"/>
              </w:rPr>
              <w:t>78 (67.8</w:t>
            </w:r>
            <w:r w:rsidR="0068536D" w:rsidRPr="00F83374">
              <w:rPr>
                <w:sz w:val="20"/>
                <w:szCs w:val="20"/>
              </w:rPr>
              <w:t>%</w:t>
            </w:r>
            <w:r w:rsidRPr="00F83374">
              <w:rPr>
                <w:sz w:val="20"/>
                <w:szCs w:val="20"/>
              </w:rPr>
              <w:t>)</w:t>
            </w:r>
          </w:p>
        </w:tc>
        <w:tc>
          <w:tcPr>
            <w:tcW w:w="4253" w:type="dxa"/>
          </w:tcPr>
          <w:p w14:paraId="21CE95CD" w14:textId="03363A3D"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sz w:val="20"/>
                <w:szCs w:val="20"/>
              </w:rPr>
            </w:pPr>
            <w:r w:rsidRPr="00F83374">
              <w:rPr>
                <w:rFonts w:eastAsiaTheme="minorEastAsia"/>
                <w:color w:val="000000" w:themeColor="text1"/>
                <w:sz w:val="20"/>
                <w:szCs w:val="20"/>
              </w:rPr>
              <w:t>Primary outcomes: excessive GWG, birthweight.</w:t>
            </w:r>
          </w:p>
          <w:p w14:paraId="0D55A0CF" w14:textId="1DA6EEF3"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sz w:val="20"/>
                <w:szCs w:val="20"/>
              </w:rPr>
            </w:pPr>
            <w:r w:rsidRPr="00F83374">
              <w:rPr>
                <w:rFonts w:eastAsiaTheme="minorEastAsia"/>
                <w:color w:val="000000" w:themeColor="text1"/>
                <w:sz w:val="20"/>
                <w:szCs w:val="20"/>
              </w:rPr>
              <w:t xml:space="preserve">Secondary outcomes: GDM, GWG, </w:t>
            </w:r>
            <w:r w:rsidRPr="00F83374">
              <w:rPr>
                <w:rFonts w:eastAsiaTheme="minorEastAsia"/>
                <w:sz w:val="20"/>
                <w:szCs w:val="20"/>
              </w:rPr>
              <w:t>HbA1c levels</w:t>
            </w:r>
            <w:r w:rsidRPr="00F83374">
              <w:rPr>
                <w:rFonts w:eastAsiaTheme="minorEastAsia"/>
                <w:color w:val="000000" w:themeColor="text1"/>
                <w:sz w:val="20"/>
                <w:szCs w:val="20"/>
              </w:rPr>
              <w:t>, depression, anxiety</w:t>
            </w:r>
            <w:r w:rsidRPr="00F83374">
              <w:rPr>
                <w:rFonts w:eastAsiaTheme="minorEastAsia"/>
                <w:color w:val="2197D2"/>
                <w:sz w:val="20"/>
                <w:szCs w:val="20"/>
              </w:rPr>
              <w:t xml:space="preserve">, </w:t>
            </w:r>
            <w:r w:rsidRPr="00F83374">
              <w:rPr>
                <w:rFonts w:eastAsiaTheme="minorEastAsia"/>
                <w:color w:val="000000" w:themeColor="text1"/>
                <w:sz w:val="20"/>
                <w:szCs w:val="20"/>
              </w:rPr>
              <w:t xml:space="preserve">mode of </w:t>
            </w:r>
            <w:r w:rsidR="0068536D" w:rsidRPr="00F83374">
              <w:rPr>
                <w:rFonts w:eastAsiaTheme="minorEastAsia"/>
                <w:color w:val="000000" w:themeColor="text1"/>
                <w:sz w:val="20"/>
                <w:szCs w:val="20"/>
              </w:rPr>
              <w:t xml:space="preserve">delivery, </w:t>
            </w:r>
            <w:r w:rsidR="245240BC" w:rsidRPr="00F83374">
              <w:rPr>
                <w:rFonts w:eastAsiaTheme="minorEastAsia"/>
                <w:sz w:val="20"/>
                <w:szCs w:val="20"/>
              </w:rPr>
              <w:t>newborn</w:t>
            </w:r>
            <w:r w:rsidRPr="00F83374">
              <w:rPr>
                <w:rFonts w:eastAsiaTheme="minorEastAsia"/>
                <w:sz w:val="20"/>
                <w:szCs w:val="20"/>
              </w:rPr>
              <w:t xml:space="preserve"> anthropometrics</w:t>
            </w:r>
            <w:r w:rsidRPr="00F83374">
              <w:rPr>
                <w:rFonts w:eastAsiaTheme="minorEastAsia"/>
                <w:color w:val="000000" w:themeColor="text1"/>
                <w:sz w:val="20"/>
                <w:szCs w:val="20"/>
              </w:rPr>
              <w:t>/body composition, LGA, SGA, NICU admission, composite neonatal morbidity.</w:t>
            </w:r>
          </w:p>
          <w:p w14:paraId="5C3FBF28" w14:textId="77777777"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4E038DD0" w14:textId="77777777" w:rsidTr="00FA79B4">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dxa"/>
          </w:tcPr>
          <w:p w14:paraId="442E7DBC" w14:textId="3B8D8D6E" w:rsidR="007F6438" w:rsidRPr="00F83374" w:rsidRDefault="007F6438" w:rsidP="00E04EEC">
            <w:pPr>
              <w:spacing w:line="276" w:lineRule="auto"/>
              <w:rPr>
                <w:sz w:val="20"/>
                <w:szCs w:val="20"/>
              </w:rPr>
            </w:pPr>
            <w:r w:rsidRPr="00F83374">
              <w:rPr>
                <w:b w:val="0"/>
                <w:bCs w:val="0"/>
                <w:sz w:val="20"/>
                <w:szCs w:val="20"/>
              </w:rPr>
              <w:t xml:space="preserve">Oostdam </w:t>
            </w:r>
            <w:r w:rsidRPr="00F83374">
              <w:rPr>
                <w:b w:val="0"/>
                <w:bCs w:val="0"/>
                <w:i/>
                <w:iCs/>
                <w:sz w:val="20"/>
                <w:szCs w:val="20"/>
              </w:rPr>
              <w:t>et al</w:t>
            </w:r>
            <w:r w:rsidRPr="00F83374">
              <w:rPr>
                <w:b w:val="0"/>
                <w:bCs w:val="0"/>
                <w:sz w:val="20"/>
                <w:szCs w:val="20"/>
              </w:rPr>
              <w:t>. (2012)</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{"citationItems":[{"id":"ITEM-1","itemData":{"DOI":"10.1111/J.1471-0528.2012.03366.X","ISSN":"1471-0528","PMID":"22616913","abstract":"Objective To evaluate the effectiveness of an exercise programme for pregnant women who were overweight or obese and at risk for gestational diabetes mellitus (GDM). Design Randomised controlled trial. Setting Hospitals and midwifery practices in the Netherlands. Population Pregnant women who were overweight or obese and at risk for GDM between 2007 and 2011. Methods Normal care was compared with an exercise training programme during pregnancy. The training consisted of aerobic and strength exercises, and was aimed at improving maternal fasting blood glucose, insulin sensitivity, and birthweight. Linear regression analyses were performed to determine the effects. Main outcome measures Maternal outcome measures were fasting blood glucose (mmol/l), fasting insulin (pmol/l) and HbA1c (%), body weight (kg), body mass index (kg/m 2), and daily physical activity (minute/week). Offspring outcome measures were birthweight and fetal growth. Results A total of 121 women were randomly allocated to either a control (n = 59) or an intervention (n = 62) group. Intention-to-treat analysis showed that the exercise programme did not reduce maternal fasting blood glucose levels nor insulin sensitivity. Also, no effect was found on birthweight. Conclusions The exercise intervention performed over the second and third trimester of pregnancy had no effects on fasting blood glucose, insulin sensitivity, and birthweight, most probably because of low compliance. The high prevalence of women at risk for GDM calls for further research on possible interventions that can prevent GDM, and other types of interventions to engage this target group in physical activity and exercise. © 2012 RCOG.","author":[{"dropping-particle":"","family":"Oostdam","given":"N.","non-dropping-particle":"","parse-names":false,"suffix":""},{"dropping-particle":"","family":"Poppel","given":"M. N.M.","non-dropping-particle":"Van","parse-names":false,"suffix":""},{"dropping-particle":"","family":"Wouters","given":"M. G.A.J.","non-dropping-particle":"","parse-names":false,"suffix":""},{"dropping-particle":"","family":"Eekhoff","given":"E. M.W.","non-dropping-particle":"","parse-names":false,"suffix":""},{"dropping-particle":"","family":"Bekedam","given":"D. J.","non-dropping-particle":"","parse-names":false,"suffix":""},{"dropping-particle":"","family":"Kuchenbecker","given":"W. K.H.","non-dropping-particle":"","parse-names":false,"suffix":""},{"dropping-particle":"","family":"Quartero","given":"H. W.P.","non-dropping-particle":"","parse-names":false,"suffix":""},{"dropping-particle":"","family":"Heres","given":"M. H.B.","non-dropping-particle":"","parse-names":false,"suffix":""},{"dropping-particle":"","family":"Mechelen","given":"W.","non-dropping-particle":"Van","parse-names":false,"suffix":""}],"container-title":"BJOG : an international journal of obstetrics and gynaecology","id":"ITEM-1","issue":"9","issued":{"date-parts":[["2012","8"]]},"page":"1098-1107","publisher":"BJOG","title":"No effect of the FitFor2 exercise programme on blood glucose, insulin sensitivity, and birthweight in pregnant women who were overweight and at risk for gestational diabetes: results of a randomised controlled trial","type":"article-journal","volume":"119"},"uris":["http://www.mendeley.com/documents/?uuid=0a5cb85f-b5e9-3fc6-8d28-54c7cf44a91c"]}],"mendeley":{"formattedCitation":"[49]","plainTextFormattedCitation":"[49]","previouslyFormattedCitation":"&lt;sup&gt;49&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[49]</w:t>
            </w:r>
            <w:r w:rsidRPr="00F83374">
              <w:rPr>
                <w:rFonts w:eastAsiaTheme="minorEastAsia"/>
                <w:sz w:val="20"/>
                <w:szCs w:val="20"/>
              </w:rPr>
              <w:fldChar w:fldCharType="end"/>
            </w:r>
          </w:p>
        </w:tc>
        <w:tc>
          <w:tcPr>
            <w:tcW w:w="1417" w:type="dxa"/>
          </w:tcPr>
          <w:p w14:paraId="469A64DF" w14:textId="57623AE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Netherlands</w:t>
            </w:r>
          </w:p>
        </w:tc>
        <w:tc>
          <w:tcPr>
            <w:tcW w:w="1276" w:type="dxa"/>
          </w:tcPr>
          <w:p w14:paraId="2C1C951B" w14:textId="1F21FE4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sz w:val="20"/>
                <w:szCs w:val="20"/>
              </w:rPr>
              <w:t>RCT</w:t>
            </w:r>
          </w:p>
        </w:tc>
        <w:tc>
          <w:tcPr>
            <w:tcW w:w="0" w:type="dxa"/>
          </w:tcPr>
          <w:p w14:paraId="5F90FB55" w14:textId="3C4B925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19"/>
                <w:szCs w:val="19"/>
              </w:rPr>
            </w:pPr>
            <w:r w:rsidRPr="00F83374">
              <w:rPr>
                <w:sz w:val="20"/>
                <w:szCs w:val="20"/>
              </w:rPr>
              <w:t xml:space="preserve">To investigate the effectiveness of an exercise program for pregnant women at risk </w:t>
            </w:r>
            <w:r w:rsidR="7D5669CB" w:rsidRPr="00F83374">
              <w:rPr>
                <w:sz w:val="20"/>
                <w:szCs w:val="20"/>
              </w:rPr>
              <w:t>of</w:t>
            </w:r>
            <w:r w:rsidRPr="00F83374">
              <w:rPr>
                <w:sz w:val="20"/>
                <w:szCs w:val="20"/>
              </w:rPr>
              <w:t xml:space="preserve"> GDM on maternal fasting blood glucose, insulin sensitivity and birthweight.</w:t>
            </w:r>
          </w:p>
        </w:tc>
        <w:tc>
          <w:tcPr>
            <w:tcW w:w="0" w:type="dxa"/>
          </w:tcPr>
          <w:p w14:paraId="32CD185C" w14:textId="31C0F79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w:t>
            </w:r>
            <w:r w:rsidR="00A10C57" w:rsidRPr="00F83374">
              <w:rPr>
                <w:sz w:val="20"/>
                <w:szCs w:val="20"/>
              </w:rPr>
              <w:t xml:space="preserve"> </w:t>
            </w:r>
            <w:r w:rsidRPr="00F83374">
              <w:rPr>
                <w:sz w:val="20"/>
                <w:szCs w:val="20"/>
              </w:rPr>
              <w:t>121</w:t>
            </w:r>
          </w:p>
          <w:p w14:paraId="012C55B8" w14:textId="06F55C8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62</w:t>
            </w:r>
          </w:p>
          <w:p w14:paraId="5806D381" w14:textId="7C51089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59</w:t>
            </w:r>
          </w:p>
        </w:tc>
        <w:tc>
          <w:tcPr>
            <w:tcW w:w="0" w:type="dxa"/>
          </w:tcPr>
          <w:p w14:paraId="3342361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I= 30.8 ± 5.2</w:t>
            </w:r>
          </w:p>
          <w:p w14:paraId="18ECDDB9" w14:textId="61E81D7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C= 30.1</w:t>
            </w:r>
            <w:r w:rsidR="006673A9" w:rsidRPr="00F83374">
              <w:rPr>
                <w:rFonts w:eastAsiaTheme="minorEastAsia"/>
                <w:sz w:val="20"/>
                <w:szCs w:val="20"/>
              </w:rPr>
              <w:t xml:space="preserve"> </w:t>
            </w:r>
            <w:r w:rsidRPr="00F83374">
              <w:rPr>
                <w:rFonts w:eastAsiaTheme="minorEastAsia"/>
                <w:sz w:val="20"/>
                <w:szCs w:val="20"/>
              </w:rPr>
              <w:t>± 4.5</w:t>
            </w:r>
          </w:p>
        </w:tc>
        <w:tc>
          <w:tcPr>
            <w:tcW w:w="0" w:type="dxa"/>
          </w:tcPr>
          <w:p w14:paraId="5966DF83" w14:textId="3C6EBF4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0AC67B38" w14:textId="5F5BDAD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sz w:val="20"/>
                <w:szCs w:val="20"/>
              </w:rPr>
              <w:t>I</w:t>
            </w:r>
            <w:r w:rsidRPr="00F83374">
              <w:rPr>
                <w:rFonts w:eastAsiaTheme="minorEastAsia"/>
                <w:sz w:val="20"/>
                <w:szCs w:val="20"/>
              </w:rPr>
              <w:t>= 33.0</w:t>
            </w:r>
            <w:r w:rsidR="006673A9" w:rsidRPr="00F83374">
              <w:rPr>
                <w:rFonts w:eastAsiaTheme="minorEastAsia"/>
                <w:sz w:val="20"/>
                <w:szCs w:val="20"/>
              </w:rPr>
              <w:t xml:space="preserve"> </w:t>
            </w:r>
            <w:r w:rsidRPr="00F83374">
              <w:rPr>
                <w:rFonts w:eastAsiaTheme="minorEastAsia"/>
                <w:sz w:val="20"/>
                <w:szCs w:val="20"/>
              </w:rPr>
              <w:t>± 3.7</w:t>
            </w:r>
          </w:p>
          <w:p w14:paraId="5202BE39" w14:textId="2DEFB0BC"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rFonts w:eastAsiaTheme="minorEastAsia"/>
                <w:sz w:val="20"/>
                <w:szCs w:val="20"/>
              </w:rPr>
              <w:t>C= 33.9</w:t>
            </w:r>
            <w:r w:rsidR="006673A9" w:rsidRPr="00F83374">
              <w:rPr>
                <w:rFonts w:eastAsiaTheme="minorEastAsia"/>
                <w:sz w:val="20"/>
                <w:szCs w:val="20"/>
              </w:rPr>
              <w:t xml:space="preserve"> </w:t>
            </w:r>
            <w:r w:rsidRPr="00F83374">
              <w:rPr>
                <w:rFonts w:eastAsiaTheme="minorEastAsia"/>
                <w:sz w:val="20"/>
                <w:szCs w:val="20"/>
              </w:rPr>
              <w:t>± 5.6</w:t>
            </w:r>
          </w:p>
        </w:tc>
        <w:tc>
          <w:tcPr>
            <w:tcW w:w="0" w:type="dxa"/>
          </w:tcPr>
          <w:p w14:paraId="1E0D98B6" w14:textId="2829B1E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F</w:t>
            </w:r>
            <w:r w:rsidR="000F4E79" w:rsidRPr="00F83374">
              <w:rPr>
                <w:sz w:val="20"/>
                <w:szCs w:val="20"/>
              </w:rPr>
              <w:t>P</w:t>
            </w:r>
            <w:r w:rsidRPr="00F83374">
              <w:rPr>
                <w:sz w:val="20"/>
                <w:szCs w:val="20"/>
              </w:rPr>
              <w:t>G</w:t>
            </w:r>
            <w:r w:rsidR="006B2D17" w:rsidRPr="00F83374">
              <w:rPr>
                <w:sz w:val="20"/>
                <w:szCs w:val="20"/>
              </w:rPr>
              <w:t>.</w:t>
            </w:r>
          </w:p>
          <w:p w14:paraId="4E487D81" w14:textId="638F8EB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Other outcomes: GDM</w:t>
            </w:r>
            <w:r w:rsidR="4A3E0731" w:rsidRPr="00F83374">
              <w:rPr>
                <w:sz w:val="20"/>
                <w:szCs w:val="20"/>
              </w:rPr>
              <w:t>,</w:t>
            </w:r>
            <w:r w:rsidRPr="00F83374">
              <w:rPr>
                <w:sz w:val="20"/>
                <w:szCs w:val="20"/>
              </w:rPr>
              <w:t xml:space="preserve"> c-section, birthweight, LGA, fasting insulin, HbA1c, maternal weight/BMI, physical activity.</w:t>
            </w:r>
          </w:p>
        </w:tc>
      </w:tr>
      <w:tr w:rsidR="00113058" w:rsidRPr="00F83374" w14:paraId="2CC0D6AB"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1F252691" w14:textId="78949547" w:rsidR="007F6438" w:rsidRPr="00F83374" w:rsidRDefault="007F6438" w:rsidP="00E04EEC">
            <w:pPr>
              <w:spacing w:line="276" w:lineRule="auto"/>
              <w:rPr>
                <w:b w:val="0"/>
                <w:bCs w:val="0"/>
                <w:sz w:val="20"/>
                <w:szCs w:val="20"/>
              </w:rPr>
            </w:pPr>
            <w:r w:rsidRPr="00F83374">
              <w:rPr>
                <w:b w:val="0"/>
                <w:bCs w:val="0"/>
                <w:sz w:val="20"/>
                <w:szCs w:val="20"/>
              </w:rPr>
              <w:t xml:space="preserve">Parat </w:t>
            </w:r>
            <w:r w:rsidRPr="00F83374">
              <w:rPr>
                <w:b w:val="0"/>
                <w:bCs w:val="0"/>
                <w:i/>
                <w:iCs/>
                <w:sz w:val="20"/>
                <w:szCs w:val="20"/>
              </w:rPr>
              <w:t>et al.</w:t>
            </w:r>
            <w:r w:rsidRPr="00F83374">
              <w:rPr>
                <w:b w:val="0"/>
                <w:bCs w:val="0"/>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{"citationItems":[{"id":"ITEM-1","itemData":{"DOI":"10.1038/S41366-018-0205-Z","ISSN":"1476-5497","PMID":"30242235","abstract":"Background: We aimed to evaluate whether pre and perinatal education of pregnant women would reduce childhood overweight. Methods: Four French centers included women at ≤21 gestational weeks (GWs) with body mass index (BMI) &gt;25 kg/m 2 before pregnancy. Patients were randomized to a control group (routine care including at least one dietary visit) or an intervention group (2 individuals (26 and 30 GW) and 4 group sessions (21, 28, 35 GW, 2 months postpartum)) aimed at educating the future mother regarding infant and maternal nutrition. The primary objective was to reduce post-natal excessive weight gain in the infant from birth to 2 years (NCT00804765). This project was funded by a grant from the National Programme for Hospital Research (PHRC-2007 French Ministry of Health). Results: We included 275 women (BMI: 32.5 kg/m 2 ). The rate of post-natal excessive weight gain was similar in the intervention (n = 132) and control (n = 136) groups by intention to treat (ITT: 59.1% vs 60.3% respectively, p = 0.84) in available data (AD, n = 206) and by per-protocol analysis (PP, n = 177). Two years after delivery, normalization of maternal BMI and number of infants with BMI &lt; 19 kg/m 2 were not significantly different in the interventional group in ITT and in the control group. Although not significantly different in ITT, normalization of maternal BMI was more frequent in AD (n = 149: 12.9% vs 3.8%, p = 0.04) and 2-year-old infant BMIs were less likely to be &gt;19 kg/m 2 in the intervention group in AD (n = 204: 0% vs 6.8%, p = 0.014) and PP (n = 176: 0% vs 6.4%, p = 0.03). Conclusions: An education and nutritional counseling program for overweight women, starting after 3 months of gestation, did not significantly change post-natal excessive weight gain of infants or prevent overweight in mothers and children 2 years after delivery.","author":[{"dropping-particle":"","family":"Parat","given":"Sophie","non-dropping-particle":"","parse-names":false,"suffix":""},{"dropping-particle":"","family":"Nègre","given":"Véronique","non-dropping-particle":"","parse-names":false,"suffix":""},{"dropping-particle":"","family":"Baptiste","given":"Amandine","non-dropping-particle":"","parse-names":false,"suffix":""},{"dropping-particle":"","family":"Valensi","given":"Paul","non-dropping-particle":"","parse-names":false,"suffix":""},{"dropping-particle":"","family":"Bertrand","given":"Anne Marie","non-dropping-particle":"","parse-names":false,"suffix":""},{"dropping-particle":"","family":"Chollet","given":"Christine","non-dropping-particle":"","parse-names":false,"suffix":""},{"dropping-particle":"","family":"Dabbas","given":"Myriam","non-dropping-particle":"","parse-names":false,"suffix":""},{"dropping-particle":"","family":"Altman","given":"Jean Jacques","non-dropping-particle":"","parse-names":false,"suffix":""},{"dropping-particle":"","family":"Lapillonne","given":"Alexandre","non-dropping-particle":"","parse-names":false,"suffix":""},{"dropping-particle":"","family":"Tréluyer","given":"Jean Marc","non-dropping-particle":"","parse-names":false,"suffix":""},{"dropping-particle":"","family":"Elie","given":"Caroline","non-dropping-particle":"","parse-names":false,"suffix":""},{"dropping-particle":"","family":"Tauber","given":"Maithé","non-dropping-particle":"","parse-names":false,"suffix":""},{"dropping-particle":"","family":"Lorenzini","given":"Françoise","non-dropping-particle":"","parse-names":false,"suffix":""},{"dropping-particle":"","family":"Cosson","given":"Emmanuel","non-dropping-particle":"","parse-names":false,"suffix":""}],"container-title":"International journal of obesity (2005)","id":"ITEM-1","issue":"2","issued":{"date-parts":[["2019","2","1"]]},"page":"362-373","publisher":"Int J Obes (Lond)","title":"Prenatal education of overweight or obese pregnant women to prevent childhood overweight (the ETOIG study): an open-label, randomized controlled trial","type":"article-journal","volume":"43"},"uris":["http://www.mendeley.com/documents/?uuid=75c657c3-38ec-346f-9afc-56b4a53386d9"]}],"mendeley":{"formattedCitation":"[50]","plainTextFormattedCitation":"[50]","previouslyFormattedCitation":"&lt;sup&gt;50&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[50]</w:t>
            </w:r>
            <w:r w:rsidRPr="00F83374">
              <w:rPr>
                <w:rFonts w:eastAsiaTheme="minorEastAsia"/>
                <w:sz w:val="20"/>
                <w:szCs w:val="20"/>
              </w:rPr>
              <w:fldChar w:fldCharType="end"/>
            </w:r>
          </w:p>
        </w:tc>
        <w:tc>
          <w:tcPr>
            <w:tcW w:w="1417" w:type="dxa"/>
          </w:tcPr>
          <w:p w14:paraId="6F453CF9" w14:textId="2F515F93"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France</w:t>
            </w:r>
          </w:p>
        </w:tc>
        <w:tc>
          <w:tcPr>
            <w:tcW w:w="1276" w:type="dxa"/>
          </w:tcPr>
          <w:p w14:paraId="40D70ED3"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p w14:paraId="4E41146B"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31B91F5E" w14:textId="3B2F9C4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determine the effect of an educational intervention during and after pregnancy on reducing postnatal infancy weight gain.</w:t>
            </w:r>
          </w:p>
        </w:tc>
        <w:tc>
          <w:tcPr>
            <w:tcW w:w="1276" w:type="dxa"/>
          </w:tcPr>
          <w:p w14:paraId="1355F41A" w14:textId="52E6D39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w:t>
            </w:r>
            <w:r w:rsidR="00A10C57" w:rsidRPr="00F83374">
              <w:rPr>
                <w:sz w:val="20"/>
                <w:szCs w:val="20"/>
              </w:rPr>
              <w:t xml:space="preserve"> </w:t>
            </w:r>
            <w:r w:rsidRPr="00F83374">
              <w:rPr>
                <w:sz w:val="20"/>
                <w:szCs w:val="20"/>
              </w:rPr>
              <w:t>275</w:t>
            </w:r>
          </w:p>
          <w:p w14:paraId="638241DD" w14:textId="7081658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132</w:t>
            </w:r>
          </w:p>
          <w:p w14:paraId="25F53277" w14:textId="4BC4ACC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136</w:t>
            </w:r>
          </w:p>
        </w:tc>
        <w:tc>
          <w:tcPr>
            <w:tcW w:w="1559" w:type="dxa"/>
          </w:tcPr>
          <w:p w14:paraId="16814513" w14:textId="20BF1528"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30.3</w:t>
            </w:r>
            <w:r w:rsidR="006673A9" w:rsidRPr="00F83374">
              <w:rPr>
                <w:sz w:val="20"/>
                <w:szCs w:val="20"/>
              </w:rPr>
              <w:t xml:space="preserve"> </w:t>
            </w:r>
            <w:r w:rsidRPr="00F83374">
              <w:rPr>
                <w:sz w:val="20"/>
                <w:szCs w:val="20"/>
              </w:rPr>
              <w:t>± 5.1</w:t>
            </w:r>
          </w:p>
          <w:p w14:paraId="2C4AFDC8" w14:textId="5D9B587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30.5</w:t>
            </w:r>
            <w:r w:rsidR="006673A9" w:rsidRPr="00F83374">
              <w:rPr>
                <w:sz w:val="20"/>
                <w:szCs w:val="20"/>
              </w:rPr>
              <w:t xml:space="preserve"> </w:t>
            </w:r>
            <w:r w:rsidRPr="00F83374">
              <w:rPr>
                <w:sz w:val="20"/>
                <w:szCs w:val="20"/>
              </w:rPr>
              <w:t>± 5.0</w:t>
            </w:r>
          </w:p>
          <w:p w14:paraId="4A9DC67D"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19"/>
                <w:szCs w:val="19"/>
              </w:rPr>
            </w:pPr>
          </w:p>
        </w:tc>
        <w:tc>
          <w:tcPr>
            <w:tcW w:w="1559" w:type="dxa"/>
          </w:tcPr>
          <w:p w14:paraId="0C697D06" w14:textId="7FAD84B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Pre-pregnancy BMI</w:t>
            </w:r>
          </w:p>
          <w:p w14:paraId="45EE014F" w14:textId="7E195C1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sz w:val="20"/>
                <w:szCs w:val="20"/>
              </w:rPr>
              <w:t>I</w:t>
            </w:r>
            <w:r w:rsidRPr="00F83374">
              <w:rPr>
                <w:rFonts w:eastAsiaTheme="minorEastAsia"/>
                <w:sz w:val="20"/>
                <w:szCs w:val="20"/>
              </w:rPr>
              <w:t>= 32.5</w:t>
            </w:r>
            <w:r w:rsidR="006673A9" w:rsidRPr="00F83374">
              <w:rPr>
                <w:rFonts w:eastAsiaTheme="minorEastAsia"/>
                <w:sz w:val="20"/>
                <w:szCs w:val="20"/>
              </w:rPr>
              <w:t xml:space="preserve"> </w:t>
            </w:r>
            <w:r w:rsidRPr="00F83374">
              <w:rPr>
                <w:rFonts w:eastAsiaTheme="minorEastAsia"/>
                <w:sz w:val="20"/>
                <w:szCs w:val="20"/>
              </w:rPr>
              <w:t>± 5.4</w:t>
            </w:r>
          </w:p>
          <w:p w14:paraId="21D47949" w14:textId="68F4457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rFonts w:eastAsiaTheme="minorEastAsia"/>
                <w:sz w:val="20"/>
                <w:szCs w:val="20"/>
              </w:rPr>
              <w:t>C= 32.5</w:t>
            </w:r>
            <w:r w:rsidR="006673A9" w:rsidRPr="00F83374">
              <w:rPr>
                <w:rFonts w:eastAsiaTheme="minorEastAsia"/>
                <w:sz w:val="20"/>
                <w:szCs w:val="20"/>
              </w:rPr>
              <w:t xml:space="preserve"> </w:t>
            </w:r>
            <w:r w:rsidRPr="00F83374">
              <w:rPr>
                <w:rFonts w:eastAsiaTheme="minorEastAsia"/>
                <w:sz w:val="20"/>
                <w:szCs w:val="20"/>
              </w:rPr>
              <w:t>± 5.4</w:t>
            </w:r>
          </w:p>
        </w:tc>
        <w:tc>
          <w:tcPr>
            <w:tcW w:w="4253" w:type="dxa"/>
          </w:tcPr>
          <w:p w14:paraId="24B6BBF9" w14:textId="37C4F67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Primary outcome: </w:t>
            </w:r>
            <w:r w:rsidRPr="00F83374">
              <w:rPr>
                <w:rFonts w:eastAsiaTheme="minorEastAsia"/>
                <w:sz w:val="20"/>
                <w:szCs w:val="20"/>
              </w:rPr>
              <w:t xml:space="preserve">postnatal </w:t>
            </w:r>
            <w:r w:rsidRPr="00F83374">
              <w:rPr>
                <w:sz w:val="20"/>
                <w:szCs w:val="20"/>
              </w:rPr>
              <w:t xml:space="preserve">infancy weight gain. </w:t>
            </w:r>
          </w:p>
          <w:p w14:paraId="6F3DB11F" w14:textId="3084850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PIH, pre-eclampsia, c-section, need for instrumental delivery. LGA, exclusive breastfeeding, length of exclusive breastfeeding, postpartum BMI, diabetes 2 years after delivery</w:t>
            </w:r>
            <w:r w:rsidR="00A10C57" w:rsidRPr="00F83374">
              <w:rPr>
                <w:sz w:val="20"/>
                <w:szCs w:val="20"/>
              </w:rPr>
              <w:t>.</w:t>
            </w:r>
          </w:p>
        </w:tc>
      </w:tr>
      <w:tr w:rsidR="00F83374" w:rsidRPr="00F83374" w14:paraId="4F1C8F87" w14:textId="77777777" w:rsidTr="00FA79B4">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dxa"/>
          </w:tcPr>
          <w:p w14:paraId="6E5DFB4C" w14:textId="76B748D2" w:rsidR="007F6438" w:rsidRPr="00F83374" w:rsidRDefault="007F6438" w:rsidP="00E04EEC">
            <w:pPr>
              <w:spacing w:line="276" w:lineRule="auto"/>
            </w:pPr>
            <w:r w:rsidRPr="00F83374">
              <w:rPr>
                <w:b w:val="0"/>
                <w:bCs w:val="0"/>
                <w:sz w:val="20"/>
                <w:szCs w:val="20"/>
              </w:rPr>
              <w:t xml:space="preserve">Peccei </w:t>
            </w:r>
            <w:r w:rsidRPr="00F83374">
              <w:rPr>
                <w:b w:val="0"/>
                <w:bCs w:val="0"/>
                <w:i/>
                <w:iCs/>
                <w:sz w:val="20"/>
                <w:szCs w:val="20"/>
              </w:rPr>
              <w:t>et al.</w:t>
            </w:r>
            <w:r w:rsidRPr="00F83374">
              <w:rPr>
                <w:b w:val="0"/>
                <w:bCs w:val="0"/>
                <w:sz w:val="20"/>
                <w:szCs w:val="20"/>
              </w:rPr>
              <w:t xml:space="preserve"> (2017)</w:t>
            </w:r>
            <w:r w:rsidRPr="00F83374">
              <w:rPr>
                <w:sz w:val="20"/>
                <w:szCs w:val="20"/>
              </w:rPr>
              <w:fldChar w:fldCharType="begin" w:fldLock="1"/>
            </w:r>
            <w:r w:rsidR="00E04EEC" w:rsidRPr="00F83374">
              <w:rPr>
                <w:b w:val="0"/>
                <w:bCs w:val="0"/>
                <w:sz w:val="20"/>
                <w:szCs w:val="20"/>
              </w:rPr>
              <w:instrText>ADDIN CSL_CITATION {"citationItems":[{"id":"ITEM-1","itemData":{"DOI":"10.1097/AOG.0000000000002134","ISSN":"1873-233X","PMID":"28697099","abstract":"OBJECTIVE: To assess the effect of a culturally appropriate nutritional intervention delivered to overweight and obese patients in a community health setting on gestational weight gain and postpartum weight retention. MATERIALS AND METHODS: We conducted a randomized controlled trial of an intensive nutrition counseling intervention for overweight and obese women by a registered dietitian throughout pregnancy and 6 months postpartum. The primary outcome was likelihood of gestational weight gain within Institute of Medicine (IOM, now known as the Health and Medicine Division of the National Academies of Sciences, Engineering, and Medicine) guidelines. Secondary outcomes included birth weight and maternal and neonatal complications. RESULTS: Three hundred patients were randomized. In intent-to-treat analyses, assignment to the intervention group did not have a significant effect on maintenance of gestational weight gain within IOM guidelines (34.2% compared with 27.5%, odds ratio [OR] 1.4, 95% CI 0.8-2.4). Among obese women, assignment to the intervention group was associated with fewer large-for-gestational-age (LGA) neonates (7% compared with 17%; OR 0.3, 95% CI 0.1-0.99). Neither primary nor secondary outcomes were significantly different among overweight women in the intervention group in intent-to-treat analyses. In as-treated analyses, women in the intervention group had lower neonatal birth weights (3,343 g compared with 3,500 g; difference-157.4 g, 95% CI-298.4 to-16.5) and lower likelihood of LGA (6% compared with 14%; OR 0.4, 95% CI 0.2-0.96). Among overweight women, participation in the intervention was associated with lower gestational weight gain (26.1 pounds compared with 31.4 pounds; difference-5.3 pounds, 95% CI-10.0 to-0.6), lower neonatal birth weights (3,237 g compared with 3,467 g; difference-230, 95% CI-452.8 to-7.8), and lower percent of initial body mass index at 6 months postpartum (101% compared with 106%; difference-4.9, 95% CI-8.8 to-0.9). CONCLUSION: Our intervention did not result in a significant improvement in our primary outcome, the proportion of obese and overweight women who had gestational weight gain within IOM guidelines. However, intensive prenatal nutrition counseling offered in an urban community health setting may decrease LGA births among a group of overweight and obese women from culturally diverse backgrounds at risk for adverse maternal and neonatal outcomes.","author":[{"dropping-particle":"","family":"Peccei","given":"Alessandra","non-dropping-particle":"","parse-names":false,"suffix":""},{"dropping-particle":"","family":"Blake-Lamb","given":"Tiffany","non-dropping-particle":"","parse-names":false,"suffix":""},{"dropping-particle":"","family":"Rahilly","given":"Debra","non-dropping-particle":"","parse-names":false,"suffix":""},{"dropping-particle":"","family":"Hatoum","given":"Ida","non-dropping-particle":"","parse-names":false,"suffix":""},{"dropping-particle":"","family":"Bryant","given":"Allison","non-dropping-particle":"","parse-names":false,"suffix":""}],"container-title":"Obstetrics and gynecology","id":"ITEM-1","issue":"2","issued":{"date-parts":[["2017","8","1"]]},"page":"423-432","publisher":"Obstet Gynecol","title":"Intensive Prenatal Nutrition Counseling in a Community Health Setting: A Randomized Controlled Trial","type":"article-journal","volume":"130"},"uris":["http://www.mendeley.com/documents/?uuid=a8ea93cc-8f6f-32a4-bdb7-eb44beec81d4"]}],"mendeley":{"formattedCitation":"[51]","plainTextFormattedCitation":"[51]","previouslyFormattedCitation":"&lt;sup&gt;51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[51]</w:t>
            </w:r>
            <w:r w:rsidRPr="00F83374">
              <w:rPr>
                <w:sz w:val="20"/>
                <w:szCs w:val="20"/>
              </w:rPr>
              <w:fldChar w:fldCharType="end"/>
            </w:r>
          </w:p>
          <w:p w14:paraId="37919366" w14:textId="267E8E8B" w:rsidR="007F6438" w:rsidRPr="00F83374" w:rsidRDefault="007F6438" w:rsidP="00E04EEC">
            <w:pPr>
              <w:spacing w:line="276" w:lineRule="auto"/>
              <w:rPr>
                <w:b w:val="0"/>
                <w:bCs w:val="0"/>
                <w:sz w:val="20"/>
                <w:szCs w:val="20"/>
              </w:rPr>
            </w:pPr>
          </w:p>
          <w:p w14:paraId="3824C6BA" w14:textId="77777777" w:rsidR="007F6438" w:rsidRPr="00F83374" w:rsidRDefault="007F6438" w:rsidP="00E04EEC">
            <w:pPr>
              <w:spacing w:line="276" w:lineRule="auto"/>
              <w:rPr>
                <w:b w:val="0"/>
                <w:bCs w:val="0"/>
                <w:i/>
                <w:iCs/>
                <w:sz w:val="20"/>
                <w:szCs w:val="20"/>
              </w:rPr>
            </w:pPr>
          </w:p>
        </w:tc>
        <w:tc>
          <w:tcPr>
            <w:tcW w:w="1417" w:type="dxa"/>
          </w:tcPr>
          <w:p w14:paraId="75E89952" w14:textId="342CEF9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sz w:val="20"/>
                <w:szCs w:val="20"/>
              </w:rPr>
              <w:t>United State</w:t>
            </w:r>
            <w:r w:rsidR="0070484C" w:rsidRPr="00F83374">
              <w:rPr>
                <w:sz w:val="20"/>
                <w:szCs w:val="20"/>
              </w:rPr>
              <w:t>s</w:t>
            </w:r>
          </w:p>
        </w:tc>
        <w:tc>
          <w:tcPr>
            <w:tcW w:w="1276" w:type="dxa"/>
          </w:tcPr>
          <w:p w14:paraId="774ED120" w14:textId="50A3139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25B9C006" w14:textId="1E0B66D2"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evaluate the impact of a culturally appropriate nutritional intervention on GWG and postpartum weight retention among pregnant women who are overweight or obese in a community health setting. </w:t>
            </w:r>
          </w:p>
        </w:tc>
        <w:tc>
          <w:tcPr>
            <w:tcW w:w="0" w:type="dxa"/>
          </w:tcPr>
          <w:p w14:paraId="5EA4959C" w14:textId="04675C7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w:t>
            </w:r>
            <w:r w:rsidR="00A10C57" w:rsidRPr="00F83374">
              <w:rPr>
                <w:sz w:val="20"/>
                <w:szCs w:val="20"/>
              </w:rPr>
              <w:t xml:space="preserve"> </w:t>
            </w:r>
            <w:r w:rsidRPr="00F83374">
              <w:rPr>
                <w:sz w:val="20"/>
                <w:szCs w:val="20"/>
              </w:rPr>
              <w:t>300</w:t>
            </w:r>
          </w:p>
          <w:p w14:paraId="6B0C7B6E" w14:textId="6474DFB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200</w:t>
            </w:r>
          </w:p>
          <w:p w14:paraId="62086258" w14:textId="66EF4643"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A10C57" w:rsidRPr="00F83374">
              <w:rPr>
                <w:sz w:val="20"/>
                <w:szCs w:val="20"/>
              </w:rPr>
              <w:t xml:space="preserve"> </w:t>
            </w:r>
            <w:r w:rsidRPr="00F83374">
              <w:rPr>
                <w:sz w:val="20"/>
                <w:szCs w:val="20"/>
              </w:rPr>
              <w:t>100</w:t>
            </w:r>
          </w:p>
        </w:tc>
        <w:tc>
          <w:tcPr>
            <w:tcW w:w="0" w:type="dxa"/>
          </w:tcPr>
          <w:p w14:paraId="1F20B127" w14:textId="3853A8A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NA</w:t>
            </w:r>
          </w:p>
          <w:p w14:paraId="76B1C4B3"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CD3F519" w14:textId="15EDC5C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NA</w:t>
            </w:r>
          </w:p>
        </w:tc>
        <w:tc>
          <w:tcPr>
            <w:tcW w:w="0" w:type="dxa"/>
          </w:tcPr>
          <w:p w14:paraId="240F8981" w14:textId="7AAA87DE"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0A6E937B" w14:textId="7559B2D5"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hypertensive disorders, c-section, birthweight, LGA, SGA,</w:t>
            </w:r>
            <w:r w:rsidR="005D53CC" w:rsidRPr="00F83374">
              <w:rPr>
                <w:sz w:val="20"/>
                <w:szCs w:val="20"/>
              </w:rPr>
              <w:t xml:space="preserve"> </w:t>
            </w:r>
            <w:r w:rsidRPr="00F83374">
              <w:rPr>
                <w:sz w:val="20"/>
                <w:szCs w:val="20"/>
              </w:rPr>
              <w:t>NICU admission</w:t>
            </w:r>
            <w:r w:rsidR="005D53CC" w:rsidRPr="00F83374">
              <w:rPr>
                <w:sz w:val="20"/>
                <w:szCs w:val="20"/>
              </w:rPr>
              <w:t xml:space="preserve">, postpartum </w:t>
            </w:r>
            <w:r w:rsidRPr="00F83374">
              <w:rPr>
                <w:sz w:val="20"/>
                <w:szCs w:val="20"/>
              </w:rPr>
              <w:t>weight retention.</w:t>
            </w:r>
          </w:p>
        </w:tc>
      </w:tr>
      <w:tr w:rsidR="00113058" w:rsidRPr="00F83374" w14:paraId="1EE9C0AC"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1B06FA19" w14:textId="4CB44EAF" w:rsidR="007F6438" w:rsidRPr="00F83374" w:rsidRDefault="007F6438" w:rsidP="00E04EEC">
            <w:pPr>
              <w:autoSpaceDE w:val="0"/>
              <w:autoSpaceDN w:val="0"/>
              <w:adjustRightInd w:val="0"/>
              <w:rPr>
                <w:rFonts w:eastAsiaTheme="minorEastAsia"/>
                <w:sz w:val="20"/>
                <w:szCs w:val="20"/>
              </w:rPr>
            </w:pPr>
            <w:r w:rsidRPr="00F83374">
              <w:rPr>
                <w:rFonts w:eastAsiaTheme="minorEastAsia"/>
                <w:b w:val="0"/>
                <w:bCs w:val="0"/>
                <w:sz w:val="20"/>
                <w:szCs w:val="20"/>
              </w:rPr>
              <w:t xml:space="preserve">Pellonperä </w:t>
            </w:r>
            <w:r w:rsidRPr="00F83374">
              <w:rPr>
                <w:rFonts w:eastAsiaTheme="minorEastAsia"/>
                <w:b w:val="0"/>
                <w:bCs w:val="0"/>
                <w:i/>
                <w:iCs/>
                <w:sz w:val="20"/>
                <w:szCs w:val="20"/>
              </w:rPr>
              <w:t>et al.</w:t>
            </w:r>
            <w:r w:rsidRPr="00F83374">
              <w:rPr>
                <w:rFonts w:eastAsiaTheme="minorEastAsia"/>
                <w:b w:val="0"/>
                <w:bCs w:val="0"/>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{"citationItems":[{"id":"ITEM-1","itemData":{"DOI":"10.2337/DC18-2591","ISBN":"42/6/1009/553034","ISSN":"0149-5992","PMID":"30967436","abstract":"OBJECTIVE To assess whether the risk of gestational diabetes mellitus (GDM) may be lowered and glucose metabolism improved by daily administration of fish oil and/or probiotic supplements in overweight and obese pregnant women. RESEARCH DESIGN AND METHODS We randomized in a double-blind manner 439 women (mean 13.9 6 2.1 gestational weeks [gw]) into four intervention groups: fish oil + placebo, probiotics + placebo, fish oil + probiotics, and placebo + placebo. Fish oil (1.9 g docosahexaenoic acid and 0.22 g eicosapentaenoic acid) and probiotic supplements (Lactobacillus rhamnosus HN001 and Bifidobacterium animalis ssp. lactis 420, 1010 colony-forming units each) were provided for daily consumption from randomization beyond delivery. Primary outcomes were the incidence of GDM diagnosed with oral glucose tolerance test targeted at 24–28 gw and the change in fasting glucose between randomization and late pregnancy (mean 35.2 6 0.9 gw). Insulin concentration, insulin resistance HOMA2-IR index, and pregnancy outcomes were determined, as were adverse effects related to the intervention. Analyses were by intent to treat. RESULTS No differences were found among the intervention groups in the maternal and neonatal pregnancy outcomes or side effects related to the intervention (P &gt; 0.05). The proportion of women with GDM (94 of 377; fish oil + placebo, 23 of 96, 24.0%; probiotics + placebo, 25 of 99, 25.3%; fish oil + probiotics, 26 of 91, 28.6%; and placebo + placebo, 20 of 91, 22.0%) and the change in glucose, insulin, or HOMA2-IR (n = 364) did not differ among the intervention groups (P &gt; 0.11 for all comparisons). CONCLUSIONS An intervention with fish oil and/or probiotics during pregnancy seemed to be both safe and well tolerated but conferred no benefits in lowering the risk of GDM or improving glucose metabolism in overweight and obese women.","author":[{"dropping-particle":"","family":"Pellonperä","given":"Outi","non-dropping-particle":"","parse-names":false,"suffix":""},{"dropping-particle":"","family":"Mokkala","given":"Kati","non-dropping-particle":"","parse-names":false,"suffix":""},{"dropping-particle":"","family":"Houttu","given":"Noora","non-dropping-particle":"","parse-names":false,"suffix":""},{"dropping-particle":"","family":"Vahlberg","given":"Tero","non-dropping-particle":"","parse-names":false,"suffix":""},{"dropping-particle":"","family":"Koivuniemi","given":"Ella","non-dropping-particle":"","parse-names":false,"suffix":""},{"dropping-particle":"","family":"Tertti","given":"Kristiina","non-dropping-particle":"","parse-names":false,"suffix":""},{"dropping-particle":"","family":"Rönnemaa","given":"Tapani","non-dropping-particle":"","parse-names":false,"suffix":""},{"dropping-particle":"","family":"Laitinen","given":"Kirsi","non-dropping-particle":"","parse-names":false,"suffix":""}],"container-title":"Diabetes Care","id":"ITEM-1","issue":"6","issued":{"date-parts":[["2019","6","1"]]},"page":"1009-1017","publisher":"American Diabetes Association","title":"Efficacy of Fish Oil and/or Probiotic Intervention on the Incidence of Gestational Diabetes Mellitus in an At-Risk Group of Overweight and Obese Women: A Randomized, Placebo-Controlled, Double-Blind Clinical Trial","type":"article-journal","volume":"42"},"uris":["http://www.mendeley.com/documents/?uuid=063fd596-3738-31ee-8913-b4660c769cd9"]}],"mendeley":{"formattedCitation":"[52]","plainTextFormattedCitation":"[52]","previouslyFormattedCitation":"&lt;sup&gt;52&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[52]</w:t>
            </w:r>
            <w:r w:rsidRPr="00F83374">
              <w:rPr>
                <w:rFonts w:eastAsiaTheme="minorEastAsia"/>
                <w:sz w:val="20"/>
                <w:szCs w:val="20"/>
              </w:rPr>
              <w:fldChar w:fldCharType="end"/>
            </w:r>
          </w:p>
        </w:tc>
        <w:tc>
          <w:tcPr>
            <w:tcW w:w="1417" w:type="dxa"/>
          </w:tcPr>
          <w:p w14:paraId="75B54035" w14:textId="0247DA09"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Finland</w:t>
            </w:r>
          </w:p>
        </w:tc>
        <w:tc>
          <w:tcPr>
            <w:tcW w:w="1276" w:type="dxa"/>
          </w:tcPr>
          <w:p w14:paraId="456D3B1F" w14:textId="46D6B4B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r w:rsidRPr="00F83374">
              <w:tab/>
            </w:r>
          </w:p>
        </w:tc>
        <w:tc>
          <w:tcPr>
            <w:tcW w:w="2268" w:type="dxa"/>
          </w:tcPr>
          <w:p w14:paraId="0A81F67F" w14:textId="006144A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evaluate the effect of daily fish oil and/or probiotic supplements on the risk of GDM and glucose metabolism in pregnant women who are overweight or obese.</w:t>
            </w:r>
          </w:p>
        </w:tc>
        <w:tc>
          <w:tcPr>
            <w:tcW w:w="1276" w:type="dxa"/>
          </w:tcPr>
          <w:p w14:paraId="292C7CF1" w14:textId="1E0BF09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439</w:t>
            </w:r>
          </w:p>
          <w:p w14:paraId="7212942B" w14:textId="6299BF2E" w:rsidR="007F6438" w:rsidRPr="00F83374" w:rsidRDefault="006673A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w:t>
            </w:r>
            <w:r w:rsidR="007F6438" w:rsidRPr="00F83374">
              <w:rPr>
                <w:sz w:val="20"/>
                <w:szCs w:val="20"/>
              </w:rPr>
              <w:t>ish oil + placebo I= 109</w:t>
            </w:r>
          </w:p>
          <w:p w14:paraId="4DCB2171" w14:textId="3F483BA0" w:rsidR="007F6438" w:rsidRPr="00F83374" w:rsidRDefault="006673A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w:t>
            </w:r>
            <w:r w:rsidR="007F6438" w:rsidRPr="00F83374">
              <w:rPr>
                <w:sz w:val="20"/>
                <w:szCs w:val="20"/>
              </w:rPr>
              <w:t>robiotics + placebo I= 110</w:t>
            </w:r>
          </w:p>
          <w:p w14:paraId="37B17D6E" w14:textId="512442E3" w:rsidR="007F6438" w:rsidRPr="00F83374" w:rsidRDefault="006673A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w:t>
            </w:r>
            <w:r w:rsidR="007F6438" w:rsidRPr="00F83374">
              <w:rPr>
                <w:sz w:val="20"/>
                <w:szCs w:val="20"/>
              </w:rPr>
              <w:t>ish oil + probiotics I= 109</w:t>
            </w:r>
          </w:p>
          <w:p w14:paraId="36DA1EA2" w14:textId="7726EF87" w:rsidR="007F6438" w:rsidRPr="00F83374" w:rsidRDefault="006673A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w:t>
            </w:r>
            <w:r w:rsidR="007F6438" w:rsidRPr="00F83374">
              <w:rPr>
                <w:sz w:val="20"/>
                <w:szCs w:val="20"/>
              </w:rPr>
              <w:t>lacebo + placebo C= 110</w:t>
            </w:r>
          </w:p>
        </w:tc>
        <w:tc>
          <w:tcPr>
            <w:tcW w:w="1559" w:type="dxa"/>
          </w:tcPr>
          <w:p w14:paraId="33115A19" w14:textId="782DEA6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placebo I= 30.4</w:t>
            </w:r>
            <w:r w:rsidR="006673A9" w:rsidRPr="00F83374">
              <w:rPr>
                <w:sz w:val="20"/>
                <w:szCs w:val="20"/>
              </w:rPr>
              <w:t xml:space="preserve"> </w:t>
            </w:r>
            <w:r w:rsidRPr="00F83374">
              <w:rPr>
                <w:sz w:val="20"/>
                <w:szCs w:val="20"/>
              </w:rPr>
              <w:t>± 4.8</w:t>
            </w:r>
          </w:p>
          <w:p w14:paraId="5971FF15" w14:textId="1486696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Probiotics + placebo I= 30.8</w:t>
            </w:r>
            <w:r w:rsidR="006673A9" w:rsidRPr="00F83374">
              <w:rPr>
                <w:sz w:val="20"/>
                <w:szCs w:val="20"/>
              </w:rPr>
              <w:t xml:space="preserve"> </w:t>
            </w:r>
            <w:r w:rsidRPr="00F83374">
              <w:rPr>
                <w:sz w:val="20"/>
                <w:szCs w:val="20"/>
              </w:rPr>
              <w:t>± 4.8</w:t>
            </w:r>
          </w:p>
          <w:p w14:paraId="70BFE09C" w14:textId="038580B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probiotics I= 30.8</w:t>
            </w:r>
            <w:r w:rsidR="006673A9" w:rsidRPr="00F83374">
              <w:rPr>
                <w:sz w:val="20"/>
                <w:szCs w:val="20"/>
              </w:rPr>
              <w:t xml:space="preserve"> </w:t>
            </w:r>
            <w:r w:rsidRPr="00F83374">
              <w:rPr>
                <w:sz w:val="20"/>
                <w:szCs w:val="20"/>
              </w:rPr>
              <w:t>± 4.6</w:t>
            </w:r>
          </w:p>
          <w:p w14:paraId="68D6050A" w14:textId="33A8859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Placebo + placebo C= 30.4</w:t>
            </w:r>
            <w:r w:rsidR="006673A9" w:rsidRPr="00F83374">
              <w:rPr>
                <w:sz w:val="20"/>
                <w:szCs w:val="20"/>
              </w:rPr>
              <w:t xml:space="preserve"> </w:t>
            </w:r>
            <w:r w:rsidRPr="00F83374">
              <w:rPr>
                <w:sz w:val="20"/>
                <w:szCs w:val="20"/>
              </w:rPr>
              <w:t>± 4.1</w:t>
            </w:r>
          </w:p>
        </w:tc>
        <w:tc>
          <w:tcPr>
            <w:tcW w:w="1559" w:type="dxa"/>
          </w:tcPr>
          <w:p w14:paraId="09BA3641" w14:textId="2CF043F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5531DAF6" w14:textId="7678497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placebo I= 30.0</w:t>
            </w:r>
            <w:r w:rsidR="006673A9" w:rsidRPr="00F83374">
              <w:rPr>
                <w:sz w:val="20"/>
                <w:szCs w:val="20"/>
              </w:rPr>
              <w:t xml:space="preserve"> </w:t>
            </w:r>
            <w:r w:rsidRPr="00F83374">
              <w:rPr>
                <w:sz w:val="20"/>
                <w:szCs w:val="20"/>
              </w:rPr>
              <w:t>± 4.2</w:t>
            </w:r>
          </w:p>
          <w:p w14:paraId="28DB892E" w14:textId="6BA3657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Probiotics + placebo I= 29.9</w:t>
            </w:r>
            <w:r w:rsidR="006673A9" w:rsidRPr="00F83374">
              <w:rPr>
                <w:sz w:val="20"/>
                <w:szCs w:val="20"/>
              </w:rPr>
              <w:t xml:space="preserve"> </w:t>
            </w:r>
            <w:r w:rsidRPr="00F83374">
              <w:rPr>
                <w:sz w:val="20"/>
                <w:szCs w:val="20"/>
              </w:rPr>
              <w:t>± 4.7</w:t>
            </w:r>
          </w:p>
          <w:p w14:paraId="3821C85F" w14:textId="54AC5864"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probiotics I= 29.3 ± 3.9</w:t>
            </w:r>
          </w:p>
          <w:p w14:paraId="5615F1B3" w14:textId="2B9E1BF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Placebo + placebo C= 29.7</w:t>
            </w:r>
            <w:r w:rsidR="006673A9" w:rsidRPr="00F83374">
              <w:rPr>
                <w:sz w:val="20"/>
                <w:szCs w:val="20"/>
              </w:rPr>
              <w:t xml:space="preserve"> </w:t>
            </w:r>
            <w:r w:rsidRPr="00F83374">
              <w:rPr>
                <w:sz w:val="20"/>
                <w:szCs w:val="20"/>
              </w:rPr>
              <w:t>± 4.2</w:t>
            </w:r>
          </w:p>
          <w:p w14:paraId="7AD3A7BF" w14:textId="77777777"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Pre-pregnancy BMI N (%) </w:t>
            </w:r>
          </w:p>
          <w:p w14:paraId="6E66C63C" w14:textId="15338FCB"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Overweight:</w:t>
            </w:r>
          </w:p>
          <w:p w14:paraId="3319FC60" w14:textId="7CC4F74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 Fish oil + placebo I= 62 (56.4</w:t>
            </w:r>
            <w:r w:rsidR="00FC79EC" w:rsidRPr="00F83374">
              <w:rPr>
                <w:sz w:val="20"/>
                <w:szCs w:val="20"/>
              </w:rPr>
              <w:t>%</w:t>
            </w:r>
            <w:r w:rsidRPr="00F83374">
              <w:rPr>
                <w:sz w:val="20"/>
                <w:szCs w:val="20"/>
              </w:rPr>
              <w:t>)</w:t>
            </w:r>
          </w:p>
          <w:p w14:paraId="06F3B217" w14:textId="2BC011E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Probiotics + </w:t>
            </w:r>
            <w:r w:rsidR="00113058" w:rsidRPr="00F83374">
              <w:rPr>
                <w:sz w:val="20"/>
                <w:szCs w:val="20"/>
              </w:rPr>
              <w:t>p</w:t>
            </w:r>
            <w:r w:rsidRPr="00F83374">
              <w:rPr>
                <w:sz w:val="20"/>
                <w:szCs w:val="20"/>
              </w:rPr>
              <w:t>lacebo I= 70 (64.2</w:t>
            </w:r>
            <w:r w:rsidR="00FC79EC" w:rsidRPr="00F83374">
              <w:rPr>
                <w:sz w:val="20"/>
                <w:szCs w:val="20"/>
              </w:rPr>
              <w:t>%</w:t>
            </w:r>
            <w:r w:rsidRPr="00F83374">
              <w:rPr>
                <w:sz w:val="20"/>
                <w:szCs w:val="20"/>
              </w:rPr>
              <w:t>)</w:t>
            </w:r>
          </w:p>
          <w:p w14:paraId="4E03CD35" w14:textId="78CEE61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probiotics I= 68 (62.4</w:t>
            </w:r>
            <w:r w:rsidR="00FC79EC" w:rsidRPr="00F83374">
              <w:rPr>
                <w:sz w:val="20"/>
                <w:szCs w:val="20"/>
              </w:rPr>
              <w:t>%</w:t>
            </w:r>
            <w:r w:rsidRPr="00F83374">
              <w:rPr>
                <w:sz w:val="20"/>
                <w:szCs w:val="20"/>
              </w:rPr>
              <w:t>)</w:t>
            </w:r>
          </w:p>
          <w:p w14:paraId="7CA0C4B6" w14:textId="345DE9B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Placebo + placebo C= 66 (60.0</w:t>
            </w:r>
            <w:r w:rsidR="00FC79EC" w:rsidRPr="00F83374">
              <w:rPr>
                <w:sz w:val="20"/>
                <w:szCs w:val="20"/>
              </w:rPr>
              <w:t>%</w:t>
            </w:r>
            <w:r w:rsidRPr="00F83374">
              <w:rPr>
                <w:sz w:val="20"/>
                <w:szCs w:val="20"/>
              </w:rPr>
              <w:t>)</w:t>
            </w:r>
          </w:p>
          <w:p w14:paraId="3EA7620B" w14:textId="5CB576BD" w:rsidR="007F6438" w:rsidRPr="00F83374" w:rsidRDefault="007F6438" w:rsidP="00E04EEC">
            <w:pPr>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Obese:</w:t>
            </w:r>
          </w:p>
          <w:p w14:paraId="21F2B289" w14:textId="43CA1532"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placebo I= 48 (43.6</w:t>
            </w:r>
            <w:r w:rsidR="00FC79EC" w:rsidRPr="00F83374">
              <w:rPr>
                <w:sz w:val="20"/>
                <w:szCs w:val="20"/>
              </w:rPr>
              <w:t>%</w:t>
            </w:r>
            <w:r w:rsidRPr="00F83374">
              <w:rPr>
                <w:sz w:val="20"/>
                <w:szCs w:val="20"/>
              </w:rPr>
              <w:t>)</w:t>
            </w:r>
          </w:p>
          <w:p w14:paraId="76B7F667" w14:textId="027C323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Probiotics + </w:t>
            </w:r>
            <w:r w:rsidR="00113058" w:rsidRPr="00F83374">
              <w:rPr>
                <w:sz w:val="20"/>
                <w:szCs w:val="20"/>
              </w:rPr>
              <w:t>p</w:t>
            </w:r>
            <w:r w:rsidRPr="00F83374">
              <w:rPr>
                <w:sz w:val="20"/>
                <w:szCs w:val="20"/>
              </w:rPr>
              <w:t>lacebo I= 39 (35.8</w:t>
            </w:r>
            <w:r w:rsidR="00FC79EC" w:rsidRPr="00F83374">
              <w:rPr>
                <w:sz w:val="20"/>
                <w:szCs w:val="20"/>
              </w:rPr>
              <w:t>%</w:t>
            </w:r>
            <w:r w:rsidRPr="00F83374">
              <w:rPr>
                <w:sz w:val="20"/>
                <w:szCs w:val="20"/>
              </w:rPr>
              <w:t>)</w:t>
            </w:r>
          </w:p>
          <w:p w14:paraId="0A74B5F2" w14:textId="0A62076C"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Fish oil + probiotics I= 41 (37.6</w:t>
            </w:r>
            <w:r w:rsidR="00FC79EC" w:rsidRPr="00F83374">
              <w:rPr>
                <w:sz w:val="20"/>
                <w:szCs w:val="20"/>
              </w:rPr>
              <w:t>%</w:t>
            </w:r>
            <w:r w:rsidRPr="00F83374">
              <w:rPr>
                <w:sz w:val="20"/>
                <w:szCs w:val="20"/>
              </w:rPr>
              <w:t>)</w:t>
            </w:r>
          </w:p>
          <w:p w14:paraId="758C48D1" w14:textId="6DC369F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Placebo + placebo C= 44 (40.0</w:t>
            </w:r>
            <w:r w:rsidR="00FC79EC" w:rsidRPr="00F83374">
              <w:rPr>
                <w:sz w:val="20"/>
                <w:szCs w:val="20"/>
              </w:rPr>
              <w:t>%</w:t>
            </w:r>
            <w:r w:rsidRPr="00F83374">
              <w:rPr>
                <w:sz w:val="20"/>
                <w:szCs w:val="20"/>
              </w:rPr>
              <w:t>)</w:t>
            </w:r>
          </w:p>
        </w:tc>
        <w:tc>
          <w:tcPr>
            <w:tcW w:w="4253" w:type="dxa"/>
          </w:tcPr>
          <w:p w14:paraId="75B32BF3" w14:textId="719F83FA"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outcomes: GDM and F</w:t>
            </w:r>
            <w:r w:rsidR="000F4E79" w:rsidRPr="00F83374">
              <w:rPr>
                <w:sz w:val="20"/>
                <w:szCs w:val="20"/>
              </w:rPr>
              <w:t>P</w:t>
            </w:r>
            <w:r w:rsidRPr="00F83374">
              <w:rPr>
                <w:sz w:val="20"/>
                <w:szCs w:val="20"/>
              </w:rPr>
              <w:t>G.</w:t>
            </w:r>
          </w:p>
          <w:p w14:paraId="21D26141" w14:textId="7DB55EA6"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insulin</w:t>
            </w:r>
            <w:r w:rsidR="00684166" w:rsidRPr="00F83374">
              <w:rPr>
                <w:sz w:val="20"/>
                <w:szCs w:val="20"/>
              </w:rPr>
              <w:t xml:space="preserve">, </w:t>
            </w:r>
            <w:r w:rsidRPr="00F83374">
              <w:rPr>
                <w:sz w:val="20"/>
                <w:szCs w:val="20"/>
              </w:rPr>
              <w:t>HOMA2-IR, insulin</w:t>
            </w:r>
            <w:r w:rsidR="00684166" w:rsidRPr="00F83374">
              <w:rPr>
                <w:sz w:val="20"/>
                <w:szCs w:val="20"/>
              </w:rPr>
              <w:t>/</w:t>
            </w:r>
            <w:r w:rsidRPr="00F83374">
              <w:rPr>
                <w:sz w:val="20"/>
                <w:szCs w:val="20"/>
              </w:rPr>
              <w:t xml:space="preserve">metformin therapy, hypertensive disorders, mode of delivery, postpartum </w:t>
            </w:r>
            <w:r w:rsidR="16B5FB56" w:rsidRPr="00F83374">
              <w:rPr>
                <w:sz w:val="20"/>
                <w:szCs w:val="20"/>
              </w:rPr>
              <w:t>haemorrhage</w:t>
            </w:r>
            <w:r w:rsidRPr="00F83374">
              <w:rPr>
                <w:sz w:val="20"/>
                <w:szCs w:val="20"/>
              </w:rPr>
              <w:t>, birthweight,</w:t>
            </w:r>
            <w:r w:rsidR="00684166" w:rsidRPr="00F83374">
              <w:rPr>
                <w:sz w:val="20"/>
                <w:szCs w:val="20"/>
              </w:rPr>
              <w:t xml:space="preserve"> </w:t>
            </w:r>
            <w:r w:rsidRPr="00F83374">
              <w:rPr>
                <w:sz w:val="20"/>
                <w:szCs w:val="20"/>
              </w:rPr>
              <w:t>macrosomia.</w:t>
            </w:r>
          </w:p>
        </w:tc>
      </w:tr>
      <w:tr w:rsidR="00F83374" w:rsidRPr="00F83374" w14:paraId="41AF79D3" w14:textId="77777777" w:rsidTr="00FA79B4">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dxa"/>
          </w:tcPr>
          <w:p w14:paraId="774587CF" w14:textId="74F3A8ED" w:rsidR="007F6438" w:rsidRPr="00F83374" w:rsidRDefault="007F6438" w:rsidP="00E04EEC">
            <w:pPr>
              <w:autoSpaceDE w:val="0"/>
              <w:autoSpaceDN w:val="0"/>
              <w:adjustRightInd w:val="0"/>
              <w:spacing w:line="276" w:lineRule="auto"/>
              <w:rPr>
                <w:rFonts w:eastAsiaTheme="minorEastAsia"/>
                <w:sz w:val="19"/>
                <w:szCs w:val="19"/>
              </w:rPr>
            </w:pPr>
            <w:r w:rsidRPr="00F83374">
              <w:rPr>
                <w:b w:val="0"/>
                <w:bCs w:val="0"/>
                <w:color w:val="000000" w:themeColor="text1"/>
                <w:sz w:val="20"/>
                <w:szCs w:val="20"/>
              </w:rPr>
              <w:t xml:space="preserve">Petrella </w:t>
            </w:r>
            <w:r w:rsidRPr="00F83374">
              <w:rPr>
                <w:b w:val="0"/>
                <w:bCs w:val="0"/>
                <w:i/>
                <w:iCs/>
                <w:color w:val="000000" w:themeColor="text1"/>
                <w:sz w:val="20"/>
                <w:szCs w:val="20"/>
              </w:rPr>
              <w:t>et al. (</w:t>
            </w:r>
            <w:r w:rsidRPr="00F83374">
              <w:rPr>
                <w:b w:val="0"/>
                <w:bCs w:val="0"/>
                <w:color w:val="000000" w:themeColor="text1"/>
                <w:sz w:val="20"/>
                <w:szCs w:val="20"/>
              </w:rPr>
              <w:t>2013)</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{"citationItems":[{"id":"ITEM-1","itemData":{"DOI":"10.3109/14767058.2013.858318","ISSN":"1476-4954","PMID":"24175912","abstract":"Objectives: To determine whether changes in lifestyle in women with BMI &gt; 25 could decrease gestational weight gain and unfavorable pregnancy outcomes. Methods: Women with BMI &gt; 25 were randomized at 1st trimester to no intervention or a Therapeutic Lifestyle Changes (TLC) Program including diet (overweight: 1700 kcal/day, obese: 1800 kcal/day) and mild physical activity (30 min/day, 3 times/week). At baseline and at the 36th week women filled-in a Food Frequency Questionnaire. Outcomes: gestational weight gain, gestational diabetes mellitus, gestational hypertension, preterm delivery. Data stratified by BMI categories. Results: Socio-demographic features were similar between groups (TLC: 33 cases, Controls: 28 cases). At term, gestational weight gain in obese women randomized to TLC group was lower (6.7 ± 4.3 kg) versus controls (10.1 ± 5.6 kg, p = 0.047). Gestational diabetes mellitus, gestational hypertension and preterm delivery were also significantly lower. TLC was an independent factor in preventing gestational weight gain, gestational diabetes mellitus, gestational hypertension. Significant changes in eating habits occurred in the TLC group, which increased the number of snacks, the intake of fruits-vegetables and decreased the consumption of sugar. Conclusions: A caloric restriction associated to changes in eating behavior and constant physical activity, is able to reduce gestational weight gain and related pregnancy complications in obese women. © 2014 Informa UK Ltd.","author":[{"dropping-particle":"","family":"Petrella","given":"E.","non-dropping-particle":"","parse-names":false,"suffix":""},{"dropping-particle":"","family":"Malavolti","given":"M.","non-dropping-particle":"","parse-names":false,"suffix":""},{"dropping-particle":"","family":"Bertarini","given":"V.","non-dropping-particle":"","parse-names":false,"suffix":""},{"dropping-particle":"","family":"Pignatti","given":"L.","non-dropping-particle":"","parse-names":false,"suffix":""},{"dropping-particle":"","family":"Neri","given":"I.","non-dropping-particle":"","parse-names":false,"suffix":""},{"dropping-particle":"","family":"Battistini","given":"N. C.","non-dropping-particle":"","parse-names":false,"suffix":""},{"dropping-particle":"","family":"Facchinetti","given":"F.","non-dropping-particle":"","parse-names":false,"suffix":""}],"container-title":"The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Obstetricians","id":"ITEM-1","issue":"13","issued":{"date-parts":[["2013"]]},"page":"1348-1352","publisher":"J Matern Fetal Neonatal Med","title":"Gestational weight gain in overweight and obese women enrolled in a healthy lifestyle and eating habits program","type":"article-journal","volume":"27"},"uris":["http://www.mendeley.com/documents/?uuid=af73d24e-efdd-3f50-9d48-e292a30d3362"]}],"mendeley":{"formattedCitation":"[53]","plainTextFormattedCitation":"[53]","previouslyFormattedCitation":"&lt;sup&gt;53&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[53]</w:t>
            </w:r>
            <w:r w:rsidRPr="00F83374">
              <w:rPr>
                <w:rFonts w:eastAsiaTheme="minorEastAsia"/>
                <w:sz w:val="20"/>
                <w:szCs w:val="20"/>
              </w:rPr>
              <w:fldChar w:fldCharType="end"/>
            </w:r>
          </w:p>
        </w:tc>
        <w:tc>
          <w:tcPr>
            <w:tcW w:w="1417" w:type="dxa"/>
          </w:tcPr>
          <w:p w14:paraId="4178053D" w14:textId="42BB3C9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Italy</w:t>
            </w:r>
          </w:p>
        </w:tc>
        <w:tc>
          <w:tcPr>
            <w:tcW w:w="1276" w:type="dxa"/>
          </w:tcPr>
          <w:p w14:paraId="346DC483" w14:textId="627AE2D4"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278AECBC" w14:textId="7576B00A"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whether lifestyle changes in women with</w:t>
            </w:r>
            <w:r w:rsidR="0556DABD" w:rsidRPr="00F83374">
              <w:rPr>
                <w:sz w:val="20"/>
                <w:szCs w:val="20"/>
              </w:rPr>
              <w:t xml:space="preserve"> </w:t>
            </w:r>
            <w:r w:rsidR="006673A9" w:rsidRPr="00F83374">
              <w:rPr>
                <w:sz w:val="20"/>
                <w:szCs w:val="20"/>
              </w:rPr>
              <w:t xml:space="preserve">increased </w:t>
            </w:r>
            <w:r w:rsidRPr="00F83374">
              <w:rPr>
                <w:sz w:val="20"/>
                <w:szCs w:val="20"/>
              </w:rPr>
              <w:t>BMI</w:t>
            </w:r>
            <w:r w:rsidR="00CE6D4A" w:rsidRPr="00F83374">
              <w:rPr>
                <w:sz w:val="20"/>
                <w:szCs w:val="20"/>
              </w:rPr>
              <w:t xml:space="preserve"> </w:t>
            </w:r>
            <w:r w:rsidRPr="00F83374">
              <w:rPr>
                <w:sz w:val="20"/>
                <w:szCs w:val="20"/>
              </w:rPr>
              <w:t>can prevent GWG and improve adverse maternal-fetal outcomes.</w:t>
            </w:r>
          </w:p>
          <w:p w14:paraId="721896C6"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B54F1A8" w14:textId="33411F3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63</w:t>
            </w:r>
          </w:p>
          <w:p w14:paraId="34C79CF0" w14:textId="1EAED8F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w:t>
            </w:r>
          </w:p>
          <w:p w14:paraId="345D2B2F" w14:textId="54A78ABD"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w:t>
            </w:r>
          </w:p>
        </w:tc>
        <w:tc>
          <w:tcPr>
            <w:tcW w:w="0" w:type="dxa"/>
          </w:tcPr>
          <w:p w14:paraId="48AE560E" w14:textId="631A9F4A"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31.5</w:t>
            </w:r>
            <w:r w:rsidR="006673A9" w:rsidRPr="00F83374">
              <w:rPr>
                <w:sz w:val="20"/>
                <w:szCs w:val="20"/>
              </w:rPr>
              <w:t xml:space="preserve"> </w:t>
            </w:r>
            <w:r w:rsidRPr="00F83374">
              <w:rPr>
                <w:sz w:val="20"/>
                <w:szCs w:val="20"/>
              </w:rPr>
              <w:t>± 4.2</w:t>
            </w:r>
          </w:p>
          <w:p w14:paraId="632827EF" w14:textId="0F5DD01F"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32.4</w:t>
            </w:r>
            <w:r w:rsidR="006673A9" w:rsidRPr="00F83374">
              <w:rPr>
                <w:sz w:val="20"/>
                <w:szCs w:val="20"/>
              </w:rPr>
              <w:t xml:space="preserve"> </w:t>
            </w:r>
            <w:r w:rsidRPr="00F83374">
              <w:rPr>
                <w:sz w:val="20"/>
                <w:szCs w:val="20"/>
              </w:rPr>
              <w:t>± 5.9</w:t>
            </w:r>
          </w:p>
          <w:p w14:paraId="754E6A49"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31A4352"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3195959A" w14:textId="4C73B2A0"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32.1 ± 5.0</w:t>
            </w:r>
          </w:p>
          <w:p w14:paraId="5299159A" w14:textId="28E0437E" w:rsidR="007F6438" w:rsidRPr="00F83374" w:rsidRDefault="007F6438"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w:t>
            </w:r>
            <w:r w:rsidR="00536331" w:rsidRPr="00F83374">
              <w:rPr>
                <w:sz w:val="20"/>
                <w:szCs w:val="20"/>
              </w:rPr>
              <w:t xml:space="preserve"> </w:t>
            </w:r>
            <w:r w:rsidRPr="00F83374">
              <w:rPr>
                <w:sz w:val="20"/>
                <w:szCs w:val="20"/>
              </w:rPr>
              <w:t>32.9 ± 6.2</w:t>
            </w:r>
          </w:p>
          <w:p w14:paraId="55DE9AEC" w14:textId="13A059C2" w:rsidR="007F6438" w:rsidRPr="00F83374" w:rsidRDefault="00E47A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0DE20993" w14:textId="5EDE1FFB"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25</w:t>
            </w:r>
            <w:r w:rsidR="000F4E79" w:rsidRPr="00F83374">
              <w:rPr>
                <w:b/>
                <w:bCs/>
                <w:sz w:val="20"/>
                <w:szCs w:val="20"/>
              </w:rPr>
              <w:t>.0</w:t>
            </w:r>
            <w:r w:rsidRPr="00F83374">
              <w:rPr>
                <w:b/>
                <w:bCs/>
                <w:sz w:val="20"/>
                <w:szCs w:val="20"/>
              </w:rPr>
              <w:t>-29.9:</w:t>
            </w:r>
          </w:p>
          <w:p w14:paraId="339617EE" w14:textId="654C6066"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15 (45.5</w:t>
            </w:r>
            <w:r w:rsidR="00FC79EC" w:rsidRPr="00F83374">
              <w:rPr>
                <w:sz w:val="20"/>
                <w:szCs w:val="20"/>
              </w:rPr>
              <w:t>%</w:t>
            </w:r>
            <w:r w:rsidRPr="00F83374">
              <w:rPr>
                <w:sz w:val="20"/>
                <w:szCs w:val="20"/>
              </w:rPr>
              <w:t>)</w:t>
            </w:r>
          </w:p>
          <w:p w14:paraId="2020E2E6" w14:textId="3DFEF320"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 (33.3</w:t>
            </w:r>
            <w:r w:rsidR="00FC79EC" w:rsidRPr="00F83374">
              <w:rPr>
                <w:sz w:val="20"/>
                <w:szCs w:val="20"/>
              </w:rPr>
              <w:t>%</w:t>
            </w:r>
            <w:r w:rsidRPr="00F83374">
              <w:rPr>
                <w:sz w:val="20"/>
                <w:szCs w:val="20"/>
              </w:rPr>
              <w:t>)</w:t>
            </w:r>
          </w:p>
          <w:p w14:paraId="1E4217ED" w14:textId="16AC2EF4" w:rsidR="007F6438" w:rsidRPr="00F83374" w:rsidRDefault="007F6438"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30</w:t>
            </w:r>
            <w:r w:rsidR="000F4E79" w:rsidRPr="00F83374">
              <w:rPr>
                <w:b/>
                <w:bCs/>
                <w:sz w:val="20"/>
                <w:szCs w:val="20"/>
              </w:rPr>
              <w:t>.0</w:t>
            </w:r>
            <w:r w:rsidRPr="00F83374">
              <w:rPr>
                <w:b/>
                <w:bCs/>
                <w:sz w:val="20"/>
                <w:szCs w:val="20"/>
              </w:rPr>
              <w:t>:</w:t>
            </w:r>
          </w:p>
          <w:p w14:paraId="689C926C" w14:textId="3E1B1121" w:rsidR="007F6438" w:rsidRPr="00F83374" w:rsidRDefault="007F6438"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18 (54.5</w:t>
            </w:r>
            <w:r w:rsidR="00FC79EC" w:rsidRPr="00F83374">
              <w:rPr>
                <w:sz w:val="20"/>
                <w:szCs w:val="20"/>
              </w:rPr>
              <w:t>%</w:t>
            </w:r>
            <w:r w:rsidRPr="00F83374">
              <w:rPr>
                <w:sz w:val="20"/>
                <w:szCs w:val="20"/>
              </w:rPr>
              <w:t>)</w:t>
            </w:r>
          </w:p>
          <w:p w14:paraId="5C5065E8" w14:textId="5DE89091"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20 (66.7</w:t>
            </w:r>
            <w:r w:rsidR="00FC79EC" w:rsidRPr="00F83374">
              <w:rPr>
                <w:sz w:val="20"/>
                <w:szCs w:val="20"/>
              </w:rPr>
              <w:t>%</w:t>
            </w:r>
            <w:r w:rsidRPr="00F83374">
              <w:rPr>
                <w:sz w:val="20"/>
                <w:szCs w:val="20"/>
              </w:rPr>
              <w:t>)</w:t>
            </w:r>
          </w:p>
        </w:tc>
        <w:tc>
          <w:tcPr>
            <w:tcW w:w="0" w:type="dxa"/>
          </w:tcPr>
          <w:p w14:paraId="5C36FB49" w14:textId="7FC843CD"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excessive GWG.</w:t>
            </w:r>
          </w:p>
          <w:p w14:paraId="44531203" w14:textId="6298EA63" w:rsidR="007F6438" w:rsidRPr="00F83374" w:rsidRDefault="007F643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Secondary outcomes: GDM, PIH, preterm delivery. </w:t>
            </w:r>
          </w:p>
          <w:p w14:paraId="13626AFF" w14:textId="77777777" w:rsidR="007F6438" w:rsidRPr="00F83374" w:rsidRDefault="007F6438"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7C11AE43" w14:textId="77777777" w:rsidTr="00113058">
        <w:trPr>
          <w:trHeight w:val="426"/>
        </w:trPr>
        <w:tc>
          <w:tcPr>
            <w:cnfStyle w:val="001000000000" w:firstRow="0" w:lastRow="0" w:firstColumn="1" w:lastColumn="0" w:oddVBand="0" w:evenVBand="0" w:oddHBand="0" w:evenHBand="0" w:firstRowFirstColumn="0" w:firstRowLastColumn="0" w:lastRowFirstColumn="0" w:lastRowLastColumn="0"/>
            <w:tcW w:w="1418" w:type="dxa"/>
          </w:tcPr>
          <w:p w14:paraId="3218074A" w14:textId="65054EC3" w:rsidR="007F6438" w:rsidRPr="00F83374" w:rsidRDefault="007F6438" w:rsidP="00E04EEC">
            <w:pPr>
              <w:autoSpaceDE w:val="0"/>
              <w:autoSpaceDN w:val="0"/>
              <w:adjustRightInd w:val="0"/>
              <w:spacing w:line="276" w:lineRule="auto"/>
              <w:rPr>
                <w:rFonts w:eastAsiaTheme="minorEastAsia"/>
                <w:sz w:val="19"/>
                <w:szCs w:val="19"/>
              </w:rPr>
            </w:pPr>
            <w:r w:rsidRPr="00F83374">
              <w:rPr>
                <w:b w:val="0"/>
                <w:bCs w:val="0"/>
                <w:color w:val="000000" w:themeColor="text1"/>
                <w:sz w:val="20"/>
                <w:szCs w:val="20"/>
              </w:rPr>
              <w:t xml:space="preserve">Phelan </w:t>
            </w:r>
            <w:r w:rsidRPr="00F83374">
              <w:rPr>
                <w:b w:val="0"/>
                <w:bCs w:val="0"/>
                <w:i/>
                <w:iCs/>
                <w:color w:val="000000" w:themeColor="text1"/>
                <w:sz w:val="20"/>
                <w:szCs w:val="20"/>
              </w:rPr>
              <w:t xml:space="preserve">et al. </w:t>
            </w:r>
            <w:r w:rsidRPr="00F83374">
              <w:rPr>
                <w:b w:val="0"/>
                <w:bCs w:val="0"/>
                <w:color w:val="000000" w:themeColor="text1"/>
                <w:sz w:val="20"/>
                <w:szCs w:val="20"/>
              </w:rPr>
              <w:t>(2018)</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{"citationItems":[{"id":"ITEM-1","itemData":{"DOI":"10.1093/AJCN/NQX043","ISSN":"19383207","PMID":"29529157","abstract":"Background: Behavioral lifestyle interventions during pregnancy can prevent excessive gestational weight gain (GWG) in women with normal weight; however, effective interventions to reduce GWG in ethnically diverse women with obesity are lacking. Objective: A randomized controlled trial was conducted to test whether a behavioral lifestyle intervention with partial meal replacement reduces GWG rate in Hispanic and non-Hispanic women with overweight or obesity relative to enhanced usual care. Design: Participants (n = 257) were recruited in San Luis Obispo, California, and Providence, Rhode Island, between November 2012 and May 2016. Participants were pregnant (mean ± SD: 13.6 ± 1.8 wk of gestation) with overweight or obesity and had a mean age of 30.3 y; 41.6% of participants were Hispanic. Women were randomly assigned within site and by ethnicity to enhanced usual care (n = 128) or to a behavioral lifestyle intervention with partial meal replacement (n = 129). The primary outcome was GWGper week of observation. Secondary outcomes were proportions exceeding Institute of Medicine (IOM) guidelines for total GWG, changes in weightcontrol behaviors and cardiovascular disease risk factors, and incidence of pregnancy complications. Study retention was 99.6% (256 of 257). Results: The intervention compared with usual care resulted in less mean ± SD weekly GWG (0.33 ± 0.25 compared with 0.39 ± 0.23 kg/wk; P = 0.02) and total GWG (9.4 ± 6.9 compared with 11.2 ± 7.0 kg; P = 0.03) and reduced the proportion of women who exceeded IOM guidelines for total GWG (41.1% compared with 53.9%; P = 0.03). No significant group ± time ± demographic subgroup (ethnicity, BMI, age, parity, and income) interactions were observed. Among intervention participants, greater meal replacement intake was related to reduced GWG rate (β =-0.07; 95% CI:-0.12, -0.03; P = 0.002). The intervention compared with usual care increased weight-control strategies (P &lt; 0.0001) and cognitive restraint (P &lt; 0.0001) and reduced triglycerides (P = 0.03). Conclusion: Prenatal behavioral intervention with partial meal replacement significantly reduced GWG in Hispanic and non- Hispanic women with overweight or obesity.","author":[{"dropping-particle":"","family":"Phelan","given":"Suzanne","non-dropping-particle":"","parse-names":false,"suffix":""},{"dropping-particle":"","family":"Wing","given":"Rena R.","non-dropping-particle":"","parse-names":false,"suffix":""},{"dropping-particle":"","family":"Brannen","given":"Anna","non-dropping-particle":"","parse-names":false,"suffix":""},{"dropping-particle":"","family":"McHugh","given":"Angelica","non-dropping-particle":"","parse-names":false,"suffix":""},{"dropping-particle":"","family":"Hagobian","given":"Todd A.","non-dropping-particle":"","parse-names":false,"suffix":""},{"dropping-particle":"","family":"Schaffner","given":"Andrew","non-dropping-particle":"","parse-names":false,"suffix":""},{"dropping-particle":"","family":"Jelalian","given":"Elissa","non-dropping-particle":"","parse-names":false,"suffix":""},{"dropping-particle":"","family":"Hart","given":"Chantelle N.","non-dropping-particle":"","parse-names":false,"suffix":""},{"dropping-particle":"","family":"Scholl","given":"Theresa O.","non-dropping-particle":"","parse-names":false,"suffix":""},{"dropping-particle":"","family":"Munoz-Christian","given":"Karen","non-dropping-particle":"","parse-names":false,"suffix":""},{"dropping-particle":"","family":"Yin","given":"Elaine","non-dropping-particle":"","parse-names":false,"suffix":""},{"dropping-particle":"","family":"Phipps","given":"Maureen G.","non-dropping-particle":"","parse-names":false,"suffix":""},{"dropping-particle":"","family":"Keadle","given":"Sarah","non-dropping-particle":"","parse-names":false,"suffix":""},{"dropping-particle":"","family":"Abrams","given":"Barbara","non-dropping-particle":"","parse-names":false,"suffix":""}],"container-title":"The American Journal of Clinical Nutrition","id":"ITEM-1","issue":"2","issued":{"date-parts":[["2018","2","1"]]},"page":"183","publisher":"American Society for Nutrition","title":"Randomized controlled clinical trial of behavioral lifestyle intervention with partial meal replacement to reduce excessive gestational weight gain","type":"article-journal","volume":"107"},"uris":["http://www.mendeley.com/documents/?uuid=14eaefc3-f89a-33b0-8eb7-0ec8b0407fc4"]}],"mendeley":{"formattedCitation":"[54]","plainTextFormattedCitation":"[54]","previouslyFormattedCitation":"&lt;sup&gt;54&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[54]</w:t>
            </w:r>
            <w:r w:rsidRPr="00F83374">
              <w:rPr>
                <w:rFonts w:eastAsiaTheme="minorEastAsia"/>
                <w:sz w:val="20"/>
                <w:szCs w:val="20"/>
              </w:rPr>
              <w:fldChar w:fldCharType="end"/>
            </w:r>
          </w:p>
        </w:tc>
        <w:tc>
          <w:tcPr>
            <w:tcW w:w="1417" w:type="dxa"/>
          </w:tcPr>
          <w:p w14:paraId="5EDC5ECC" w14:textId="3AF048A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w:t>
            </w:r>
            <w:r w:rsidR="0070484C" w:rsidRPr="00F83374">
              <w:rPr>
                <w:sz w:val="20"/>
                <w:szCs w:val="20"/>
              </w:rPr>
              <w:t>s</w:t>
            </w:r>
          </w:p>
        </w:tc>
        <w:tc>
          <w:tcPr>
            <w:tcW w:w="1276" w:type="dxa"/>
          </w:tcPr>
          <w:p w14:paraId="472DABCC" w14:textId="4354481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2- site RCT</w:t>
            </w:r>
          </w:p>
        </w:tc>
        <w:tc>
          <w:tcPr>
            <w:tcW w:w="2268" w:type="dxa"/>
          </w:tcPr>
          <w:p w14:paraId="3E249C55" w14:textId="347116B4"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examine the effect of</w:t>
            </w:r>
            <w:r w:rsidR="007F104C" w:rsidRPr="00F83374">
              <w:rPr>
                <w:sz w:val="20"/>
                <w:szCs w:val="20"/>
              </w:rPr>
              <w:t xml:space="preserve"> a</w:t>
            </w:r>
            <w:r w:rsidRPr="00F83374">
              <w:rPr>
                <w:sz w:val="20"/>
                <w:szCs w:val="20"/>
              </w:rPr>
              <w:t xml:space="preserve"> </w:t>
            </w:r>
            <w:r w:rsidR="26A63740" w:rsidRPr="00F83374">
              <w:rPr>
                <w:sz w:val="20"/>
                <w:szCs w:val="20"/>
              </w:rPr>
              <w:t>behavioural</w:t>
            </w:r>
            <w:r w:rsidRPr="00F83374">
              <w:rPr>
                <w:sz w:val="20"/>
                <w:szCs w:val="20"/>
              </w:rPr>
              <w:t xml:space="preserve"> lifestyle intervention with partial meal replacement on lowering GWG in Hispanic and non-Hispanic women with overweight or obesity compared to enhanced usual care.</w:t>
            </w:r>
          </w:p>
        </w:tc>
        <w:tc>
          <w:tcPr>
            <w:tcW w:w="1276" w:type="dxa"/>
          </w:tcPr>
          <w:p w14:paraId="3BC5C453" w14:textId="08426D35"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264</w:t>
            </w:r>
          </w:p>
          <w:p w14:paraId="2D0981D0" w14:textId="173C187B"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132</w:t>
            </w:r>
          </w:p>
          <w:p w14:paraId="1D8E3FF3" w14:textId="6A9E9E2D"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132</w:t>
            </w:r>
          </w:p>
        </w:tc>
        <w:tc>
          <w:tcPr>
            <w:tcW w:w="1559" w:type="dxa"/>
          </w:tcPr>
          <w:p w14:paraId="077B80DD" w14:textId="1D0600D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30.7</w:t>
            </w:r>
            <w:r w:rsidR="006673A9" w:rsidRPr="00F83374">
              <w:rPr>
                <w:sz w:val="20"/>
                <w:szCs w:val="20"/>
              </w:rPr>
              <w:t xml:space="preserve"> </w:t>
            </w:r>
            <w:r w:rsidRPr="00F83374">
              <w:rPr>
                <w:sz w:val="20"/>
                <w:szCs w:val="20"/>
              </w:rPr>
              <w:t>± 5.3</w:t>
            </w:r>
          </w:p>
          <w:p w14:paraId="280B43D3" w14:textId="0A5C02B1"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29.7</w:t>
            </w:r>
            <w:r w:rsidR="006673A9" w:rsidRPr="00F83374">
              <w:rPr>
                <w:sz w:val="20"/>
                <w:szCs w:val="20"/>
              </w:rPr>
              <w:t xml:space="preserve"> </w:t>
            </w:r>
            <w:r w:rsidRPr="00F83374">
              <w:rPr>
                <w:sz w:val="20"/>
                <w:szCs w:val="20"/>
              </w:rPr>
              <w:t>± 5.5</w:t>
            </w:r>
          </w:p>
          <w:p w14:paraId="7538034C"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795CCC37" w14:textId="77777777"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78135396" w14:textId="57464E40"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32.3 ± 5.2</w:t>
            </w:r>
          </w:p>
          <w:p w14:paraId="187A9A34" w14:textId="3E89F311"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w:t>
            </w:r>
            <w:r w:rsidR="00536331" w:rsidRPr="00F83374">
              <w:rPr>
                <w:sz w:val="20"/>
                <w:szCs w:val="20"/>
              </w:rPr>
              <w:t xml:space="preserve"> </w:t>
            </w:r>
            <w:r w:rsidRPr="00F83374">
              <w:rPr>
                <w:sz w:val="20"/>
                <w:szCs w:val="20"/>
              </w:rPr>
              <w:t>32.6 ± 5.3</w:t>
            </w:r>
          </w:p>
          <w:p w14:paraId="051DED17" w14:textId="09A01530" w:rsidR="007F6438" w:rsidRPr="00F83374" w:rsidRDefault="00E47A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w:t>
            </w:r>
            <w:r w:rsidR="007F6438" w:rsidRPr="00F83374">
              <w:rPr>
                <w:b/>
                <w:bCs/>
                <w:sz w:val="20"/>
                <w:szCs w:val="20"/>
              </w:rPr>
              <w:t xml:space="preserve">BMI N (%) </w:t>
            </w:r>
          </w:p>
          <w:p w14:paraId="1CD2FA0B" w14:textId="533EA60F"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Overweight</w:t>
            </w:r>
            <w:r w:rsidR="00346BE5" w:rsidRPr="00F83374">
              <w:rPr>
                <w:b/>
                <w:bCs/>
                <w:sz w:val="20"/>
                <w:szCs w:val="20"/>
              </w:rPr>
              <w:t>:</w:t>
            </w:r>
            <w:r w:rsidRPr="00F83374">
              <w:rPr>
                <w:sz w:val="20"/>
                <w:szCs w:val="20"/>
              </w:rPr>
              <w:t xml:space="preserve"> </w:t>
            </w:r>
          </w:p>
          <w:p w14:paraId="64CF3549" w14:textId="13F25250"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54 (41.9</w:t>
            </w:r>
            <w:r w:rsidR="00FC79EC" w:rsidRPr="00F83374">
              <w:rPr>
                <w:sz w:val="20"/>
                <w:szCs w:val="20"/>
              </w:rPr>
              <w:t>%</w:t>
            </w:r>
            <w:r w:rsidRPr="00F83374">
              <w:rPr>
                <w:sz w:val="20"/>
                <w:szCs w:val="20"/>
              </w:rPr>
              <w:t>)</w:t>
            </w:r>
          </w:p>
          <w:p w14:paraId="7C3C21AF" w14:textId="5C0A5882"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48 (37.5</w:t>
            </w:r>
            <w:r w:rsidR="00FC79EC" w:rsidRPr="00F83374">
              <w:rPr>
                <w:sz w:val="20"/>
                <w:szCs w:val="20"/>
              </w:rPr>
              <w:t>%</w:t>
            </w:r>
            <w:r w:rsidRPr="00F83374">
              <w:rPr>
                <w:sz w:val="20"/>
                <w:szCs w:val="20"/>
              </w:rPr>
              <w:t>)</w:t>
            </w:r>
          </w:p>
          <w:p w14:paraId="29E5338E" w14:textId="100CB9C0"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Obese</w:t>
            </w:r>
            <w:r w:rsidR="00346BE5" w:rsidRPr="00F83374">
              <w:rPr>
                <w:b/>
                <w:bCs/>
                <w:sz w:val="20"/>
                <w:szCs w:val="20"/>
              </w:rPr>
              <w:t>:</w:t>
            </w:r>
            <w:r w:rsidRPr="00F83374">
              <w:rPr>
                <w:sz w:val="20"/>
                <w:szCs w:val="20"/>
              </w:rPr>
              <w:t xml:space="preserve"> </w:t>
            </w:r>
          </w:p>
          <w:p w14:paraId="58F7A786" w14:textId="64924FC0" w:rsidR="007F6438" w:rsidRPr="00F83374" w:rsidRDefault="007F6438"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75 (58.1</w:t>
            </w:r>
            <w:r w:rsidR="00FC79EC" w:rsidRPr="00F83374">
              <w:rPr>
                <w:sz w:val="20"/>
                <w:szCs w:val="20"/>
              </w:rPr>
              <w:t>%</w:t>
            </w:r>
            <w:r w:rsidRPr="00F83374">
              <w:rPr>
                <w:sz w:val="20"/>
                <w:szCs w:val="20"/>
              </w:rPr>
              <w:t>)</w:t>
            </w:r>
          </w:p>
          <w:p w14:paraId="00E37964" w14:textId="1319EC7E" w:rsidR="007F6438" w:rsidRPr="00F83374" w:rsidRDefault="007F643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80 (62.5</w:t>
            </w:r>
            <w:r w:rsidR="00FC79EC" w:rsidRPr="00F83374">
              <w:rPr>
                <w:sz w:val="20"/>
                <w:szCs w:val="20"/>
              </w:rPr>
              <w:t>%</w:t>
            </w:r>
            <w:r w:rsidRPr="00F83374">
              <w:rPr>
                <w:sz w:val="20"/>
                <w:szCs w:val="20"/>
              </w:rPr>
              <w:t>)</w:t>
            </w:r>
          </w:p>
        </w:tc>
        <w:tc>
          <w:tcPr>
            <w:tcW w:w="4253" w:type="dxa"/>
          </w:tcPr>
          <w:p w14:paraId="66DCEEA8" w14:textId="77777777"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GWG.</w:t>
            </w:r>
          </w:p>
          <w:p w14:paraId="31B4B1B1" w14:textId="7CC10E19" w:rsidR="007F6438" w:rsidRPr="00F83374" w:rsidRDefault="007F643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pre-eclampsia, c-section, PIH, birthweight, macrosomia, preterm delivery, cardiovascular disease risk factors, diet and physical activity.</w:t>
            </w:r>
          </w:p>
        </w:tc>
      </w:tr>
      <w:tr w:rsidR="00F83374" w:rsidRPr="00F83374" w14:paraId="65A01693" w14:textId="77777777" w:rsidTr="00FA79B4">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0" w:type="dxa"/>
          </w:tcPr>
          <w:p w14:paraId="31A1C7E6" w14:textId="12521C09" w:rsidR="00051B39" w:rsidRPr="00F83374" w:rsidRDefault="00051B39" w:rsidP="00E04EEC">
            <w:pPr>
              <w:autoSpaceDE w:val="0"/>
              <w:autoSpaceDN w:val="0"/>
              <w:adjustRightInd w:val="0"/>
              <w:spacing w:line="276" w:lineRule="auto"/>
              <w:rPr>
                <w:color w:val="000000" w:themeColor="text1"/>
                <w:sz w:val="20"/>
                <w:szCs w:val="20"/>
              </w:rPr>
            </w:pPr>
            <w:r w:rsidRPr="00F83374">
              <w:rPr>
                <w:b w:val="0"/>
                <w:bCs w:val="0"/>
                <w:color w:val="000000" w:themeColor="text1"/>
                <w:sz w:val="20"/>
                <w:szCs w:val="20"/>
              </w:rPr>
              <w:t xml:space="preserve">Phelan </w:t>
            </w:r>
            <w:r w:rsidRPr="00F83374">
              <w:rPr>
                <w:b w:val="0"/>
                <w:bCs w:val="0"/>
                <w:i/>
                <w:iCs/>
                <w:color w:val="000000" w:themeColor="text1"/>
                <w:sz w:val="20"/>
                <w:szCs w:val="20"/>
              </w:rPr>
              <w:t xml:space="preserve">et al. </w:t>
            </w:r>
            <w:r w:rsidRPr="00F83374">
              <w:rPr>
                <w:b w:val="0"/>
                <w:bCs w:val="0"/>
                <w:color w:val="000000" w:themeColor="text1"/>
                <w:sz w:val="20"/>
                <w:szCs w:val="20"/>
              </w:rPr>
              <w:t>(2023)</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10.1016/J.AJOG.2023.01.037","ISSN":"1097-6868","PMID":"36758710","author":[{"dropping-particle":"","family":"Phelan","given":"Suzanne","non-dropping-particle":"","parse-names":false,"suffix":""},{"dropping-particle":"","family":"Jelalian","given":"Elissa","non-dropping-particle":"","parse-names":false,"suffix":""},{"dropping-particle":"","family":"Coustan","given":"Donald","non-dropping-particle":"","parse-names":false,"suffix":""},{"dropping-particle":"","family":"Caughey","given":"Aaron B.","non-dropping-particle":"","parse-names":false,"suffix":""},{"dropping-particle":"","family":"Castorino","given":"Kristin","non-dropping-particle":"","parse-names":false,"suffix":""},{"dropping-particle":"","family":"Hagobian","given":"Todd","non-dropping-particle":"","parse-names":false,"suffix":""},{"dropping-particle":"","family":"Muñoz-Christian","given":"Karen","non-dropping-particle":"","parse-names":false,"suffix":""},{"dropping-particle":"","family":"Schaffner","given":"Andrew","non-dropping-particle":"","parse-names":false,"suffix":""},{"dropping-particle":"","family":"Shields","given":"Laurence","non-dropping-particle":"","parse-names":false,"suffix":""},{"dropping-particle":"","family":"Heaney","given":"Casey","non-dropping-particle":"","parse-names":false,"suffix":""},{"dropping-particle":"","family":"McHugh","given":"Angelica","non-dropping-particle":"","parse-names":false,"suffix":""},{"dropping-particle":"","family":"Wing","given":"Rena R.","non-dropping-particle":"","parse-names":false,"suffix":""}],"container-title":"American journal of obstetrics and gynecology","id":"ITEM-1","issued":{"date-parts":[["2023","2"]]},"publisher":"Am J Obstet Gynecol","title":"Randomized controlled trial of prepregnancy lifestyle intervention to reduce recurrence of gestational diabetes mellitus","type":"article-journal"},"uris":["http://www.mendeley.com/documents/?uuid=c87f88c5-3941-34fc-9c66-a32038976ccf"]}],"mendeley":{"formattedCitation":"[55]","plainTextFormattedCitation":"[55]","previouslyFormattedCitation":"&lt;sup&gt;55&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[55]</w:t>
            </w:r>
            <w:r w:rsidRPr="00F83374">
              <w:rPr>
                <w:color w:val="000000" w:themeColor="text1"/>
                <w:sz w:val="20"/>
                <w:szCs w:val="20"/>
              </w:rPr>
              <w:fldChar w:fldCharType="end"/>
            </w:r>
          </w:p>
        </w:tc>
        <w:tc>
          <w:tcPr>
            <w:tcW w:w="1417" w:type="dxa"/>
          </w:tcPr>
          <w:p w14:paraId="267E8CCF" w14:textId="0E1010F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States</w:t>
            </w:r>
          </w:p>
        </w:tc>
        <w:tc>
          <w:tcPr>
            <w:tcW w:w="1276" w:type="dxa"/>
          </w:tcPr>
          <w:p w14:paraId="5FECBB43" w14:textId="374F331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2- site RCT</w:t>
            </w:r>
          </w:p>
        </w:tc>
        <w:tc>
          <w:tcPr>
            <w:tcW w:w="0" w:type="dxa"/>
          </w:tcPr>
          <w:p w14:paraId="17D8DFEB" w14:textId="36EA4091"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F83374">
              <w:rPr>
                <w:sz w:val="19"/>
                <w:szCs w:val="19"/>
              </w:rPr>
              <w:t>To identify the impacts of a pre-pregnancy weight loss intervention on GDM recurrence in women with overweight/obesity and history of previous GDM.</w:t>
            </w:r>
          </w:p>
        </w:tc>
        <w:tc>
          <w:tcPr>
            <w:tcW w:w="0" w:type="dxa"/>
          </w:tcPr>
          <w:p w14:paraId="191B738B" w14:textId="483B838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199</w:t>
            </w:r>
          </w:p>
          <w:p w14:paraId="4D2C6B98" w14:textId="2904D35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105</w:t>
            </w:r>
          </w:p>
          <w:p w14:paraId="3C2886BA" w14:textId="5CFC1C8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94</w:t>
            </w:r>
          </w:p>
          <w:p w14:paraId="76130765" w14:textId="77777777" w:rsidR="00051B39" w:rsidRPr="00F83374" w:rsidRDefault="00051B39"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A58E7B1" w14:textId="5AE2509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32.4</w:t>
            </w:r>
            <w:r w:rsidR="006673A9" w:rsidRPr="00F83374">
              <w:rPr>
                <w:sz w:val="20"/>
                <w:szCs w:val="20"/>
              </w:rPr>
              <w:t xml:space="preserve"> </w:t>
            </w:r>
            <w:r w:rsidRPr="00F83374">
              <w:rPr>
                <w:sz w:val="20"/>
                <w:szCs w:val="20"/>
              </w:rPr>
              <w:t>± 4.2</w:t>
            </w:r>
          </w:p>
          <w:p w14:paraId="5FBD2D8B" w14:textId="06E0031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32.9</w:t>
            </w:r>
            <w:r w:rsidR="006673A9" w:rsidRPr="00F83374">
              <w:rPr>
                <w:sz w:val="20"/>
                <w:szCs w:val="20"/>
              </w:rPr>
              <w:t xml:space="preserve"> </w:t>
            </w:r>
            <w:r w:rsidRPr="00F83374">
              <w:rPr>
                <w:sz w:val="20"/>
                <w:szCs w:val="20"/>
              </w:rPr>
              <w:t>± 5.1</w:t>
            </w:r>
          </w:p>
          <w:p w14:paraId="530FA367" w14:textId="77777777" w:rsidR="00051B39" w:rsidRPr="00F83374" w:rsidRDefault="00051B39"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4CF437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2E5CB2A1" w14:textId="426BED21"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33.4 ± 6.7</w:t>
            </w:r>
          </w:p>
          <w:p w14:paraId="353DA860" w14:textId="3B7536A0"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32.1 ± 5.8</w:t>
            </w:r>
          </w:p>
          <w:p w14:paraId="1971353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N (%) </w:t>
            </w:r>
          </w:p>
          <w:p w14:paraId="2712ECED" w14:textId="23F7145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Overweight</w:t>
            </w:r>
            <w:r w:rsidR="00346BE5" w:rsidRPr="00F83374">
              <w:rPr>
                <w:b/>
                <w:bCs/>
                <w:sz w:val="20"/>
                <w:szCs w:val="20"/>
              </w:rPr>
              <w:t>:</w:t>
            </w:r>
            <w:r w:rsidRPr="00F83374">
              <w:rPr>
                <w:sz w:val="20"/>
                <w:szCs w:val="20"/>
              </w:rPr>
              <w:t xml:space="preserve"> </w:t>
            </w:r>
          </w:p>
          <w:p w14:paraId="1C17FC31" w14:textId="2F8F50F3"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13 (34.2%)</w:t>
            </w:r>
          </w:p>
          <w:p w14:paraId="5F32B133" w14:textId="6432C571"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12 (48.0%)</w:t>
            </w:r>
          </w:p>
          <w:p w14:paraId="36C4E3B8" w14:textId="257566D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Obese</w:t>
            </w:r>
            <w:r w:rsidR="00346BE5" w:rsidRPr="00F83374">
              <w:rPr>
                <w:b/>
                <w:bCs/>
                <w:sz w:val="20"/>
                <w:szCs w:val="20"/>
              </w:rPr>
              <w:t>:</w:t>
            </w:r>
            <w:r w:rsidRPr="00F83374">
              <w:rPr>
                <w:sz w:val="20"/>
                <w:szCs w:val="20"/>
              </w:rPr>
              <w:t xml:space="preserve"> </w:t>
            </w:r>
          </w:p>
          <w:p w14:paraId="61A6401F" w14:textId="41F6CC2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HAnsi"/>
                <w:sz w:val="18"/>
                <w:szCs w:val="18"/>
              </w:rPr>
            </w:pPr>
            <w:r w:rsidRPr="00F83374">
              <w:rPr>
                <w:sz w:val="20"/>
                <w:szCs w:val="20"/>
              </w:rPr>
              <w:t>I= 25 (65.8%)</w:t>
            </w:r>
          </w:p>
          <w:p w14:paraId="19FC8E0C" w14:textId="40A5149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HAnsi"/>
                <w:sz w:val="18"/>
                <w:szCs w:val="18"/>
              </w:rPr>
            </w:pPr>
            <w:r w:rsidRPr="00F83374">
              <w:rPr>
                <w:sz w:val="20"/>
                <w:szCs w:val="20"/>
              </w:rPr>
              <w:t>C= 13 (52.0%)</w:t>
            </w:r>
          </w:p>
        </w:tc>
        <w:tc>
          <w:tcPr>
            <w:tcW w:w="0" w:type="dxa"/>
          </w:tcPr>
          <w:p w14:paraId="4E0185B0" w14:textId="158E7B8E" w:rsidR="00CB0C96" w:rsidRPr="00F83374" w:rsidRDefault="00CB0C9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GDM.</w:t>
            </w:r>
          </w:p>
          <w:p w14:paraId="1B6FC791" w14:textId="0337BFAB" w:rsidR="00CB0C96" w:rsidRPr="00F83374" w:rsidRDefault="00CB0C9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color w:val="000000"/>
                <w:sz w:val="20"/>
                <w:szCs w:val="20"/>
              </w:rPr>
            </w:pPr>
            <w:r w:rsidRPr="00F83374">
              <w:rPr>
                <w:rFonts w:eastAsiaTheme="minorEastAsia"/>
                <w:sz w:val="20"/>
                <w:szCs w:val="20"/>
              </w:rPr>
              <w:t xml:space="preserve">Secondary outcomes: </w:t>
            </w:r>
            <w:r w:rsidRPr="00F83374">
              <w:rPr>
                <w:color w:val="000000"/>
                <w:sz w:val="20"/>
                <w:szCs w:val="20"/>
              </w:rPr>
              <w:t>GWG, fasting glucose, blood pressure, HbA1c, and 6-week infant weight and length,</w:t>
            </w:r>
            <w:r w:rsidRPr="00F83374">
              <w:rPr>
                <w:color w:val="2197D2"/>
                <w:sz w:val="13"/>
                <w:szCs w:val="13"/>
              </w:rPr>
              <w:t xml:space="preserve"> </w:t>
            </w:r>
            <w:r w:rsidRPr="00F83374">
              <w:rPr>
                <w:color w:val="000000"/>
                <w:sz w:val="20"/>
                <w:szCs w:val="20"/>
              </w:rPr>
              <w:t>diet and physical activity.</w:t>
            </w:r>
          </w:p>
          <w:p w14:paraId="2B728DB3" w14:textId="2A47C691" w:rsidR="00CB0C96" w:rsidRPr="00F83374" w:rsidRDefault="00CB0C9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p>
          <w:p w14:paraId="08E21DDB" w14:textId="77777777" w:rsidR="00051B39" w:rsidRPr="00F83374" w:rsidRDefault="00051B39" w:rsidP="00E04EEC">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p>
        </w:tc>
      </w:tr>
      <w:tr w:rsidR="00113058" w:rsidRPr="00F83374" w14:paraId="7EE584A8" w14:textId="77777777" w:rsidTr="00113058">
        <w:trPr>
          <w:trHeight w:val="814"/>
        </w:trPr>
        <w:tc>
          <w:tcPr>
            <w:cnfStyle w:val="001000000000" w:firstRow="0" w:lastRow="0" w:firstColumn="1" w:lastColumn="0" w:oddVBand="0" w:evenVBand="0" w:oddHBand="0" w:evenHBand="0" w:firstRowFirstColumn="0" w:firstRowLastColumn="0" w:lastRowFirstColumn="0" w:lastRowLastColumn="0"/>
            <w:tcW w:w="1418" w:type="dxa"/>
          </w:tcPr>
          <w:p w14:paraId="09DBBCB1" w14:textId="63605E18" w:rsidR="00051B39" w:rsidRPr="00F83374" w:rsidRDefault="00051B39" w:rsidP="00E04EEC">
            <w:pPr>
              <w:autoSpaceDE w:val="0"/>
              <w:autoSpaceDN w:val="0"/>
              <w:adjustRightInd w:val="0"/>
              <w:spacing w:line="276" w:lineRule="auto"/>
              <w:rPr>
                <w:rFonts w:eastAsiaTheme="minorEastAsia"/>
                <w:sz w:val="19"/>
                <w:szCs w:val="19"/>
              </w:rPr>
            </w:pPr>
            <w:r w:rsidRPr="00F83374">
              <w:rPr>
                <w:b w:val="0"/>
                <w:bCs w:val="0"/>
                <w:color w:val="000000" w:themeColor="text1"/>
                <w:sz w:val="20"/>
                <w:szCs w:val="20"/>
              </w:rPr>
              <w:t xml:space="preserve">Phillips </w:t>
            </w:r>
            <w:r w:rsidRPr="00F83374">
              <w:rPr>
                <w:b w:val="0"/>
                <w:bCs w:val="0"/>
                <w:i/>
                <w:iCs/>
                <w:color w:val="000000" w:themeColor="text1"/>
                <w:sz w:val="20"/>
                <w:szCs w:val="20"/>
              </w:rPr>
              <w:t>et al.</w:t>
            </w:r>
            <w:r w:rsidRPr="00F83374">
              <w:rPr>
                <w:b w:val="0"/>
                <w:bCs w:val="0"/>
                <w:color w:val="000000" w:themeColor="text1"/>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{"citationItems":[{"id":"ITEM-1","itemData":{"DOI":"10.1016/J.AJOGMF.2019.02.002","ISSN":"2589-9333","PMID":"33319756","abstract":"Background: Excessive gestational weight gain, particularly among overweight and obese women, is associated with adverse perinatal outcomes. Current interventions to limit gestational weight gain have achieved only modest success. Objective: We sought to improve adherence to gestational weight gain guidelines with a dual intervention of financial incentives and antenatal behavioral weight management. Study Design: This was a prospective randomized controlled trial at a single academic medical center in which women were assigned randomly to the intervention group or standard care. The primary outcome was adherence to gestational weight gain guidelines. Secondary outcomes included total gestational weight gain, mode of delivery, birthweight, neonatal intensive care unit admission, and development of gestational diabetes mellitus and hypertensive disorders of pregnancy. Results: A total of 136 women were assigned randomly, with data available for analysis of 124 women. Gestational weight gain within the Institutes of Medicine guidelines was similar (30% vs 29%) in the intervention and standard care groups, respectively. There were no statistically significant differences in total gestational weight gain or perinatal outcomes. There was a nonstatistically significant decrease in macrosomia in the intervention compared with standard care condition. Conclusion: A combined financial incentive and behavioral weight management intervention did not improve adherence to gestational weight gain guidelines. Modifications to the intervention may achieve improved results.","author":[{"dropping-particle":"","family":"Phillips","given":"Julie K.","non-dropping-particle":"","parse-names":false,"suffix":""},{"dropping-particle":"","family":"Skelly","given":"Joan M.","non-dropping-particle":"","parse-names":false,"suffix":""},{"dropping-particle":"","family":"Roberts","given":"Lorinda M.","non-dropping-particle":"","parse-names":false,"suffix":""},{"dropping-particle":"","family":"Bernstein","given":"Ira M.","non-dropping-particle":"","parse-names":false,"suffix":""},{"dropping-particle":"","family":"Higgins","given":"Stephen T.","non-dropping-particle":"","parse-names":false,"suffix":""}],"container-title":"American journal of obstetrics &amp; gynecology MFM","id":"ITEM-1","issue":"1","issued":{"date-parts":[["2019","3","1"]]},"page":"42-49","publisher":"Am J Obstet Gynecol MFM","title":"Combined financial incentives and behavioral weight management to enhance adherence with gestational weight gain guidelines: a randomized controlled trial","type":"article-journal","volume":"1"},"uris":["http://www.mendeley.com/documents/?uuid=272cf7f1-39a3-3b4a-b606-101872cb0209"]}],"mendeley":{"formattedCitation":"[56]","plainTextFormattedCitation":"[56]","previouslyFormattedCitation":"&lt;sup&gt;56&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[56]</w:t>
            </w:r>
            <w:r w:rsidRPr="00F83374">
              <w:rPr>
                <w:rFonts w:eastAsiaTheme="minorEastAsia"/>
                <w:sz w:val="20"/>
                <w:szCs w:val="20"/>
              </w:rPr>
              <w:fldChar w:fldCharType="end"/>
            </w:r>
          </w:p>
        </w:tc>
        <w:tc>
          <w:tcPr>
            <w:tcW w:w="1417" w:type="dxa"/>
          </w:tcPr>
          <w:p w14:paraId="4DE29669" w14:textId="2F20E00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States</w:t>
            </w:r>
          </w:p>
        </w:tc>
        <w:tc>
          <w:tcPr>
            <w:tcW w:w="1276" w:type="dxa"/>
          </w:tcPr>
          <w:p w14:paraId="08B11842" w14:textId="2273463B"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0CFC54DA" w14:textId="11588D86"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determine the impact of financial incentives and behavioural weight management on adherence to GWG guidelines in pregnant women who are overweight or obese.</w:t>
            </w:r>
          </w:p>
        </w:tc>
        <w:tc>
          <w:tcPr>
            <w:tcW w:w="1276" w:type="dxa"/>
          </w:tcPr>
          <w:p w14:paraId="289E9FBD" w14:textId="355D54A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136</w:t>
            </w:r>
          </w:p>
          <w:p w14:paraId="6862D80B" w14:textId="4D5B96C3"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65</w:t>
            </w:r>
          </w:p>
          <w:p w14:paraId="42ADE340" w14:textId="067A11C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71</w:t>
            </w:r>
          </w:p>
          <w:p w14:paraId="19D3E9C5" w14:textId="25A0AE8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br/>
            </w:r>
          </w:p>
          <w:p w14:paraId="474FDD80" w14:textId="2CC8201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15B7C403" w14:textId="373A40D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30.9</w:t>
            </w:r>
            <w:r w:rsidR="006673A9" w:rsidRPr="00F83374">
              <w:rPr>
                <w:sz w:val="20"/>
                <w:szCs w:val="20"/>
              </w:rPr>
              <w:t xml:space="preserve"> </w:t>
            </w:r>
            <w:r w:rsidRPr="00F83374">
              <w:rPr>
                <w:sz w:val="20"/>
                <w:szCs w:val="20"/>
              </w:rPr>
              <w:t>± 3.9</w:t>
            </w:r>
          </w:p>
          <w:p w14:paraId="45E75BD7" w14:textId="50D55FD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30.1</w:t>
            </w:r>
            <w:r w:rsidR="006673A9" w:rsidRPr="00F83374">
              <w:rPr>
                <w:sz w:val="20"/>
                <w:szCs w:val="20"/>
              </w:rPr>
              <w:t xml:space="preserve"> </w:t>
            </w:r>
            <w:r w:rsidRPr="00F83374">
              <w:rPr>
                <w:sz w:val="20"/>
                <w:szCs w:val="20"/>
              </w:rPr>
              <w:t>± 5.0</w:t>
            </w:r>
          </w:p>
          <w:p w14:paraId="5DF15B14"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6D5D1D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53E04048" w14:textId="59C49975"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32.2 ± 5.6</w:t>
            </w:r>
          </w:p>
          <w:p w14:paraId="5D0EEAD0" w14:textId="4D3EB927"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32.4 ± 5.9</w:t>
            </w:r>
          </w:p>
          <w:p w14:paraId="7F3AB1FF" w14:textId="5D597E4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N (%) </w:t>
            </w:r>
          </w:p>
          <w:p w14:paraId="2EB13DDC" w14:textId="58D3CCA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Obese</w:t>
            </w:r>
            <w:r w:rsidR="00346BE5" w:rsidRPr="00F83374">
              <w:rPr>
                <w:b/>
                <w:bCs/>
                <w:sz w:val="20"/>
                <w:szCs w:val="20"/>
              </w:rPr>
              <w:t>:</w:t>
            </w:r>
            <w:r w:rsidRPr="00F83374">
              <w:rPr>
                <w:sz w:val="20"/>
                <w:szCs w:val="20"/>
              </w:rPr>
              <w:t xml:space="preserve"> </w:t>
            </w:r>
          </w:p>
          <w:p w14:paraId="609EF7D6" w14:textId="55EBEB7A"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36 (61%)</w:t>
            </w:r>
          </w:p>
          <w:p w14:paraId="0F3FF778" w14:textId="56B58940"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39 (60%)</w:t>
            </w:r>
          </w:p>
        </w:tc>
        <w:tc>
          <w:tcPr>
            <w:tcW w:w="4253" w:type="dxa"/>
          </w:tcPr>
          <w:p w14:paraId="6C79572E" w14:textId="06127594"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GWG.</w:t>
            </w:r>
          </w:p>
          <w:p w14:paraId="24056AF8" w14:textId="7579B914"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hypertensive disorders, mode of delivery, birthweight, NICU admission.</w:t>
            </w:r>
          </w:p>
        </w:tc>
      </w:tr>
      <w:tr w:rsidR="00F83374" w:rsidRPr="00F83374" w14:paraId="1575779B" w14:textId="77777777" w:rsidTr="00FA79B4">
        <w:trPr>
          <w:cnfStyle w:val="000000100000" w:firstRow="0" w:lastRow="0" w:firstColumn="0" w:lastColumn="0" w:oddVBand="0" w:evenVBand="0" w:oddHBand="1" w:evenHBand="0" w:firstRowFirstColumn="0" w:firstRowLastColumn="0" w:lastRowFirstColumn="0" w:lastRowLastColumn="0"/>
          <w:trHeight w:val="91"/>
        </w:trPr>
        <w:tc>
          <w:tcPr>
            <w:cnfStyle w:val="001000000000" w:firstRow="0" w:lastRow="0" w:firstColumn="1" w:lastColumn="0" w:oddVBand="0" w:evenVBand="0" w:oddHBand="0" w:evenHBand="0" w:firstRowFirstColumn="0" w:firstRowLastColumn="0" w:lastRowFirstColumn="0" w:lastRowLastColumn="0"/>
            <w:tcW w:w="0" w:type="dxa"/>
          </w:tcPr>
          <w:p w14:paraId="4E64A614" w14:textId="534EBE7B" w:rsidR="00051B39" w:rsidRPr="00F83374" w:rsidRDefault="00051B39" w:rsidP="00E04EEC">
            <w:pPr>
              <w:autoSpaceDE w:val="0"/>
              <w:autoSpaceDN w:val="0"/>
              <w:adjustRightInd w:val="0"/>
              <w:spacing w:line="276" w:lineRule="auto"/>
              <w:rPr>
                <w:rFonts w:eastAsiaTheme="minorEastAsia"/>
                <w:sz w:val="19"/>
                <w:szCs w:val="19"/>
              </w:rPr>
            </w:pPr>
            <w:r w:rsidRPr="00F83374">
              <w:rPr>
                <w:b w:val="0"/>
                <w:bCs w:val="0"/>
                <w:color w:val="000000" w:themeColor="text1"/>
                <w:sz w:val="20"/>
                <w:szCs w:val="20"/>
              </w:rPr>
              <w:t>Pos</w:t>
            </w:r>
            <w:r w:rsidRPr="00F83374">
              <w:rPr>
                <w:b w:val="0"/>
                <w:bCs w:val="0"/>
                <w:sz w:val="20"/>
                <w:szCs w:val="20"/>
              </w:rPr>
              <w:t xml:space="preserve">ton </w:t>
            </w:r>
            <w:r w:rsidRPr="00F83374">
              <w:rPr>
                <w:b w:val="0"/>
                <w:bCs w:val="0"/>
                <w:i/>
                <w:iCs/>
                <w:color w:val="000000" w:themeColor="text1"/>
                <w:sz w:val="20"/>
                <w:szCs w:val="20"/>
              </w:rPr>
              <w:t>et al.</w:t>
            </w:r>
            <w:r w:rsidRPr="00F83374">
              <w:rPr>
                <w:b w:val="0"/>
                <w:bCs w:val="0"/>
                <w:color w:val="000000" w:themeColor="text1"/>
                <w:sz w:val="20"/>
                <w:szCs w:val="20"/>
              </w:rPr>
              <w:t xml:space="preserve"> (2015)</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{"citationItems":[{"id":"ITEM-1","itemData":{"DOI":"10.1016/S2213-8587(15)00227-2","ISSN":"22138595","abstract":"Background: Behavioural interventions might improve clinical outcomes in pregnant women who are obese. We aimed to investigate whether a complex intervention addressing diet and physical activity could reduce the incidence of gestational diabetes and large-for-gestational-age infants. Methods: The UK Pregnancies Better Eating and Activity Trial (UPBEAT) is a randomised controlled trial done at antenatal clinics in eight hospitals in multi-ethnic, inner-city locations in the UK. We recruited pregnant women (15-18 weeks plus 6 days of gestation) older than 16 years who were obese (BMI ≥30 kg/m2). We randomly assigned participants to either a behavioural intervention or standard antenatal care with an internet-based, computer-generated, randomisation procedure, minimising by age, ethnic origin, centre, BMI, and parity. The intervention was delivered once a week through eight health trainer-led sessions. Primary outcomes were gestational diabetes (diagnosed with an oral glucose tolerance test and by criteria from the International Association of Diabetes in Pregnancy Study Groups) and large-for-gestational-age infants (≥90th customised birthweight centile). Analysis was by intention to treat. This trial is registered with Current Controlled Trials, ISCRTN89971375. Recruitment and pregnancy outcomes are complete but childhood follow-up is ongoing. Findings: Between March 31, 2009, and June 2, 2014, we assessed 8820 women for eligibility and recruited 1555, with a mean BMI of 36·3 kg/m2 (SD 4·8). 772 were randomly assigned to standard antenatal care and 783 were allocated the behavioural intervention, of which 651 and 629 women, respectively, completed an oral glucose tolerance test. Gestational diabetes was reported in 172 (26%) women in the standard care group compared with 160 (25%) in the intervention group (risk ratio 0·96, 95% CI 0·79-1·16; p=0·68). 61 (8%) of 751 babies in the standard care group were large for gestational age compared with 71 (9%) of 761 in the intervention group (1·15, 0·83-1·59; p=0·40). Thus, the primary outcomes did not differ between groups, despite improvements in some maternal secondary outcomes in the intervention group, including reduced dietary glycaemic load, gestational weight gain, and maternal sum-of-skinfold thicknesses, and increased physical activity. Adverse events included neonatal death (two in the standard care group and three in the intervention group) and fetal death in utero (ten in the standard care group and …","author":[{"dropping-particle":"","family":"Poston","given":"Lucilla","non-dropping-particle":"","parse-names":false,"suffix":""},{"dropping-particle":"","family":"Bell","given":"Ruth","non-dropping-particle":"","parse-names":false,"suffix":""},{"dropping-particle":"","family":"Croker","given":"Helen","non-dropping-particle":"","parse-names":false,"suffix":""},{"dropping-particle":"","family":"Flynn","given":"Angela C.","non-dropping-particle":"","parse-names":false,"suffix":""},{"dropping-particle":"","family":"Godfrey","given":"Keith M.","non-dropping-particle":"","parse-names":false,"suffix":""},{"dropping-particle":"","family":"Goff","given":"Louise","non-dropping-particle":"","parse-names":false,"suffix":""},{"dropping-particle":"","family":"Hayes","given":"Louise","non-dropping-particle":"","parse-names":false,"suffix":""},{"dropping-particle":"","family":"Khazaezadeh","given":"Nina","non-dropping-particle":"","parse-names":false,"suffix":""},{"dropping-particle":"","family":"Nelson","given":"Scott M.","non-dropping-particle":"","parse-names":false,"suffix":""},{"dropping-particle":"","family":"Oteng-Ntim","given":"Eugene","non-dropping-particle":"","parse-names":false,"suffix":""},{"dropping-particle":"","family":"Pasupathy","given":"Dharmintra","non-dropping-particle":"","parse-names":false,"suffix":""},{"dropping-particle":"","family":"Patel","given":"Nashita","non-dropping-particle":"","parse-names":false,"suffix":""},{"dropping-particle":"","family":"Robson","given":"Stephen C.","non-dropping-particle":"","parse-names":false,"suffix":""},{"dropping-particle":"","family":"Sandall","given":"Jane","non-dropping-particle":"","parse-names":false,"suffix":""},{"dropping-particle":"","family":"Sanders","given":"Thomas A.B.","non-dropping-particle":"","parse-names":false,"suffix":""},{"dropping-particle":"","family":"Sattar","given":"Naveed","non-dropping-particle":"","parse-names":false,"suffix":""},{"dropping-particle":"","family":"Seed","given":"Paul T.","non-dropping-particle":"","parse-names":false,"suffix":""},{"dropping-particle":"","family":"Wardle","given":"Jane","non-dropping-particle":"","parse-names":false,"suffix":""},{"dropping-particle":"","family":"Whitworth","given":"Melissa K.","non-dropping-particle":"","parse-names":false,"suffix":""},{"dropping-particle":"","family":"Briley","given":"Annette L.","non-dropping-particle":"","parse-names":false,"suffix":""}],"container-title":"The Lancet Diabetes and Endocrinology","id":"ITEM-1","issue":"10","issued":{"date-parts":[["2015","10"]]},"page":"767-777","publisher":"Lancet Publishing Group","title":"Effect of a behavioural intervention in obese pregnant women (the UPBEAT study): A multicentre, randomised controlled trial","type":"article-journal","volume":"3"},"uris":["http://www.mendeley.com/documents/?uuid=98cf84a8-503a-4cea-8cc8-efc553c3186d"]}],"mendeley":{"formattedCitation":"[57]","plainTextFormattedCitation":"[57]","previouslyFormattedCitation":"&lt;sup&gt;57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[57]</w:t>
            </w:r>
            <w:r w:rsidRPr="00F83374">
              <w:rPr>
                <w:rFonts w:eastAsiaTheme="minorEastAsia"/>
                <w:sz w:val="20"/>
                <w:szCs w:val="20"/>
              </w:rPr>
              <w:fldChar w:fldCharType="end"/>
            </w:r>
          </w:p>
        </w:tc>
        <w:tc>
          <w:tcPr>
            <w:tcW w:w="1417" w:type="dxa"/>
          </w:tcPr>
          <w:p w14:paraId="064420AA" w14:textId="26489A6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United Kingdom </w:t>
            </w:r>
          </w:p>
        </w:tc>
        <w:tc>
          <w:tcPr>
            <w:tcW w:w="1276" w:type="dxa"/>
          </w:tcPr>
          <w:p w14:paraId="524AB0B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7EA5D399"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AB39D7A" w14:textId="1E28B16C"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test whether a complex intervention based on diet and physical activity could reduce the incidence of GDM and LGA infants in pregnant women with obesity.</w:t>
            </w:r>
          </w:p>
        </w:tc>
        <w:tc>
          <w:tcPr>
            <w:tcW w:w="0" w:type="dxa"/>
          </w:tcPr>
          <w:p w14:paraId="32BCA099" w14:textId="1EE45E0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1555</w:t>
            </w:r>
          </w:p>
          <w:p w14:paraId="0969D9A3" w14:textId="3665695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783</w:t>
            </w:r>
          </w:p>
          <w:p w14:paraId="17AD25C4" w14:textId="4452818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772</w:t>
            </w:r>
          </w:p>
        </w:tc>
        <w:tc>
          <w:tcPr>
            <w:tcW w:w="0" w:type="dxa"/>
          </w:tcPr>
          <w:p w14:paraId="7A68720C" w14:textId="1B76192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30.5</w:t>
            </w:r>
            <w:r w:rsidR="006673A9" w:rsidRPr="00F83374">
              <w:rPr>
                <w:sz w:val="20"/>
                <w:szCs w:val="20"/>
              </w:rPr>
              <w:t xml:space="preserve"> </w:t>
            </w:r>
            <w:r w:rsidRPr="00F83374">
              <w:rPr>
                <w:sz w:val="20"/>
                <w:szCs w:val="20"/>
              </w:rPr>
              <w:t>± 5.5</w:t>
            </w:r>
          </w:p>
          <w:p w14:paraId="13EC20D6" w14:textId="24CB047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30.4</w:t>
            </w:r>
            <w:r w:rsidR="006673A9" w:rsidRPr="00F83374">
              <w:rPr>
                <w:sz w:val="20"/>
                <w:szCs w:val="20"/>
              </w:rPr>
              <w:t xml:space="preserve"> </w:t>
            </w:r>
            <w:r w:rsidRPr="00F83374">
              <w:rPr>
                <w:sz w:val="20"/>
                <w:szCs w:val="20"/>
              </w:rPr>
              <w:t>± 5.6</w:t>
            </w:r>
          </w:p>
          <w:p w14:paraId="688E9EE0"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C348BB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46E15DE0" w14:textId="046EAA3A"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36.3 ± 5.0</w:t>
            </w:r>
          </w:p>
          <w:p w14:paraId="4EDB2527" w14:textId="1C67549D"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36.3 ± 4.6</w:t>
            </w:r>
          </w:p>
          <w:p w14:paraId="4271ECF0"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386F6B0A" w14:textId="0FB731D5"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Primary outcomes: GDM, LGA.</w:t>
            </w:r>
          </w:p>
          <w:p w14:paraId="279B8CCE" w14:textId="650BA6C3"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pre-eclampsia, GWG, diet and physical activity, maternal anthropometric/biochemical outcomes, mode of delivery, induction of labour</w:t>
            </w:r>
            <w:r w:rsidR="00346BE5" w:rsidRPr="00F83374">
              <w:rPr>
                <w:rFonts w:eastAsiaTheme="minorEastAsia"/>
                <w:sz w:val="20"/>
                <w:szCs w:val="20"/>
              </w:rPr>
              <w:t>,</w:t>
            </w:r>
            <w:r w:rsidRPr="00F83374">
              <w:rPr>
                <w:rFonts w:eastAsiaTheme="minorEastAsia"/>
                <w:sz w:val="20"/>
                <w:szCs w:val="20"/>
              </w:rPr>
              <w:t xml:space="preserve"> blood loss at delivery, inpatient nights, referral to diabetic antenatal service after OGTT, maternal need for insulin or metformin therapy, birthweight</w:t>
            </w:r>
            <w:r w:rsidR="000F4E79" w:rsidRPr="00F83374">
              <w:rPr>
                <w:rFonts w:eastAsiaTheme="minorEastAsia"/>
                <w:sz w:val="20"/>
                <w:szCs w:val="20"/>
              </w:rPr>
              <w:t>,</w:t>
            </w:r>
            <w:r w:rsidRPr="00F83374">
              <w:rPr>
                <w:rFonts w:eastAsiaTheme="minorEastAsia"/>
                <w:sz w:val="20"/>
                <w:szCs w:val="20"/>
              </w:rPr>
              <w:t xml:space="preserve"> neonatal death</w:t>
            </w:r>
            <w:r w:rsidR="000F4E79" w:rsidRPr="00F83374">
              <w:rPr>
                <w:rFonts w:eastAsiaTheme="minorEastAsia"/>
                <w:sz w:val="20"/>
                <w:szCs w:val="20"/>
              </w:rPr>
              <w:t>,</w:t>
            </w:r>
            <w:r w:rsidRPr="00F83374">
              <w:rPr>
                <w:rFonts w:eastAsiaTheme="minorEastAsia"/>
                <w:sz w:val="20"/>
                <w:szCs w:val="20"/>
              </w:rPr>
              <w:t xml:space="preserve"> days in special care baby unit, total inpatient days, discharge on oxygen, infection, retinopathy of preterm delivery, neonatal hypoglycaemia, intraventricular haemorrhage, need for mechanical ventilation and duration, necrotizing enterocolitis</w:t>
            </w:r>
            <w:r w:rsidR="000F4E79" w:rsidRPr="00F83374">
              <w:rPr>
                <w:rFonts w:eastAsiaTheme="minorEastAsia"/>
                <w:sz w:val="20"/>
                <w:szCs w:val="20"/>
              </w:rPr>
              <w:t>,</w:t>
            </w:r>
            <w:r w:rsidRPr="00F83374">
              <w:rPr>
                <w:rFonts w:eastAsiaTheme="minorEastAsia"/>
                <w:sz w:val="20"/>
                <w:szCs w:val="20"/>
              </w:rPr>
              <w:t xml:space="preserve"> pulmonary haemorrhage, newborn anthropometrics.</w:t>
            </w:r>
          </w:p>
        </w:tc>
      </w:tr>
      <w:tr w:rsidR="00113058" w:rsidRPr="00F83374" w14:paraId="6A13C057" w14:textId="77777777" w:rsidTr="00113058">
        <w:trPr>
          <w:trHeight w:val="91"/>
        </w:trPr>
        <w:tc>
          <w:tcPr>
            <w:cnfStyle w:val="001000000000" w:firstRow="0" w:lastRow="0" w:firstColumn="1" w:lastColumn="0" w:oddVBand="0" w:evenVBand="0" w:oddHBand="0" w:evenHBand="0" w:firstRowFirstColumn="0" w:firstRowLastColumn="0" w:lastRowFirstColumn="0" w:lastRowLastColumn="0"/>
            <w:tcW w:w="1418" w:type="dxa"/>
          </w:tcPr>
          <w:p w14:paraId="1744E6A5" w14:textId="12397990" w:rsidR="00051B39" w:rsidRPr="00F83374" w:rsidRDefault="00051B39" w:rsidP="00E04EEC">
            <w:pPr>
              <w:spacing w:line="276" w:lineRule="auto"/>
              <w:rPr>
                <w:rFonts w:eastAsiaTheme="minorEastAsia"/>
                <w:color w:val="000000"/>
                <w:sz w:val="20"/>
                <w:szCs w:val="20"/>
              </w:rPr>
            </w:pPr>
            <w:r w:rsidRPr="00F83374">
              <w:rPr>
                <w:rFonts w:eastAsiaTheme="minorEastAsia"/>
                <w:b w:val="0"/>
                <w:bCs w:val="0"/>
                <w:color w:val="000000" w:themeColor="text1"/>
                <w:sz w:val="20"/>
                <w:szCs w:val="20"/>
              </w:rPr>
              <w:t>Quinlivan, Lam and</w:t>
            </w:r>
            <w:r w:rsidRPr="00F83374">
              <w:rPr>
                <w:rFonts w:eastAsiaTheme="minorEastAsia"/>
                <w:color w:val="000000" w:themeColor="text1"/>
                <w:sz w:val="20"/>
                <w:szCs w:val="20"/>
              </w:rPr>
              <w:t xml:space="preserve"> </w:t>
            </w:r>
            <w:r w:rsidRPr="00F83374">
              <w:rPr>
                <w:rFonts w:eastAsiaTheme="minorEastAsia"/>
                <w:b w:val="0"/>
                <w:bCs w:val="0"/>
                <w:color w:val="000000" w:themeColor="text1"/>
                <w:sz w:val="20"/>
                <w:szCs w:val="20"/>
              </w:rPr>
              <w:t>Fisher.</w:t>
            </w:r>
            <w:r w:rsidRPr="00F83374">
              <w:rPr>
                <w:rFonts w:eastAsiaTheme="minorEastAsia"/>
                <w:color w:val="000000" w:themeColor="text1"/>
                <w:sz w:val="20"/>
                <w:szCs w:val="20"/>
              </w:rPr>
              <w:t xml:space="preserve"> </w:t>
            </w:r>
            <w:r w:rsidRPr="00F83374">
              <w:rPr>
                <w:rFonts w:eastAsiaTheme="minorEastAsia"/>
                <w:b w:val="0"/>
                <w:bCs w:val="0"/>
                <w:color w:val="000000" w:themeColor="text1"/>
                <w:sz w:val="20"/>
                <w:szCs w:val="20"/>
              </w:rPr>
              <w:t>(2011)</w:t>
            </w:r>
            <w:r w:rsidRPr="00F83374">
              <w:rPr>
                <w:rFonts w:eastAsiaTheme="minorEastAsia"/>
                <w:color w:val="000000" w:themeColor="text1"/>
                <w:sz w:val="20"/>
                <w:szCs w:val="20"/>
              </w:rPr>
              <w:fldChar w:fldCharType="begin" w:fldLock="1"/>
            </w:r>
            <w:r w:rsidR="00E04EEC" w:rsidRPr="00F83374">
              <w:rPr>
                <w:rFonts w:eastAsiaTheme="minorEastAsia"/>
                <w:color w:val="000000" w:themeColor="text1"/>
                <w:sz w:val="20"/>
                <w:szCs w:val="20"/>
              </w:rPr>
              <w:instrText>ADDIN CSL_CITATION {"citationItems":[{"id":"ITEM-1","itemData":{"DOI":"10.1111/J.1479-828X.2010.01268.X","ISSN":"1479-828X","PMID":"21466516","abstract":"Background: Obesity is common in pregnancy and results in morbidity to mother and newborn. Aim: To evaluate whether a four-step multidisciplinary protocol of antenatal care for overweight and obese women would reduce the incidence of gestational diabetes. Methods: Pregnant women were approached at their first antenatal visit, and body mass index (BMI) was calculated to determine whether they were overweight or obese (BMI &gt; 25). Eligible women were randomised to standard obstetric antenatal care or four-step multidisciplinary antenatal care. Clinic protocol included (i) continuity of obstetric provider; (ii) weighing on arrival at each visit; (iii) a five brief minute intervention by a food technologist who asked about the women's eating habits of the previous day, provided information on reading food labels, shopping lists of affordable foods available from local shops and recipes for a healthy pregnancy diet; and (iv) clinical psychology management to assess symptoms of depression and anxiety, stressful life events and determine whether psychological factors were involved in eating patterns. Labour and delivery data were audited from the medical records to determine the final incidence of gestational diabetes. The primary outcomes were gestational diabetes and weight gain. Results: The intervention was associated with a significant reduction in the incidence of gestational diabetes (6 versus 29%, OR 0.17 95% CI 0.03-0.95, P = 0.04). It was also associated with reduced weight gain in pregnancy (7.0 versus 13.8 kg, P &lt; 0.0001). Despite this, birthweight of newborns was similar [3.5 (0.1) kg versus 3.4 (0.1) kg P = 0.16]. Conclusion: A four-step management plan adopted with obese women reduces the incidence of gestational diabetes. © 2011 The Authors. Australian and New Zealand Journal of Obstetrics and Gynaecology © 2011 The Royal Australian and New Zealand College of Obstetricians and Gynaecologists.","author":[{"dropping-particle":"","family":"Quinlivan","given":"Julie A.","non-dropping-particle":"","parse-names":false,"suffix":""},{"dropping-particle":"","family":"Lam","given":"Laurence T.","non-dropping-particle":"","parse-names":false,"suffix":""},{"dropping-particle":"","family":"Fisher","given":"Jane","non-dropping-particle":"","parse-names":false,"suffix":""}],"container-title":"The Australian &amp; New Zealand journal of obstetrics &amp; gynaecology","id":"ITEM-1","issue":"2","issued":{"date-parts":[["2011","4"]]},"page":"141-146","publisher":"Aust N Z J Obstet Gynaecol","title":"A randomised trial of a four-step multidisciplinary approach to the antenatal care of obese pregnant women","type":"article-journal","volume":"51"},"uris":["http://www.mendeley.com/documents/?uuid=48f374ee-b875-395f-a896-bb7f45eeeecf"]}],"mendeley":{"formattedCitation":"[58]","plainTextFormattedCitation":"[58]","previouslyFormattedCitation":"&lt;sup&gt;58&lt;/sup&gt;"},"properties":{"noteIndex":0},"schema":"https://github.com/citation-style-language/schema/raw/master/csl-citation.json"}</w:instrText>
            </w:r>
            <w:r w:rsidRPr="00F83374">
              <w:rPr>
                <w:rFonts w:eastAsiaTheme="minorEastAsia"/>
                <w:color w:val="000000" w:themeColor="text1"/>
                <w:sz w:val="20"/>
                <w:szCs w:val="20"/>
              </w:rPr>
              <w:fldChar w:fldCharType="separate"/>
            </w:r>
            <w:r w:rsidR="00E04EEC" w:rsidRPr="00F83374">
              <w:rPr>
                <w:rFonts w:eastAsiaTheme="minorEastAsia"/>
                <w:b w:val="0"/>
                <w:bCs w:val="0"/>
                <w:noProof/>
                <w:color w:val="000000" w:themeColor="text1"/>
                <w:sz w:val="20"/>
                <w:szCs w:val="20"/>
              </w:rPr>
              <w:t>[58]</w:t>
            </w:r>
            <w:r w:rsidRPr="00F83374">
              <w:rPr>
                <w:rFonts w:eastAsiaTheme="minorEastAsia"/>
                <w:color w:val="000000" w:themeColor="text1"/>
                <w:sz w:val="20"/>
                <w:szCs w:val="20"/>
              </w:rPr>
              <w:fldChar w:fldCharType="end"/>
            </w:r>
          </w:p>
        </w:tc>
        <w:tc>
          <w:tcPr>
            <w:tcW w:w="1417" w:type="dxa"/>
          </w:tcPr>
          <w:p w14:paraId="49510BD4" w14:textId="25ED385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Australia</w:t>
            </w:r>
          </w:p>
        </w:tc>
        <w:tc>
          <w:tcPr>
            <w:tcW w:w="1276" w:type="dxa"/>
          </w:tcPr>
          <w:p w14:paraId="453F8D38" w14:textId="353B529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321988F1" w14:textId="537153C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effect of a four-step multidisciplinary approach of antenatal care in reducing GDM in women who are overweight or obese.</w:t>
            </w:r>
          </w:p>
        </w:tc>
        <w:tc>
          <w:tcPr>
            <w:tcW w:w="1276" w:type="dxa"/>
          </w:tcPr>
          <w:p w14:paraId="31D03D1E" w14:textId="45179C7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132</w:t>
            </w:r>
          </w:p>
          <w:p w14:paraId="1CC58530" w14:textId="5258CFB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67</w:t>
            </w:r>
          </w:p>
          <w:p w14:paraId="18A75919" w14:textId="7E42006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C= 65</w:t>
            </w:r>
          </w:p>
        </w:tc>
        <w:tc>
          <w:tcPr>
            <w:tcW w:w="1559" w:type="dxa"/>
          </w:tcPr>
          <w:p w14:paraId="24ED09BD" w14:textId="1CAFA63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28.3</w:t>
            </w:r>
            <w:r w:rsidR="006673A9" w:rsidRPr="00F83374">
              <w:rPr>
                <w:sz w:val="20"/>
                <w:szCs w:val="20"/>
              </w:rPr>
              <w:t xml:space="preserve"> </w:t>
            </w:r>
            <w:r w:rsidRPr="00F83374">
              <w:rPr>
                <w:sz w:val="20"/>
                <w:szCs w:val="20"/>
              </w:rPr>
              <w:t>± 0.63</w:t>
            </w:r>
          </w:p>
          <w:p w14:paraId="349B6AAF" w14:textId="1987620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29.5</w:t>
            </w:r>
            <w:r w:rsidR="006673A9" w:rsidRPr="00F83374">
              <w:rPr>
                <w:sz w:val="20"/>
                <w:szCs w:val="20"/>
              </w:rPr>
              <w:t xml:space="preserve"> </w:t>
            </w:r>
            <w:r w:rsidRPr="00F83374">
              <w:rPr>
                <w:sz w:val="20"/>
                <w:szCs w:val="20"/>
              </w:rPr>
              <w:t>± 0.71</w:t>
            </w:r>
          </w:p>
          <w:p w14:paraId="6711DBDC"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71D886D" w14:textId="77F177D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N (%) </w:t>
            </w:r>
          </w:p>
          <w:p w14:paraId="05904BB4" w14:textId="71CCB8AB"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Overweight:</w:t>
            </w:r>
          </w:p>
          <w:p w14:paraId="5D13284B" w14:textId="64E15D94"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I= 26 (42%)</w:t>
            </w:r>
          </w:p>
          <w:p w14:paraId="55D57E9E" w14:textId="0B09773C"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30 (49%) </w:t>
            </w:r>
          </w:p>
          <w:p w14:paraId="13077473" w14:textId="6F9D7AA1"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Obesity class I</w:t>
            </w:r>
            <w:r w:rsidRPr="00F83374">
              <w:rPr>
                <w:sz w:val="20"/>
                <w:szCs w:val="20"/>
              </w:rPr>
              <w:t>:</w:t>
            </w:r>
          </w:p>
          <w:p w14:paraId="200B11C2" w14:textId="052FFDF6"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I= 17 (27%)</w:t>
            </w:r>
          </w:p>
          <w:p w14:paraId="63B4F8DF" w14:textId="1D2E6C95"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15 (25%) </w:t>
            </w:r>
          </w:p>
          <w:p w14:paraId="30BC6219" w14:textId="6AE3FA8C"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Obesity class II:</w:t>
            </w:r>
          </w:p>
          <w:p w14:paraId="460C1FD0" w14:textId="19085C09"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11 (18%)</w:t>
            </w:r>
          </w:p>
          <w:p w14:paraId="5A2D5A62" w14:textId="70BF78D1"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C= 9 (15%) </w:t>
            </w:r>
          </w:p>
          <w:p w14:paraId="18F14A0E" w14:textId="7BEAC0C0"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Obesity class III: </w:t>
            </w:r>
          </w:p>
          <w:p w14:paraId="7BB2B680" w14:textId="60C42118"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8 (13%)</w:t>
            </w:r>
          </w:p>
          <w:p w14:paraId="332C8793" w14:textId="7C8AE8E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7 (11%)</w:t>
            </w:r>
          </w:p>
        </w:tc>
        <w:tc>
          <w:tcPr>
            <w:tcW w:w="4253" w:type="dxa"/>
          </w:tcPr>
          <w:p w14:paraId="548FD30D" w14:textId="777777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GDM.</w:t>
            </w:r>
          </w:p>
          <w:p w14:paraId="4E59E785" w14:textId="4BAF46BC"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GWG, birthweight.</w:t>
            </w:r>
          </w:p>
        </w:tc>
      </w:tr>
      <w:tr w:rsidR="00F83374" w:rsidRPr="00F83374" w14:paraId="27DDC807" w14:textId="77777777" w:rsidTr="00FA79B4">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0" w:type="dxa"/>
          </w:tcPr>
          <w:p w14:paraId="3A56F162" w14:textId="0416BDB8" w:rsidR="00051B39" w:rsidRPr="00F83374" w:rsidRDefault="00051B39" w:rsidP="00E04EEC">
            <w:pPr>
              <w:spacing w:line="276" w:lineRule="auto"/>
              <w:rPr>
                <w:rFonts w:eastAsiaTheme="minorEastAsia"/>
                <w:color w:val="000000"/>
                <w:sz w:val="19"/>
                <w:szCs w:val="19"/>
              </w:rPr>
            </w:pPr>
            <w:r w:rsidRPr="00F83374">
              <w:rPr>
                <w:b w:val="0"/>
                <w:bCs w:val="0"/>
                <w:sz w:val="20"/>
                <w:szCs w:val="20"/>
              </w:rPr>
              <w:t xml:space="preserve">Rakhshani </w:t>
            </w:r>
            <w:r w:rsidRPr="00F83374">
              <w:rPr>
                <w:b w:val="0"/>
                <w:bCs w:val="0"/>
                <w:i/>
                <w:iCs/>
                <w:sz w:val="20"/>
                <w:szCs w:val="20"/>
              </w:rPr>
              <w:t>et al</w:t>
            </w:r>
            <w:r w:rsidRPr="00F83374">
              <w:rPr>
                <w:b w:val="0"/>
                <w:bCs w:val="0"/>
                <w:sz w:val="20"/>
                <w:szCs w:val="20"/>
              </w:rPr>
              <w:t>. (2012)</w:t>
            </w:r>
            <w:r w:rsidRPr="00F83374">
              <w:rPr>
                <w:rFonts w:eastAsiaTheme="minorEastAsia"/>
                <w:color w:val="000000" w:themeColor="text1"/>
                <w:sz w:val="20"/>
                <w:szCs w:val="20"/>
              </w:rPr>
              <w:fldChar w:fldCharType="begin" w:fldLock="1"/>
            </w:r>
            <w:r w:rsidR="00E04EEC" w:rsidRPr="00F83374">
              <w:rPr>
                <w:rFonts w:eastAsiaTheme="minorEastAsia"/>
                <w:color w:val="000000" w:themeColor="text1"/>
                <w:sz w:val="20"/>
                <w:szCs w:val="20"/>
              </w:rPr>
              <w:instrText>ADDIN CSL_CITATION {"citationItems":[{"id":"ITEM-1","itemData":{"DOI":"10.1016/J.YPMED.2012.07.020","ISSN":"1096-0260","PMID":"22884667","abstract":"Objective: While previous studies have shown the potential effects of yoga in normal pregnancies, this randomized controlled trial investigated the effects of yoga in prevention of pregnancy complications in high-risk pregnancies for the first time. Methods: 68 high-risk pregnant women were recruited from two maternity hospitals in Bengaluru, India and were randomized into yoga and control groups. The yoga group (n = 30) received standard care plus one-hour yoga sessions, three times a week, from the 12th to the 28th week of gestation. The control group (n = 38) received standard care plus conventional antenatal exercises (walking) during the same period. Results: Significantly fewer pregnancy induced hypertension (PIH), preeclampsia, gestational diabetes (GDM) and intrauterine growth restriction (IUGR) cases were observed in the yoga group (p = 0.018, 0.042, 0.049, 0.05 respectively). Significantly fewer Small for Gestational Age (SGA) babies and newborns with low APGAR scores (p = 0.006) were born in the yoga group (p = 0.033). Conclusion: This first randomized study of yoga in high-risk pregnancy has shown that yoga can potentially be an effective therapy in reducing hypertensive related complications of pregnancy and improving fetal outcomes. Additional data is needed to confirm these results and better explain the mechanism of action of yoga in this important area. © 2012 Elsevier Inc.","author":[{"dropping-particle":"","family":"Rakhshani","given":"A.","non-dropping-particle":"","parse-names":false,"suffix":""},{"dropping-particle":"","family":"Nagarathna","given":"R.","non-dropping-particle":"","parse-names":false,"suffix":""},{"dropping-particle":"","family":"Mhaskar","given":"R.","non-dropping-particle":"","parse-names":false,"suffix":""},{"dropping-particle":"","family":"Mhaskar","given":"A.","non-dropping-particle":"","parse-names":false,"suffix":""},{"dropping-particle":"","family":"Thomas","given":"A.","non-dropping-particle":"","parse-names":false,"suffix":""},{"dropping-particle":"","family":"Gunasheela","given":"S.","non-dropping-particle":"","parse-names":false,"suffix":""}],"container-title":"Preventive medicine","id":"ITEM-1","issue":"4","issued":{"date-parts":[["2012"]]},"page":"333-340","publisher":"Prev Med","title":"The effects of yoga in prevention of pregnancy complications in high-risk pregnancies: a randomized controlled trial","type":"article-journal","volume":"55"},"uris":["http://www.mendeley.com/documents/?uuid=262a357c-9fac-3026-904e-315c3ec1e44b"]}],"mendeley":{"formattedCitation":"[59]","plainTextFormattedCitation":"[59]","previouslyFormattedCitation":"&lt;sup&gt;59&lt;/sup&gt;"},"properties":{"noteIndex":0},"schema":"https://github.com/citation-style-language/schema/raw/master/csl-citation.json"}</w:instrText>
            </w:r>
            <w:r w:rsidRPr="00F83374">
              <w:rPr>
                <w:rFonts w:eastAsiaTheme="minorEastAsia"/>
                <w:color w:val="000000" w:themeColor="text1"/>
                <w:sz w:val="20"/>
                <w:szCs w:val="20"/>
              </w:rPr>
              <w:fldChar w:fldCharType="separate"/>
            </w:r>
            <w:r w:rsidR="00E04EEC" w:rsidRPr="00F83374">
              <w:rPr>
                <w:rFonts w:eastAsiaTheme="minorEastAsia"/>
                <w:b w:val="0"/>
                <w:bCs w:val="0"/>
                <w:noProof/>
                <w:color w:val="000000" w:themeColor="text1"/>
                <w:sz w:val="20"/>
                <w:szCs w:val="20"/>
              </w:rPr>
              <w:t>[59]</w:t>
            </w:r>
            <w:r w:rsidRPr="00F83374">
              <w:rPr>
                <w:rFonts w:eastAsiaTheme="minorEastAsia"/>
                <w:color w:val="000000" w:themeColor="text1"/>
                <w:sz w:val="20"/>
                <w:szCs w:val="20"/>
              </w:rPr>
              <w:fldChar w:fldCharType="end"/>
            </w:r>
          </w:p>
          <w:p w14:paraId="57EFDAF3" w14:textId="34771BD6" w:rsidR="00051B39" w:rsidRPr="00F83374" w:rsidRDefault="00051B39" w:rsidP="00E04EEC">
            <w:pPr>
              <w:widowControl w:val="0"/>
              <w:autoSpaceDE w:val="0"/>
              <w:autoSpaceDN w:val="0"/>
              <w:adjustRightInd w:val="0"/>
              <w:spacing w:line="276" w:lineRule="auto"/>
              <w:ind w:right="-74"/>
              <w:rPr>
                <w:b w:val="0"/>
                <w:bCs w:val="0"/>
                <w:sz w:val="20"/>
                <w:szCs w:val="20"/>
              </w:rPr>
            </w:pPr>
          </w:p>
        </w:tc>
        <w:tc>
          <w:tcPr>
            <w:tcW w:w="1417" w:type="dxa"/>
          </w:tcPr>
          <w:p w14:paraId="27AF925E" w14:textId="2446ADC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India </w:t>
            </w:r>
          </w:p>
        </w:tc>
        <w:tc>
          <w:tcPr>
            <w:tcW w:w="1276" w:type="dxa"/>
          </w:tcPr>
          <w:p w14:paraId="158EDDD1" w14:textId="2A3D96DD"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24E06136" w14:textId="06BB9E2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examine the impact of yoga interventions on improving pregnancy outcomes in high-risk pregnant women.</w:t>
            </w:r>
          </w:p>
        </w:tc>
        <w:tc>
          <w:tcPr>
            <w:tcW w:w="0" w:type="dxa"/>
          </w:tcPr>
          <w:p w14:paraId="03A934C5" w14:textId="5FED991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93</w:t>
            </w:r>
          </w:p>
          <w:p w14:paraId="0D5A20DE" w14:textId="5F6992A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46</w:t>
            </w:r>
          </w:p>
          <w:p w14:paraId="4EFE16A1" w14:textId="3917433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47</w:t>
            </w:r>
          </w:p>
        </w:tc>
        <w:tc>
          <w:tcPr>
            <w:tcW w:w="0" w:type="dxa"/>
          </w:tcPr>
          <w:p w14:paraId="364365E0" w14:textId="332A75D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27.8 ±</w:t>
            </w:r>
            <w:r w:rsidR="006673A9" w:rsidRPr="00F83374">
              <w:rPr>
                <w:sz w:val="20"/>
                <w:szCs w:val="20"/>
              </w:rPr>
              <w:t xml:space="preserve"> </w:t>
            </w:r>
            <w:r w:rsidRPr="00F83374">
              <w:rPr>
                <w:sz w:val="20"/>
                <w:szCs w:val="20"/>
              </w:rPr>
              <w:t>5.15</w:t>
            </w:r>
          </w:p>
          <w:p w14:paraId="152FC896" w14:textId="79C91B5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27.2</w:t>
            </w:r>
            <w:r w:rsidR="006673A9" w:rsidRPr="00F83374">
              <w:rPr>
                <w:sz w:val="20"/>
                <w:szCs w:val="20"/>
              </w:rPr>
              <w:t xml:space="preserve"> </w:t>
            </w:r>
            <w:r w:rsidRPr="00F83374">
              <w:rPr>
                <w:sz w:val="20"/>
                <w:szCs w:val="20"/>
              </w:rPr>
              <w:t>± 5.2</w:t>
            </w:r>
          </w:p>
          <w:p w14:paraId="04B6F94E" w14:textId="5D7A420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7F2907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0F9D9FDE" w14:textId="68A7F09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25.1</w:t>
            </w:r>
            <w:r w:rsidR="006673A9" w:rsidRPr="00F83374">
              <w:rPr>
                <w:sz w:val="20"/>
                <w:szCs w:val="20"/>
              </w:rPr>
              <w:t xml:space="preserve"> </w:t>
            </w:r>
            <w:r w:rsidRPr="00F83374">
              <w:rPr>
                <w:sz w:val="20"/>
                <w:szCs w:val="20"/>
              </w:rPr>
              <w:t>± 4.7</w:t>
            </w:r>
          </w:p>
          <w:p w14:paraId="2D0AD1AE" w14:textId="7EF719D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25.3</w:t>
            </w:r>
            <w:r w:rsidR="006673A9" w:rsidRPr="00F83374">
              <w:rPr>
                <w:sz w:val="20"/>
                <w:szCs w:val="20"/>
              </w:rPr>
              <w:t xml:space="preserve"> </w:t>
            </w:r>
            <w:r w:rsidRPr="00F83374">
              <w:rPr>
                <w:sz w:val="20"/>
                <w:szCs w:val="20"/>
              </w:rPr>
              <w:t>± 4.9</w:t>
            </w:r>
          </w:p>
          <w:p w14:paraId="7A86DE8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55810841" w14:textId="4727956E"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Feasibility.</w:t>
            </w:r>
          </w:p>
          <w:p w14:paraId="2312EB68" w14:textId="005BD101"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hypertensive disorders, preterm delivery, Apgar score, LGA, SGA, birthweight.</w:t>
            </w:r>
          </w:p>
        </w:tc>
      </w:tr>
      <w:tr w:rsidR="00113058" w:rsidRPr="00F83374" w14:paraId="30CFFD14"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758E2767" w14:textId="758DC378" w:rsidR="00051B39" w:rsidRPr="00F83374" w:rsidRDefault="00051B39" w:rsidP="00E04EEC">
            <w:pPr>
              <w:widowControl w:val="0"/>
              <w:autoSpaceDE w:val="0"/>
              <w:autoSpaceDN w:val="0"/>
              <w:adjustRightInd w:val="0"/>
              <w:spacing w:line="276" w:lineRule="auto"/>
              <w:ind w:right="-74"/>
              <w:rPr>
                <w:b w:val="0"/>
                <w:bCs w:val="0"/>
                <w:sz w:val="20"/>
                <w:szCs w:val="20"/>
              </w:rPr>
            </w:pPr>
            <w:r w:rsidRPr="00F83374">
              <w:rPr>
                <w:b w:val="0"/>
                <w:bCs w:val="0"/>
                <w:sz w:val="20"/>
                <w:szCs w:val="20"/>
              </w:rPr>
              <w:t xml:space="preserve">Renault </w:t>
            </w:r>
            <w:r w:rsidRPr="00F83374">
              <w:rPr>
                <w:b w:val="0"/>
                <w:bCs w:val="0"/>
                <w:i/>
                <w:iCs/>
                <w:sz w:val="20"/>
                <w:szCs w:val="20"/>
              </w:rPr>
              <w:t>et al</w:t>
            </w:r>
            <w:r w:rsidRPr="00F83374">
              <w:rPr>
                <w:b w:val="0"/>
                <w:bCs w:val="0"/>
                <w:sz w:val="20"/>
                <w:szCs w:val="20"/>
              </w:rPr>
              <w:t>. (2014)</w:t>
            </w:r>
            <w:r w:rsidRPr="00F83374">
              <w:rPr>
                <w:sz w:val="20"/>
                <w:szCs w:val="20"/>
              </w:rPr>
              <w:fldChar w:fldCharType="begin" w:fldLock="1"/>
            </w:r>
            <w:r w:rsidR="00E04EEC" w:rsidRPr="00F83374">
              <w:rPr>
                <w:b w:val="0"/>
                <w:bCs w:val="0"/>
                <w:sz w:val="20"/>
                <w:szCs w:val="20"/>
              </w:rPr>
              <w:instrText>ADDIN CSL_CITATION {"citationItems":[{"id":"ITEM-1","itemData":{"DOI":"10.1016/J.AJOG.2013.09.029","ISSN":"1097-6868","PMID":"24060449","abstract":"Objective The objective of the study was to assess physical activity intervention assessed by a pedometer with or without dietary intervention on gestational weight gain (GWG) in obese pregnant women by comparing with a control group. Study Design This study was a randomized controlled trial of 425 obese pregnant women comparing 3 groups: (1) PA plus D, physical activity and dietary intervention (n = 142); (2) PA, physical activity intervention (n = 142); and (3) C, a control group receiving standard care (n = 141). All participants routinely in gestational weeks 11-14 had an initial dietary counseling session and were advised to limit GWG to less than 5 kg. Physical activity intervention included encouragement to increase physical activity, aiming at a daily step count of 11,000, monitored by pedometer assessment on 7 consecutive days every 4 weeks. Dietary intervention included follow-up on a hypocaloric Mediterranean-style diet. Instruction was given by a dietician every 2 weeks. The primary outcome measure was GWG, and the secondary outcome measures were complications of pregnancy and delivery and neonatal outcome. Results The study was completed by 389 patients (92%). Median values of GWG (ranges) were lower in each of the intervention groups (PA plus D, 8.6 [-9.6 to 34.1] kg, and group PA, 9.4 [-3.4 to 28.2] kg) compared with the control group (10.9 [-4.4 to 28.7] kg [PA+D vs C]; P =.01; PA vs C; P =.042). No significant difference was found between the 2 intervention groups. In a multivariate analysis, physical activity intervention decreased GWG by a mean of 1.38 kg (P =.040). The Institute of Medicine's recommendations for GWG were more frequently followed in the intervention groups. Conclusion Physical activity intervention assessed by pedometer with or without dietary follow-up reduced GWG compared with controls in obese pregnant women. © 2014 Mosby, Inc. All rights reserved.","author":[{"dropping-particle":"","family":"Renault","given":"Kristina M.","non-dropping-particle":"","parse-names":false,"suffix":""},{"dropping-particle":"","family":"Nørgaard","given":"Kirsten","non-dropping-particle":"","parse-names":false,"suffix":""},{"dropping-particle":"","family":"Nilas","given":"Lisbeth","non-dropping-particle":"","parse-names":false,"suffix":""},{"dropping-particle":"","family":"Carlsen","given":"Emma M.","non-dropping-particle":"","parse-names":false,"suffix":""},{"dropping-particle":"","family":"Cortes","given":"Dina","non-dropping-particle":"","parse-names":false,"suffix":""},{"dropping-particle":"","family":"Pryds","given":"Ole","non-dropping-particle":"","parse-names":false,"suffix":""},{"dropping-particle":"","family":"Secher","given":"Niels J.","non-dropping-particle":"","parse-names":false,"suffix":""}],"container-title":"American journal of obstetrics and gynecology","id":"ITEM-1","issue":"2","issued":{"date-parts":[["2014"]]},"page":"134.e1-134.e9","publisher":"Am J Obstet Gynecol","title":"The Treatment of Obese Pregnant Women (TOP) study: a randomized controlled trial of the effect of physical activity intervention assessed by pedometer with or without dietary intervention in obese pregnant women","type":"article-journal","volume":"210"},"uris":["http://www.mendeley.com/documents/?uuid=ab6ec175-5c4b-3039-b2a4-ecd95e55b734"]}],"mendeley":{"formattedCitation":"[60]","plainTextFormattedCitation":"[60]","previouslyFormattedCitation":"&lt;sup&gt;60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[60]</w:t>
            </w:r>
            <w:r w:rsidRPr="00F83374">
              <w:rPr>
                <w:sz w:val="20"/>
                <w:szCs w:val="20"/>
              </w:rPr>
              <w:fldChar w:fldCharType="end"/>
            </w:r>
          </w:p>
        </w:tc>
        <w:tc>
          <w:tcPr>
            <w:tcW w:w="1417" w:type="dxa"/>
          </w:tcPr>
          <w:p w14:paraId="698A87E3" w14:textId="7654CAD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Denmark</w:t>
            </w:r>
          </w:p>
        </w:tc>
        <w:tc>
          <w:tcPr>
            <w:tcW w:w="1276" w:type="dxa"/>
          </w:tcPr>
          <w:p w14:paraId="028BF7D8" w14:textId="225D8411" w:rsidR="00051B39" w:rsidRPr="00F83374" w:rsidRDefault="00051B39" w:rsidP="00E04EEC">
            <w:pPr>
              <w:widowControl w:val="0"/>
              <w:tabs>
                <w:tab w:val="left" w:pos="838"/>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4EAFCDEB" w14:textId="0681029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evaluate the impact of a physical activity intervention with or without dietary intervention on GWG in pregnant women with obesity.</w:t>
            </w:r>
          </w:p>
        </w:tc>
        <w:tc>
          <w:tcPr>
            <w:tcW w:w="1276" w:type="dxa"/>
          </w:tcPr>
          <w:p w14:paraId="4B56CCFE" w14:textId="4C79E3A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425</w:t>
            </w:r>
          </w:p>
          <w:p w14:paraId="5C03092F" w14:textId="014CD76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Physical activity I= 142</w:t>
            </w:r>
          </w:p>
          <w:p w14:paraId="220C7585" w14:textId="31211CEB"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Diet + physical activity I= 142</w:t>
            </w:r>
          </w:p>
          <w:p w14:paraId="497B8FE8" w14:textId="7B20501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141</w:t>
            </w:r>
          </w:p>
        </w:tc>
        <w:tc>
          <w:tcPr>
            <w:tcW w:w="1559" w:type="dxa"/>
          </w:tcPr>
          <w:p w14:paraId="7F0AAE77" w14:textId="0DC527B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Physical activity I= 30.9</w:t>
            </w:r>
            <w:r w:rsidR="006673A9" w:rsidRPr="00F83374">
              <w:rPr>
                <w:sz w:val="20"/>
                <w:szCs w:val="20"/>
              </w:rPr>
              <w:t xml:space="preserve"> </w:t>
            </w:r>
            <w:r w:rsidRPr="00F83374">
              <w:rPr>
                <w:sz w:val="20"/>
                <w:szCs w:val="20"/>
              </w:rPr>
              <w:t>± 4.9</w:t>
            </w:r>
          </w:p>
          <w:p w14:paraId="2EC146B7" w14:textId="5F91A26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Diet + physical activity I= 31.2</w:t>
            </w:r>
            <w:r w:rsidR="006673A9" w:rsidRPr="00F83374">
              <w:rPr>
                <w:sz w:val="20"/>
                <w:szCs w:val="20"/>
              </w:rPr>
              <w:t xml:space="preserve"> </w:t>
            </w:r>
            <w:r w:rsidRPr="00F83374">
              <w:rPr>
                <w:sz w:val="20"/>
                <w:szCs w:val="20"/>
              </w:rPr>
              <w:t>± 4.4</w:t>
            </w:r>
          </w:p>
          <w:p w14:paraId="244C9877" w14:textId="710FF3C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31.3</w:t>
            </w:r>
            <w:r w:rsidR="006673A9" w:rsidRPr="00F83374">
              <w:rPr>
                <w:sz w:val="20"/>
                <w:szCs w:val="20"/>
              </w:rPr>
              <w:t xml:space="preserve"> </w:t>
            </w:r>
            <w:r w:rsidRPr="00F83374">
              <w:rPr>
                <w:sz w:val="20"/>
                <w:szCs w:val="20"/>
              </w:rPr>
              <w:t>± 4.2</w:t>
            </w:r>
          </w:p>
        </w:tc>
        <w:tc>
          <w:tcPr>
            <w:tcW w:w="1559" w:type="dxa"/>
          </w:tcPr>
          <w:p w14:paraId="639FC1CB" w14:textId="0EE5479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768EABD0" w14:textId="0363B70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Physical activity I= 34.1</w:t>
            </w:r>
            <w:r w:rsidR="006673A9" w:rsidRPr="00F83374">
              <w:rPr>
                <w:sz w:val="20"/>
                <w:szCs w:val="20"/>
              </w:rPr>
              <w:t xml:space="preserve"> </w:t>
            </w:r>
            <w:r w:rsidRPr="00F83374">
              <w:rPr>
                <w:sz w:val="20"/>
                <w:szCs w:val="20"/>
              </w:rPr>
              <w:t>± 4.4</w:t>
            </w:r>
          </w:p>
          <w:p w14:paraId="5A624C90" w14:textId="0C06FEA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Diet + physical activity I= 34.4</w:t>
            </w:r>
            <w:r w:rsidR="006673A9" w:rsidRPr="00F83374">
              <w:rPr>
                <w:sz w:val="20"/>
                <w:szCs w:val="20"/>
              </w:rPr>
              <w:t xml:space="preserve"> </w:t>
            </w:r>
            <w:r w:rsidRPr="00F83374">
              <w:rPr>
                <w:sz w:val="20"/>
                <w:szCs w:val="20"/>
              </w:rPr>
              <w:t>± 4.2</w:t>
            </w:r>
          </w:p>
          <w:p w14:paraId="2981D743" w14:textId="2370DB5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33.7</w:t>
            </w:r>
            <w:r w:rsidR="006673A9" w:rsidRPr="00F83374">
              <w:rPr>
                <w:sz w:val="20"/>
                <w:szCs w:val="20"/>
              </w:rPr>
              <w:t xml:space="preserve"> </w:t>
            </w:r>
            <w:r w:rsidRPr="00F83374">
              <w:rPr>
                <w:sz w:val="20"/>
                <w:szCs w:val="20"/>
              </w:rPr>
              <w:t>± 3.5</w:t>
            </w:r>
          </w:p>
        </w:tc>
        <w:tc>
          <w:tcPr>
            <w:tcW w:w="4253" w:type="dxa"/>
          </w:tcPr>
          <w:p w14:paraId="571EDEAA" w14:textId="549C67D0"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GWG.</w:t>
            </w:r>
          </w:p>
          <w:p w14:paraId="752BEA7F" w14:textId="48A455E8"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hypertensive disorders, c-section, preterm delivery, LGA, SGA, birthweight.</w:t>
            </w:r>
          </w:p>
        </w:tc>
      </w:tr>
      <w:tr w:rsidR="00F83374" w:rsidRPr="00F83374" w14:paraId="7FC11764"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03A03C58" w14:textId="216E1E2E" w:rsidR="00051B39" w:rsidRPr="00F83374" w:rsidRDefault="00051B39" w:rsidP="00E04EEC">
            <w:pPr>
              <w:autoSpaceDE w:val="0"/>
              <w:autoSpaceDN w:val="0"/>
              <w:adjustRightInd w:val="0"/>
              <w:spacing w:line="276" w:lineRule="auto"/>
              <w:rPr>
                <w:color w:val="000000"/>
                <w:sz w:val="14"/>
                <w:szCs w:val="14"/>
              </w:rPr>
            </w:pPr>
            <w:r w:rsidRPr="00F83374">
              <w:rPr>
                <w:b w:val="0"/>
                <w:bCs w:val="0"/>
                <w:sz w:val="20"/>
                <w:szCs w:val="20"/>
              </w:rPr>
              <w:t xml:space="preserve">Roeder </w:t>
            </w:r>
            <w:r w:rsidRPr="00F83374">
              <w:rPr>
                <w:b w:val="0"/>
                <w:bCs w:val="0"/>
                <w:i/>
                <w:iCs/>
                <w:sz w:val="20"/>
                <w:szCs w:val="20"/>
              </w:rPr>
              <w:t>et al</w:t>
            </w:r>
            <w:r w:rsidRPr="00F83374">
              <w:rPr>
                <w:i/>
                <w:iCs/>
                <w:sz w:val="20"/>
                <w:szCs w:val="20"/>
              </w:rPr>
              <w:t xml:space="preserve">. </w:t>
            </w:r>
            <w:r w:rsidRPr="00F83374">
              <w:rPr>
                <w:b w:val="0"/>
                <w:bCs w:val="0"/>
                <w:sz w:val="20"/>
                <w:szCs w:val="20"/>
              </w:rPr>
              <w:t>(2019)</w:t>
            </w:r>
            <w:r w:rsidRPr="00F83374">
              <w:rPr>
                <w:sz w:val="20"/>
                <w:szCs w:val="20"/>
              </w:rPr>
              <w:fldChar w:fldCharType="begin" w:fldLock="1"/>
            </w:r>
            <w:r w:rsidR="00E04EEC" w:rsidRPr="00F83374">
              <w:rPr>
                <w:sz w:val="20"/>
                <w:szCs w:val="20"/>
              </w:rPr>
              <w:instrText>ADDIN CSL_CITATION {"citationItems":[{"id":"ITEM-1","itemData":{"DOI":"10.1016/j.ajogmf.2019.03.003","ISSN":"25899333","PMID":"33319755","abstract":"BACKGROUND: Treating women with gestational diabetes mellitus in the third trimester improves perinatal outcomes. It is unknown whether treating women with mild glucose intolerance earlier in pregnancy would be beneficial in the reduction of maternal and neonatal morbidities. OBJECTIVE: In women with hyperglycemia (hemoglobin A1c ≥5.7% and/or fasting glucose ≥92 mg/dL) in early pregnancy, we sought to determine whether immediate treatment improved maternal and neonatal outcomes. STUDY DESIGN: This unblinded randomized controlled trial enrolled women with hyperglycemia at ≤15+0 weeks gestation between 2013 and 2015. Participants were assigned randomly to early pregnancy or third-trimester treatment of hyperglycemia that included nutrition counseling, glucose monitoring, and medications as needed. Participants underwent a blinded 2-hour glucose tolerance test at 24-28 weeks gestation. Exclusion criteria were pregestational diabetes mellitus and multiple gestations. The primary outcome was the proportion of infants with neonatal umbilical cord C-peptide &gt;1.77 nmoL (90th percentile). Secondary outcomes were neonatal fat mass, infant World Health Organization weight-for-length percentile at birth, maternal gestational weight gain, and diagnosis of gestational diabetes mellitus on glucose tolerance test. Mann-Whitney-Wilcoxon test and Fisher's exact test were used, as appropriate. RESULTS: A total of 202 women were assigned randomly; 45 women dropped out before delivery, which left cases 157 for analysis (82 with early pregnancy and 75 with third-trimester treatment). The trial was terminated early because of low enrollment. Baseline characteristics were similar between groups. There was no difference in C-peptide &gt;90th percentile between groups (1 [1.5%] vs 4 [6.7%]; P=.19) in the early pregnancy and third-trimester groups, respectively). There was also no difference in fat mass (0.37±0.16 vs 0.36±0.17 kg; P=.91), weight-for-length percentile at birth (25% vs 25%; P=.46), or macrosomia (1.5 vs 5.0%; P=.84). Maternal gestational weight gain was 22.6±12.9 lb and 23.9±11.2 lb in the early pregnancy and third-trimester groups, respectively (P=.88). Gestational diabetes mellitus was diagnosed in 19.0% of the cohort and did not differ between groups (14.2% vs 25.8%; P=.17). CONCLUSION: In this population of women with hyperglycemia, treatment in early pregnancy did not appear to improve maternal or neonatal outcomes significantly. Given comparable results in both …","author":[{"dropping-particle":"","family":"Roeder","given":"Hilary A.","non-dropping-particle":"","parse-names":false,"suffix":""},{"dropping-particle":"","family":"Moore","given":"Thomas R.","non-dropping-particle":"","parse-names":false,"suffix":""},{"dropping-particle":"","family":"Wolfson","given":"Ms Tanya","non-dropping-particle":"","parse-names":false,"suffix":""},{"dropping-particle":"","family":"Gamst","given":"Anthony C.","non-dropping-particle":"","parse-names":false,"suffix":""},{"dropping-particle":"","family":"Ramos","given":"Gladys A.","non-dropping-particle":"","parse-names":false,"suffix":""}],"container-title":"American journal of obstetrics &amp; gynecology MFM","id":"ITEM-1","issue":"1","issued":{"date-parts":[["2019","3","1"]]},"page":"33-41","publisher":"NLM (Medline)","title":"Treating hyperglycemia in early pregnancy: a randomized controlled trial","type":"article-journal","volume":"1"},"uris":["http://www.mendeley.com/documents/?uuid=eef1abb1-9697-3c5b-9406-0d48a8b0e9d5"]}],"mendeley":{"formattedCitation":"[61]","plainTextFormattedCitation":"[61]","previouslyFormattedCitation":"&lt;sup&gt;61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[61]</w:t>
            </w:r>
            <w:r w:rsidRPr="00F83374">
              <w:rPr>
                <w:sz w:val="20"/>
                <w:szCs w:val="20"/>
              </w:rPr>
              <w:fldChar w:fldCharType="end"/>
            </w:r>
          </w:p>
          <w:p w14:paraId="1C715C62" w14:textId="60825914" w:rsidR="00051B39" w:rsidRPr="00F83374" w:rsidRDefault="00051B39" w:rsidP="00E04EEC">
            <w:pPr>
              <w:spacing w:line="276" w:lineRule="auto"/>
              <w:rPr>
                <w:sz w:val="20"/>
                <w:szCs w:val="20"/>
              </w:rPr>
            </w:pPr>
          </w:p>
        </w:tc>
        <w:tc>
          <w:tcPr>
            <w:tcW w:w="1417" w:type="dxa"/>
          </w:tcPr>
          <w:p w14:paraId="43F1DEAA" w14:textId="1B3E40F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United States </w:t>
            </w:r>
          </w:p>
        </w:tc>
        <w:tc>
          <w:tcPr>
            <w:tcW w:w="1276" w:type="dxa"/>
          </w:tcPr>
          <w:p w14:paraId="30F7E90A" w14:textId="32D88191"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31B3F0D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if early treatment of maternal hyperglycaemia improves maternal and neonatal outcomes.</w:t>
            </w:r>
          </w:p>
          <w:p w14:paraId="5F2B112A" w14:textId="77777777"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23E66C8" w14:textId="21AE7AC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202</w:t>
            </w:r>
          </w:p>
          <w:p w14:paraId="7EF9B70E" w14:textId="5659677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99</w:t>
            </w:r>
          </w:p>
          <w:p w14:paraId="4CF0A153" w14:textId="3DA9AD2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103</w:t>
            </w:r>
          </w:p>
        </w:tc>
        <w:tc>
          <w:tcPr>
            <w:tcW w:w="0" w:type="dxa"/>
          </w:tcPr>
          <w:p w14:paraId="4669D620" w14:textId="4ECB5E6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32.7</w:t>
            </w:r>
            <w:r w:rsidR="006673A9" w:rsidRPr="00F83374">
              <w:rPr>
                <w:sz w:val="20"/>
                <w:szCs w:val="20"/>
              </w:rPr>
              <w:t xml:space="preserve"> </w:t>
            </w:r>
            <w:r w:rsidRPr="00F83374">
              <w:rPr>
                <w:sz w:val="20"/>
                <w:szCs w:val="20"/>
              </w:rPr>
              <w:t>± 5.1</w:t>
            </w:r>
          </w:p>
          <w:p w14:paraId="654875D2" w14:textId="3B9B45A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33.0</w:t>
            </w:r>
            <w:r w:rsidR="006673A9" w:rsidRPr="00F83374">
              <w:rPr>
                <w:sz w:val="20"/>
                <w:szCs w:val="20"/>
              </w:rPr>
              <w:t xml:space="preserve"> </w:t>
            </w:r>
            <w:r w:rsidRPr="00F83374">
              <w:rPr>
                <w:sz w:val="20"/>
                <w:szCs w:val="20"/>
              </w:rPr>
              <w:t>± 4.1</w:t>
            </w:r>
          </w:p>
          <w:p w14:paraId="27DCDE38"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F45D78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w:t>
            </w:r>
          </w:p>
          <w:p w14:paraId="1569E69B" w14:textId="6AF237C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28.1</w:t>
            </w:r>
            <w:r w:rsidR="006673A9" w:rsidRPr="00F83374">
              <w:rPr>
                <w:sz w:val="20"/>
                <w:szCs w:val="20"/>
              </w:rPr>
              <w:t xml:space="preserve"> </w:t>
            </w:r>
            <w:r w:rsidRPr="00F83374">
              <w:rPr>
                <w:sz w:val="20"/>
                <w:szCs w:val="20"/>
              </w:rPr>
              <w:t>± 8.7</w:t>
            </w:r>
          </w:p>
          <w:p w14:paraId="1AC08142" w14:textId="69522E9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27.1</w:t>
            </w:r>
            <w:r w:rsidR="006673A9" w:rsidRPr="00F83374">
              <w:rPr>
                <w:sz w:val="20"/>
                <w:szCs w:val="20"/>
              </w:rPr>
              <w:t xml:space="preserve"> </w:t>
            </w:r>
            <w:r w:rsidRPr="00F83374">
              <w:rPr>
                <w:sz w:val="20"/>
                <w:szCs w:val="20"/>
              </w:rPr>
              <w:t>± 6.3</w:t>
            </w:r>
          </w:p>
          <w:p w14:paraId="4606D2DD" w14:textId="4D4E00D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Baseline BMI N (%) </w:t>
            </w:r>
          </w:p>
          <w:p w14:paraId="662B7640" w14:textId="757FC78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Underweight</w:t>
            </w:r>
            <w:r w:rsidR="00346BE5" w:rsidRPr="00F83374">
              <w:rPr>
                <w:b/>
                <w:bCs/>
                <w:sz w:val="20"/>
                <w:szCs w:val="20"/>
              </w:rPr>
              <w:t>:</w:t>
            </w:r>
            <w:r w:rsidRPr="00F83374">
              <w:rPr>
                <w:b/>
                <w:bCs/>
                <w:sz w:val="20"/>
                <w:szCs w:val="20"/>
              </w:rPr>
              <w:t xml:space="preserve"> </w:t>
            </w:r>
          </w:p>
          <w:p w14:paraId="2C6454B6" w14:textId="09F34DAF"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 (2.4%)</w:t>
            </w:r>
          </w:p>
          <w:p w14:paraId="20128D55" w14:textId="316501EB"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 (1.3%)</w:t>
            </w:r>
          </w:p>
          <w:p w14:paraId="02C4A6BC" w14:textId="098738A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Recommended</w:t>
            </w:r>
            <w:r w:rsidR="00346BE5" w:rsidRPr="00F83374">
              <w:rPr>
                <w:b/>
                <w:bCs/>
                <w:sz w:val="20"/>
                <w:szCs w:val="20"/>
              </w:rPr>
              <w:t>:</w:t>
            </w:r>
            <w:r w:rsidRPr="00F83374">
              <w:rPr>
                <w:sz w:val="20"/>
                <w:szCs w:val="20"/>
              </w:rPr>
              <w:t xml:space="preserve"> </w:t>
            </w:r>
          </w:p>
          <w:p w14:paraId="4D3D3E42" w14:textId="206147FF"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 (34.1%)</w:t>
            </w:r>
          </w:p>
          <w:p w14:paraId="418A3A27" w14:textId="4F13B257"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 (42.7%)</w:t>
            </w:r>
          </w:p>
          <w:p w14:paraId="6EE5C248" w14:textId="240FB45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Overweight</w:t>
            </w:r>
            <w:r w:rsidR="00346BE5" w:rsidRPr="00F83374">
              <w:rPr>
                <w:b/>
                <w:bCs/>
                <w:sz w:val="20"/>
                <w:szCs w:val="20"/>
              </w:rPr>
              <w:t>:</w:t>
            </w:r>
            <w:r w:rsidRPr="00F83374">
              <w:rPr>
                <w:sz w:val="20"/>
                <w:szCs w:val="20"/>
              </w:rPr>
              <w:t xml:space="preserve"> </w:t>
            </w:r>
          </w:p>
          <w:p w14:paraId="7F5B355F" w14:textId="41AD8FFE"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30 (36.6%)</w:t>
            </w:r>
          </w:p>
          <w:p w14:paraId="691B6908" w14:textId="3A79DBB1"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19 (25.3%)</w:t>
            </w:r>
          </w:p>
          <w:p w14:paraId="5B994AEB" w14:textId="4217BF3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b/>
                <w:bCs/>
                <w:sz w:val="20"/>
                <w:szCs w:val="20"/>
              </w:rPr>
              <w:t>Obese</w:t>
            </w:r>
            <w:r w:rsidR="00346BE5" w:rsidRPr="00F83374">
              <w:rPr>
                <w:b/>
                <w:bCs/>
                <w:sz w:val="20"/>
                <w:szCs w:val="20"/>
              </w:rPr>
              <w:t>:</w:t>
            </w:r>
            <w:r w:rsidRPr="00F83374">
              <w:rPr>
                <w:sz w:val="20"/>
                <w:szCs w:val="20"/>
              </w:rPr>
              <w:t xml:space="preserve"> </w:t>
            </w:r>
          </w:p>
          <w:p w14:paraId="22DC129B" w14:textId="6FEDD5A9"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22 (26.9%)</w:t>
            </w:r>
          </w:p>
          <w:p w14:paraId="6FC29A19" w14:textId="122AB5B9" w:rsidR="00051B39" w:rsidRPr="00F83374" w:rsidRDefault="00051B39" w:rsidP="00E04EEC">
            <w:pPr>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23 (30.7%)</w:t>
            </w:r>
          </w:p>
        </w:tc>
        <w:tc>
          <w:tcPr>
            <w:tcW w:w="0" w:type="dxa"/>
          </w:tcPr>
          <w:p w14:paraId="179EB077" w14:textId="410EFE4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fetal hyperinsulinemia.</w:t>
            </w:r>
          </w:p>
          <w:p w14:paraId="3DE4709D" w14:textId="34E69C2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GDM, neonatal fat mass, weight-for-length percentile at birth, GWG. </w:t>
            </w:r>
          </w:p>
        </w:tc>
      </w:tr>
      <w:tr w:rsidR="00113058" w:rsidRPr="00F83374" w14:paraId="323A0818"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1F363644" w14:textId="60305C19" w:rsidR="00051B39" w:rsidRPr="00F83374" w:rsidRDefault="00051B39" w:rsidP="00E04EEC">
            <w:pPr>
              <w:autoSpaceDE w:val="0"/>
              <w:autoSpaceDN w:val="0"/>
              <w:adjustRightInd w:val="0"/>
              <w:spacing w:line="276" w:lineRule="auto"/>
              <w:rPr>
                <w:b w:val="0"/>
                <w:bCs w:val="0"/>
                <w:color w:val="000000" w:themeColor="text1"/>
                <w:sz w:val="20"/>
                <w:szCs w:val="20"/>
              </w:rPr>
            </w:pPr>
            <w:r w:rsidRPr="00F83374">
              <w:rPr>
                <w:b w:val="0"/>
                <w:bCs w:val="0"/>
                <w:color w:val="000000" w:themeColor="text1"/>
                <w:sz w:val="20"/>
                <w:szCs w:val="20"/>
              </w:rPr>
              <w:t xml:space="preserve">Sadiya </w:t>
            </w:r>
            <w:r w:rsidRPr="00F83374">
              <w:rPr>
                <w:b w:val="0"/>
                <w:bCs w:val="0"/>
                <w:i/>
                <w:iCs/>
                <w:color w:val="000000" w:themeColor="text1"/>
                <w:sz w:val="20"/>
                <w:szCs w:val="20"/>
              </w:rPr>
              <w:t>et al</w:t>
            </w:r>
            <w:r w:rsidRPr="00F83374">
              <w:rPr>
                <w:b w:val="0"/>
                <w:bCs w:val="0"/>
                <w:color w:val="000000" w:themeColor="text1"/>
                <w:sz w:val="20"/>
                <w:szCs w:val="20"/>
              </w:rPr>
              <w:t>. (2022)</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{"citationItems":[{"id":"ITEM-1","itemData":{"DOI":"10.1186/S12884-022-04972-W/TABLES/4","ISSN":"14712393","PMID":"36042401","abstract":"Purpose: A prevalence of gestational diabetes mellitus (GDM) is approximately three times higher than the global rate in the UAE. However, it has not yet been studied whether a 12-week moderate-intensity lifestyle intervention can prevent gestational diabetes among pregnant women at high risk in this region. Patients and methods: A pragmatic, open-label, randomized clinical trial was conducted. Sixty-three women aged 18 to 45 years, with ≤12 weeks of gestation, singleton pregnancy, and having ≥ two risk factors for GDM were randomly assigned to the Lifestyle Intervention (LI) group (n = 30) or Usual Care (UC) group (n = 33). The women in the LI group received a 12-week, moderate-intensity lifestyle intervention with individualized counseling on a diet, physical activity, and behavior change by a licensed dietitian. The women in the UC group received usual antenatal care. The primary outcome was the incidence of GDM based on the IADPSG criteria at 24-28 weeks of gestation. Results: The incidence of GDM was 33.3% in LI group and 57.5% in UC group. The crude relative risk (RR) for GDM was 0.59 (95% CI, 0.32-1.04, p = 0.05). The multivariable logistic regression model without adjustment showed OR = 0.37 (95% CI, 0.13-1.02, p = 0.05) and after adjusting with Age, BMI and family history of diabetes reported OR = 0.26, 95%CI 0.07, 0.92, p = 0.04. in LI vs UC. The daily dietary intake of calories (− 120 kcal, p = &lt; 0.01), carbohydrates (− 19 g, p &lt; 0.01), and fat (− 5 g, p = 0.03) was reduced, and physical activity time (+ 52 min, p = 0.05) increased in the LI group after the intervention. However, the LI had no significant effect on maternal and neonatal outcomes. Conclusion: A 12-week moderate intensity lifestyle intervention in early pregnancy could reduce the relative risk of GDM by 41% among high-risk pregnant women in the UAE. These findings could impact public health outcomes in the region. Trial registration: Trial registration Retrospectively registered NCT04273412,18/02/2020.","author":[{"dropping-particle":"","family":"Sadiya","given":"Amena","non-dropping-particle":"","parse-names":false,"suffix":""},{"dropping-particle":"","family":"Jakapure","given":"Vidya","non-dropping-particle":"","parse-names":false,"suffix":""},{"dropping-particle":"","family":"Shaar","given":"Ghida","non-dropping-particle":"","parse-names":false,"suffix":""},{"dropping-particle":"","family":"Adnan","given":"Rama","non-dropping-particle":"","parse-names":false,"suffix":""},{"dropping-particle":"","family":"Tesfa","given":"Yohannes","non-dropping-particle":"","parse-names":false,"suffix":""}],"container-title":"BMC Pregnancy and Childbirth","id":"ITEM-1","issue":"1","issued":{"date-parts":[["2022","12","1"]]},"page":"1-8","publisher":"BioMed Central Ltd","title":"Lifestyle intervention in early pregnancy can prevent gestational diabetes in high-risk pregnant women in the UAE: a randomized controlled trial","type":"article-journal","volume":"22"},"uris":["http://www.mendeley.com/documents/?uuid=e1ce889f-eb0d-374e-9c68-f7eb7b43096f"]}],"mendeley":{"formattedCitation":"[62]","plainTextFormattedCitation":"[62]","previouslyFormattedCitation":"&lt;sup&gt;62&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[62]</w:t>
            </w:r>
            <w:r w:rsidRPr="00F83374">
              <w:rPr>
                <w:color w:val="000000" w:themeColor="text1"/>
                <w:sz w:val="20"/>
                <w:szCs w:val="20"/>
              </w:rPr>
              <w:fldChar w:fldCharType="end"/>
            </w:r>
          </w:p>
        </w:tc>
        <w:tc>
          <w:tcPr>
            <w:tcW w:w="1417" w:type="dxa"/>
          </w:tcPr>
          <w:p w14:paraId="7DCC90C9" w14:textId="148DB122"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Arab Emirates</w:t>
            </w:r>
          </w:p>
        </w:tc>
        <w:tc>
          <w:tcPr>
            <w:tcW w:w="1276" w:type="dxa"/>
          </w:tcPr>
          <w:p w14:paraId="2BDB772A" w14:textId="18DDE9DE" w:rsidR="00051B39" w:rsidRPr="00F83374" w:rsidRDefault="00051B39" w:rsidP="00E04EEC">
            <w:pPr>
              <w:widowControl w:val="0"/>
              <w:tabs>
                <w:tab w:val="left" w:pos="838"/>
              </w:tabs>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D7761BF" w14:textId="7816C7CD" w:rsidR="00051B39" w:rsidRPr="00F83374" w:rsidRDefault="00051B39" w:rsidP="00346BE5">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HAnsi"/>
                <w:sz w:val="20"/>
                <w:szCs w:val="20"/>
              </w:rPr>
            </w:pPr>
            <w:r w:rsidRPr="00F83374">
              <w:rPr>
                <w:rFonts w:eastAsiaTheme="minorHAnsi"/>
                <w:sz w:val="20"/>
                <w:szCs w:val="20"/>
              </w:rPr>
              <w:t>To determine the effect of moderate-intensity lifestyle interventions (diet,</w:t>
            </w:r>
            <w:r w:rsidR="00346BE5" w:rsidRPr="00F83374">
              <w:rPr>
                <w:rFonts w:eastAsiaTheme="minorHAnsi"/>
                <w:sz w:val="20"/>
                <w:szCs w:val="20"/>
              </w:rPr>
              <w:t xml:space="preserve"> </w:t>
            </w:r>
            <w:r w:rsidRPr="00F83374">
              <w:rPr>
                <w:rFonts w:eastAsiaTheme="minorHAnsi"/>
                <w:sz w:val="20"/>
                <w:szCs w:val="20"/>
              </w:rPr>
              <w:t xml:space="preserve">physical activity and </w:t>
            </w:r>
            <w:r w:rsidRPr="00F83374">
              <w:rPr>
                <w:rFonts w:asciiTheme="majorBidi" w:hAnsiTheme="majorBidi" w:cstheme="majorBidi"/>
                <w:sz w:val="20"/>
                <w:szCs w:val="20"/>
              </w:rPr>
              <w:t xml:space="preserve">behaviour </w:t>
            </w:r>
            <w:r w:rsidRPr="00F83374">
              <w:rPr>
                <w:rFonts w:eastAsiaTheme="minorHAnsi"/>
                <w:sz w:val="20"/>
                <w:szCs w:val="20"/>
              </w:rPr>
              <w:t>modification) on GDM incidence in high-risk pregnant women in the UAE.</w:t>
            </w:r>
          </w:p>
        </w:tc>
        <w:tc>
          <w:tcPr>
            <w:tcW w:w="1276" w:type="dxa"/>
          </w:tcPr>
          <w:p w14:paraId="1F1FD4C0" w14:textId="780166A3"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63</w:t>
            </w:r>
          </w:p>
          <w:p w14:paraId="23318B17" w14:textId="0D1015D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w:t>
            </w:r>
          </w:p>
          <w:p w14:paraId="07EDADEA" w14:textId="0F010D1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33</w:t>
            </w:r>
          </w:p>
        </w:tc>
        <w:tc>
          <w:tcPr>
            <w:tcW w:w="1559" w:type="dxa"/>
          </w:tcPr>
          <w:p w14:paraId="02B3D22D" w14:textId="724BCCCB"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32.8</w:t>
            </w:r>
            <w:r w:rsidR="006673A9" w:rsidRPr="00F83374">
              <w:rPr>
                <w:sz w:val="20"/>
                <w:szCs w:val="20"/>
              </w:rPr>
              <w:t xml:space="preserve"> </w:t>
            </w:r>
            <w:r w:rsidRPr="00F83374">
              <w:rPr>
                <w:sz w:val="20"/>
                <w:szCs w:val="20"/>
              </w:rPr>
              <w:t>± 4.1</w:t>
            </w:r>
          </w:p>
          <w:p w14:paraId="4792B96D" w14:textId="60FC6F2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30.8</w:t>
            </w:r>
            <w:r w:rsidR="006673A9" w:rsidRPr="00F83374">
              <w:rPr>
                <w:sz w:val="20"/>
                <w:szCs w:val="20"/>
              </w:rPr>
              <w:t xml:space="preserve"> </w:t>
            </w:r>
            <w:r w:rsidRPr="00F83374">
              <w:rPr>
                <w:sz w:val="20"/>
                <w:szCs w:val="20"/>
              </w:rPr>
              <w:t>± 5.2</w:t>
            </w:r>
          </w:p>
          <w:p w14:paraId="44358F19" w14:textId="3C7F823A" w:rsidR="00051B39" w:rsidRPr="00F83374" w:rsidRDefault="00051B39"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B195716"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w:t>
            </w:r>
          </w:p>
          <w:p w14:paraId="662E9705" w14:textId="10D18543"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28.2</w:t>
            </w:r>
            <w:r w:rsidR="006673A9" w:rsidRPr="00F83374">
              <w:rPr>
                <w:sz w:val="20"/>
                <w:szCs w:val="20"/>
              </w:rPr>
              <w:t xml:space="preserve"> </w:t>
            </w:r>
            <w:r w:rsidRPr="00F83374">
              <w:rPr>
                <w:sz w:val="20"/>
                <w:szCs w:val="20"/>
              </w:rPr>
              <w:t>± 3.9</w:t>
            </w:r>
          </w:p>
          <w:p w14:paraId="24648537" w14:textId="50F2163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27.6</w:t>
            </w:r>
            <w:r w:rsidR="006673A9" w:rsidRPr="00F83374">
              <w:rPr>
                <w:sz w:val="20"/>
                <w:szCs w:val="20"/>
              </w:rPr>
              <w:t xml:space="preserve"> </w:t>
            </w:r>
            <w:r w:rsidRPr="00F83374">
              <w:rPr>
                <w:sz w:val="20"/>
                <w:szCs w:val="20"/>
              </w:rPr>
              <w:t>± 6.1</w:t>
            </w:r>
          </w:p>
          <w:p w14:paraId="55BF888C" w14:textId="77777777" w:rsidR="00051B39" w:rsidRPr="00F83374" w:rsidRDefault="00051B39"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sz w:val="20"/>
                <w:szCs w:val="20"/>
              </w:rPr>
            </w:pPr>
          </w:p>
        </w:tc>
        <w:tc>
          <w:tcPr>
            <w:tcW w:w="4253" w:type="dxa"/>
          </w:tcPr>
          <w:p w14:paraId="03B683EE" w14:textId="3D60471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2FE6543A" w14:textId="628001F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w:t>
            </w:r>
            <w:r w:rsidRPr="00F83374">
              <w:rPr>
                <w:rFonts w:eastAsiaTheme="minorHAnsi"/>
                <w:sz w:val="20"/>
                <w:szCs w:val="20"/>
              </w:rPr>
              <w:t xml:space="preserve">GWG, birthweight, mode of delivery. </w:t>
            </w:r>
          </w:p>
        </w:tc>
      </w:tr>
      <w:tr w:rsidR="00F83374" w:rsidRPr="00F83374" w14:paraId="11DA06AE" w14:textId="77777777" w:rsidTr="00FA79B4">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0" w:type="dxa"/>
          </w:tcPr>
          <w:p w14:paraId="3032258E" w14:textId="59FAD0BC" w:rsidR="00051B39" w:rsidRPr="00F83374" w:rsidRDefault="00051B39" w:rsidP="00E04EEC">
            <w:pPr>
              <w:autoSpaceDE w:val="0"/>
              <w:autoSpaceDN w:val="0"/>
              <w:adjustRightInd w:val="0"/>
              <w:spacing w:line="276" w:lineRule="auto"/>
              <w:rPr>
                <w:color w:val="000000"/>
                <w:sz w:val="20"/>
                <w:szCs w:val="20"/>
              </w:rPr>
            </w:pPr>
            <w:r w:rsidRPr="00F83374">
              <w:rPr>
                <w:b w:val="0"/>
                <w:bCs w:val="0"/>
                <w:color w:val="000000" w:themeColor="text1"/>
                <w:sz w:val="20"/>
                <w:szCs w:val="20"/>
              </w:rPr>
              <w:t xml:space="preserve">Sales </w:t>
            </w:r>
            <w:r w:rsidRPr="00F83374">
              <w:rPr>
                <w:b w:val="0"/>
                <w:bCs w:val="0"/>
                <w:i/>
                <w:iCs/>
                <w:color w:val="000000" w:themeColor="text1"/>
                <w:sz w:val="20"/>
                <w:szCs w:val="20"/>
              </w:rPr>
              <w:t>et al</w:t>
            </w:r>
            <w:r w:rsidRPr="00F83374">
              <w:rPr>
                <w:b w:val="0"/>
                <w:bCs w:val="0"/>
                <w:color w:val="000000" w:themeColor="text1"/>
                <w:sz w:val="20"/>
                <w:szCs w:val="20"/>
              </w:rPr>
              <w:t>. (2018)</w:t>
            </w:r>
            <w:r w:rsidRPr="00F83374">
              <w:rPr>
                <w:color w:val="000000" w:themeColor="text1"/>
                <w:sz w:val="20"/>
                <w:szCs w:val="20"/>
              </w:rPr>
              <w:fldChar w:fldCharType="begin" w:fldLock="1"/>
            </w:r>
            <w:r w:rsidR="00E04EEC" w:rsidRPr="00F83374">
              <w:rPr>
                <w:color w:val="000000" w:themeColor="text1"/>
                <w:sz w:val="20"/>
                <w:szCs w:val="20"/>
              </w:rPr>
              <w:instrText>ADDIN CSL_CITATION {"citationItems":[{"id":"ITEM-1","itemData":{"DOI":"10.1055/S-0038-1642632","ISSN":"1806-9339","PMID":"29702716","abstract":"Objective To assess the effectiveness of metformin in the incidence of gestational diabetes mellitus (GDM) in obese pregnant women attending a public maternity hospital in Joinville, Santa Catarina, Brazil. Methods Randomized clinical trial including obese pregnant women with a body mass index (BMI) ≥30 kg/m2, divided into two groups (control and metformin). Both groups received guidance regarding diet and physical exercise. The participants were assessed at two moments, the first at enrollment (gestational age ≤20) and the second at gestational weeks 24–28. The outcomes assessed were BMI and gestational diabetes mellitus (GDM) diagnosis. The data distribution was assessed with the Friedman test. For all the analytical models, the p-values were considered significant when lower than 0.05. The absolute risk reduction was also estimated. Results Overall, 164 pregnant women were assessed and further divided into 82 participants per group. No significant difference was observed in BMI variation between the control and metformin groups (0.9 ±1.2 versus 1.0 ±0.9, respectively, p = 0.63). Gestational diabetes mellitus was diagnosed in 15.9% (n = 13) of the patients allocated to the metformin group and 19.5% (n = 16) of those in the control group (p = 0.683). The absolute risk reduction was 3.6 (95% confidence interval 8.0– 15.32) in the group treated with metformin, which was not significant. Conclusion Metformin was not effective in reducing BMI and preventing GDM in obese pregnant women.","author":[{"dropping-particle":"","family":"Sales","given":"Willian Barbosa","non-dropping-particle":"","parse-names":false,"suffix":""},{"dropping-particle":"","family":"Nascimento","given":"Iramar Baptistella","non-dropping-particle":"Do","parse-names":false,"suffix":""},{"dropping-particle":"","family":"Dienstmann","given":"Guilherme","non-dropping-particle":"","parse-names":false,"suffix":""},{"dropping-particle":"","family":"Souza","given":"Matheus Leite Ramos","non-dropping-particle":"De","parse-names":false,"suffix":""},{"dropping-particle":"","family":"Silva","given":"Grazielle Dutra","non-dropping-particle":"Da","parse-names":false,"suffix":""},{"dropping-particle":"","family":"Silva","given":"Jean Carl","non-dropping-particle":"","parse-names":false,"suffix":""}],"container-title":"Revista brasileira de ginecologia e obstetricia : revista da Federacao Brasileira das Sociedades de Ginecologia e Obstetricia","id":"ITEM-1","issue":"4","issued":{"date-parts":[["2018"]]},"page":"180-187","publisher":"Rev Bras Ginecol Obstet","title":"Effectiveness of Metformin in the Prevention of Gestational Diabetes Mellitus in Obese Pregnant Women","type":"article-journal","volume":"40"},"uris":["http://www.mendeley.com/documents/?uuid=d4d2a159-2a2a-3114-8eee-b79a79a23a28"]}],"mendeley":{"formattedCitation":"[63]","plainTextFormattedCitation":"[63]","previouslyFormattedCitation":"&lt;sup&gt;63&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[63]</w:t>
            </w:r>
            <w:r w:rsidRPr="00F83374">
              <w:rPr>
                <w:color w:val="000000" w:themeColor="text1"/>
                <w:sz w:val="20"/>
                <w:szCs w:val="20"/>
              </w:rPr>
              <w:fldChar w:fldCharType="end"/>
            </w:r>
          </w:p>
          <w:p w14:paraId="74DF67D5" w14:textId="77777777" w:rsidR="00051B39" w:rsidRPr="00F83374" w:rsidRDefault="00051B39" w:rsidP="00E04EEC">
            <w:pPr>
              <w:autoSpaceDE w:val="0"/>
              <w:autoSpaceDN w:val="0"/>
              <w:adjustRightInd w:val="0"/>
              <w:spacing w:line="276" w:lineRule="auto"/>
              <w:rPr>
                <w:sz w:val="20"/>
                <w:szCs w:val="20"/>
              </w:rPr>
            </w:pPr>
          </w:p>
        </w:tc>
        <w:tc>
          <w:tcPr>
            <w:tcW w:w="1417" w:type="dxa"/>
          </w:tcPr>
          <w:p w14:paraId="399F56E2" w14:textId="40076CA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Brazil</w:t>
            </w:r>
          </w:p>
        </w:tc>
        <w:tc>
          <w:tcPr>
            <w:tcW w:w="1276" w:type="dxa"/>
          </w:tcPr>
          <w:p w14:paraId="30D4E35C" w14:textId="7D8375DC"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7223104B" w14:textId="763CC8A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rFonts w:eastAsiaTheme="minorEastAsia"/>
                <w:sz w:val="20"/>
                <w:szCs w:val="20"/>
              </w:rPr>
              <w:t>To evaluate the effectiveness of metformin on GDM incidence in pregnant women with obesity.</w:t>
            </w:r>
          </w:p>
        </w:tc>
        <w:tc>
          <w:tcPr>
            <w:tcW w:w="0" w:type="dxa"/>
          </w:tcPr>
          <w:p w14:paraId="2DC6971A" w14:textId="0FD2E68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164</w:t>
            </w:r>
          </w:p>
          <w:p w14:paraId="369F9A49" w14:textId="3824FE1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82</w:t>
            </w:r>
          </w:p>
          <w:p w14:paraId="4634FF36" w14:textId="754BF39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82</w:t>
            </w:r>
          </w:p>
        </w:tc>
        <w:tc>
          <w:tcPr>
            <w:tcW w:w="0" w:type="dxa"/>
          </w:tcPr>
          <w:p w14:paraId="2046EC83" w14:textId="667769B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28.8 ± 6.0</w:t>
            </w:r>
          </w:p>
          <w:p w14:paraId="5BEC1A5B" w14:textId="1B2A166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29.7 ± 6.3</w:t>
            </w:r>
          </w:p>
          <w:p w14:paraId="7A2F9F18"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9576332"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48852CC3" w14:textId="2F07C4B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37.5 ± 4.7</w:t>
            </w:r>
          </w:p>
          <w:p w14:paraId="0FF74BD1" w14:textId="430F855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37.5 ± 5.0</w:t>
            </w:r>
          </w:p>
        </w:tc>
        <w:tc>
          <w:tcPr>
            <w:tcW w:w="0" w:type="dxa"/>
          </w:tcPr>
          <w:p w14:paraId="1D243A37" w14:textId="0D2D8FD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BMI.</w:t>
            </w:r>
          </w:p>
        </w:tc>
      </w:tr>
      <w:tr w:rsidR="00113058" w:rsidRPr="00F83374" w14:paraId="0303D785"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019EF0C9" w14:textId="15CF1F73" w:rsidR="00051B39" w:rsidRPr="00F83374" w:rsidRDefault="00051B39" w:rsidP="00E04EEC">
            <w:pPr>
              <w:autoSpaceDE w:val="0"/>
              <w:autoSpaceDN w:val="0"/>
              <w:adjustRightInd w:val="0"/>
              <w:spacing w:line="276" w:lineRule="auto"/>
              <w:rPr>
                <w:rFonts w:eastAsiaTheme="minorEastAsia"/>
                <w:sz w:val="20"/>
                <w:szCs w:val="20"/>
              </w:rPr>
            </w:pPr>
            <w:r w:rsidRPr="00F83374">
              <w:rPr>
                <w:rFonts w:eastAsiaTheme="minorEastAsia"/>
                <w:b w:val="0"/>
                <w:bCs w:val="0"/>
                <w:sz w:val="20"/>
                <w:szCs w:val="20"/>
              </w:rPr>
              <w:t xml:space="preserve">Santamaria </w:t>
            </w:r>
            <w:r w:rsidRPr="00F83374">
              <w:rPr>
                <w:rFonts w:eastAsiaTheme="minorEastAsia"/>
                <w:b w:val="0"/>
                <w:bCs w:val="0"/>
                <w:i/>
                <w:iCs/>
                <w:sz w:val="20"/>
                <w:szCs w:val="20"/>
              </w:rPr>
              <w:t>et al</w:t>
            </w:r>
            <w:r w:rsidRPr="00F83374">
              <w:rPr>
                <w:rFonts w:eastAsiaTheme="minorEastAsia"/>
                <w:b w:val="0"/>
                <w:bCs w:val="0"/>
                <w:sz w:val="20"/>
                <w:szCs w:val="20"/>
              </w:rPr>
              <w:t>.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{"citationItems":[{"id":"ITEM-1","itemData":{"DOI":"10.3109/14767058.2015.1121478","ISSN":"1476-4954","PMID":"26698911","abstract":"Objective: To evaluate whether myo-inositol supplementation may reduce gestational diabetes mellitus (GDM) rate in overweight women. Methods: In an open-label, randomized trial, myo-inositol (2 g plus 200 μg folic acid twice a day) or placebo (200 μg folic acid twice a day) was administered from the first trimester to delivery in pregnant overweight non-obese women (pre-pregnancy body mass index ≥ 25 and &lt; 30 kg/m2). The primary outcome was the incidence of GDM. Results: From January 2012 to December 2014, 220 pregnant women were randomized at two Italian University hospitals, 110 to myo-inositol and 110 to placebo. The incidence of GDM was significantly lower in the myo-inositol group compared to the placebo group (11.6% versus 27.4%, respectively, p = 0.004). Myo-inositol treatment was associated with a 67% risk reduction of developing GDM (OR 0.33; 95% CI 0.15–0.70). Conclusions: Myo-inositol supplementation, administered since early pregnancy, reduces GDM incidence in overweight non-obese women.","author":[{"dropping-particle":"","family":"Santamaria","given":"Angelo","non-dropping-particle":"","parse-names":false,"suffix":""},{"dropping-particle":"","family":"Benedetto","given":"Antonino","non-dropping-particle":"Di","parse-names":false,"suffix":""},{"dropping-particle":"","family":"Petrella","given":"Elisabetta","non-dropping-particle":"","parse-names":false,"suffix":""},{"dropping-particle":"","family":"Pintaudi","given":"Basilio","non-dropping-particle":"","parse-names":false,"suffix":""},{"dropping-particle":"","family":"Corrado","given":"Francesco","non-dropping-particle":"","parse-names":false,"suffix":""},{"dropping-particle":"","family":"D’Anna","given":"Rosario","non-dropping-particle":"","parse-names":false,"suffix":""},{"dropping-particle":"","family":"Neri","given":"Isabella","non-dropping-particle":"","parse-names":false,"suffix":""},{"dropping-particle":"","family":"Facchinetti","given":"Fabio","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Obstetricians","id":"ITEM-1","issue":"19","issued":{"date-parts":[["2016","10","1"]]},"page":"3234-3237","publisher":"J Matern Fetal Neonatal Med","title":"Myo-inositol may prevent gestational diabetes onset in overweight women: a randomized, controlled trial","type":"article-journal","volume":"29"},"uris":["http://www.mendeley.com/documents/?uuid=e276f055-bb58-3c8a-8ae5-02f4319a2d2b"]}],"mendeley":{"formattedCitation":"[64]","plainTextFormattedCitation":"[64]","previouslyFormattedCitation":"&lt;sup&gt;64&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[64]</w:t>
            </w:r>
            <w:r w:rsidRPr="00F83374">
              <w:rPr>
                <w:rFonts w:eastAsiaTheme="minorEastAsia"/>
                <w:sz w:val="20"/>
                <w:szCs w:val="20"/>
              </w:rPr>
              <w:fldChar w:fldCharType="end"/>
            </w:r>
          </w:p>
        </w:tc>
        <w:tc>
          <w:tcPr>
            <w:tcW w:w="1417" w:type="dxa"/>
          </w:tcPr>
          <w:p w14:paraId="4988130E" w14:textId="78F9B44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Italy </w:t>
            </w:r>
          </w:p>
        </w:tc>
        <w:tc>
          <w:tcPr>
            <w:tcW w:w="1276" w:type="dxa"/>
          </w:tcPr>
          <w:p w14:paraId="044FD73C" w14:textId="79F2EDD2" w:rsidR="00051B39" w:rsidRPr="00F83374" w:rsidRDefault="00051B39" w:rsidP="00E04EEC">
            <w:pPr>
              <w:widowControl w:val="0"/>
              <w:tabs>
                <w:tab w:val="left" w:pos="838"/>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0600BAE5" w14:textId="7A351B1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To evaluate if MI supplementation might decrease GDM rate in pregnant women who are overweight.</w:t>
            </w:r>
          </w:p>
        </w:tc>
        <w:tc>
          <w:tcPr>
            <w:tcW w:w="1276" w:type="dxa"/>
          </w:tcPr>
          <w:p w14:paraId="61886AD9" w14:textId="2A1E6C5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220</w:t>
            </w:r>
          </w:p>
          <w:p w14:paraId="4977EE15" w14:textId="23C57FA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110</w:t>
            </w:r>
          </w:p>
          <w:p w14:paraId="650E891A" w14:textId="4B6D646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110</w:t>
            </w:r>
          </w:p>
        </w:tc>
        <w:tc>
          <w:tcPr>
            <w:tcW w:w="1559" w:type="dxa"/>
          </w:tcPr>
          <w:p w14:paraId="484F2DFA" w14:textId="04EA977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32.1 ± 4.8</w:t>
            </w:r>
          </w:p>
          <w:p w14:paraId="20A399C7" w14:textId="25702CC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32.7 ± 5.3</w:t>
            </w:r>
          </w:p>
          <w:p w14:paraId="79AEA733"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F8B8A70"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774A9518" w14:textId="4F40D1C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sz w:val="20"/>
                <w:szCs w:val="20"/>
              </w:rPr>
              <w:t>I</w:t>
            </w:r>
            <w:r w:rsidRPr="00F83374">
              <w:rPr>
                <w:rFonts w:eastAsiaTheme="minorEastAsia"/>
                <w:sz w:val="20"/>
                <w:szCs w:val="20"/>
              </w:rPr>
              <w:t>= 26.9</w:t>
            </w:r>
            <w:r w:rsidR="006673A9" w:rsidRPr="00F83374">
              <w:rPr>
                <w:rFonts w:eastAsiaTheme="minorEastAsia"/>
                <w:sz w:val="20"/>
                <w:szCs w:val="20"/>
              </w:rPr>
              <w:t xml:space="preserve"> </w:t>
            </w:r>
            <w:r w:rsidRPr="00F83374">
              <w:rPr>
                <w:rFonts w:eastAsiaTheme="minorEastAsia"/>
                <w:sz w:val="20"/>
                <w:szCs w:val="20"/>
              </w:rPr>
              <w:t>± 1.3</w:t>
            </w:r>
          </w:p>
          <w:p w14:paraId="3C5139ED" w14:textId="04BBC7D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rFonts w:eastAsiaTheme="minorEastAsia"/>
                <w:sz w:val="20"/>
                <w:szCs w:val="20"/>
              </w:rPr>
              <w:t>C= 27.1</w:t>
            </w:r>
            <w:r w:rsidR="006673A9" w:rsidRPr="00F83374">
              <w:rPr>
                <w:rFonts w:eastAsiaTheme="minorEastAsia"/>
                <w:sz w:val="20"/>
                <w:szCs w:val="20"/>
              </w:rPr>
              <w:t xml:space="preserve"> </w:t>
            </w:r>
            <w:r w:rsidRPr="00F83374">
              <w:rPr>
                <w:rFonts w:eastAsiaTheme="minorEastAsia"/>
                <w:sz w:val="20"/>
                <w:szCs w:val="20"/>
              </w:rPr>
              <w:t>± 1.3</w:t>
            </w:r>
          </w:p>
        </w:tc>
        <w:tc>
          <w:tcPr>
            <w:tcW w:w="4253" w:type="dxa"/>
          </w:tcPr>
          <w:p w14:paraId="384AF349" w14:textId="777777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1328103E" w14:textId="03295854"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GWG, PIH, c-section, preterm delivery, birthweight, macrosomia, shoulder dystocia, neonatal hypoglycaemia, insulin treatment, NICU admission.</w:t>
            </w:r>
          </w:p>
        </w:tc>
      </w:tr>
      <w:tr w:rsidR="00F83374" w:rsidRPr="00F83374" w14:paraId="0C455B75"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72D632B0" w14:textId="675D743F" w:rsidR="00051B39" w:rsidRPr="00F83374" w:rsidRDefault="00051B39" w:rsidP="00E04EEC">
            <w:pPr>
              <w:autoSpaceDE w:val="0"/>
              <w:autoSpaceDN w:val="0"/>
              <w:adjustRightInd w:val="0"/>
              <w:spacing w:line="276" w:lineRule="auto"/>
              <w:rPr>
                <w:rFonts w:eastAsiaTheme="minorEastAsia"/>
                <w:b w:val="0"/>
                <w:bCs w:val="0"/>
                <w:sz w:val="20"/>
                <w:szCs w:val="20"/>
              </w:rPr>
            </w:pPr>
            <w:r w:rsidRPr="00F83374">
              <w:rPr>
                <w:rFonts w:eastAsiaTheme="minorEastAsia"/>
                <w:b w:val="0"/>
                <w:bCs w:val="0"/>
                <w:sz w:val="20"/>
                <w:szCs w:val="20"/>
              </w:rPr>
              <w:t xml:space="preserve">Sartorelli </w:t>
            </w:r>
            <w:r w:rsidRPr="00F83374">
              <w:rPr>
                <w:rFonts w:eastAsiaTheme="minorEastAsia"/>
                <w:b w:val="0"/>
                <w:bCs w:val="0"/>
                <w:i/>
                <w:iCs/>
                <w:sz w:val="20"/>
                <w:szCs w:val="20"/>
              </w:rPr>
              <w:t>et al</w:t>
            </w:r>
            <w:r w:rsidRPr="00F83374">
              <w:rPr>
                <w:rFonts w:eastAsiaTheme="minorEastAsia"/>
                <w:b w:val="0"/>
                <w:bCs w:val="0"/>
                <w:sz w:val="20"/>
                <w:szCs w:val="20"/>
              </w:rPr>
              <w:t>. (2022)</w:t>
            </w:r>
            <w:r w:rsidRPr="00F83374">
              <w:rPr>
                <w:rFonts w:eastAsiaTheme="minorEastAsia"/>
                <w:sz w:val="20"/>
                <w:szCs w:val="20"/>
              </w:rPr>
              <w:fldChar w:fldCharType="begin" w:fldLock="1"/>
            </w:r>
            <w:r w:rsidR="00E04EEC" w:rsidRPr="00F83374">
              <w:rPr>
                <w:rFonts w:eastAsiaTheme="minorEastAsia"/>
                <w:b w:val="0"/>
                <w:bCs w:val="0"/>
                <w:sz w:val="20"/>
                <w:szCs w:val="20"/>
              </w:rPr>
              <w:instrText>ADDIN CSL_CITATION {"citationItems":[{"id":"ITEM-1","itemData":{"DOI":"10.1007/S00394-022-02995-9/TABLES/3","ISSN":"14366215","PMID":"36087136","abstract":"Purpose: This study aimed at evaluating the effectiveness of a nutritional counselling intervention based on encouraging the consumption of unprocessed and minimally processed foods, rather than ultra-processed products, and the practice of physical activities to prevent excessive gestational weight gain in overweight pregnant women. Methods: This was a two-armed, parallel, randomized controlled trial conducted in primary health units of a Brazilian municipality from 2018 to 2021. Overweight, adult pregnant women (n = 350) were randomly assigned to control (CG) or intervention groups (IG). The intervention consisted of three individualized nutritional counselling sessions based on encouraging the consumption of unprocessed and minimally processed foods rather than ultra-processed products, following the NOVA food classification system, and the practice of physical activities. The primary outcome was the proportion of women whose weekly gestational weight gain (GWG) exceeded the Institute of Medicine guidelines. Adjusted logistic regression models were employed. Results: Complete data on weight gain were available for 121 women of the IG and 139 of the CG. In modified intention-to-treat analysis, there was a lower chance of the IG women having excessive GWG [OR 0.56 (95% CI 0.32, 0.98), p =.04], when compared to the CG. No between-group differences were observed for the other maternal outcomes investigated. Conclusion: The present study was unprecedented in demonstrating that nutritional counselling based on the NOVA food classification system, together with encouraging the practice of physical activity, is effective in preventing excessive weight gain in overweight pregnant women. Trial registration: Registered on July 30th 2018 at Brazilian Registry of Clinical Trials (RBR-2w9bhc).","author":[{"dropping-particle":"","family":"Sartorelli","given":"Daniela Saes","non-dropping-particle":"","parse-names":false,"suffix":""},{"dropping-particle":"","family":"Crivellenti","given":"Lívia Castro","non-dropping-particle":"","parse-names":false,"suffix":""},{"dropping-particle":"","family":"Baroni","given":"Naiara Franco","non-dropping-particle":"","parse-names":false,"suffix":""},{"dropping-particle":"","family":"Andrade Miranda","given":"Daniela Elias Goulart","non-dropping-particle":"de","parse-names":false,"suffix":""},{"dropping-particle":"","family":"Silva Santos","given":"Izabela","non-dropping-particle":"da","parse-names":false,"suffix":""},{"dropping-particle":"","family":"Carvalho","given":"Mariana Rinaldi","non-dropping-particle":"","parse-names":false,"suffix":""},{"dropping-particle":"","family":"Lima","given":"Maria Carolina","non-dropping-particle":"de","parse-names":false,"suffix":""},{"dropping-particle":"","family":"Carreira","given":"Natália Posses","non-dropping-particle":"","parse-names":false,"suffix":""},{"dropping-particle":"","family":"Chaves","given":"Ana Vitória Lanzoni","non-dropping-particle":"","parse-names":false,"suffix":""},{"dropping-particle":"","family":"Manochio-Pina","given":"Marina Garcia","non-dropping-particle":"","parse-names":false,"suffix":""},{"dropping-particle":"","family":"Franco","given":"Laércio Joel","non-dropping-particle":"","parse-names":false,"suffix":""},{"dropping-particle":"","family":"Diez-Garcia","given":"Rosa Wanda","non-dropping-particle":"","parse-names":false,"suffix":""}],"container-title":"European Journal of Nutrition","id":"ITEM-1","issue":"1","issued":{"date-parts":[["2022","2","1"]]},"page":"443-454","publisher":"Springer Science and Business Media Deutschland GmbH","title":"Effectiveness of a minimally processed food-based nutritional counselling intervention on weight gain in overweight pregnant women: a randomized controlled trial","type":"article-journal","volume":"62"},"uris":["http://www.mendeley.com/documents/?uuid=2b8c4cdd-d9b2-3884-afbb-204a7132a2d3"]}],"mendeley":{"formattedCitation":"[65]","plainTextFormattedCitation":"[65]","previouslyFormattedCitation":"&lt;sup&gt;65&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[65]</w:t>
            </w:r>
            <w:r w:rsidRPr="00F83374">
              <w:rPr>
                <w:rFonts w:eastAsiaTheme="minorEastAsia"/>
                <w:sz w:val="20"/>
                <w:szCs w:val="20"/>
              </w:rPr>
              <w:fldChar w:fldCharType="end"/>
            </w:r>
          </w:p>
        </w:tc>
        <w:tc>
          <w:tcPr>
            <w:tcW w:w="1417" w:type="dxa"/>
          </w:tcPr>
          <w:p w14:paraId="1E6370E4" w14:textId="45554049" w:rsidR="00051B39" w:rsidRPr="00F83374" w:rsidRDefault="00051B39"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r w:rsidRPr="00F83374">
              <w:rPr>
                <w:rFonts w:eastAsiaTheme="minorHAnsi"/>
                <w:sz w:val="20"/>
                <w:szCs w:val="20"/>
              </w:rPr>
              <w:t>Brazil</w:t>
            </w:r>
          </w:p>
        </w:tc>
        <w:tc>
          <w:tcPr>
            <w:tcW w:w="1276" w:type="dxa"/>
          </w:tcPr>
          <w:p w14:paraId="67EEA47B" w14:textId="28FE6224" w:rsidR="00051B39" w:rsidRPr="00F83374" w:rsidRDefault="00051B39" w:rsidP="00E04EEC">
            <w:pPr>
              <w:widowControl w:val="0"/>
              <w:tabs>
                <w:tab w:val="left" w:pos="838"/>
              </w:tabs>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4928F1BA" w14:textId="62369CC5" w:rsidR="00051B39" w:rsidRPr="00F83374" w:rsidRDefault="00051B39" w:rsidP="00FA79B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rFonts w:eastAsiaTheme="minorEastAsia"/>
                <w:sz w:val="20"/>
                <w:szCs w:val="20"/>
              </w:rPr>
              <w:t>To</w:t>
            </w:r>
            <w:r w:rsidRPr="00F83374">
              <w:rPr>
                <w:sz w:val="20"/>
                <w:szCs w:val="20"/>
              </w:rPr>
              <w:t xml:space="preserve"> assess the effectiveness of a nutritional counselling intervention based on encouraging physical activities and</w:t>
            </w:r>
            <w:r w:rsidR="00346BE5" w:rsidRPr="00F83374">
              <w:rPr>
                <w:sz w:val="20"/>
                <w:szCs w:val="20"/>
              </w:rPr>
              <w:t xml:space="preserve"> consuming </w:t>
            </w:r>
            <w:r w:rsidRPr="00F83374">
              <w:rPr>
                <w:sz w:val="20"/>
                <w:szCs w:val="20"/>
              </w:rPr>
              <w:t>unprocessed/minimally processed foods to prevent excessive GWG in pregnant women who are overweight.</w:t>
            </w:r>
          </w:p>
        </w:tc>
        <w:tc>
          <w:tcPr>
            <w:tcW w:w="0" w:type="dxa"/>
          </w:tcPr>
          <w:p w14:paraId="627B3E29" w14:textId="2F121F1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350</w:t>
            </w:r>
          </w:p>
          <w:p w14:paraId="2D0C985E" w14:textId="4FDD778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174</w:t>
            </w:r>
          </w:p>
          <w:p w14:paraId="42CE4DC1" w14:textId="5EF72F42" w:rsidR="00051B39" w:rsidRPr="00F83374" w:rsidRDefault="00051B39"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176</w:t>
            </w:r>
          </w:p>
        </w:tc>
        <w:tc>
          <w:tcPr>
            <w:tcW w:w="0" w:type="dxa"/>
          </w:tcPr>
          <w:p w14:paraId="619D0285" w14:textId="443F00B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 (23–31)</w:t>
            </w:r>
          </w:p>
          <w:p w14:paraId="425F6F97" w14:textId="156F1CD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 (22–32)</w:t>
            </w:r>
          </w:p>
          <w:p w14:paraId="5F768FCA" w14:textId="6248DCA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7F89AF24" w14:textId="77777777" w:rsidR="00051B39" w:rsidRPr="00F83374" w:rsidRDefault="00051B39"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44D7D8EF"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27AA33AC" w14:textId="1AA0E9A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27.2 (26.2–28.3)</w:t>
            </w:r>
          </w:p>
          <w:p w14:paraId="6010E399" w14:textId="7F74BDE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26.9 (25.9–28.4)</w:t>
            </w:r>
          </w:p>
        </w:tc>
        <w:tc>
          <w:tcPr>
            <w:tcW w:w="0" w:type="dxa"/>
          </w:tcPr>
          <w:p w14:paraId="7764B6C8" w14:textId="278E7194"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GWG.</w:t>
            </w:r>
          </w:p>
          <w:p w14:paraId="02F8579A" w14:textId="5FDB1519"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GDM, pre-eclampsia, </w:t>
            </w:r>
            <w:r w:rsidRPr="00F83374">
              <w:rPr>
                <w:color w:val="000000"/>
                <w:sz w:val="20"/>
                <w:szCs w:val="20"/>
              </w:rPr>
              <w:t>mode of delivery</w:t>
            </w:r>
            <w:r w:rsidRPr="00F83374">
              <w:rPr>
                <w:sz w:val="20"/>
                <w:szCs w:val="20"/>
              </w:rPr>
              <w:t>, preterm delivery.</w:t>
            </w:r>
          </w:p>
        </w:tc>
      </w:tr>
      <w:tr w:rsidR="00113058" w:rsidRPr="00F83374" w14:paraId="0661E8FC"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17180FE5" w14:textId="04A92D88" w:rsidR="00051B39" w:rsidRPr="00F83374" w:rsidRDefault="00051B39" w:rsidP="00E04EEC">
            <w:pPr>
              <w:autoSpaceDE w:val="0"/>
              <w:autoSpaceDN w:val="0"/>
              <w:adjustRightInd w:val="0"/>
              <w:spacing w:line="276" w:lineRule="auto"/>
              <w:rPr>
                <w:rFonts w:eastAsiaTheme="minorEastAsia"/>
                <w:sz w:val="20"/>
                <w:szCs w:val="20"/>
              </w:rPr>
            </w:pPr>
            <w:r w:rsidRPr="00F83374">
              <w:rPr>
                <w:rFonts w:eastAsiaTheme="minorEastAsia"/>
                <w:b w:val="0"/>
                <w:bCs w:val="0"/>
                <w:sz w:val="20"/>
                <w:szCs w:val="20"/>
              </w:rPr>
              <w:t xml:space="preserve">Seneviratne </w:t>
            </w:r>
            <w:r w:rsidRPr="00F83374">
              <w:rPr>
                <w:rFonts w:eastAsiaTheme="minorEastAsia"/>
                <w:b w:val="0"/>
                <w:bCs w:val="0"/>
                <w:i/>
                <w:iCs/>
                <w:sz w:val="20"/>
                <w:szCs w:val="20"/>
              </w:rPr>
              <w:t>et al.</w:t>
            </w:r>
            <w:r w:rsidRPr="00F83374">
              <w:rPr>
                <w:rFonts w:eastAsiaTheme="minorEastAsia"/>
                <w:b w:val="0"/>
                <w:bCs w:val="0"/>
                <w:sz w:val="20"/>
                <w:szCs w:val="20"/>
              </w:rPr>
              <w:t xml:space="preserve">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{"citationItems":[{"id":"ITEM-1","itemData":{"DOI":"10.1111/1471-0528.13738","ISSN":"1471-0528","PMID":"26542419","abstract":"Objective To assess whether antenatal exercise in overweight/obese women would improve maternal and perinatal outcomes. Design Two-arm parallel randomised controlled trial. Setting Home-based intervention in Auckland, New Zealand. Population and sample Pregnant women with body mass index ≥25 kg/m2. Methods Participants were randomised to a 16-week moderate-intensity stationary cycling programme from 20 weeks of gestation, or to a control group with no exercise intervention. Main outcome measures Primary outcome was offspring birthweight. Perinatal and maternal outcomes were assessed, with the latter including weight gain, aerobic fitness, quality of life, pregnancy outcomes, and postnatal body composition. Exercise compliance was recorded with heart rate monitors. Results Seventy-five participants were randomised in the study (intervention 38, control 37). Offspring birthweight (adjusted mean difference 104 g; P = 0.35) and perinatal outcomes were similar between groups. Aerobic fitness improved in the intervention group compared with controls (48.0-second improvement in test time to target heart rate; P = 0.019). There was no difference in weight gain, quality of life, pregnancy outcomes or postnatal maternal body composition between groups. However, compliance with exercise protocol was poor, with an average of 33% of exercise sessions completed. Sensitivity analyses showed that greater compliance was associated with improved fitness (increased test time (P = 0.002), greater VO2 peak (P = 0.015), and lower resting heart rate (P = 0.014)), reduced postnatal adiposity (reduced fat mass (P = 0.007) and body mass index (P = 0.035)) and better physical quality of life (P = 0.034). Conclusions Maternal non-weight-bearing moderate-intensity exercise in pregnancy improved fitness but did not affect birthweight or clinical outcomes. Tweetable abstract Moderate-intensity exercise in overweight/obese pregnant women improved fitness but had no clinical effects. Tweetable abstract Moderate-intensity exercise in overweight/obese pregnant women improved fitness but had no clinical effects.","author":[{"dropping-particle":"","family":"Seneviratne","given":"S. N.","non-dropping-particle":"","parse-names":false,"suffix":""},{"dropping-particle":"","family":"Jiang","given":"Y.","non-dropping-particle":"","parse-names":false,"suffix":""},{"dropping-particle":"","family":"Derraik","given":"J. G.B.","non-dropping-particle":"","parse-names":false,"suffix":""},{"dropping-particle":"","family":"McCowan","given":"L. M.E.","non-dropping-particle":"","parse-names":false,"suffix":""},{"dropping-particle":"","family":"Parry","given":"G. K.","non-dropping-particle":"","parse-names":false,"suffix":""},{"dropping-particle":"","family":"Biggs","given":"J. B.","non-dropping-particle":"","parse-names":false,"suffix":""},{"dropping-particle":"","family":"Craigie","given":"S.","non-dropping-particle":"","parse-names":false,"suffix":""},{"dropping-particle":"","family":"Gusso","given":"S.","non-dropping-particle":"","parse-names":false,"suffix":""},{"dropping-particle":"","family":"Peres","given":"G.","non-dropping-particle":"","parse-names":false,"suffix":""},{"dropping-particle":"","family":"Rodrigues","given":"R. O.","non-dropping-particle":"","parse-names":false,"suffix":""},{"dropping-particle":"","family":"Ekeroma","given":"A.","non-dropping-particle":"","parse-names":false,"suffix":""},{"dropping-particle":"","family":"Cutfield","given":"W. S.","non-dropping-particle":"","parse-names":false,"suffix":""},{"dropping-particle":"","family":"Hofman","given":"P. L.","non-dropping-particle":"","parse-names":false,"suffix":""}],"container-title":"BJOG : an international journal of obstetrics and gynaecology","id":"ITEM-1","issue":"4","issued":{"date-parts":[["2016","3","1"]]},"page":"588-597","publisher":"BJOG","title":"Effects of antenatal exercise in overweight and obese pregnant women on maternal and perinatal outcomes: a randomised controlled trial","type":"article-journal","volume":"123"},"uris":["http://www.mendeley.com/documents/?uuid=34e703e0-ecc7-3ceb-9fe3-e1c34faed959"]}],"mendeley":{"formattedCitation":"[66]","plainTextFormattedCitation":"[66]","previouslyFormattedCitation":"&lt;sup&gt;66&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[66]</w:t>
            </w:r>
            <w:r w:rsidRPr="00F83374">
              <w:rPr>
                <w:rFonts w:eastAsiaTheme="minorEastAsia"/>
                <w:sz w:val="20"/>
                <w:szCs w:val="20"/>
              </w:rPr>
              <w:fldChar w:fldCharType="end"/>
            </w:r>
          </w:p>
        </w:tc>
        <w:tc>
          <w:tcPr>
            <w:tcW w:w="1417" w:type="dxa"/>
          </w:tcPr>
          <w:p w14:paraId="1126926B" w14:textId="726390E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New Zealand</w:t>
            </w:r>
          </w:p>
        </w:tc>
        <w:tc>
          <w:tcPr>
            <w:tcW w:w="1276" w:type="dxa"/>
          </w:tcPr>
          <w:p w14:paraId="0FCBDEA0" w14:textId="63C2D15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B286C1B" w14:textId="31385822"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evaluate the effect of antenatal exercise in pregnant women (overweight/obese) on maternal and perinatal outcomes.</w:t>
            </w:r>
          </w:p>
        </w:tc>
        <w:tc>
          <w:tcPr>
            <w:tcW w:w="1276" w:type="dxa"/>
          </w:tcPr>
          <w:p w14:paraId="408CB033" w14:textId="6A27523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75</w:t>
            </w:r>
          </w:p>
          <w:p w14:paraId="70505C4E" w14:textId="06596D33"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38</w:t>
            </w:r>
          </w:p>
          <w:p w14:paraId="55F21CFD" w14:textId="153EEF4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37</w:t>
            </w:r>
          </w:p>
          <w:p w14:paraId="78C80253"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3D667C5" w14:textId="43F1EF6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31.6 ± 4.6</w:t>
            </w:r>
          </w:p>
          <w:p w14:paraId="1357C4DD" w14:textId="0D722D5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31.1 ± 5.2</w:t>
            </w:r>
          </w:p>
          <w:p w14:paraId="2C0E2509"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9C659C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596F6AC8" w14:textId="39CF6CF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32.1 ± 4.4</w:t>
            </w:r>
          </w:p>
          <w:p w14:paraId="35AF9FEA" w14:textId="7F6FA96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34.1 ± 5.9</w:t>
            </w:r>
          </w:p>
        </w:tc>
        <w:tc>
          <w:tcPr>
            <w:tcW w:w="4253" w:type="dxa"/>
          </w:tcPr>
          <w:p w14:paraId="070230C2" w14:textId="777777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Primary outcome: birthweight. </w:t>
            </w:r>
          </w:p>
          <w:p w14:paraId="2D969F16" w14:textId="6802B96D"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Secondary outcomes: GDM, PIH, pre-eclampsia, NICU admission, postpartum haemorrhage, c-section, preterm delivery, physical activity, LGA, SGA, neonatal hypoglycaemia, Apgar score, </w:t>
            </w:r>
            <w:r w:rsidRPr="00F83374">
              <w:rPr>
                <w:rFonts w:eastAsiaTheme="minorEastAsia"/>
                <w:sz w:val="20"/>
                <w:szCs w:val="20"/>
              </w:rPr>
              <w:t xml:space="preserve">neonatal </w:t>
            </w:r>
            <w:r w:rsidRPr="00F83374">
              <w:rPr>
                <w:sz w:val="20"/>
                <w:szCs w:val="20"/>
              </w:rPr>
              <w:t>death, respiratory distress, birth asphyxia, NICU admission.</w:t>
            </w:r>
          </w:p>
        </w:tc>
      </w:tr>
      <w:tr w:rsidR="00F83374" w:rsidRPr="00F83374" w14:paraId="6AD2E926"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00ADCD71" w14:textId="12AE153C" w:rsidR="00051B39" w:rsidRPr="00F83374" w:rsidRDefault="00051B39" w:rsidP="00E04EEC">
            <w:pPr>
              <w:autoSpaceDE w:val="0"/>
              <w:autoSpaceDN w:val="0"/>
              <w:adjustRightInd w:val="0"/>
              <w:spacing w:line="276" w:lineRule="auto"/>
              <w:rPr>
                <w:rFonts w:eastAsiaTheme="minorEastAsia"/>
                <w:sz w:val="20"/>
                <w:szCs w:val="20"/>
              </w:rPr>
            </w:pPr>
            <w:r w:rsidRPr="00F83374">
              <w:rPr>
                <w:b w:val="0"/>
                <w:bCs w:val="0"/>
                <w:color w:val="000000" w:themeColor="text1"/>
                <w:sz w:val="20"/>
                <w:szCs w:val="20"/>
              </w:rPr>
              <w:t>Shahgheibi, Farhadifar and Pouya.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{"citationItems":[{"id":"ITEM-1","itemData":{"DOI":"10.4103/1735-1995.175148","ISSN":"1735-1995","PMID":"27904548","abstract":"Background: Vitamin D deficiency is common in pregnancy, leading to increase in the frequency of preeclampsia, cesarean delivery, neonatal bacterial vaginosis, and gestational diabetes. The current study was designed and implemented to investigate the effect of vitamin D during the first and second trimesters of pregnancy in reducing the risk of gestational diabetes mellitus (GDM) in women who are at high risk [history of GDM, birth macrosomia, family history, and high body mass index (BMI)]. Materials and Methods: In a randomized, double-blind, and placebo-controlled trial, 90 pregnant women who had at least one risk factor for GDM were randomized into intervention (46 participants) and control (44 participants) groups. Participants in the intervention group took 5000 units of vitamin D daily and the control group took placebo until the 26th week of pregnancy. Then the glucose challenge test (GCT) and the glucose tolerance test (GTT) were performed to evaluate GDM. Results: Mean ± standard deviation (SD) age was 31.28 ± 6.38 years and 29 ± 6.24 years for the intervention group and the placebo group, respectively, (P &gt; 0.05). In addition, there were no significant differences between two groups in terms of vitamin D levels and GCT (P &gt; 0.05), and the difference was not significant. The incidence of diabetes in the intervention groups was statistically lower than in control group (11.4% vs 34.8; P &lt; 0.01). The results showed that abnormal GCT in the placebo group was statistically higher than in intervention group (35.9% vs 10.9 P &lt; 0.005). Conclusion: The results of the current study showed that the prescription of vitamin D supplementation in the first and second trimesters of pregnancy was effective in reducing GDM and controlling GTT and GTC.","author":[{"dropping-particle":"","family":"Shahgheibi","given":"Shole","non-dropping-particle":"","parse-names":false,"suffix":""},{"dropping-particle":"","family":"Farhadifar","given":"Fariba","non-dropping-particle":"","parse-names":false,"suffix":""},{"dropping-particle":"","family":"Pouya","given":"Bahar","non-dropping-particle":"","parse-names":false,"suffix":""}],"container-title":"Journal of research in medical sciences : the official journal of Isfahan University of Medical Sciences","id":"ITEM-1","issue":"1","issued":{"date-parts":[["2016"]]},"publisher":"J Res Med Sci","title":"The effect of vitamin D supplementation on gestational diabetes in high-risk women: Results from a randomized placebo-controlled trial","type":"article-journal","volume":"21"},"uris":["http://www.mendeley.com/documents/?uuid=95cc2454-2170-303c-a1a9-8c6a2100af4d"]}],"mendeley":{"formattedCitation":"[67]","plainTextFormattedCitation":"[67]","previouslyFormattedCitation":"&lt;sup&gt;67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[67]</w:t>
            </w:r>
            <w:r w:rsidRPr="00F83374">
              <w:rPr>
                <w:rFonts w:eastAsiaTheme="minorEastAsia"/>
                <w:sz w:val="20"/>
                <w:szCs w:val="20"/>
              </w:rPr>
              <w:fldChar w:fldCharType="end"/>
            </w:r>
          </w:p>
        </w:tc>
        <w:tc>
          <w:tcPr>
            <w:tcW w:w="1417" w:type="dxa"/>
          </w:tcPr>
          <w:p w14:paraId="26AF2784" w14:textId="7350F4D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Iran</w:t>
            </w:r>
          </w:p>
        </w:tc>
        <w:tc>
          <w:tcPr>
            <w:tcW w:w="1276" w:type="dxa"/>
          </w:tcPr>
          <w:p w14:paraId="288BC707" w14:textId="0B217B2E"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155F0EE1" w14:textId="22D3939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examine the impact of vitamin D in early pregnancy on GDM rate in women who are at high risk of GDM.</w:t>
            </w:r>
          </w:p>
        </w:tc>
        <w:tc>
          <w:tcPr>
            <w:tcW w:w="0" w:type="dxa"/>
          </w:tcPr>
          <w:p w14:paraId="31710CD9" w14:textId="1E14992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100</w:t>
            </w:r>
          </w:p>
          <w:p w14:paraId="5906BC05" w14:textId="06DE530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50</w:t>
            </w:r>
          </w:p>
          <w:p w14:paraId="7267E7D3" w14:textId="58EF1D8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50</w:t>
            </w:r>
          </w:p>
          <w:p w14:paraId="7ACA99D3"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17472EC" w14:textId="57D1BED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31.28 ± 6.38</w:t>
            </w:r>
          </w:p>
          <w:p w14:paraId="497C322B" w14:textId="6F47B75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29.00 ± 6.24</w:t>
            </w:r>
          </w:p>
        </w:tc>
        <w:tc>
          <w:tcPr>
            <w:tcW w:w="0" w:type="dxa"/>
          </w:tcPr>
          <w:p w14:paraId="15A4EB4F"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72E3EEA4" w14:textId="7361C06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28.7 ± 4.63</w:t>
            </w:r>
          </w:p>
          <w:p w14:paraId="3C9D7D41" w14:textId="02A1B6F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28.7 ± 5.46</w:t>
            </w:r>
          </w:p>
        </w:tc>
        <w:tc>
          <w:tcPr>
            <w:tcW w:w="0" w:type="dxa"/>
          </w:tcPr>
          <w:p w14:paraId="00DAF418" w14:textId="5159B64E"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mode of delivery.</w:t>
            </w:r>
          </w:p>
        </w:tc>
      </w:tr>
      <w:tr w:rsidR="00113058" w:rsidRPr="00F83374" w14:paraId="38C148D7"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6A142B72" w14:textId="5D347B41" w:rsidR="00051B39" w:rsidRPr="00F83374" w:rsidRDefault="00051B39" w:rsidP="00E04EEC">
            <w:pPr>
              <w:spacing w:line="276" w:lineRule="auto"/>
              <w:rPr>
                <w:rFonts w:eastAsiaTheme="minorEastAsia"/>
              </w:rPr>
            </w:pPr>
            <w:r w:rsidRPr="00F83374">
              <w:rPr>
                <w:b w:val="0"/>
                <w:bCs w:val="0"/>
                <w:color w:val="000000" w:themeColor="text1"/>
                <w:sz w:val="20"/>
                <w:szCs w:val="20"/>
              </w:rPr>
              <w:t xml:space="preserve">Shahriari </w:t>
            </w:r>
            <w:r w:rsidRPr="00F83374">
              <w:rPr>
                <w:b w:val="0"/>
                <w:bCs w:val="0"/>
                <w:i/>
                <w:iCs/>
                <w:color w:val="000000" w:themeColor="text1"/>
                <w:sz w:val="20"/>
                <w:szCs w:val="20"/>
              </w:rPr>
              <w:t>et al</w:t>
            </w:r>
            <w:r w:rsidRPr="00F83374">
              <w:rPr>
                <w:b w:val="0"/>
                <w:bCs w:val="0"/>
                <w:color w:val="000000" w:themeColor="text1"/>
                <w:sz w:val="20"/>
                <w:szCs w:val="20"/>
              </w:rPr>
              <w:t>. (2021)</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{"citationItems":[{"id":"ITEM-1","itemData":{"DOI":"10.1016/J.BIOPHA.2021.111915","ISSN":"0753-3322","PMID":"34328109","abstract":"Background: Based on a comprehensive search, we realized that the findings of the available literature are contradictory, and also limited data are available on Middle Eastern populations in terms of probiotic supplementation during the pregnancy. Therefore, the current double-blind, randomized, placebo-controlled clinical trial was carried out to investigate the effects of probiotic supplementation during pregnancy on the risk of gestational diabetes mellitus and also other maternal and neonatal outcomes. Materials and methods: The pregnant women were randomized to either received probiotic supplement (n = 271) or placebo (n = 271) from the first half of the second trimester (14 weeks of pregnancy) up to 24 weeks when pregnant women routinely evaluated regarding the GDM. During the 24–28 weeks of pregnancy, mothers were evaluated regarding the presence of GDM using a 75 g oral glucose tolerance test (OGTT). The fasting blood glucose (FBG) was also evaluated within OGTT processes. Each 500 mg probiotic capsule was a mixture of Lactobacillus acidophilus LA1 (&gt;7.5 × 109 CFU), Bifidobacterium longum sp54 cs (&gt;1.5 × 109 CFU), and Bifidobacterium bifidum sp9 cs (&gt;6 × 109 CFU). Results: Overall, 507 pregnant women make up our study population with a mean age of 32.03 years and a Body Mass Index (BMI) of 30.20 kg/m2. There was no significant difference between the intervention and the control group regarding FBG (88.68 vs. 89.61 mg/dL; P = 0.338), OGTT-1h (163.86 vs. 166.88; mg/dL; P = 0.116), and OGTT-2h (138.39 vs. 139.27; mg/dL; P = 0.599). The incidence of GDM in the intervention group was 41.9% which was not significantly different from the control group (40.2%) (P = 0.780). Likewise, no significant difference was detected in terms of other studied parameters. Conclusions: It seems that probiotics supplementation of pregnant women from the first half of the second trimester up to 24 weeks of pregnancy does not reduce the risk of GDM, or improve other neonatal and maternal outcomes.","author":[{"dropping-particle":"","family":"Shahriari","given":"Ali","non-dropping-particle":"","parse-names":false,"suffix":""},{"dropping-particle":"","family":"Karimi","given":"Elham","non-dropping-particle":"","parse-names":false,"suffix":""},{"dropping-particle":"","family":"Shahriari","given":"Mohammadali","non-dropping-particle":"","parse-names":false,"suffix":""},{"dropping-particle":"","family":"Aslani","given":"Neda","non-dropping-particle":"","parse-names":false,"suffix":""},{"dropping-particle":"","family":"khooshideh","given":"Maryam","non-dropping-particle":"","parse-names":false,"suffix":""},{"dropping-particle":"","family":"Arab","given":"Arman","non-dropping-particle":"","parse-names":false,"suffix":""}],"container-title":"Biomedicine &amp; Pharmacotherapy","id":"ITEM-1","issued":{"date-parts":[["2021","9","1"]]},"page":"111915","publisher":"Elsevier Masson","title":"The effect of probiotic supplementation on the risk of gestational diabetes mellitus among high-risk pregnant women: A parallel double-blind, randomized, placebo-controlled clinical trial","type":"article-journal","volume":"141"},"uris":["http://www.mendeley.com/documents/?uuid=d882609a-2685-3303-b60d-eecd71ce7182"]}],"mendeley":{"formattedCitation":"[68]","plainTextFormattedCitation":"[68]","previouslyFormattedCitation":"&lt;sup&gt;68&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[68]</w:t>
            </w:r>
            <w:r w:rsidRPr="00F83374">
              <w:rPr>
                <w:rFonts w:eastAsiaTheme="minorEastAsia"/>
                <w:sz w:val="20"/>
                <w:szCs w:val="20"/>
              </w:rPr>
              <w:fldChar w:fldCharType="end"/>
            </w:r>
          </w:p>
          <w:p w14:paraId="797485DA" w14:textId="77777777" w:rsidR="00051B39" w:rsidRPr="00F83374" w:rsidRDefault="00051B39" w:rsidP="00E04EEC">
            <w:pPr>
              <w:autoSpaceDE w:val="0"/>
              <w:autoSpaceDN w:val="0"/>
              <w:adjustRightInd w:val="0"/>
              <w:spacing w:line="276" w:lineRule="auto"/>
              <w:rPr>
                <w:color w:val="000000"/>
                <w:sz w:val="20"/>
                <w:szCs w:val="20"/>
              </w:rPr>
            </w:pPr>
          </w:p>
        </w:tc>
        <w:tc>
          <w:tcPr>
            <w:tcW w:w="1417" w:type="dxa"/>
          </w:tcPr>
          <w:p w14:paraId="063FE759" w14:textId="7D6CA4A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Iran</w:t>
            </w:r>
          </w:p>
        </w:tc>
        <w:tc>
          <w:tcPr>
            <w:tcW w:w="1276" w:type="dxa"/>
          </w:tcPr>
          <w:p w14:paraId="5C9AEB37" w14:textId="4DC9394C" w:rsidR="00051B39" w:rsidRPr="00F83374" w:rsidRDefault="00051B39" w:rsidP="00E04EEC">
            <w:pPr>
              <w:widowControl w:val="0"/>
              <w:tabs>
                <w:tab w:val="left" w:pos="838"/>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3E3E8B6D" w14:textId="78FDCA8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examine the role of antenatal probiotic supplementation on the risk of GDM and maternal and neonatal outcomes.</w:t>
            </w:r>
          </w:p>
        </w:tc>
        <w:tc>
          <w:tcPr>
            <w:tcW w:w="1276" w:type="dxa"/>
          </w:tcPr>
          <w:p w14:paraId="3BBC14B2" w14:textId="116F1C9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542</w:t>
            </w:r>
          </w:p>
          <w:p w14:paraId="3972D598" w14:textId="5D4B4AC2"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271</w:t>
            </w:r>
          </w:p>
          <w:p w14:paraId="0578F566" w14:textId="1CA3FE3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271</w:t>
            </w:r>
          </w:p>
          <w:p w14:paraId="0077A467"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9A38CAD" w14:textId="33E5B1F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31.83 ± 5.80</w:t>
            </w:r>
          </w:p>
          <w:p w14:paraId="08EAA1B1" w14:textId="24A7034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32.20 ± 5.51</w:t>
            </w:r>
          </w:p>
        </w:tc>
        <w:tc>
          <w:tcPr>
            <w:tcW w:w="1559" w:type="dxa"/>
          </w:tcPr>
          <w:p w14:paraId="3B7615AC"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3C2A2E85" w14:textId="7A2FEEC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30.27 ± 6.10</w:t>
            </w:r>
          </w:p>
          <w:p w14:paraId="154AD89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30.21 ± 5.77</w:t>
            </w:r>
          </w:p>
          <w:p w14:paraId="0741BD2D" w14:textId="448442C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N (%) </w:t>
            </w:r>
          </w:p>
          <w:p w14:paraId="00030BFE" w14:textId="22FE78A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Normal</w:t>
            </w:r>
            <w:r w:rsidR="00346BE5" w:rsidRPr="00F83374">
              <w:rPr>
                <w:b/>
                <w:bCs/>
                <w:sz w:val="20"/>
                <w:szCs w:val="20"/>
              </w:rPr>
              <w:t>:</w:t>
            </w:r>
          </w:p>
          <w:p w14:paraId="0FEFBBEF" w14:textId="5FA9A607"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50 (20.7%)</w:t>
            </w:r>
          </w:p>
          <w:p w14:paraId="7B097D30" w14:textId="0A5341DF"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45 (16.9%)</w:t>
            </w:r>
          </w:p>
          <w:p w14:paraId="36149F66" w14:textId="1766568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Overweight</w:t>
            </w:r>
            <w:r w:rsidR="00346BE5" w:rsidRPr="00F83374">
              <w:rPr>
                <w:b/>
                <w:bCs/>
                <w:sz w:val="20"/>
                <w:szCs w:val="20"/>
              </w:rPr>
              <w:t>:</w:t>
            </w:r>
            <w:r w:rsidRPr="00F83374">
              <w:rPr>
                <w:sz w:val="20"/>
                <w:szCs w:val="20"/>
              </w:rPr>
              <w:t xml:space="preserve"> </w:t>
            </w:r>
          </w:p>
          <w:p w14:paraId="5033DF26" w14:textId="3712CDFF"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48 (19.9%)</w:t>
            </w:r>
          </w:p>
          <w:p w14:paraId="71049F80" w14:textId="67757C23"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69 (25.9%)</w:t>
            </w:r>
          </w:p>
          <w:p w14:paraId="5967E484" w14:textId="4C12996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b/>
                <w:bCs/>
                <w:sz w:val="20"/>
                <w:szCs w:val="20"/>
              </w:rPr>
              <w:t>Obese</w:t>
            </w:r>
            <w:r w:rsidR="00346BE5" w:rsidRPr="00F83374">
              <w:rPr>
                <w:b/>
                <w:bCs/>
                <w:sz w:val="20"/>
                <w:szCs w:val="20"/>
              </w:rPr>
              <w:t>:</w:t>
            </w:r>
            <w:r w:rsidRPr="00F83374">
              <w:rPr>
                <w:sz w:val="20"/>
                <w:szCs w:val="20"/>
              </w:rPr>
              <w:t xml:space="preserve"> </w:t>
            </w:r>
          </w:p>
          <w:p w14:paraId="01B66EE7" w14:textId="21283604" w:rsidR="00051B39" w:rsidRPr="00F83374" w:rsidRDefault="00051B39" w:rsidP="00E04EEC">
            <w:pPr>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143 (59.3%)</w:t>
            </w:r>
          </w:p>
          <w:p w14:paraId="2C49C577" w14:textId="669DF03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152 (57.1%)</w:t>
            </w:r>
          </w:p>
        </w:tc>
        <w:tc>
          <w:tcPr>
            <w:tcW w:w="4253" w:type="dxa"/>
          </w:tcPr>
          <w:p w14:paraId="78CD72DA" w14:textId="7373D01D"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3D03CC0A" w14:textId="4B3D6510"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pre-eclampsia, mode of delivery, polyhydramnios, birthweight, macrosomia.</w:t>
            </w:r>
          </w:p>
          <w:p w14:paraId="2529341F" w14:textId="4E85A9BC"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1035CE90"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159C32BD" w14:textId="245C9665" w:rsidR="00051B39" w:rsidRPr="00F83374" w:rsidRDefault="00051B39" w:rsidP="00E04EEC">
            <w:pPr>
              <w:spacing w:line="276" w:lineRule="auto"/>
              <w:rPr>
                <w:b w:val="0"/>
                <w:bCs w:val="0"/>
                <w:color w:val="000000"/>
                <w:sz w:val="20"/>
                <w:szCs w:val="20"/>
              </w:rPr>
            </w:pPr>
            <w:r w:rsidRPr="00F83374">
              <w:rPr>
                <w:b w:val="0"/>
                <w:bCs w:val="0"/>
                <w:color w:val="000000" w:themeColor="text1"/>
                <w:sz w:val="20"/>
                <w:szCs w:val="20"/>
              </w:rPr>
              <w:t xml:space="preserve">Simmons </w:t>
            </w:r>
            <w:r w:rsidRPr="00F83374">
              <w:rPr>
                <w:b w:val="0"/>
                <w:bCs w:val="0"/>
                <w:i/>
                <w:iCs/>
                <w:color w:val="000000" w:themeColor="text1"/>
                <w:sz w:val="20"/>
                <w:szCs w:val="20"/>
              </w:rPr>
              <w:t>et al</w:t>
            </w:r>
            <w:r w:rsidRPr="00F83374">
              <w:rPr>
                <w:b w:val="0"/>
                <w:bCs w:val="0"/>
                <w:color w:val="000000" w:themeColor="text1"/>
                <w:sz w:val="20"/>
                <w:szCs w:val="20"/>
              </w:rPr>
              <w:t>. (2017)</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{"citationItems":[{"id":"ITEM-1","itemData":{"DOI":"10.1210/JC.2016-3455","ISSN":"1945-7197","PMID":"27935767","abstract":"Context: Lifestyle approaches for preventing gestational diabetes mellitus (GDM) have produced mixed results. Objective: The aim of the present study was to compare the effectiveness of 3 lifestyle interventions [healthy eating (HE), physical activity (PA), and both HE and PA (HE+PA)] with usual care (UC) in reducing GDM risk. Design: The present study was a multicenter randomized controlled trial conducted from 2012 to 2014 [the DALI (Vitamin D and lifestyle intervention for GDM prevention) lifestyle study]. Setting: The study occurred at antenatal clinics across 11 centers in 9 European countries. Patients: Consecutive pregnant women at ,20 weeks of gestation with a body mass index (BMI) of 29 kg/m2 and without GDM using the International Association of Diabetes and Pregnancy Study Group criteria (n = 436). For the intervention, women were randomized, stratified by site, to UC, HE, PA, or HE+PA. The women received 5 face-to-face and#4 telephone coaching sessions using the principles of motivational interviewing. A gestational weight gain (GWG) ,5 kg was targeted. The coaches received standardized training and an intervention toolkit tailored to their culture and language. Main Outcome Measures: The endpoints were the GWG at 35 to 37 weeks and the fasting glucose and insulin sensitivity [homeostasis model assessment insulin resistance (HOMA-IR)] at 24 to 28 weeks. Results: We randomized 108 women to HE+PA, 113 to HE, 110 to PA, and 105 to UC. In the HE+PA group, but not HE or PA alone, women achieved substantially lessGWGthan did the controls (UC) by 35 to 37 weeks (22.02; 95% confidence interval, 23.58 to 20.46 kg). Despite this reduction, no improvements were seen in fasting or postload glucose levels, insulin concentrations, or HOMA-IR. The birthweights and large and small for gestational age rates were similar. Conclusions: The combined HE+PA intervention was able to limit GWG but did not reduce fasting glycemia. Thus, lifestyle changes alone are unlikely to prevent GDM among women with a BMI of 29 kg/m2.","author":[{"dropping-particle":"","family":"Simmons","given":"David","non-dropping-particle":"","parse-names":false,"suffix":""},{"dropping-particle":"","family":"Devlieger","given":"Roland","non-dropping-particle":"","parse-names":false,"suffix":""},{"dropping-particle":"","family":"Assche","given":"Andre","non-dropping-particle":"Van","parse-names":false,"suffix":""},{"dropping-particle":"","family":"Jans","given":"Goele","non-dropping-particle":"","parse-names":false,"suffix":""},{"dropping-particle":"","family":"Galjaard","given":"Sander","non-dropping-particle":"","parse-names":false,"suffix":""},{"dropping-particle":"","family":"Corcoy","given":"Rosa","non-dropping-particle":"","parse-names":false,"suffix":""},{"dropping-particle":"","family":"Adelantado","given":"Juan M.","non-dropping-particle":"","parse-names":false,"suffix":""},{"dropping-particle":"","family":"Dunne","given":"Fidelma","non-dropping-particle":"","parse-names":false,"suffix":""},{"dropping-particle":"","family":"Desoye","given":"Gernot","non-dropping-particle":"","parse-names":false,"suffix":""},{"dropping-particle":"","family":"Harreiter","given":"Jurgen","non-dropping-particle":"","parse-names":false,"suffix":""},{"dropping-particle":"","family":"Kautzky-Willer","given":"Alexandra","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lotte","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Wender-Ozegowska","given":"Ewa","non-dropping-particle":"","parse-names":false,"suffix":""},{"dropping-particle":"","family":"Zawiejska","given":"Agnieszka","non-dropping-particle":"","parse-names":false,"suffix":""},{"dropping-particle":"","family":"Hill","given":"David","non-dropping-particle":"","parse-names":false,"suffix":""},{"dropping-particle":"","family":"Snoek","given":"Frank J.","non-dropping-particle":"","parse-names":false,"suffix":""},{"dropping-particle":"","family":"Jelsma","given":"Judith G.M.","non-dropping-particle":"","parse-names":false,"suffix":""},{"dropping-particle":"","family":"Poppel","given":"Mireille N.M.","non-dropping-particle":"Van","parse-names":false,"suffix":""}],"container-title":"The Journal of clinical endocrinology and metabolism","id":"ITEM-1","issue":"3","issued":{"date-parts":[["2017","3","1"]]},"page":"903-913","publisher":"J Clin Endocrinol Metab","title":"Effect of Physical Activity and/or Healthy Eating on GDM Risk: The DALI Lifestyle Study","type":"article-journal","volume":"102"},"uris":["http://www.mendeley.com/documents/?uuid=bdd5ae1f-463e-380c-964c-62cec6b150cb"]}],"mendeley":{"formattedCitation":"[69]","plainTextFormattedCitation":"[69]","previouslyFormattedCitation":"&lt;sup&gt;69&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[69]</w:t>
            </w:r>
            <w:r w:rsidRPr="00F83374">
              <w:rPr>
                <w:color w:val="000000" w:themeColor="text1"/>
                <w:sz w:val="20"/>
                <w:szCs w:val="20"/>
              </w:rPr>
              <w:fldChar w:fldCharType="end"/>
            </w:r>
          </w:p>
        </w:tc>
        <w:tc>
          <w:tcPr>
            <w:tcW w:w="1417" w:type="dxa"/>
          </w:tcPr>
          <w:p w14:paraId="24534245" w14:textId="1AE5CA0F"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Across nine European countries (United Kingdom,</w:t>
            </w:r>
            <w:r w:rsidR="00113058" w:rsidRPr="00F83374">
              <w:rPr>
                <w:sz w:val="20"/>
                <w:szCs w:val="20"/>
              </w:rPr>
              <w:t xml:space="preserve"> </w:t>
            </w:r>
            <w:r w:rsidR="00160021" w:rsidRPr="00F83374">
              <w:rPr>
                <w:sz w:val="20"/>
                <w:szCs w:val="20"/>
              </w:rPr>
              <w:t>Republic of Ireland,</w:t>
            </w:r>
            <w:r w:rsidR="00160021" w:rsidRPr="00F83374">
              <w:rPr>
                <w:rFonts w:asciiTheme="majorBidi" w:hAnsiTheme="majorBidi" w:cstheme="majorBidi"/>
                <w:color w:val="000000" w:themeColor="text1"/>
              </w:rPr>
              <w:t xml:space="preserve"> </w:t>
            </w:r>
            <w:r w:rsidRPr="00F83374">
              <w:rPr>
                <w:sz w:val="20"/>
                <w:szCs w:val="20"/>
              </w:rPr>
              <w:t>Netherlands, Austria, Poland, Italy (Padua and Pisa), Spain, Denmark (Odense and Copenhagen) and Belgium)</w:t>
            </w:r>
          </w:p>
        </w:tc>
        <w:tc>
          <w:tcPr>
            <w:tcW w:w="1276" w:type="dxa"/>
          </w:tcPr>
          <w:p w14:paraId="0980AE4A"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29222117" w14:textId="77777777"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D5C48E6" w14:textId="27A8FA7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compare the effectiveness of three different lifestyle interventions in decreasing GDM risk.</w:t>
            </w:r>
          </w:p>
        </w:tc>
        <w:tc>
          <w:tcPr>
            <w:tcW w:w="0" w:type="dxa"/>
          </w:tcPr>
          <w:p w14:paraId="7F54431E" w14:textId="36C29FB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436</w:t>
            </w:r>
          </w:p>
          <w:p w14:paraId="63766302" w14:textId="58E6FB6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I= 113</w:t>
            </w:r>
          </w:p>
          <w:p w14:paraId="20A77651" w14:textId="3321506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Physical activity I= 110</w:t>
            </w:r>
          </w:p>
          <w:p w14:paraId="69999908" w14:textId="156BFA0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 physical activity I= 108</w:t>
            </w:r>
          </w:p>
          <w:p w14:paraId="78A06045" w14:textId="2E11529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Usual care C= 105</w:t>
            </w:r>
          </w:p>
          <w:p w14:paraId="7865555A" w14:textId="546AC76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53A1EDC0" w14:textId="6DFD088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I= 32.5 ± 5.5</w:t>
            </w:r>
          </w:p>
          <w:p w14:paraId="59D4697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Physical activity I= 31.7 ± 5.1</w:t>
            </w:r>
          </w:p>
          <w:p w14:paraId="0FC80B10" w14:textId="33D503B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 physical activity I= 31.9 ± 5.3</w:t>
            </w:r>
          </w:p>
          <w:p w14:paraId="579B5A9E" w14:textId="165D406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Usual care C= 31.8 ± 5.6</w:t>
            </w:r>
          </w:p>
          <w:p w14:paraId="6288479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38F4E40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 pregnancy BMI</w:t>
            </w:r>
          </w:p>
          <w:p w14:paraId="74E4938E" w14:textId="0101B14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I= 33.7 ± 4.0</w:t>
            </w:r>
          </w:p>
          <w:p w14:paraId="7FFDAFAF" w14:textId="3F269C4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Physical activity I= 33.9 ± 4.4</w:t>
            </w:r>
          </w:p>
          <w:p w14:paraId="05C4FA82" w14:textId="3CD2E28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 physical activity I= 33.8 ± 3.9</w:t>
            </w:r>
          </w:p>
          <w:p w14:paraId="248F561A" w14:textId="0B1C5E6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Usual care C= 33.4 ± 3.5</w:t>
            </w:r>
          </w:p>
          <w:p w14:paraId="1F201A23" w14:textId="30E7C5C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1FF43452" w14:textId="04B9DAB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I= 34.7 ± 4.2</w:t>
            </w:r>
          </w:p>
          <w:p w14:paraId="7E008DFA"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Physical activity I= 34.4 ± 3.8</w:t>
            </w:r>
          </w:p>
          <w:p w14:paraId="08F4AE61" w14:textId="333A73E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Diet + physical activity I= 34.5 ± 4.0</w:t>
            </w:r>
          </w:p>
          <w:p w14:paraId="212E78D8" w14:textId="01D1103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Usual care C= 34.2 ± 3.9</w:t>
            </w:r>
          </w:p>
        </w:tc>
        <w:tc>
          <w:tcPr>
            <w:tcW w:w="0" w:type="dxa"/>
          </w:tcPr>
          <w:p w14:paraId="71C7BB61" w14:textId="27F38FC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GWG, FPG, insulin resistance.</w:t>
            </w:r>
          </w:p>
          <w:p w14:paraId="166C736C" w14:textId="77777777" w:rsidR="00051B39" w:rsidRPr="00F83374" w:rsidRDefault="00051B39" w:rsidP="00E04EEC">
            <w:pPr>
              <w:widowControl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Secondary outcomes: GDM, birthweight, SGA, LGA, diet and physical activity.</w:t>
            </w:r>
          </w:p>
          <w:p w14:paraId="0EDEB0EB" w14:textId="77777777" w:rsidR="00051B39" w:rsidRPr="00F83374" w:rsidRDefault="00051B39" w:rsidP="00E04EEC">
            <w:pPr>
              <w:widowControl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42C567AE" w14:textId="77777777" w:rsidTr="00113058">
        <w:trPr>
          <w:trHeight w:val="568"/>
        </w:trPr>
        <w:tc>
          <w:tcPr>
            <w:cnfStyle w:val="001000000000" w:firstRow="0" w:lastRow="0" w:firstColumn="1" w:lastColumn="0" w:oddVBand="0" w:evenVBand="0" w:oddHBand="0" w:evenHBand="0" w:firstRowFirstColumn="0" w:firstRowLastColumn="0" w:lastRowFirstColumn="0" w:lastRowLastColumn="0"/>
            <w:tcW w:w="1418" w:type="dxa"/>
          </w:tcPr>
          <w:p w14:paraId="7E6948DD" w14:textId="1EE55EB9" w:rsidR="00051B39" w:rsidRPr="00F83374" w:rsidRDefault="00051B39" w:rsidP="00E04EEC">
            <w:pPr>
              <w:spacing w:line="276" w:lineRule="auto"/>
            </w:pPr>
            <w:r w:rsidRPr="00F83374">
              <w:rPr>
                <w:b w:val="0"/>
                <w:bCs w:val="0"/>
                <w:color w:val="000000" w:themeColor="text1"/>
                <w:sz w:val="20"/>
                <w:szCs w:val="20"/>
              </w:rPr>
              <w:t xml:space="preserve">Syngelaki </w:t>
            </w:r>
            <w:r w:rsidRPr="00F83374">
              <w:rPr>
                <w:b w:val="0"/>
                <w:bCs w:val="0"/>
                <w:i/>
                <w:iCs/>
                <w:color w:val="000000" w:themeColor="text1"/>
                <w:sz w:val="20"/>
                <w:szCs w:val="20"/>
              </w:rPr>
              <w:t>et al.</w:t>
            </w:r>
            <w:r w:rsidRPr="00F83374">
              <w:rPr>
                <w:b w:val="0"/>
                <w:bCs w:val="0"/>
                <w:color w:val="000000" w:themeColor="text1"/>
                <w:sz w:val="20"/>
                <w:szCs w:val="20"/>
              </w:rPr>
              <w:t xml:space="preserve"> (2016)</w:t>
            </w:r>
            <w:r w:rsidRPr="00F83374">
              <w:fldChar w:fldCharType="begin" w:fldLock="1"/>
            </w:r>
            <w:r w:rsidR="00E04EEC" w:rsidRPr="00F83374">
              <w:instrText>ADDIN CSL_CITATION {"citationItems":[{"id":"ITEM-1","itemData":{"DOI":"10.1056/NEJMoa1509819","ISSN":"15334406","PMID":"26840133","abstract":"BACKGROUND Obesity is associated with an increased risk of adverse pregnancy outcomes. Lifestyle-intervention studies have not shown improved outcomes. Metformin improves insulin sensitivity and in pregnant patients with gestational diabetes it leads to less weight gain than occurs in those who do not take metformin. METHODS In this double-blind, placebo-controlled trial, we randomly assigned pregnant women without diabetes who had a body-mass index (BMI; the weight in kilograms divided by the square of the height in meters) of more than 35 to receive metformin, at a dose of 3.0 g per day, or placebo (225 women in each group) from 12 to 18 weeks of gestation until delivery. The BMI was calculated at the time of study entry (12 to 18 weeks of gestation). The primary outcome was a reduction in the median neonatal birth-weight z score by 0.3 SD (equivalent to a 50% reduction, from 20% to 10%, in the incidence of large-for-gestational-age neonates). Secondary outcomes included maternal gestational weight gain and the incidence of gestational diabetes and of preeclampsia, as well as the incidence of adverse neonatal outcomes. Randomization was performed with the use of computer-generated random numbers. The analysis was performed according to the intention-to-treat principle. RESULTS A total of 50 women withdrew consent during the trial, which left 202 women in the metformin group and 198 in the placebo group. There was no significant between-group difference in the median neonatal birth-weight z score (0.05 in the metformin group [interquartile range, -0.71 to 0.92] and 0.17 in the placebo group [interquartile range, -0.62 to 0.89], P = 0.66). The median maternal gestational weight gain was lower in the metformin group than in the placebo group (4.6 kg [interquartile range, 1.3 to 7.2] vs. 6.3 kg [interquartile range, 2.9 to 9.2], P&lt;0.001), as was the incidence of preeclampsia (3.0% vs. 11.3%; odds ratio, 0.24; 95% confidence interval, 0.10 to 0.61; P = 0.001). The incidence of side effects was higher in the metformin group than in the placebo group. There were no significant between-group differences in the incidence of gestational diabetes, large-for-gestational-age neonates, or adverse neonatal outcomes. CONCLUSIONS Among women without diabetes who had a BMI of more than 35, the antenatal administration of metformin reduced maternal weight gain but not neonatal birth weight.","author":[{"dropping-particle":"","family":"Syngelaki","given":"Argyro","non-dropping-particle":"","parse-names":false,"suffix":""},{"dropping-particle":"","family":"Nicolaides","given":"Kypros H.","non-dropping-particle":"","parse-names":false,"suffix":""},{"dropping-particle":"","family":"Balani","given":"Jyoti","non-dropping-particle":"","parse-names":false,"suffix":""},{"dropping-particle":"","family":"Hyer","given":"Steve","non-dropping-particle":"","parse-names":false,"suffix":""},{"dropping-particle":"","family":"Akolekar","given":"Ranjit","non-dropping-particle":"","parse-names":false,"suffix":""},{"dropping-particle":"","family":"Kotecha","given":"Reena","non-dropping-particle":"","parse-names":false,"suffix":""},{"dropping-particle":"","family":"Pastides","given":"Alice","non-dropping-particle":"","parse-names":false,"suffix":""},{"dropping-particle":"","family":"Shehata","given":"Hassan","non-dropping-particle":"","parse-names":false,"suffix":""}],"container-title":"New England Journal of Medicine","id":"ITEM-1","issue":"5","issued":{"date-parts":[["2016","2"]]},"page":"434-443","publisher":"Massachussetts Medical Society","title":"Metformin versus placebo in obese pregnant women without diabetes mellitus","type":"article-journal","volume":"374"},"uris":["http://www.mendeley.com/documents/?uuid=fbf52324-10c3-4dd8-8241-cfc892f30b96"]}],"mendeley":{"formattedCitation":"[70]","plainTextFormattedCitation":"[70]","previouslyFormattedCitation":"&lt;sup&gt;70&lt;/sup&gt;"},"properties":{"noteIndex":0},"schema":"https://github.com/citation-style-language/schema/raw/master/csl-citation.json"}</w:instrText>
            </w:r>
            <w:r w:rsidRPr="00F83374">
              <w:fldChar w:fldCharType="separate"/>
            </w:r>
            <w:r w:rsidR="00E04EEC" w:rsidRPr="00F83374">
              <w:rPr>
                <w:b w:val="0"/>
                <w:bCs w:val="0"/>
                <w:noProof/>
              </w:rPr>
              <w:t>[70]</w:t>
            </w:r>
            <w:r w:rsidRPr="00F83374">
              <w:fldChar w:fldCharType="end"/>
            </w:r>
          </w:p>
          <w:p w14:paraId="28E0C8A3" w14:textId="281D4D88" w:rsidR="00051B39" w:rsidRPr="00F83374" w:rsidRDefault="00051B39" w:rsidP="00E04EEC">
            <w:pPr>
              <w:spacing w:line="276" w:lineRule="auto"/>
              <w:rPr>
                <w:b w:val="0"/>
                <w:bCs w:val="0"/>
                <w:color w:val="000000"/>
                <w:sz w:val="20"/>
                <w:szCs w:val="20"/>
              </w:rPr>
            </w:pPr>
          </w:p>
          <w:p w14:paraId="3D415CDA" w14:textId="77777777" w:rsidR="00051B39" w:rsidRPr="00F83374" w:rsidRDefault="00051B39" w:rsidP="00E04EEC">
            <w:pPr>
              <w:spacing w:line="276" w:lineRule="auto"/>
              <w:rPr>
                <w:b w:val="0"/>
                <w:bCs w:val="0"/>
                <w:color w:val="000000"/>
                <w:sz w:val="20"/>
                <w:szCs w:val="20"/>
              </w:rPr>
            </w:pPr>
          </w:p>
        </w:tc>
        <w:tc>
          <w:tcPr>
            <w:tcW w:w="1417" w:type="dxa"/>
          </w:tcPr>
          <w:p w14:paraId="0F93E5CC" w14:textId="712911A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Kingdom</w:t>
            </w:r>
          </w:p>
        </w:tc>
        <w:tc>
          <w:tcPr>
            <w:tcW w:w="1276" w:type="dxa"/>
          </w:tcPr>
          <w:p w14:paraId="37E38B57" w14:textId="4F47D668" w:rsidR="00051B39" w:rsidRPr="00F83374" w:rsidRDefault="00051B39" w:rsidP="00E04EEC">
            <w:pPr>
              <w:widowControl w:val="0"/>
              <w:tabs>
                <w:tab w:val="left" w:pos="838"/>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2F656658" w14:textId="46C19934"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test the hypothesis that metformin is associated with a lower median neonatal birth-weight z score in pregnant women (without DM) with a BMI over 35 kg/m</w:t>
            </w:r>
            <w:r w:rsidRPr="00F83374">
              <w:rPr>
                <w:sz w:val="20"/>
                <w:szCs w:val="20"/>
                <w:vertAlign w:val="superscript"/>
              </w:rPr>
              <w:t>2</w:t>
            </w:r>
            <w:r w:rsidRPr="00F83374">
              <w:rPr>
                <w:sz w:val="20"/>
                <w:szCs w:val="20"/>
              </w:rPr>
              <w:t>.</w:t>
            </w:r>
          </w:p>
        </w:tc>
        <w:tc>
          <w:tcPr>
            <w:tcW w:w="1276" w:type="dxa"/>
          </w:tcPr>
          <w:p w14:paraId="322FE951" w14:textId="6CD35462"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450</w:t>
            </w:r>
          </w:p>
          <w:p w14:paraId="7316930D" w14:textId="4E3F03F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225</w:t>
            </w:r>
          </w:p>
          <w:p w14:paraId="441456A1" w14:textId="67CC814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225</w:t>
            </w:r>
          </w:p>
          <w:p w14:paraId="6013FA5C"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350F3430" w14:textId="67F7CE7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32.9 (27.3–36.2)</w:t>
            </w:r>
          </w:p>
          <w:p w14:paraId="797884B1" w14:textId="34F4477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30.8 (26.6–34.4)</w:t>
            </w:r>
          </w:p>
        </w:tc>
        <w:tc>
          <w:tcPr>
            <w:tcW w:w="1559" w:type="dxa"/>
          </w:tcPr>
          <w:p w14:paraId="76C22DEE" w14:textId="6070F18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2E995B8B" w14:textId="09149C70"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38.6 (36.5–41.5)</w:t>
            </w:r>
          </w:p>
          <w:p w14:paraId="1F87825F" w14:textId="14A13038"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38.4 (36.3–41.9)</w:t>
            </w:r>
          </w:p>
        </w:tc>
        <w:tc>
          <w:tcPr>
            <w:tcW w:w="4253" w:type="dxa"/>
          </w:tcPr>
          <w:p w14:paraId="3C7F473D" w14:textId="25D2C4BA"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Primary outcome: </w:t>
            </w:r>
            <w:r w:rsidRPr="00F83374">
              <w:rPr>
                <w:sz w:val="20"/>
                <w:szCs w:val="20"/>
              </w:rPr>
              <w:t>birthweight.</w:t>
            </w:r>
          </w:p>
          <w:p w14:paraId="2CA14AF5" w14:textId="591E4482"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GWG, pre-eclampsia, growth restriction, stillbirth, preterm delivery, neonatal hypoglycaemia, NICU admission, Apgar score.</w:t>
            </w:r>
          </w:p>
        </w:tc>
      </w:tr>
      <w:tr w:rsidR="00F83374" w:rsidRPr="00F83374" w14:paraId="5B69887E" w14:textId="77777777" w:rsidTr="00FA79B4">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0" w:type="dxa"/>
          </w:tcPr>
          <w:p w14:paraId="03672FFD" w14:textId="3C88B79C" w:rsidR="00051B39" w:rsidRPr="00F83374" w:rsidRDefault="00051B39" w:rsidP="00E04EEC">
            <w:pPr>
              <w:spacing w:line="276" w:lineRule="auto"/>
            </w:pPr>
            <w:r w:rsidRPr="00F83374">
              <w:rPr>
                <w:b w:val="0"/>
                <w:bCs w:val="0"/>
                <w:color w:val="000000" w:themeColor="text1"/>
                <w:sz w:val="20"/>
                <w:szCs w:val="20"/>
              </w:rPr>
              <w:t xml:space="preserve">Thornton </w:t>
            </w:r>
            <w:r w:rsidRPr="00F83374">
              <w:rPr>
                <w:b w:val="0"/>
                <w:bCs w:val="0"/>
                <w:i/>
                <w:iCs/>
                <w:color w:val="000000" w:themeColor="text1"/>
                <w:sz w:val="20"/>
                <w:szCs w:val="20"/>
              </w:rPr>
              <w:t>et al</w:t>
            </w:r>
            <w:r w:rsidRPr="00F83374">
              <w:rPr>
                <w:b w:val="0"/>
                <w:bCs w:val="0"/>
                <w:color w:val="000000" w:themeColor="text1"/>
                <w:sz w:val="20"/>
                <w:szCs w:val="20"/>
              </w:rPr>
              <w:t>. (2009)</w:t>
            </w:r>
            <w:r w:rsidRPr="00F83374">
              <w:fldChar w:fldCharType="begin" w:fldLock="1"/>
            </w:r>
            <w:r w:rsidR="00E04EEC" w:rsidRPr="00F83374">
              <w:instrText>ADDIN CSL_CITATION {"citationItems":[{"id":"ITEM-1","itemData":{"DOI":"10.1016/S0027-9684(15)30942-1","ISSN":"0027-9684","PMID":"19585925","abstract":"Background: Although obesity in pregnancy continues to be associated with ongoing health problems, many clinicians have been reluctant to place nondiabetic, obese, pregnant women on a monitored, calorie-appropriate nutritional regimen for fear of fetal growth restriction, low birth weight, or starvation ketosis. Methods: A total of 257 patients were enrolled in the randomized study, with a loss-to-follow-up rate of 9.73%. Patients were assigned randomly to either the control (unmonitored) group (n = 116), consisting of conventional prenatal dietary management, or to the study (monitored) group (n = 116), which was prescribed a balanced nutritional regimen and were asked to record in a diary all of the foods eaten during each day. Women were eligible for the study if they were pregnant with a single fetus between 12 and 28 weeks of gestation and had a prepregnancy body mass index of more than 30 kg/m 2. The primary outcome was to compare perinatal outcomes in the control vs the study groups. The secondary measure was to compare outcomes in adherent and nonadherent patients in the study group. Results: Omnibus MANOVA showed statistically significant differences between the study and control groups regarding 3 variables: (1) gestational hypertension, p &lt; .46; (2) mother's last weight before delivery, p &lt; .001; and (3) mother's 6-week postpartum weight, p &lt; .001. Patients gaining 15 pounds or more during their pregnancy showed statistically significant differences between the groups for 8 variables. Conclusion: Obese pregnant women may be placed on a healthy, well-balanced, monitored nutritional program during their antepartum course without adverse perinatal outcomes. (Clinicaltrials.gov identifier: NCT00740766).","author":[{"dropping-particle":"","family":"Thornton","given":"Yvonne S.","non-dropping-particle":"","parse-names":false,"suffix":""},{"dropping-particle":"","family":"Smarkola","given":"Claudia","non-dropping-particle":"","parse-names":false,"suffix":""},{"dropping-particle":"","family":"Kopacz","given":"Sharon M.","non-dropping-particle":"","parse-names":false,"suffix":""},{"dropping-particle":"","family":"Ishoof","given":"Sabriya B.","non-dropping-particle":"","parse-names":false,"suffix":""}],"container-title":"Journal of the National Medical Association","id":"ITEM-1","issue":"6","issued":{"date-parts":[["2009","6","1"]]},"page":"569-577","publisher":"Elsevier","title":"Perinatal Outcomes in Nutritionally Monitored Obese Pregnant Women: A Randomized Clinical Trial","type":"article-journal","volume":"101"},"uris":["http://www.mendeley.com/documents/?uuid=700caed8-670c-38a3-904c-99864f9348a2"]}],"mendeley":{"formattedCitation":"[71]","plainTextFormattedCitation":"[71]","previouslyFormattedCitation":"&lt;sup&gt;71&lt;/sup&gt;"},"properties":{"noteIndex":0},"schema":"https://github.com/citation-style-language/schema/raw/master/csl-citation.json"}</w:instrText>
            </w:r>
            <w:r w:rsidRPr="00F83374">
              <w:fldChar w:fldCharType="separate"/>
            </w:r>
            <w:r w:rsidR="00E04EEC" w:rsidRPr="00F83374">
              <w:rPr>
                <w:b w:val="0"/>
                <w:bCs w:val="0"/>
                <w:noProof/>
              </w:rPr>
              <w:t>[71]</w:t>
            </w:r>
            <w:r w:rsidRPr="00F83374">
              <w:fldChar w:fldCharType="end"/>
            </w:r>
          </w:p>
          <w:p w14:paraId="54273A20" w14:textId="28A8B63B" w:rsidR="00051B39" w:rsidRPr="00F83374" w:rsidRDefault="00051B39" w:rsidP="00E04EEC">
            <w:pPr>
              <w:spacing w:line="276" w:lineRule="auto"/>
              <w:rPr>
                <w:b w:val="0"/>
                <w:bCs w:val="0"/>
                <w:color w:val="000000"/>
                <w:sz w:val="20"/>
                <w:szCs w:val="20"/>
              </w:rPr>
            </w:pPr>
          </w:p>
          <w:p w14:paraId="56A6759E" w14:textId="77777777" w:rsidR="00051B39" w:rsidRPr="00F83374" w:rsidRDefault="00051B39" w:rsidP="00E04EEC">
            <w:pPr>
              <w:spacing w:line="276" w:lineRule="auto"/>
              <w:rPr>
                <w:b w:val="0"/>
                <w:bCs w:val="0"/>
                <w:color w:val="000000"/>
                <w:sz w:val="20"/>
                <w:szCs w:val="20"/>
              </w:rPr>
            </w:pPr>
          </w:p>
        </w:tc>
        <w:tc>
          <w:tcPr>
            <w:tcW w:w="1417" w:type="dxa"/>
          </w:tcPr>
          <w:p w14:paraId="4AFB2084" w14:textId="3E4ED27E"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States</w:t>
            </w:r>
          </w:p>
        </w:tc>
        <w:tc>
          <w:tcPr>
            <w:tcW w:w="1276" w:type="dxa"/>
          </w:tcPr>
          <w:p w14:paraId="74FED772"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1F1B33EF" w14:textId="77777777" w:rsidR="00051B39" w:rsidRPr="00F83374" w:rsidRDefault="00051B39" w:rsidP="00E04EEC">
            <w:pPr>
              <w:widowControl w:val="0"/>
              <w:tabs>
                <w:tab w:val="left" w:pos="838"/>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1A41257" w14:textId="3B5743B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compare the effect of active nutritional/ behavioural intervention versus conventional prenatal management on perinatal outcomes of pregnant women with obesity.</w:t>
            </w:r>
          </w:p>
        </w:tc>
        <w:tc>
          <w:tcPr>
            <w:tcW w:w="0" w:type="dxa"/>
          </w:tcPr>
          <w:p w14:paraId="2A0D37FB" w14:textId="206D6B7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257</w:t>
            </w:r>
          </w:p>
          <w:p w14:paraId="58296CED" w14:textId="081B512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124</w:t>
            </w:r>
          </w:p>
          <w:p w14:paraId="4844AAA5" w14:textId="735B230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133</w:t>
            </w:r>
          </w:p>
          <w:p w14:paraId="3E608E7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28AD4EB" w14:textId="31AF69E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26.8 (median)</w:t>
            </w:r>
          </w:p>
          <w:p w14:paraId="278A1B6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27.3 (median)</w:t>
            </w:r>
          </w:p>
          <w:p w14:paraId="53173D72" w14:textId="784AEDC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p w14:paraId="1947270E"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4875341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535C275A" w14:textId="7947D2F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37.41 ± 7.01</w:t>
            </w:r>
          </w:p>
          <w:p w14:paraId="59B20F2A" w14:textId="2A0509D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38.22 ± 7.48</w:t>
            </w:r>
          </w:p>
        </w:tc>
        <w:tc>
          <w:tcPr>
            <w:tcW w:w="0" w:type="dxa"/>
          </w:tcPr>
          <w:p w14:paraId="1EFC9840" w14:textId="32A7CE04" w:rsidR="00051B39" w:rsidRPr="00F83374" w:rsidRDefault="00051B39" w:rsidP="00E04EEC">
            <w:pPr>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pre-eclampsia, ketonuria, PIH, preterm delivery, macrosomia, Apgar score, c-section, postpartum haemorrhage/infection.</w:t>
            </w:r>
          </w:p>
        </w:tc>
      </w:tr>
      <w:tr w:rsidR="00113058" w:rsidRPr="00F83374" w14:paraId="32B522EA" w14:textId="77777777" w:rsidTr="00113058">
        <w:trPr>
          <w:trHeight w:val="971"/>
        </w:trPr>
        <w:tc>
          <w:tcPr>
            <w:cnfStyle w:val="001000000000" w:firstRow="0" w:lastRow="0" w:firstColumn="1" w:lastColumn="0" w:oddVBand="0" w:evenVBand="0" w:oddHBand="0" w:evenHBand="0" w:firstRowFirstColumn="0" w:firstRowLastColumn="0" w:lastRowFirstColumn="0" w:lastRowLastColumn="0"/>
            <w:tcW w:w="1418" w:type="dxa"/>
          </w:tcPr>
          <w:p w14:paraId="069604B9" w14:textId="292F69E5" w:rsidR="00051B39" w:rsidRPr="00F83374" w:rsidRDefault="00051B39" w:rsidP="00E04EEC">
            <w:pPr>
              <w:spacing w:line="240" w:lineRule="auto"/>
              <w:rPr>
                <w:b w:val="0"/>
                <w:bCs w:val="0"/>
                <w:color w:val="000000" w:themeColor="text1"/>
                <w:sz w:val="20"/>
                <w:szCs w:val="20"/>
              </w:rPr>
            </w:pPr>
            <w:r w:rsidRPr="00F83374">
              <w:rPr>
                <w:b w:val="0"/>
                <w:bCs w:val="0"/>
                <w:color w:val="000000" w:themeColor="text1"/>
                <w:sz w:val="20"/>
                <w:szCs w:val="20"/>
              </w:rPr>
              <w:t xml:space="preserve">Valdés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(2018)</w:t>
            </w:r>
            <w:r w:rsidRPr="00F83374">
              <w:rPr>
                <w:noProof/>
                <w:vertAlign w:val="superscript"/>
              </w:rPr>
              <w:fldChar w:fldCharType="begin" w:fldLock="1"/>
            </w:r>
            <w:r w:rsidR="00E04EEC" w:rsidRPr="00F83374">
              <w:rPr>
                <w:b w:val="0"/>
                <w:bCs w:val="0"/>
                <w:noProof/>
                <w:vertAlign w:val="superscript"/>
              </w:rPr>
              <w:instrText>ADDIN CSL_CITATION {"citationItems":[{"id":"ITEM-1","itemData":{"DOI":"10.1111/JOG.13477","ISSN":"1447-0756","PMID":"29094444","abstract":"Aim: We aimed to assess the use of metformin (MTF) in the prevention of gestational diabetes mellitus (GDM) in patients with pregestational insulin resistance (PIR). Methods: A double blind, multicenter, randomized trial was carried out in patients with a history of PIR and pregestational MTF treatment. Groups were allocated either to MTF 1700 mg/day or placebo. Patients were recruited between 12+0 and 15+6 gestational weeks, and treatment was extended until week 36. A multiple logistic regression analysis was applied to determine the relation between the use of metformin and the development of GDM. Results: One hundred and forty one patients were randomized (68 patients in the MTF group and 73 in the placebo group). A total of 30 patients withdrew from the study during follow-up. Administration of MTF was not associated with a decrease in the incidence of GDM as compared to placebo (37.5% vs 25.4%, respectively; P = 0.2). Moreover, MTF administration was associated with a significant increase in drug intolerance as compared to placebo (14.3% vs 1.8%, respectively; P = 0.02). Conclusion: The use of MTF is not effective in prevention of GDM in populations with PIR. The use of MTF shows a significantly higher frequency of drug intolerance than placebo.","author":[{"dropping-particle":"","family":"Valdés","given":"Enrique","non-dropping-particle":"","parse-names":false,"suffix":""},{"dropping-particle":"","family":"Sepúlveda-Martínez","given":"Alvaro","non-dropping-particle":"","parse-names":false,"suffix":""},{"dropping-particle":"","family":"Candia","given":"Paula","non-dropping-particle":"","parse-names":false,"suffix":""},{"dropping-particle":"","family":"Abusada","given":"Nancy","non-dropping-particle":"","parse-names":false,"suffix":""},{"dropping-particle":"","family":"Orellana","given":"Rodrigo","non-dropping-particle":"","parse-names":false,"suffix":""},{"dropping-particle":"","family":"Manukian","given":"Bárbara","non-dropping-particle":"","parse-names":false,"suffix":""},{"dropping-particle":"","family":"Cuellar","given":"Eduardo","non-dropping-particle":"","parse-names":false,"suffix":""}],"container-title":"The journal of obstetrics and gynaecology research","id":"ITEM-1","issue":"1","issued":{"date-parts":[["2018","1","1"]]},"page":"81-86","publisher":"J Obstet Gynaecol Res","title":"Metformin as a prophylactic treatment of gestational diabetes in pregnant patients with pregestational insulin resistance: A randomized study","type":"article-journal","volume":"44"},"uris":["http://www.mendeley.com/documents/?uuid=e2fc5b4c-a051-3f64-a84e-ce7cd4578fde"]}],"mendeley":{"formattedCitation":"[72]","plainTextFormattedCitation":"[72]","previouslyFormattedCitation":"&lt;sup&gt;72&lt;/sup&gt;"},"properties":{"noteIndex":0},"schema":"https://github.com/citation-style-language/schema/raw/master/csl-citation.json"}</w:instrText>
            </w:r>
            <w:r w:rsidRPr="00F83374">
              <w:rPr>
                <w:noProof/>
                <w:vertAlign w:val="superscript"/>
              </w:rPr>
              <w:fldChar w:fldCharType="separate"/>
            </w:r>
            <w:r w:rsidR="00E04EEC" w:rsidRPr="00F83374">
              <w:rPr>
                <w:b w:val="0"/>
                <w:bCs w:val="0"/>
                <w:noProof/>
              </w:rPr>
              <w:t>[72]</w:t>
            </w:r>
            <w:r w:rsidRPr="00F83374">
              <w:rPr>
                <w:noProof/>
                <w:vertAlign w:val="superscript"/>
              </w:rPr>
              <w:fldChar w:fldCharType="end"/>
            </w:r>
          </w:p>
        </w:tc>
        <w:tc>
          <w:tcPr>
            <w:tcW w:w="1417" w:type="dxa"/>
          </w:tcPr>
          <w:p w14:paraId="2E89E47D"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Chile</w:t>
            </w:r>
          </w:p>
          <w:p w14:paraId="443FDCA3"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350354A7"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Multicentre-RCT</w:t>
            </w:r>
          </w:p>
          <w:p w14:paraId="6100323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5F93D32E" w14:textId="7DDCF65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determine the effect of metformin in preventing GDM in women with pregestational insulin resistance.</w:t>
            </w:r>
          </w:p>
        </w:tc>
        <w:tc>
          <w:tcPr>
            <w:tcW w:w="1276" w:type="dxa"/>
          </w:tcPr>
          <w:p w14:paraId="0D4A6EF2" w14:textId="20FC8D8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141</w:t>
            </w:r>
          </w:p>
          <w:p w14:paraId="7B8EECA3" w14:textId="4ECBA1B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68</w:t>
            </w:r>
          </w:p>
          <w:p w14:paraId="3519284B" w14:textId="1D2B866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73</w:t>
            </w:r>
          </w:p>
          <w:p w14:paraId="45196C12"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B70F8FE" w14:textId="7505C42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 (26.5–35.5)</w:t>
            </w:r>
          </w:p>
          <w:p w14:paraId="7B53B8A4" w14:textId="0AAB971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 (27–34)</w:t>
            </w:r>
          </w:p>
        </w:tc>
        <w:tc>
          <w:tcPr>
            <w:tcW w:w="1559" w:type="dxa"/>
          </w:tcPr>
          <w:p w14:paraId="25F94FE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687B972D" w14:textId="4A2274A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31.6 (28.9–34.2)</w:t>
            </w:r>
          </w:p>
          <w:p w14:paraId="55DF5E11" w14:textId="15EF588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31.1 (27.4–34.8)</w:t>
            </w:r>
          </w:p>
        </w:tc>
        <w:tc>
          <w:tcPr>
            <w:tcW w:w="4253" w:type="dxa"/>
          </w:tcPr>
          <w:p w14:paraId="7528A0FE" w14:textId="7C8574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outcomes: GDM,</w:t>
            </w:r>
            <w:r w:rsidRPr="00F83374">
              <w:rPr>
                <w:sz w:val="20"/>
                <w:szCs w:val="20"/>
              </w:rPr>
              <w:t xml:space="preserve"> pre-eclampsia</w:t>
            </w:r>
            <w:r w:rsidRPr="00F83374">
              <w:rPr>
                <w:rFonts w:eastAsiaTheme="minorEastAsia"/>
                <w:sz w:val="20"/>
                <w:szCs w:val="20"/>
              </w:rPr>
              <w:t xml:space="preserve">, birthweight, LGA, SGA, </w:t>
            </w:r>
            <w:r w:rsidRPr="00F83374">
              <w:rPr>
                <w:sz w:val="20"/>
                <w:szCs w:val="20"/>
              </w:rPr>
              <w:t>preterm delivery,</w:t>
            </w:r>
            <w:r w:rsidRPr="00F83374">
              <w:rPr>
                <w:rFonts w:eastAsiaTheme="minorEastAsia"/>
                <w:sz w:val="20"/>
                <w:szCs w:val="20"/>
              </w:rPr>
              <w:t xml:space="preserve"> c-section.</w:t>
            </w:r>
          </w:p>
        </w:tc>
      </w:tr>
      <w:tr w:rsidR="00F83374" w:rsidRPr="00F83374" w14:paraId="3A03ADC8" w14:textId="77777777" w:rsidTr="00FA79B4">
        <w:trPr>
          <w:cnfStyle w:val="000000100000" w:firstRow="0" w:lastRow="0" w:firstColumn="0" w:lastColumn="0" w:oddVBand="0" w:evenVBand="0" w:oddHBand="1" w:evenHBand="0" w:firstRowFirstColumn="0" w:firstRowLastColumn="0" w:lastRowFirstColumn="0" w:lastRowLastColumn="0"/>
          <w:trHeight w:val="2598"/>
        </w:trPr>
        <w:tc>
          <w:tcPr>
            <w:cnfStyle w:val="001000000000" w:firstRow="0" w:lastRow="0" w:firstColumn="1" w:lastColumn="0" w:oddVBand="0" w:evenVBand="0" w:oddHBand="0" w:evenHBand="0" w:firstRowFirstColumn="0" w:firstRowLastColumn="0" w:lastRowFirstColumn="0" w:lastRowLastColumn="0"/>
            <w:tcW w:w="0" w:type="dxa"/>
          </w:tcPr>
          <w:p w14:paraId="70355EBF" w14:textId="2BDD9368" w:rsidR="00051B39" w:rsidRPr="00F83374" w:rsidRDefault="00051B39" w:rsidP="00E04EEC">
            <w:pPr>
              <w:spacing w:line="240" w:lineRule="auto"/>
              <w:rPr>
                <w:sz w:val="20"/>
                <w:szCs w:val="20"/>
              </w:rPr>
            </w:pPr>
            <w:r w:rsidRPr="00F83374">
              <w:rPr>
                <w:b w:val="0"/>
                <w:bCs w:val="0"/>
                <w:color w:val="000000" w:themeColor="text1"/>
                <w:sz w:val="20"/>
                <w:szCs w:val="20"/>
              </w:rPr>
              <w:t>Van Horn</w:t>
            </w:r>
            <w:r w:rsidRPr="00F83374">
              <w:rPr>
                <w:b w:val="0"/>
                <w:bCs w:val="0"/>
                <w:i/>
                <w:iCs/>
                <w:color w:val="000000" w:themeColor="text1"/>
                <w:sz w:val="20"/>
                <w:szCs w:val="20"/>
              </w:rPr>
              <w:t xml:space="preserve"> et al.</w:t>
            </w:r>
            <w:r w:rsidRPr="00F83374">
              <w:rPr>
                <w:b w:val="0"/>
                <w:bCs w:val="0"/>
                <w:color w:val="000000" w:themeColor="text1"/>
                <w:sz w:val="20"/>
                <w:szCs w:val="20"/>
              </w:rPr>
              <w:t xml:space="preserve"> (2018)</w:t>
            </w:r>
            <w:r w:rsidRPr="00F83374">
              <w:rPr>
                <w:sz w:val="20"/>
                <w:szCs w:val="20"/>
                <w:rtl/>
              </w:rPr>
              <w:fldChar w:fldCharType="begin" w:fldLock="1"/>
            </w:r>
            <w:r w:rsidR="00E04EEC" w:rsidRPr="00F83374">
              <w:rPr>
                <w:sz w:val="20"/>
                <w:szCs w:val="20"/>
              </w:rPr>
              <w:instrText>ADDIN CSL_CITATION {"citationItems":[{"id":"ITEM-1","itemData":{"DOI":"10.1016/J.AMEPRE.2018.06.015","ISSN":"1873-2607","PMID":"30262148","abstract":"Introduction: Technology-enhanced antenatal diet and lifestyle intervention could prevent excess gestational weight gain and benefit mother and child. Study design: A randomized clinical trial. Setting/participants: Overweight and obese ethnically diverse pregnant women in Chicago, Illinois, were enrolled between October 2012 and December 2015, with antenatal data collection completed by July 2016. Analysis was completed June 2017. Intervention: Participants were randomized when their fetus was gestational age 16 weeks to dietitian-led Dietary Approaches to Stop Hypertension diet and physical activity coaching that was received as three individual and six group counseling sessions by phone and webinar. A commercially available smartphone application was used for self-monitoring diet and physical activity. Telephone, text message prompts, and e-mail reminders encouraged adherence and website viewing. Usual-care, “web-watcher” participants were e-mailed biweekly newsletters and publicly available maternity website links. Main outcome measures: The primary outcome was gestational weight gain measured at baseline, 24 weeks, and 35.0–36.6 weeks. Secondary outcomes included weekly rate of gestational weight gain, newborn anthropometrics, maternal diet quality, physical activity, and blood pressure. Results: Among 281 participants randomized (n=140 in intervention, n=141 in usual care, BMI 25 to &lt;40, and age range 18–40 years), 37% were non-white and 274 completed antenatal data collection (n=139 in the intervention group and n=135 in the usual-care group). Gestational weight gain differed significantly by intervention group (difference, 1.7 kg, p=0.01) and rate of weight gain was 0.4 (SD=0.2) vs 0.5 (SD=0.2) kg/week. No significant differences were noted in birth weight, percentage body fat, or adverse pregnancy outcomes, but more cesarean sections (55 [40%] vs 37 [27%]) occurred among the intervention group. Conclusions: Technology-enhanced Dietary Approaches to Stop Hypertension diet and lifestyle intervention resulted in significantly less total gestational weight gain over 35 weeks with no adverse infant outcomes. Nutrient quality improved without an adverse impact on rate of prematurity. Increased cesarean delivery requires further exploration. The National Academy of Medicine goals were not achieved by the majority of participants. Obesity prevention preconception is needed. Trial registration: This study is registered at www.clinicaltrials.gov NCT01631…","author":[{"dropping-particle":"","family":"Horn","given":"Linda","non-dropping-particle":"Van","parse-names":false,"suffix":""},{"dropping-particle":"","family":"Peaceman","given":"Alan","non-dropping-particle":"","parse-names":false,"suffix":""},{"dropping-particle":"","family":"Kwasny","given":"Mary","non-dropping-particle":"","parse-names":false,"suffix":""},{"dropping-particle":"","family":"Vincent","given":"Eileen","non-dropping-particle":"","parse-names":false,"suffix":""},{"dropping-particle":"","family":"Fought","given":"Angela","non-dropping-particle":"","parse-names":false,"suffix":""},{"dropping-particle":"","family":"Josefson","given":"Jami","non-dropping-particle":"","parse-names":false,"suffix":""},{"dropping-particle":"","family":"Spring","given":"Bonnie","non-dropping-particle":"","parse-names":false,"suffix":""},{"dropping-particle":"","family":"Neff","given":"Lisa M.","non-dropping-particle":"","parse-names":false,"suffix":""},{"dropping-particle":"","family":"Gernhofer","given":"Niki","non-dropping-particle":"","parse-names":false,"suffix":""}],"container-title":"American journal of preventive medicine","id":"ITEM-1","issue":"5","issued":{"date-parts":[["2018","11","1"]]},"page":"603-614","publisher":"Am J Prev Med","title":"Dietary Approaches to Stop Hypertension Diet and Activity to Limit Gestational Weight: Maternal Offspring Metabolics Family Intervention Trial, a Technology Enhanced Randomized Trial","type":"article-journal","volume":"55"},"uris":["http://www.mendeley.com/documents/?uuid=de13ab46-95b9-3231-b4fe-9b7a07c41119"]}],"mendeley":{"formattedCitation":"[73]","plainTextFormattedCitation":"[73]","previouslyFormattedCitation":"&lt;sup&gt;73&lt;/sup&gt;"},"properties":{"noteIndex":0},"schema":"https://github.com/citation-style-language/schema/raw/master/csl-citation.json"}</w:instrText>
            </w:r>
            <w:r w:rsidRPr="00F83374">
              <w:rPr>
                <w:sz w:val="20"/>
                <w:szCs w:val="20"/>
                <w:rtl/>
              </w:rPr>
              <w:fldChar w:fldCharType="separate"/>
            </w:r>
            <w:r w:rsidR="00E04EEC" w:rsidRPr="00F83374">
              <w:rPr>
                <w:b w:val="0"/>
                <w:bCs w:val="0"/>
                <w:noProof/>
                <w:sz w:val="20"/>
                <w:szCs w:val="20"/>
              </w:rPr>
              <w:t>[73]</w:t>
            </w:r>
            <w:r w:rsidRPr="00F83374">
              <w:rPr>
                <w:sz w:val="20"/>
                <w:szCs w:val="20"/>
                <w:rtl/>
              </w:rPr>
              <w:fldChar w:fldCharType="end"/>
            </w:r>
          </w:p>
        </w:tc>
        <w:tc>
          <w:tcPr>
            <w:tcW w:w="1417" w:type="dxa"/>
          </w:tcPr>
          <w:p w14:paraId="4A80A97E" w14:textId="0D89191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United States</w:t>
            </w:r>
          </w:p>
        </w:tc>
        <w:tc>
          <w:tcPr>
            <w:tcW w:w="1276" w:type="dxa"/>
          </w:tcPr>
          <w:p w14:paraId="44F31406" w14:textId="218EF42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3C540E6F" w14:textId="6E2617F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determine if a technology-enhanced antenatal intervention could improve excess GWG and benefit the mother and child.</w:t>
            </w:r>
          </w:p>
        </w:tc>
        <w:tc>
          <w:tcPr>
            <w:tcW w:w="0" w:type="dxa"/>
          </w:tcPr>
          <w:p w14:paraId="1DF96AA7" w14:textId="6F48057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281</w:t>
            </w:r>
          </w:p>
          <w:p w14:paraId="047D56AC" w14:textId="28C0694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140</w:t>
            </w:r>
          </w:p>
          <w:p w14:paraId="5772C6D5" w14:textId="79B5B9C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141</w:t>
            </w:r>
          </w:p>
          <w:p w14:paraId="7FBA9382"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ECC3C63" w14:textId="03522EC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 ± 4</w:t>
            </w:r>
          </w:p>
          <w:p w14:paraId="33B9E49A" w14:textId="028037B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34 ± 4</w:t>
            </w:r>
          </w:p>
        </w:tc>
        <w:tc>
          <w:tcPr>
            <w:tcW w:w="0" w:type="dxa"/>
          </w:tcPr>
          <w:p w14:paraId="41B366CA"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 pregnancy BMI</w:t>
            </w:r>
          </w:p>
          <w:p w14:paraId="1A7B2522" w14:textId="0093601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w:t>
            </w:r>
            <w:r w:rsidR="00346BE5" w:rsidRPr="00F83374">
              <w:rPr>
                <w:sz w:val="20"/>
                <w:szCs w:val="20"/>
              </w:rPr>
              <w:t xml:space="preserve"> </w:t>
            </w:r>
            <w:r w:rsidRPr="00F83374">
              <w:rPr>
                <w:sz w:val="20"/>
                <w:szCs w:val="20"/>
              </w:rPr>
              <w:t>± 4</w:t>
            </w:r>
          </w:p>
          <w:p w14:paraId="7D83C3E1" w14:textId="30D9B56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31</w:t>
            </w:r>
            <w:r w:rsidR="00346BE5" w:rsidRPr="00F83374">
              <w:rPr>
                <w:sz w:val="20"/>
                <w:szCs w:val="20"/>
              </w:rPr>
              <w:t xml:space="preserve"> </w:t>
            </w:r>
            <w:r w:rsidRPr="00F83374">
              <w:rPr>
                <w:sz w:val="20"/>
                <w:szCs w:val="20"/>
              </w:rPr>
              <w:t>± 4</w:t>
            </w:r>
          </w:p>
        </w:tc>
        <w:tc>
          <w:tcPr>
            <w:tcW w:w="0" w:type="dxa"/>
          </w:tcPr>
          <w:p w14:paraId="3A55C427" w14:textId="77777777"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Primary outcome: GWG. </w:t>
            </w:r>
          </w:p>
          <w:p w14:paraId="42FE8A12" w14:textId="176C6758" w:rsidR="00051B39" w:rsidRPr="00F83374" w:rsidRDefault="00051B39" w:rsidP="00E04EEC">
            <w:pPr>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Secondary outcomes: GDM, maternal blood pressure, birthweight, LGA, SGA, metabolics, newborn anthropometrics, diet quality, physical activity, c-section. </w:t>
            </w:r>
          </w:p>
        </w:tc>
      </w:tr>
      <w:tr w:rsidR="00113058" w:rsidRPr="00F83374" w14:paraId="62B7212A" w14:textId="77777777" w:rsidTr="00113058">
        <w:trPr>
          <w:trHeight w:val="1418"/>
        </w:trPr>
        <w:tc>
          <w:tcPr>
            <w:cnfStyle w:val="001000000000" w:firstRow="0" w:lastRow="0" w:firstColumn="1" w:lastColumn="0" w:oddVBand="0" w:evenVBand="0" w:oddHBand="0" w:evenHBand="0" w:firstRowFirstColumn="0" w:firstRowLastColumn="0" w:lastRowFirstColumn="0" w:lastRowLastColumn="0"/>
            <w:tcW w:w="1418" w:type="dxa"/>
          </w:tcPr>
          <w:p w14:paraId="49996D22" w14:textId="36F3C51D" w:rsidR="00051B39" w:rsidRPr="00F83374" w:rsidRDefault="00051B39" w:rsidP="00E04EEC">
            <w:pPr>
              <w:spacing w:line="240" w:lineRule="auto"/>
              <w:rPr>
                <w:b w:val="0"/>
                <w:bCs w:val="0"/>
                <w:color w:val="000000" w:themeColor="text1"/>
                <w:sz w:val="20"/>
                <w:szCs w:val="20"/>
              </w:rPr>
            </w:pPr>
            <w:r w:rsidRPr="00F83374">
              <w:rPr>
                <w:b w:val="0"/>
                <w:bCs w:val="0"/>
                <w:color w:val="000000" w:themeColor="text1"/>
                <w:sz w:val="20"/>
                <w:szCs w:val="20"/>
              </w:rPr>
              <w:t xml:space="preserve">Vanky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(2004)</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{"citationItems":[{"id":"ITEM-1","itemData":{"DOI":"10.1093/HUMREP/DEH347","ISSN":"0268-1161","PMID":"15178665","abstract":"Background: Investigation of a possible effect of metformin on androgen levels in pregnant women with polycystic ovary syndrome (PCOS). Methods: A prospective, randomized, double-blind, placebo-controlled pilot study was conducted. Forty pregnant women with PCOS received diet and lifestyle counselling and were randomized to either metformin 850 mg twice daily or placebo. Primary outcome measures were changes in serum levels of dehydroepiandrosterone sulphate, androstenedione, testosterone, sex hormone-binding globulin, and free testosterone index. Secondary outcome measures were pregnancy complications and outcome. Two-tailed t-tests and χ2-tests were used. Results: Maternal androgen levels were unaffected by metformin treatment in pregnant women with PCOS. While none of the 18 women in the metformin group experienced a severe pregnancy or postpartum complication, seven of the 22 (32%) women experienced severe complications in the placebo group (P = 0.01). Conclusions: Metformin treatment did not reduce maternal androgen levels in pregnant women with PCOS. In the metformin-treated group we observed a reduction of severe, pregnancy and post-partum complications. Metformin treatment of pregnant PCOS women may reduce complications during pregnancy and in the post-partum period. © European Society of Human Reproduction and Embryology 2004; all rights reserved.","author":[{"dropping-particle":"","family":"Vanky","given":"Eszter","non-dropping-particle":"","parse-names":false,"suffix":""},{"dropping-particle":"","family":"Salvesen","given":"K. Å","non-dropping-particle":"","parse-names":false,"suffix":""},{"dropping-particle":"","family":"Heimstad","given":"R.","non-dropping-particle":"","parse-names":false,"suffix":""},{"dropping-particle":"","family":"Fougner","given":"K. J.","non-dropping-particle":"","parse-names":false,"suffix":""},{"dropping-particle":"","family":"Romundstad","given":"P.","non-dropping-particle":"","parse-names":false,"suffix":""},{"dropping-particle":"","family":"Carlsen","given":"S. M.","non-dropping-particle":"","parse-names":false,"suffix":""}],"container-title":"Human reproduction (Oxford, England)","id":"ITEM-1","issue":"8","issued":{"date-parts":[["2004"]]},"page":"1734-1740","publisher":"Hum Reprod","title":"Metformin reduces pregnancy complications without affecting androgen levels in pregnant polycystic ovary syndrome women: results of a randomized study","type":"article-journal","volume":"19"},"uris":["http://www.mendeley.com/documents/?uuid=5bbf633c-3b53-3217-9db8-5f2c28df281a"]}],"mendeley":{"formattedCitation":"[74]","plainTextFormattedCitation":"[74]","previouslyFormattedCitation":"&lt;sup&gt;74&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[74]</w:t>
            </w:r>
            <w:r w:rsidRPr="00F83374">
              <w:rPr>
                <w:noProof/>
                <w:sz w:val="20"/>
                <w:szCs w:val="20"/>
                <w:vertAlign w:val="superscript"/>
              </w:rPr>
              <w:fldChar w:fldCharType="end"/>
            </w:r>
          </w:p>
        </w:tc>
        <w:tc>
          <w:tcPr>
            <w:tcW w:w="1417" w:type="dxa"/>
          </w:tcPr>
          <w:p w14:paraId="1DFC98C2" w14:textId="655AFBD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Norway</w:t>
            </w:r>
          </w:p>
        </w:tc>
        <w:tc>
          <w:tcPr>
            <w:tcW w:w="1276" w:type="dxa"/>
          </w:tcPr>
          <w:p w14:paraId="7E7D0810" w14:textId="0BC3FC5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1DAB59DB" w14:textId="5CBA503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test if metformin can prevent pregnancy complications in women with PCOS.</w:t>
            </w:r>
          </w:p>
        </w:tc>
        <w:tc>
          <w:tcPr>
            <w:tcW w:w="1276" w:type="dxa"/>
          </w:tcPr>
          <w:p w14:paraId="69E0E7EF" w14:textId="2A20BF7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40</w:t>
            </w:r>
          </w:p>
          <w:p w14:paraId="742EB97A" w14:textId="6A5A7EE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18</w:t>
            </w:r>
          </w:p>
          <w:p w14:paraId="51A2ECC4" w14:textId="63207A2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22</w:t>
            </w:r>
          </w:p>
        </w:tc>
        <w:tc>
          <w:tcPr>
            <w:tcW w:w="1559" w:type="dxa"/>
          </w:tcPr>
          <w:p w14:paraId="0E08F07B" w14:textId="6FBBB83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28.9 ± 4.8</w:t>
            </w:r>
          </w:p>
          <w:p w14:paraId="7261FC9B" w14:textId="1D8CC49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28.3 ± 3.7</w:t>
            </w:r>
          </w:p>
        </w:tc>
        <w:tc>
          <w:tcPr>
            <w:tcW w:w="1559" w:type="dxa"/>
          </w:tcPr>
          <w:p w14:paraId="54D8976B"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1435D624" w14:textId="07AEAFD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32.1 ± 6.1</w:t>
            </w:r>
          </w:p>
          <w:p w14:paraId="3424CB9B" w14:textId="62C5896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29.3 ± 8.0</w:t>
            </w:r>
          </w:p>
        </w:tc>
        <w:tc>
          <w:tcPr>
            <w:tcW w:w="4253" w:type="dxa"/>
          </w:tcPr>
          <w:p w14:paraId="65A87B0F" w14:textId="26D20353"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rFonts w:eastAsiaTheme="minorEastAsia"/>
                <w:sz w:val="20"/>
                <w:szCs w:val="20"/>
              </w:rPr>
              <w:t xml:space="preserve">Primary outcome: </w:t>
            </w:r>
            <w:r w:rsidRPr="00F83374">
              <w:rPr>
                <w:sz w:val="20"/>
                <w:szCs w:val="20"/>
              </w:rPr>
              <w:t>Androgen levels.</w:t>
            </w:r>
          </w:p>
          <w:p w14:paraId="02A3D88C" w14:textId="45E35C2F"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tl/>
              </w:rPr>
            </w:pPr>
            <w:r w:rsidRPr="00F83374">
              <w:rPr>
                <w:sz w:val="20"/>
                <w:szCs w:val="20"/>
              </w:rPr>
              <w:t>Secondary outcomes: GDM, pre-eclampsia, preterm delivery, birthweight, Apgar score</w:t>
            </w:r>
            <w:r w:rsidRPr="00F83374">
              <w:rPr>
                <w:rFonts w:eastAsiaTheme="minorEastAsia"/>
                <w:sz w:val="20"/>
                <w:szCs w:val="20"/>
              </w:rPr>
              <w:t>.</w:t>
            </w:r>
          </w:p>
        </w:tc>
      </w:tr>
      <w:tr w:rsidR="00F83374" w:rsidRPr="00F83374" w14:paraId="2807DB18" w14:textId="77777777" w:rsidTr="00FA79B4">
        <w:trPr>
          <w:cnfStyle w:val="000000100000" w:firstRow="0" w:lastRow="0" w:firstColumn="0" w:lastColumn="0" w:oddVBand="0" w:evenVBand="0" w:oddHBand="1" w:evenHBand="0" w:firstRowFirstColumn="0" w:firstRowLastColumn="0" w:lastRowFirstColumn="0" w:lastRowLastColumn="0"/>
          <w:trHeight w:val="1714"/>
        </w:trPr>
        <w:tc>
          <w:tcPr>
            <w:cnfStyle w:val="001000000000" w:firstRow="0" w:lastRow="0" w:firstColumn="1" w:lastColumn="0" w:oddVBand="0" w:evenVBand="0" w:oddHBand="0" w:evenHBand="0" w:firstRowFirstColumn="0" w:firstRowLastColumn="0" w:lastRowFirstColumn="0" w:lastRowLastColumn="0"/>
            <w:tcW w:w="0" w:type="dxa"/>
          </w:tcPr>
          <w:p w14:paraId="060F5F43" w14:textId="18742F06" w:rsidR="00051B39" w:rsidRPr="00F83374" w:rsidRDefault="00051B39" w:rsidP="00E04EEC">
            <w:pPr>
              <w:spacing w:line="240" w:lineRule="auto"/>
              <w:rPr>
                <w:b w:val="0"/>
                <w:bCs w:val="0"/>
                <w:color w:val="000000" w:themeColor="text1"/>
                <w:sz w:val="20"/>
                <w:szCs w:val="20"/>
              </w:rPr>
            </w:pPr>
            <w:r w:rsidRPr="00F83374">
              <w:rPr>
                <w:b w:val="0"/>
                <w:bCs w:val="0"/>
                <w:color w:val="000000" w:themeColor="text1"/>
                <w:sz w:val="20"/>
                <w:szCs w:val="20"/>
              </w:rPr>
              <w:t xml:space="preserve">Vanky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(2010)</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{"citationItems":[{"id":"ITEM-1","itemData":{"DOI":"10.1210/JC.2010-0853","ISSN":"0021-972X","abstract":"Context: Metformin is widely prescribed to pregnant women with polycystic ovary syndrome (PCOS) in an attempt to reduce pregnancy complications. Metformin is not approved for this indication, and evidence for this practice is lacking. Objectives:Our objective was to test the hypothesis that metformin, from first trimester to delivery, reduces pregnancy complications in women with PCOS. Design and Setting: We conducted a randomized, placebo-controlled, double-blind, multicenter study at 11 secondary care centers. Participants: The participants were 257 women with PCOS, in the first trimester of pregnancy, aged 18-42 yr. Intervention: We randomly assigned 274 singleton pregnancies (in 257 women) to receive metformin or placebo, from first trimester to delivery. Main Outcome Measures: The prevalence of preeclampsia, gestational diabetes mellitus, preterm delivery, and a composite of these three outcomes is reported. Results: Preeclampsia prevalence was 7.4% in the metformin group and 3.7% in the placebo group (3.7%; 95% CI, -1.7-9.2) (P = 0.18). Preterm delivery prevalence was 3.7% in the metformin group and 8.2% in the placebo group (-4.4%; 95%, CI, -10.1-1.2) (P = 0.12). Gestational diabetes mellitus prevalence was 17.6% in the metformin group and 16.9% in the placebo group (0.8%;95% CI, -8.6 -10.2) (P = 0.87). The composite primary endpoint prevalence was 25.9 and 24.4%, respectively (1.5%; 95% CI, -8.9-11.3) (P = 0.78). Women in the metformin group gained less weight during pregnancy compared with those in the placebo group. There was no difference in fetal birth weight between the groups. Conclusions: Metformin treatment from first trimester to delivery did not reduce pregnancy complications in PCOS. Copyright © 2010 by The Endocrine Society.","author":[{"dropping-particle":"","family":"Vanky","given":"Eszter","non-dropping-particle":"","parse-names":false,"suffix":""},{"dropping-particle":"","family":"Stridsklev","given":"Solhild","non-dropping-particle":"","parse-names":false,"suffix":""},{"dropping-particle":"","family":"Heimstad","given":"Runa","non-dropping-particle":"","parse-names":false,"suffix":""},{"dropping-particle":"","family":"Romundstad","given":"Pål","non-dropping-particle":"","parse-names":false,"suffix":""},{"dropping-particle":"","family":"Skogøy","given":"Kristin","non-dropping-particle":"","parse-names":false,"suffix":""},{"dropping-particle":"","family":"Kleggetveit","given":"Odrun","non-dropping-particle":"","parse-names":false,"suffix":""},{"dropping-particle":"","family":"Hjelle","given":"Sissel","non-dropping-particle":"","parse-names":false,"suffix":""},{"dropping-particle":"","family":"Brandis","given":"Philip","non-dropping-particle":"Von","parse-names":false,"suffix":""},{"dropping-particle":"","family":"Eikeland","given":"Torunn","non-dropping-particle":"","parse-names":false,"suffix":""},{"dropping-particle":"","family":"Flo","given":"Karin","non-dropping-particle":"","parse-names":false,"suffix":""},{"dropping-particle":"","family":"Berg","given":"Kristin Flaten","non-dropping-particle":"","parse-names":false,"suffix":""},{"dropping-particle":"","family":"Bunford","given":"Gabor","non-dropping-particle":"","parse-names":false,"suffix":""},{"dropping-particle":"","family":"Lund","given":"Agnethe","non-dropping-particle":"","parse-names":false,"suffix":""},{"dropping-particle":"","family":"Bjerke","given":"Cecilie","non-dropping-particle":"","parse-names":false,"suffix":""},{"dropping-particle":"","family":"Almås","given":"Ingunn","non-dropping-particle":"","parse-names":false,"suffix":""},{"dropping-particle":"","family":"Berg","given":"Ann Hilde","non-dropping-particle":"","parse-names":false,"suffix":""},{"dropping-particle":"","family":"Danielson","given":"Anna","non-dropping-particle":"","parse-names":false,"suffix":""},{"dropping-particle":"","family":"Lahmami","given":"Gulim","non-dropping-particle":"","parse-names":false,"suffix":""},{"dropping-particle":"","family":"Carlsen","given":"Sven Magnus","non-dropping-particle":"","parse-names":false,"suffix":""}],"container-title":"The Journal of Clinical Endocrinology &amp; Metabolism","id":"ITEM-1","issue":"12","issued":{"date-parts":[["2010","12","1"]]},"page":"E448-E455","publisher":"Oxford Academic","title":"Metformin Versus Placebo from First Trimester to Delivery in Polycystic Ovary Syndrome: A Randomized, Controlled Multicenter Study","type":"article-journal","volume":"95"},"uris":["http://www.mendeley.com/documents/?uuid=8a49cdfb-e01e-30c3-b185-d55adb645a40"]}],"mendeley":{"formattedCitation":"[75]","plainTextFormattedCitation":"[75]","previouslyFormattedCitation":"&lt;sup&gt;75&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[75]</w:t>
            </w:r>
            <w:r w:rsidRPr="00F83374">
              <w:rPr>
                <w:noProof/>
                <w:sz w:val="20"/>
                <w:szCs w:val="20"/>
                <w:vertAlign w:val="superscript"/>
              </w:rPr>
              <w:fldChar w:fldCharType="end"/>
            </w:r>
          </w:p>
        </w:tc>
        <w:tc>
          <w:tcPr>
            <w:tcW w:w="1417" w:type="dxa"/>
          </w:tcPr>
          <w:p w14:paraId="16C64B02" w14:textId="6E7C54F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Norway</w:t>
            </w:r>
          </w:p>
        </w:tc>
        <w:tc>
          <w:tcPr>
            <w:tcW w:w="1276" w:type="dxa"/>
          </w:tcPr>
          <w:p w14:paraId="44AE160E"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Multicentre-RCT</w:t>
            </w:r>
          </w:p>
          <w:p w14:paraId="50385202"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1BAEFF1B" w14:textId="61D6580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To test if taking metformin from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sz w:val="20"/>
                <w:szCs w:val="20"/>
              </w:rPr>
              <w:t xml:space="preserve"> </w:t>
            </w:r>
            <w:r w:rsidRPr="00F83374">
              <w:rPr>
                <w:sz w:val="20"/>
                <w:szCs w:val="20"/>
              </w:rPr>
              <w:t>trimester to delivery could prevent pregnancy complications in women with PCOS.</w:t>
            </w:r>
          </w:p>
        </w:tc>
        <w:tc>
          <w:tcPr>
            <w:tcW w:w="0" w:type="dxa"/>
          </w:tcPr>
          <w:p w14:paraId="0285FC46" w14:textId="667D357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274</w:t>
            </w:r>
          </w:p>
          <w:p w14:paraId="692BB8DB" w14:textId="02F8689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136</w:t>
            </w:r>
          </w:p>
          <w:p w14:paraId="237D6343" w14:textId="4518AA0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138</w:t>
            </w:r>
          </w:p>
        </w:tc>
        <w:tc>
          <w:tcPr>
            <w:tcW w:w="0" w:type="dxa"/>
          </w:tcPr>
          <w:p w14:paraId="778B2D51" w14:textId="07DC89E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29.6 ± 4.4</w:t>
            </w:r>
          </w:p>
          <w:p w14:paraId="1C55BA83" w14:textId="5EEDA74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29.2 ± 4.4</w:t>
            </w:r>
          </w:p>
        </w:tc>
        <w:tc>
          <w:tcPr>
            <w:tcW w:w="0" w:type="dxa"/>
          </w:tcPr>
          <w:p w14:paraId="4E3BD1E4"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67F0018D" w14:textId="25DC8BF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29.5 ± 7.0</w:t>
            </w:r>
          </w:p>
          <w:p w14:paraId="7D78635F" w14:textId="4FD45B9B"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28.5 ± 7.2</w:t>
            </w:r>
          </w:p>
          <w:p w14:paraId="1FE0FDC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7A5E872D" w14:textId="1774D5FE"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pre-eclampsia, preterm delivery, composite pregnancy complications.</w:t>
            </w:r>
          </w:p>
          <w:p w14:paraId="157441AA" w14:textId="0295A604"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 xml:space="preserve">Secondary outcomes: GWG, mode of delivery, birthweight, </w:t>
            </w:r>
            <w:r w:rsidRPr="00F83374">
              <w:rPr>
                <w:sz w:val="20"/>
                <w:szCs w:val="20"/>
              </w:rPr>
              <w:t>Apgar score</w:t>
            </w:r>
            <w:r w:rsidRPr="00F83374">
              <w:rPr>
                <w:rFonts w:eastAsiaTheme="minorEastAsia"/>
                <w:sz w:val="20"/>
                <w:szCs w:val="20"/>
              </w:rPr>
              <w:t>.</w:t>
            </w:r>
          </w:p>
        </w:tc>
      </w:tr>
      <w:tr w:rsidR="00113058" w:rsidRPr="00F83374" w14:paraId="3B60021F" w14:textId="77777777" w:rsidTr="00113058">
        <w:trPr>
          <w:trHeight w:val="142"/>
        </w:trPr>
        <w:tc>
          <w:tcPr>
            <w:cnfStyle w:val="001000000000" w:firstRow="0" w:lastRow="0" w:firstColumn="1" w:lastColumn="0" w:oddVBand="0" w:evenVBand="0" w:oddHBand="0" w:evenHBand="0" w:firstRowFirstColumn="0" w:firstRowLastColumn="0" w:lastRowFirstColumn="0" w:lastRowLastColumn="0"/>
            <w:tcW w:w="1418" w:type="dxa"/>
          </w:tcPr>
          <w:p w14:paraId="596E869A" w14:textId="2EE19B16" w:rsidR="00051B39" w:rsidRPr="00F83374" w:rsidRDefault="00051B39" w:rsidP="00E04EEC">
            <w:pPr>
              <w:spacing w:line="240" w:lineRule="auto"/>
              <w:rPr>
                <w:b w:val="0"/>
                <w:bCs w:val="0"/>
                <w:color w:val="000000" w:themeColor="text1"/>
                <w:sz w:val="20"/>
                <w:szCs w:val="20"/>
              </w:rPr>
            </w:pPr>
            <w:r w:rsidRPr="00F83374">
              <w:rPr>
                <w:b w:val="0"/>
                <w:bCs w:val="0"/>
                <w:color w:val="000000" w:themeColor="text1"/>
                <w:sz w:val="20"/>
                <w:szCs w:val="20"/>
              </w:rPr>
              <w:t xml:space="preserve">Vesco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(2014)</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{"citationItems":[{"id":"ITEM-1","itemData":{"DOI":"10.1002/OBY.20831","ISSN":"1930-739X","PMID":"25164259","abstract":"Objective Observational studies suggest that minimal gestational weight gain (GWG) may optimize pregnancy outcomes for obese women. This trial tested the efficacy of a group-based weight management intervention for limiting GWG among obese women. Methods One hundred and fourteen obese women (BMI [mean-±-SD] 36.7-±-4.9 kg/m2) were randomized between 7 and 21 weeks' (14.9-±-2.6) gestation to intervention (n-=-56) or usual care control conditions (n-=-58). The intervention included individualized calorie goals, advice to maintain weight within 3% of randomization and follow the Dietary Approaches to Stop Hypertension dietary pattern without sodium restriction, and attendance at weekly group meetings until delivery. Control participants received one-time dietary advice. Our three main outcomes were maternal weight change from randomization to 2 weeks postpartum and from randomization to 34 weeks gestation, and newborn large-for-gestational age (birth weight &gt;90th percentile, LGA). Results Intervention participants gained less weight from randomization to 34 weeks gestation (5.0 vs. 8.4 kg, mean difference-=-3.4 kg, 95% CI [-5.1-1.8]), and from randomization to 2 weeks postpartum (-2.6 vs. +1.2 kg, mean difference-=-3.8 kg, 95% CI [-5.9-1.7]). They also had a lower proportion of LGA babies (9 vs. 26%, odds ratio-=-0.28, 95% CI [0.09-0.84]). Conclusions The intervention resulted in lower GWG and lower prevalence of LGA newborns. © 2014 The Obesity Society.","author":[{"dropping-particle":"","family":"Vesco","given":"Kimberly K.","non-dropping-particle":"","parse-names":false,"suffix":""},{"dropping-particle":"","family":"Karanja","given":"Njeri","non-dropping-particle":"","parse-names":false,"suffix":""},{"dropping-particle":"","family":"King","given":"Janet C.","non-dropping-particle":"","parse-names":false,"suffix":""},{"dropping-particle":"","family":"Gillman","given":"Matthew W.","non-dropping-particle":"","parse-names":false,"suffix":""},{"dropping-particle":"","family":"Leo","given":"Michael C.","non-dropping-particle":"","parse-names":false,"suffix":""},{"dropping-particle":"","family":"Perrin","given":"Nancy","non-dropping-particle":"","parse-names":false,"suffix":""},{"dropping-particle":"","family":"McEvoy","given":"Cindy T.","non-dropping-particle":"","parse-names":false,"suffix":""},{"dropping-particle":"","family":"Eckhardt","given":"Cara L.","non-dropping-particle":"","parse-names":false,"suffix":""},{"dropping-particle":"","family":"Smith","given":"K. Sabina","non-dropping-particle":"","parse-names":false,"suffix":""},{"dropping-particle":"","family":"Stevens","given":"Victor J.","non-dropping-particle":"","parse-names":false,"suffix":""}],"container-title":"Obesity (Silver Spring, Md.)","id":"ITEM-1","issue":"9","issued":{"date-parts":[["2014"]]},"page":"1989-1996","publisher":"Obesity (Silver Spring)","title":"Efficacy of a group-based dietary intervention for limiting gestational weight gain among obese women: a randomized trial","type":"article-journal","volume":"22"},"uris":["http://www.mendeley.com/documents/?uuid=1859d9b1-7be6-36af-961d-5a773ae8cfbd"]}],"mendeley":{"formattedCitation":"[76]","plainTextFormattedCitation":"[76]","previouslyFormattedCitation":"&lt;sup&gt;76&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[76]</w:t>
            </w:r>
            <w:r w:rsidRPr="00F83374">
              <w:rPr>
                <w:noProof/>
                <w:sz w:val="20"/>
                <w:szCs w:val="20"/>
                <w:vertAlign w:val="superscript"/>
              </w:rPr>
              <w:fldChar w:fldCharType="end"/>
            </w:r>
          </w:p>
          <w:p w14:paraId="14C97954" w14:textId="77777777" w:rsidR="00051B39" w:rsidRPr="00F83374" w:rsidRDefault="00051B39" w:rsidP="00E04EEC">
            <w:pPr>
              <w:spacing w:line="240" w:lineRule="auto"/>
              <w:rPr>
                <w:b w:val="0"/>
                <w:bCs w:val="0"/>
                <w:color w:val="000000" w:themeColor="text1"/>
                <w:sz w:val="20"/>
                <w:szCs w:val="20"/>
              </w:rPr>
            </w:pPr>
          </w:p>
        </w:tc>
        <w:tc>
          <w:tcPr>
            <w:tcW w:w="1417" w:type="dxa"/>
          </w:tcPr>
          <w:p w14:paraId="10405373" w14:textId="5F94F6A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United States</w:t>
            </w:r>
          </w:p>
        </w:tc>
        <w:tc>
          <w:tcPr>
            <w:tcW w:w="1276" w:type="dxa"/>
          </w:tcPr>
          <w:p w14:paraId="0ECE24A5" w14:textId="0413CF5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RCT</w:t>
            </w:r>
          </w:p>
        </w:tc>
        <w:tc>
          <w:tcPr>
            <w:tcW w:w="2268" w:type="dxa"/>
          </w:tcPr>
          <w:p w14:paraId="15607475" w14:textId="76FAD17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tl/>
              </w:rPr>
            </w:pPr>
            <w:r w:rsidRPr="00F83374">
              <w:rPr>
                <w:sz w:val="20"/>
                <w:szCs w:val="20"/>
              </w:rPr>
              <w:t xml:space="preserve">To assess whether a group-based weight management intervention for pregnant women with obesity </w:t>
            </w:r>
            <w:r w:rsidR="00346BE5" w:rsidRPr="00F83374">
              <w:rPr>
                <w:sz w:val="20"/>
                <w:szCs w:val="20"/>
              </w:rPr>
              <w:t xml:space="preserve">is </w:t>
            </w:r>
            <w:r w:rsidRPr="00F83374">
              <w:rPr>
                <w:sz w:val="20"/>
                <w:szCs w:val="20"/>
              </w:rPr>
              <w:t>effective in limiting GWG.</w:t>
            </w:r>
          </w:p>
        </w:tc>
        <w:tc>
          <w:tcPr>
            <w:tcW w:w="1276" w:type="dxa"/>
          </w:tcPr>
          <w:p w14:paraId="7681CB47" w14:textId="2E8971E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118</w:t>
            </w:r>
          </w:p>
          <w:p w14:paraId="6C6057D4" w14:textId="68BADDF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58</w:t>
            </w:r>
          </w:p>
          <w:p w14:paraId="471655BA" w14:textId="2528999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60</w:t>
            </w:r>
          </w:p>
          <w:p w14:paraId="30606DEB"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E71FFC4" w14:textId="7DEE261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32.4 ± 5.1</w:t>
            </w:r>
          </w:p>
          <w:p w14:paraId="466DAABD" w14:textId="42FBAEF2"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31.2 ± 4.6</w:t>
            </w:r>
          </w:p>
          <w:p w14:paraId="7E6599CC"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E25C53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3A0C29EC" w14:textId="0FDE704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36.7 ± 5.2</w:t>
            </w:r>
          </w:p>
          <w:p w14:paraId="44841385" w14:textId="54D716AB"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36.8 ± 4.7</w:t>
            </w:r>
          </w:p>
          <w:p w14:paraId="5A8D916F" w14:textId="27C972B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BMI N (%) </w:t>
            </w:r>
          </w:p>
          <w:p w14:paraId="0D6A0DFB" w14:textId="793D7DF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30</w:t>
            </w:r>
            <w:r w:rsidR="00346BE5" w:rsidRPr="00F83374">
              <w:rPr>
                <w:b/>
                <w:bCs/>
                <w:sz w:val="20"/>
                <w:szCs w:val="20"/>
              </w:rPr>
              <w:t>.0</w:t>
            </w:r>
            <w:r w:rsidRPr="00F83374">
              <w:rPr>
                <w:b/>
                <w:bCs/>
                <w:sz w:val="20"/>
                <w:szCs w:val="20"/>
              </w:rPr>
              <w:t>- 34.9:</w:t>
            </w:r>
          </w:p>
          <w:p w14:paraId="38A70025" w14:textId="0F42976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 25 (45%) </w:t>
            </w:r>
          </w:p>
          <w:p w14:paraId="79BD5A7D" w14:textId="382CB01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25 (43%)</w:t>
            </w:r>
          </w:p>
          <w:p w14:paraId="70455F73" w14:textId="3FABFD9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35</w:t>
            </w:r>
            <w:r w:rsidR="00346BE5" w:rsidRPr="00F83374">
              <w:rPr>
                <w:b/>
                <w:bCs/>
                <w:sz w:val="20"/>
                <w:szCs w:val="20"/>
              </w:rPr>
              <w:t>.0</w:t>
            </w:r>
            <w:r w:rsidRPr="00F83374">
              <w:rPr>
                <w:b/>
                <w:bCs/>
                <w:sz w:val="20"/>
                <w:szCs w:val="20"/>
              </w:rPr>
              <w:t>-39.9:</w:t>
            </w:r>
          </w:p>
          <w:p w14:paraId="306BAA4D" w14:textId="08B7F84F"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19 (34%)</w:t>
            </w:r>
          </w:p>
          <w:p w14:paraId="2D7118A0" w14:textId="51FE1E3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21 (36%)</w:t>
            </w:r>
          </w:p>
          <w:p w14:paraId="66CA84FE" w14:textId="12704D7F" w:rsidR="00051B39" w:rsidRPr="00F83374" w:rsidRDefault="00051B39"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40</w:t>
            </w:r>
            <w:r w:rsidR="00346BE5" w:rsidRPr="00F83374">
              <w:rPr>
                <w:b/>
                <w:bCs/>
                <w:sz w:val="20"/>
                <w:szCs w:val="20"/>
              </w:rPr>
              <w:t>.0</w:t>
            </w:r>
            <w:r w:rsidRPr="00F83374">
              <w:rPr>
                <w:b/>
                <w:bCs/>
                <w:sz w:val="20"/>
                <w:szCs w:val="20"/>
              </w:rPr>
              <w:t>:</w:t>
            </w:r>
          </w:p>
          <w:p w14:paraId="025D006F" w14:textId="14BD9BA9" w:rsidR="00051B39" w:rsidRPr="00F83374" w:rsidRDefault="00051B39"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12 (21%)</w:t>
            </w:r>
          </w:p>
          <w:p w14:paraId="1ACA279D" w14:textId="49E95FC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12 (21%)</w:t>
            </w:r>
          </w:p>
        </w:tc>
        <w:tc>
          <w:tcPr>
            <w:tcW w:w="4253" w:type="dxa"/>
          </w:tcPr>
          <w:p w14:paraId="2937137F" w14:textId="77777777"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Primary outcome: GWG.</w:t>
            </w:r>
          </w:p>
          <w:p w14:paraId="217291F0" w14:textId="7959CE76"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0"/>
                <w:szCs w:val="20"/>
              </w:rPr>
            </w:pPr>
            <w:r w:rsidRPr="00F83374">
              <w:rPr>
                <w:rFonts w:eastAsiaTheme="minorEastAsia"/>
                <w:sz w:val="20"/>
                <w:szCs w:val="20"/>
              </w:rPr>
              <w:t>Secondary outcomes: GDM, hypertensive disorders, mode of delivery, LGA, SGA, macrosomia, preterm delivery, neonatal hypoglycaemia, hyperbilirubinemia</w:t>
            </w:r>
            <w:r w:rsidR="00346BE5" w:rsidRPr="00F83374">
              <w:rPr>
                <w:rFonts w:eastAsiaTheme="minorEastAsia"/>
                <w:sz w:val="20"/>
                <w:szCs w:val="20"/>
              </w:rPr>
              <w:t>,</w:t>
            </w:r>
            <w:r w:rsidRPr="00F83374">
              <w:rPr>
                <w:rFonts w:eastAsiaTheme="minorEastAsia"/>
                <w:sz w:val="20"/>
                <w:szCs w:val="20"/>
              </w:rPr>
              <w:t xml:space="preserve"> NICU admission, perinatal mortality.</w:t>
            </w:r>
          </w:p>
          <w:p w14:paraId="585E794A"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r>
      <w:tr w:rsidR="00F83374" w:rsidRPr="00F83374" w14:paraId="7F9DD02F" w14:textId="77777777" w:rsidTr="00FA79B4">
        <w:trPr>
          <w:cnfStyle w:val="000000100000" w:firstRow="0" w:lastRow="0" w:firstColumn="0" w:lastColumn="0" w:oddVBand="0" w:evenVBand="0" w:oddHBand="1"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0" w:type="dxa"/>
          </w:tcPr>
          <w:p w14:paraId="740AFD7C" w14:textId="49095545" w:rsidR="00051B39" w:rsidRPr="00F83374" w:rsidRDefault="00051B39" w:rsidP="00E04EEC">
            <w:pPr>
              <w:bidi/>
              <w:spacing w:line="276" w:lineRule="auto"/>
              <w:jc w:val="right"/>
              <w:rPr>
                <w:b w:val="0"/>
                <w:bCs w:val="0"/>
                <w:color w:val="000000"/>
                <w:sz w:val="20"/>
                <w:szCs w:val="20"/>
              </w:rPr>
            </w:pPr>
            <w:r w:rsidRPr="00F83374">
              <w:rPr>
                <w:b w:val="0"/>
                <w:bCs w:val="0"/>
                <w:color w:val="000000" w:themeColor="text1"/>
                <w:sz w:val="20"/>
                <w:szCs w:val="20"/>
              </w:rPr>
              <w:t xml:space="preserve">Vinter </w:t>
            </w:r>
            <w:r w:rsidRPr="00F83374">
              <w:rPr>
                <w:b w:val="0"/>
                <w:bCs w:val="0"/>
                <w:i/>
                <w:iCs/>
                <w:color w:val="000000" w:themeColor="text1"/>
                <w:sz w:val="20"/>
                <w:szCs w:val="20"/>
              </w:rPr>
              <w:t>et al</w:t>
            </w:r>
            <w:r w:rsidRPr="00F83374">
              <w:rPr>
                <w:b w:val="0"/>
                <w:bCs w:val="0"/>
                <w:color w:val="000000" w:themeColor="text1"/>
                <w:sz w:val="20"/>
                <w:szCs w:val="20"/>
              </w:rPr>
              <w:t>. (2011)</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{"citationItems":[{"id":"ITEM-1","itemData":{"DOI":"10.2337/DC11-1150","ISSN":"1935-5548","PMID":"21972411","abstract":"OBJECTIVE - To study the effects of lifestyle intervention on gestational weight gain (GWG) and obstetric outcomes. RESEARCH DESIGN AND METHODS - The LiP (Lifestyle in Pregnancy) study was a randomized controlled trial in 360 obese women allocated in early pregnancy to lifestyle intervention or control. The intervention program included dietary guidance, free membership in fitness centers, physical training, and personal coaching. RESULTS - A total of 360 obese pregnant women were included, and 304 (84%) were followed up until delivery. The intervention group had a significantly lower median (range) GWG compared with the control group of 7.0 (4.7-10.6) vs. 8.6 kg (5.7-11.5; P = 0.01). The Institute of Medicine (IOM) recommendations on GWG were exceeded in 35.4% of women in the intervention group compared with 46.6% in the control group (P = 0.058). Overall, the obstetric outcomes between the two groups were not significantly different. CONCLUSIONS - Lifestyle intervention in pregnancy resulted in limited GWG in obese pregnant women. Overall obstetric outcomes were similar in the two groups. Lifestyle intervention resulted in a higher adherence to the IOM weight gain recommendations; however, a significant number of women still exceeded the upper threshold. © 2011 by the American Diabetes Association.","author":[{"dropping-particle":"","family":"Vinter","given":"Christina A.","non-dropping-particle":"","parse-names":false,"suffix":""},{"dropping-particle":"","family":"Jensen","given":"Dorte M.","non-dropping-particle":"","parse-names":false,"suffix":""},{"dropping-particle":"","family":"Ovesen","given":"Per","non-dropping-particle":"","parse-names":false,"suffix":""},{"dropping-particle":"","family":"Beck-Nielsen","given":"Henning","non-dropping-particle":"","parse-names":false,"suffix":""},{"dropping-particle":"","family":"Jørgensen","given":"Jan S.","non-dropping-particle":"","parse-names":false,"suffix":""}],"container-title":"Diabetes care","id":"ITEM-1","issue":"12","issued":{"date-parts":[["2011","12"]]},"page":"2502-2507","publisher":"Diabetes Care","title":"The LiP (Lifestyle in Pregnancy) study: a randomized controlled trial of lifestyle intervention in 360 obese pregnant women","type":"article-journal","volume":"34"},"uris":["http://www.mendeley.com/documents/?uuid=fa459992-f581-3518-b049-ad6f31370835"]}],"mendeley":{"formattedCitation":"[77]","plainTextFormattedCitation":"[77]","previouslyFormattedCitation":"&lt;sup&gt;77&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[77]</w:t>
            </w:r>
            <w:r w:rsidRPr="00F83374">
              <w:rPr>
                <w:color w:val="000000" w:themeColor="text1"/>
                <w:sz w:val="20"/>
                <w:szCs w:val="20"/>
              </w:rPr>
              <w:fldChar w:fldCharType="end"/>
            </w:r>
            <w:r w:rsidRPr="00F83374">
              <w:rPr>
                <w:color w:val="000000" w:themeColor="text1"/>
                <w:sz w:val="20"/>
                <w:szCs w:val="20"/>
              </w:rPr>
              <w:t xml:space="preserve"> </w:t>
            </w:r>
          </w:p>
        </w:tc>
        <w:tc>
          <w:tcPr>
            <w:tcW w:w="1417" w:type="dxa"/>
          </w:tcPr>
          <w:p w14:paraId="64AB6B5E" w14:textId="1F43B74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Denmark</w:t>
            </w:r>
          </w:p>
        </w:tc>
        <w:tc>
          <w:tcPr>
            <w:tcW w:w="1276" w:type="dxa"/>
          </w:tcPr>
          <w:p w14:paraId="3616A779"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1F42CF9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122908C" w14:textId="09826832"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18"/>
                <w:szCs w:val="18"/>
              </w:rPr>
            </w:pPr>
            <w:r w:rsidRPr="00F83374">
              <w:rPr>
                <w:sz w:val="20"/>
                <w:szCs w:val="20"/>
              </w:rPr>
              <w:t>To test the efficacy of an antenatal lifestyle intervention on GWG and obstetric/neonatal outcomes among women with obesity</w:t>
            </w:r>
            <w:r w:rsidRPr="00F83374">
              <w:rPr>
                <w:rFonts w:eastAsiaTheme="minorEastAsia"/>
                <w:sz w:val="18"/>
                <w:szCs w:val="18"/>
              </w:rPr>
              <w:t>.</w:t>
            </w:r>
          </w:p>
        </w:tc>
        <w:tc>
          <w:tcPr>
            <w:tcW w:w="0" w:type="dxa"/>
          </w:tcPr>
          <w:p w14:paraId="5F41CD43" w14:textId="5E48D3C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360</w:t>
            </w:r>
          </w:p>
          <w:p w14:paraId="7A6C5B9A" w14:textId="47DD0B1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180</w:t>
            </w:r>
          </w:p>
          <w:p w14:paraId="2A03221A" w14:textId="36B7397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180</w:t>
            </w:r>
          </w:p>
          <w:p w14:paraId="061029A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EA84BD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29 (27–32)</w:t>
            </w:r>
          </w:p>
          <w:p w14:paraId="351A702A" w14:textId="50B6B66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29 (26–31)</w:t>
            </w:r>
          </w:p>
        </w:tc>
        <w:tc>
          <w:tcPr>
            <w:tcW w:w="0" w:type="dxa"/>
          </w:tcPr>
          <w:p w14:paraId="74F72D92"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45E02C98"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33.4 (31.7–36.5)</w:t>
            </w:r>
          </w:p>
          <w:p w14:paraId="78EDC594"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33.3 (31.7–36.9)</w:t>
            </w:r>
          </w:p>
          <w:p w14:paraId="24CBCE78" w14:textId="4E38ED20"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 xml:space="preserve">BMI N (%) </w:t>
            </w:r>
          </w:p>
          <w:p w14:paraId="39BC8CB6" w14:textId="46A2F97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30</w:t>
            </w:r>
            <w:r w:rsidR="00346BE5" w:rsidRPr="00F83374">
              <w:rPr>
                <w:b/>
                <w:bCs/>
                <w:sz w:val="20"/>
                <w:szCs w:val="20"/>
              </w:rPr>
              <w:t>.0</w:t>
            </w:r>
            <w:r w:rsidRPr="00F83374">
              <w:rPr>
                <w:b/>
                <w:bCs/>
                <w:sz w:val="20"/>
                <w:szCs w:val="20"/>
              </w:rPr>
              <w:t>- 34.9:</w:t>
            </w:r>
          </w:p>
          <w:p w14:paraId="10EEF4D9" w14:textId="06191EB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95 (63.3%)</w:t>
            </w:r>
          </w:p>
          <w:p w14:paraId="6B9382DA" w14:textId="1E7035D9"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102 (66.2%)</w:t>
            </w:r>
          </w:p>
          <w:p w14:paraId="150FD9A3" w14:textId="4164961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35</w:t>
            </w:r>
            <w:r w:rsidR="00346BE5" w:rsidRPr="00F83374">
              <w:rPr>
                <w:b/>
                <w:bCs/>
                <w:sz w:val="20"/>
                <w:szCs w:val="20"/>
              </w:rPr>
              <w:t>.0</w:t>
            </w:r>
            <w:r w:rsidRPr="00F83374">
              <w:rPr>
                <w:b/>
                <w:bCs/>
                <w:sz w:val="20"/>
                <w:szCs w:val="20"/>
              </w:rPr>
              <w:t>-39.9:</w:t>
            </w:r>
          </w:p>
          <w:p w14:paraId="1C1D002F" w14:textId="0CBC4CD8"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42 (28%)</w:t>
            </w:r>
          </w:p>
          <w:p w14:paraId="53F844A2" w14:textId="7D046FD8" w:rsidR="00051B39" w:rsidRPr="00F83374" w:rsidRDefault="00051B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45 (29.2%)</w:t>
            </w:r>
          </w:p>
          <w:p w14:paraId="5C860A8A" w14:textId="110193C6" w:rsidR="00051B39" w:rsidRPr="00F83374" w:rsidRDefault="00051B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40</w:t>
            </w:r>
            <w:r w:rsidR="00346BE5" w:rsidRPr="00F83374">
              <w:rPr>
                <w:b/>
                <w:bCs/>
                <w:sz w:val="20"/>
                <w:szCs w:val="20"/>
              </w:rPr>
              <w:t>.0</w:t>
            </w:r>
            <w:r w:rsidRPr="00F83374">
              <w:rPr>
                <w:b/>
                <w:bCs/>
                <w:sz w:val="20"/>
                <w:szCs w:val="20"/>
              </w:rPr>
              <w:t>-45</w:t>
            </w:r>
            <w:r w:rsidR="00346BE5" w:rsidRPr="00F83374">
              <w:rPr>
                <w:b/>
                <w:bCs/>
                <w:sz w:val="20"/>
                <w:szCs w:val="20"/>
              </w:rPr>
              <w:t>.0</w:t>
            </w:r>
            <w:r w:rsidRPr="00F83374">
              <w:rPr>
                <w:b/>
                <w:bCs/>
                <w:sz w:val="20"/>
                <w:szCs w:val="20"/>
              </w:rPr>
              <w:t>:</w:t>
            </w:r>
          </w:p>
          <w:p w14:paraId="1D4F2C72" w14:textId="2EDC9F56" w:rsidR="00051B39" w:rsidRPr="00F83374" w:rsidRDefault="00051B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13 (8.7%)</w:t>
            </w:r>
          </w:p>
          <w:p w14:paraId="524DD133" w14:textId="7706999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w:t>
            </w:r>
            <w:r w:rsidRPr="00F83374">
              <w:rPr>
                <w:rFonts w:eastAsiaTheme="minorEastAsia"/>
                <w:sz w:val="18"/>
                <w:szCs w:val="18"/>
              </w:rPr>
              <w:t xml:space="preserve"> </w:t>
            </w:r>
            <w:r w:rsidRPr="00F83374">
              <w:rPr>
                <w:sz w:val="20"/>
                <w:szCs w:val="20"/>
              </w:rPr>
              <w:t>7 (4.6%)</w:t>
            </w:r>
          </w:p>
        </w:tc>
        <w:tc>
          <w:tcPr>
            <w:tcW w:w="0" w:type="dxa"/>
          </w:tcPr>
          <w:p w14:paraId="06C3C5E4" w14:textId="259875A3" w:rsidR="00051B39" w:rsidRPr="00F83374" w:rsidRDefault="00051B39"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eastAsiaTheme="minorEastAsia"/>
                <w:sz w:val="20"/>
                <w:szCs w:val="20"/>
              </w:rPr>
            </w:pPr>
            <w:r w:rsidRPr="00F83374">
              <w:rPr>
                <w:rFonts w:eastAsiaTheme="minorEastAsia"/>
                <w:sz w:val="20"/>
                <w:szCs w:val="20"/>
              </w:rPr>
              <w:t>Primary outcomes: GDM, GWG, pre-eclampsia, PIH, c-section, macrosomia, LGA, NICU admission.</w:t>
            </w:r>
          </w:p>
          <w:p w14:paraId="0E5F787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3A525024" w14:textId="77777777" w:rsidTr="00113058">
        <w:trPr>
          <w:trHeight w:val="284"/>
        </w:trPr>
        <w:tc>
          <w:tcPr>
            <w:cnfStyle w:val="001000000000" w:firstRow="0" w:lastRow="0" w:firstColumn="1" w:lastColumn="0" w:oddVBand="0" w:evenVBand="0" w:oddHBand="0" w:evenHBand="0" w:firstRowFirstColumn="0" w:firstRowLastColumn="0" w:lastRowFirstColumn="0" w:lastRowLastColumn="0"/>
            <w:tcW w:w="1418" w:type="dxa"/>
          </w:tcPr>
          <w:p w14:paraId="12356913" w14:textId="19351BEC"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color w:val="000000" w:themeColor="text1"/>
                <w:sz w:val="20"/>
                <w:szCs w:val="20"/>
              </w:rPr>
              <w:t xml:space="preserve">Vitale </w:t>
            </w:r>
            <w:r w:rsidRPr="00F83374">
              <w:rPr>
                <w:b w:val="0"/>
                <w:bCs w:val="0"/>
                <w:i/>
                <w:iCs/>
                <w:color w:val="000000" w:themeColor="text1"/>
                <w:sz w:val="20"/>
                <w:szCs w:val="20"/>
              </w:rPr>
              <w:t>et al</w:t>
            </w:r>
            <w:r w:rsidRPr="00F83374">
              <w:rPr>
                <w:b w:val="0"/>
                <w:bCs w:val="0"/>
                <w:color w:val="000000" w:themeColor="text1"/>
                <w:sz w:val="20"/>
                <w:szCs w:val="20"/>
              </w:rPr>
              <w:t>. (2021</w:t>
            </w:r>
            <w:r w:rsidRPr="00F83374">
              <w:rPr>
                <w:b w:val="0"/>
                <w:bCs w:val="0"/>
                <w:sz w:val="20"/>
                <w:szCs w:val="20"/>
              </w:rPr>
              <w:t>)</w:t>
            </w:r>
            <w:r w:rsidRPr="00F83374">
              <w:rPr>
                <w:sz w:val="20"/>
                <w:szCs w:val="20"/>
              </w:rPr>
              <w:fldChar w:fldCharType="begin" w:fldLock="1"/>
            </w:r>
            <w:r w:rsidR="00E04EEC" w:rsidRPr="00F83374">
              <w:rPr>
                <w:b w:val="0"/>
                <w:bCs w:val="0"/>
                <w:sz w:val="20"/>
                <w:szCs w:val="20"/>
              </w:rPr>
              <w:instrText>ADDIN CSL_CITATION {"citationItems":[{"id":"ITEM-1","itemData":{"DOI":"10.1080/09637486.2020.1852191","ISSN":"1465-3478","PMID":"33238798","abstract":"This study aims to evaluate the effects of myo-inositol supplementation on gestational diabetes mellitus (GDM) rates and body water distribution in overweight non-obese women. 223 overweight non-obese women pregnant were randomly assigned to the treatment group (2 g of myo-inositol plus 200 µg of folic acid) or to the placebo one (200 µg of folic acid). The treatment lasted until three weeks after delivery. A tetrapolar impedance analyser was used to study body composition. The incidence of GDM was significantly reduced in the myo-inositol group compared with the placebo group. There was a significant increase in TBW, ECW and ICW values in the placebo group compared to the myo-inositol group. We have recorded a significant reduction in the overall incidence of pregnancy-induced hypertension in the myo-inositol group compared with the placebo group. Our results demonstrate the effectiveness of myo-inositol supplementation in preventing GDM in overweight non-obese pregnant women.","author":[{"dropping-particle":"","family":"Vitale","given":"Salvatore Giovanni","non-dropping-particle":"","parse-names":false,"suffix":""},{"dropping-particle":"","family":"Corrado","given":"Francesco","non-dropping-particle":"","parse-names":false,"suffix":""},{"dropping-particle":"","family":"Caruso","given":"Salvatore","non-dropping-particle":"","parse-names":false,"suffix":""},{"dropping-particle":"","family":"Benedetto","given":"Antonino","non-dropping-particle":"Di","parse-names":false,"suffix":""},{"dropping-particle":"","family":"Giunta","given":"Loretta","non-dropping-particle":"","parse-names":false,"suffix":""},{"dropping-particle":"","family":"Cianci","given":"Antonio","non-dropping-particle":"","parse-names":false,"suffix":""},{"dropping-particle":"","family":"D’Anna","given":"Rosario","non-dropping-particle":"","parse-names":false,"suffix":""}],"container-title":"International journal of food sciences and nutrition","id":"ITEM-1","issue":"5","issued":{"date-parts":[["2021"]]},"page":"670-679","publisher":"Int J Food Sci Nutr","title":"Myo-inositol supplementation to prevent gestational diabetes in overweight non-obese women: bioelectrical impedance analysis, metabolic aspects, obstetric and neonatal outcomes - a randomized and open-label, placebo-controlled clinical trial","type":"article-journal","volume":"72"},"uris":["http://www.mendeley.com/documents/?uuid=a88a4de4-d655-38c5-9b3c-d5fd4110cdd7"]}],"mendeley":{"formattedCitation":"[78]","plainTextFormattedCitation":"[78]","previouslyFormattedCitation":"&lt;sup&gt;78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[78]</w:t>
            </w:r>
            <w:r w:rsidRPr="00F83374">
              <w:rPr>
                <w:sz w:val="20"/>
                <w:szCs w:val="20"/>
              </w:rPr>
              <w:fldChar w:fldCharType="end"/>
            </w:r>
          </w:p>
        </w:tc>
        <w:tc>
          <w:tcPr>
            <w:tcW w:w="1417" w:type="dxa"/>
          </w:tcPr>
          <w:p w14:paraId="260CC516" w14:textId="6611CB6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Italy </w:t>
            </w:r>
          </w:p>
        </w:tc>
        <w:tc>
          <w:tcPr>
            <w:tcW w:w="1276" w:type="dxa"/>
          </w:tcPr>
          <w:p w14:paraId="5A4577ED"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p w14:paraId="52F1A5E6"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2268" w:type="dxa"/>
          </w:tcPr>
          <w:p w14:paraId="1B763848" w14:textId="60D967CE"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assess the impact of MI supplementation on GDM rates and body water distribution in women who are overweight.</w:t>
            </w:r>
          </w:p>
        </w:tc>
        <w:tc>
          <w:tcPr>
            <w:tcW w:w="1276" w:type="dxa"/>
          </w:tcPr>
          <w:p w14:paraId="5814023D" w14:textId="4F90E43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250</w:t>
            </w:r>
          </w:p>
          <w:p w14:paraId="12A6B741" w14:textId="0AA2F39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125</w:t>
            </w:r>
          </w:p>
          <w:p w14:paraId="20D0EAF8" w14:textId="25D9031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125</w:t>
            </w:r>
          </w:p>
          <w:p w14:paraId="2159DFD3"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74366A42" w14:textId="5C96FF0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27.18 ± 6.03</w:t>
            </w:r>
          </w:p>
          <w:p w14:paraId="0FEC67F0" w14:textId="5C4A9A3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27.95 ± 4.90</w:t>
            </w:r>
          </w:p>
        </w:tc>
        <w:tc>
          <w:tcPr>
            <w:tcW w:w="1559" w:type="dxa"/>
          </w:tcPr>
          <w:p w14:paraId="4A7BECFE"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 pregnancy BMI</w:t>
            </w:r>
          </w:p>
          <w:p w14:paraId="6480F4FF"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27.00 ± 1.49</w:t>
            </w:r>
          </w:p>
          <w:p w14:paraId="7B5C2432" w14:textId="6AB8C66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26.68 ± 1.56</w:t>
            </w:r>
          </w:p>
        </w:tc>
        <w:tc>
          <w:tcPr>
            <w:tcW w:w="4253" w:type="dxa"/>
          </w:tcPr>
          <w:p w14:paraId="55B93D09" w14:textId="777777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1"/>
                <w:szCs w:val="21"/>
              </w:rPr>
            </w:pPr>
            <w:r w:rsidRPr="00F83374">
              <w:rPr>
                <w:rFonts w:eastAsiaTheme="minorEastAsia"/>
                <w:sz w:val="21"/>
                <w:szCs w:val="21"/>
              </w:rPr>
              <w:t>Primary outcomes: GDM and body water distribution.</w:t>
            </w:r>
          </w:p>
          <w:p w14:paraId="18E59358" w14:textId="4183AFD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sz w:val="21"/>
                <w:szCs w:val="21"/>
              </w:rPr>
            </w:pPr>
            <w:r w:rsidRPr="00F83374">
              <w:rPr>
                <w:sz w:val="20"/>
                <w:szCs w:val="20"/>
              </w:rPr>
              <w:t>Secondary outcomes:</w:t>
            </w:r>
            <w:r w:rsidRPr="00F83374">
              <w:rPr>
                <w:rFonts w:eastAsiaTheme="minorEastAsia"/>
                <w:sz w:val="21"/>
                <w:szCs w:val="21"/>
              </w:rPr>
              <w:t xml:space="preserve"> PIH, preeclampsia, macrosomia, c-section, preterm delivery, lipid metabolism, shoulder dystocia, neonatal hypoglycaemia, NICU admission. </w:t>
            </w:r>
          </w:p>
        </w:tc>
      </w:tr>
      <w:tr w:rsidR="00F83374" w:rsidRPr="00F83374" w14:paraId="43280F82" w14:textId="77777777" w:rsidTr="00FA79B4">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0" w:type="dxa"/>
          </w:tcPr>
          <w:p w14:paraId="2DAB47CC" w14:textId="4B2EF8EA"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Walsh </w:t>
            </w:r>
            <w:r w:rsidRPr="00F83374">
              <w:rPr>
                <w:b w:val="0"/>
                <w:bCs w:val="0"/>
                <w:i/>
                <w:iCs/>
                <w:sz w:val="20"/>
                <w:szCs w:val="20"/>
              </w:rPr>
              <w:t>et al</w:t>
            </w:r>
            <w:r w:rsidRPr="00F83374">
              <w:rPr>
                <w:b w:val="0"/>
                <w:bCs w:val="0"/>
                <w:sz w:val="20"/>
                <w:szCs w:val="20"/>
              </w:rPr>
              <w:t>. (2012)</w:t>
            </w:r>
            <w:r w:rsidRPr="00F83374">
              <w:rPr>
                <w:sz w:val="20"/>
                <w:szCs w:val="20"/>
              </w:rPr>
              <w:fldChar w:fldCharType="begin" w:fldLock="1"/>
            </w:r>
            <w:r w:rsidR="00E04EEC" w:rsidRPr="00F83374">
              <w:rPr>
                <w:b w:val="0"/>
                <w:bCs w:val="0"/>
                <w:sz w:val="20"/>
                <w:szCs w:val="20"/>
              </w:rPr>
              <w:instrText>ADDIN CSL_CITATION {"citationItems":[{"id":"ITEM-1","itemData":{"DOI":"10.1136/bmj.e5605","ISSN":"17561833","PMID":"22936795","abstract":"Objective: To determine if a low glycaemic index diet in pregnancy could reduce the incidence of macrosomia in an at risk group. Design: Randomised controlled trial. Setting: Maternity hospital in Dublin, Ireland. Participants: 800 women without diabetes, all in their second pregnancy between January 2007 to January 2011, having previously delivered an infant weighing greater than 4 kg. Intervention: Women were randomised to receive no dietary intervention or start on a low glycaemic index diet from early pregnancy. Main outcomes: The primary outcome measure was difference in birth weight. The secondary outcome measure was difference in gestational weight gain. Results: No significant difference was seen between the two groups in absolute birth weight, birthweight centile, or ponderal index. Significantly less gestational weight gain occurred in women in the intervention arm (12.2 v 13.7 kg; mean difference -1.3, 95% confidence interval -2.4 to -0.2; P=0.01). The rate of glucose intolerance was also lower in the intervention arm: 21% (67/320) compared with 28% (100/352) of controls had a fasting glucose of 5.1 mmol/L or greater or a 1 hour glucose challenge test result of greater than 7.8 mmol/L (P=0.02). Conclusion: A low glycaemic index diet in pregnancy did not reduce the incidence of large for gestational age infants in a group at risk of fetal macrosomia. It did, however, have a significant positive effect on gestational weight gain and maternal glucose intolerance. Trial registration: Current Controlled Trials ISRCTN54392969.","author":[{"dropping-particle":"","family":"Walsh","given":"Jennifer M.","non-dropping-particle":"","parse-names":false,"suffix":""},{"dropping-particle":"","family":"McGowan","given":"Ciara A.","non-dropping-particle":"","parse-names":false,"suffix":""},{"dropping-particle":"","family":"Mahony","given":"Rhona","non-dropping-particle":"","parse-names":false,"suffix":""},{"dropping-particle":"","family":"Foley","given":"Michael E.","non-dropping-particle":"","parse-names":false,"suffix":""},{"dropping-particle":"","family":"McAuliffe","given":"Fionnuala M.","non-dropping-particle":"","parse-names":false,"suffix":""}],"container-title":"BMJ (Online)","id":"ITEM-1","issue":"7875","issued":{"date-parts":[["2012","9"]]},"publisher":"British Medical Journal Publishing Group","title":"Low glycaemic index diet in pregnancy to prevent macrosomia (ROLO study): Randomised control trial","type":"article-journal","volume":"345"},"uris":["http://www.mendeley.com/documents/?uuid=91994a9f-6ab7-44ce-b332-56792699a4e3"]}],"mendeley":{"formattedCitation":"[79]","plainTextFormattedCitation":"[79]","previouslyFormattedCitation":"&lt;sup&gt;79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[79]</w:t>
            </w:r>
            <w:r w:rsidRPr="00F83374">
              <w:rPr>
                <w:sz w:val="20"/>
                <w:szCs w:val="20"/>
              </w:rPr>
              <w:fldChar w:fldCharType="end"/>
            </w:r>
          </w:p>
          <w:p w14:paraId="1EEE2950" w14:textId="77777777" w:rsidR="00051B39" w:rsidRPr="00F83374" w:rsidRDefault="00051B39" w:rsidP="00E04EEC">
            <w:pPr>
              <w:widowControl w:val="0"/>
              <w:autoSpaceDE w:val="0"/>
              <w:autoSpaceDN w:val="0"/>
              <w:adjustRightInd w:val="0"/>
              <w:spacing w:line="276" w:lineRule="auto"/>
              <w:rPr>
                <w:sz w:val="20"/>
                <w:szCs w:val="20"/>
              </w:rPr>
            </w:pPr>
          </w:p>
        </w:tc>
        <w:tc>
          <w:tcPr>
            <w:tcW w:w="1417" w:type="dxa"/>
          </w:tcPr>
          <w:p w14:paraId="31B3B17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Ireland</w:t>
            </w:r>
          </w:p>
          <w:p w14:paraId="55ACD09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61CA217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p w14:paraId="2271D2EE"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3B5B700" w14:textId="4DBC2E5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undertake a randomised controlled trial of a low-GI diet in women who previously delivered an infant weighing greater than 4000g.</w:t>
            </w:r>
          </w:p>
        </w:tc>
        <w:tc>
          <w:tcPr>
            <w:tcW w:w="0" w:type="dxa"/>
          </w:tcPr>
          <w:p w14:paraId="6D3A39DD" w14:textId="7C97564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800</w:t>
            </w:r>
          </w:p>
          <w:p w14:paraId="6DCABC55" w14:textId="1E0BCAC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394</w:t>
            </w:r>
          </w:p>
          <w:p w14:paraId="15A7FC32" w14:textId="0B487ADD"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406</w:t>
            </w:r>
          </w:p>
          <w:p w14:paraId="6882D29E"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7DD6EA09"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32.0 ± 4.2</w:t>
            </w:r>
          </w:p>
          <w:p w14:paraId="38DD580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32.0 ± 4.2</w:t>
            </w:r>
          </w:p>
          <w:p w14:paraId="1E86C8A8"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dxa"/>
          </w:tcPr>
          <w:p w14:paraId="33CC8CC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49418D8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26.8 ± 5.1</w:t>
            </w:r>
          </w:p>
          <w:p w14:paraId="72DF48B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26.8 ± 4.8</w:t>
            </w:r>
          </w:p>
        </w:tc>
        <w:tc>
          <w:tcPr>
            <w:tcW w:w="0" w:type="dxa"/>
          </w:tcPr>
          <w:p w14:paraId="7AF551B2" w14:textId="73FD9535"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birthweight.</w:t>
            </w:r>
          </w:p>
          <w:p w14:paraId="304C02F1" w14:textId="3649AC8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outcomes: GDM, GWG. </w:t>
            </w:r>
          </w:p>
          <w:p w14:paraId="6F1992F7"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5C3603E2" w14:textId="77777777" w:rsidTr="00113058">
        <w:trPr>
          <w:trHeight w:val="709"/>
        </w:trPr>
        <w:tc>
          <w:tcPr>
            <w:cnfStyle w:val="001000000000" w:firstRow="0" w:lastRow="0" w:firstColumn="1" w:lastColumn="0" w:oddVBand="0" w:evenVBand="0" w:oddHBand="0" w:evenHBand="0" w:firstRowFirstColumn="0" w:firstRowLastColumn="0" w:lastRowFirstColumn="0" w:lastRowLastColumn="0"/>
            <w:tcW w:w="1418" w:type="dxa"/>
          </w:tcPr>
          <w:p w14:paraId="03B414BF" w14:textId="4C3D29CC"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Wang </w:t>
            </w:r>
            <w:r w:rsidRPr="00F83374">
              <w:rPr>
                <w:b w:val="0"/>
                <w:bCs w:val="0"/>
                <w:i/>
                <w:iCs/>
                <w:sz w:val="20"/>
                <w:szCs w:val="20"/>
              </w:rPr>
              <w:t>et al</w:t>
            </w:r>
            <w:r w:rsidRPr="00F83374">
              <w:rPr>
                <w:b w:val="0"/>
                <w:bCs w:val="0"/>
                <w:sz w:val="20"/>
                <w:szCs w:val="20"/>
              </w:rPr>
              <w:t>. (2017)</w:t>
            </w:r>
            <w:r w:rsidRPr="00F83374">
              <w:rPr>
                <w:sz w:val="20"/>
                <w:szCs w:val="20"/>
              </w:rPr>
              <w:fldChar w:fldCharType="begin" w:fldLock="1"/>
            </w:r>
            <w:r w:rsidR="00E04EEC" w:rsidRPr="00F83374">
              <w:rPr>
                <w:b w:val="0"/>
                <w:bCs w:val="0"/>
                <w:sz w:val="20"/>
                <w:szCs w:val="20"/>
              </w:rPr>
              <w:instrText>ADDIN CSL_CITATION {"citationItems":[{"id":"ITEM-1","itemData":{"DOI":"10.1016/J.AJOG.2017.01.037","ISSN":"0002-9378","PMID":"28161306","abstract":"&lt;h3&gt;Background&lt;/h3&gt;&lt;p&gt;Obesity and being overweight are becoming epidemic, and indeed, the proportion of such women of reproductive age has increased in recent times. Being overweight or obese prior to pregnancy is a risk factor for gestational diabetes mellitus, and increases the risk of adverse pregnancy outcome for both mothers and their offspring. Furthermore, the combination of gestational diabetes mellitus with obesity/overweight status may increase the risk of adverse pregnancy outcome attributable to either factor alone. Regular exercise has the potential to reduce the risk of developing gestational diabetes mellitus and can be used during pregnancy; however, its efficacy remain controversial. At present, most exercise training interventions are implemented on Caucasian women and in the second trimester, and there is a paucity of studies focusing on overweight/obese pregnant women.&lt;/p&gt;&lt;h3&gt;Objective&lt;/h3&gt;&lt;p&gt;We sought to test the efficacy of regular exercise in early pregnancy to prevent gestational diabetes mellitus in Chinese overweight/obese pregnant women.&lt;/p&gt;&lt;h3&gt;Study Design&lt;/h3&gt;&lt;p&gt;This was a prospective randomized clinical trial in which nonsmoking women age &gt;18 years with a singleton pregnancy who met the criteria for overweight/obese status (body mass index 24≤28 kg/m&lt;sup&gt;2&lt;/sup&gt;) and had an uncomplicated pregnancy at &lt;12&lt;sup&gt;+6&lt;/sup&gt; weeks of gestation were randomly allocated to either exercise or a control group. Patients did not have contraindications to physical activity. Patients allocated to the exercise group were assigned to exercise 3 times per week (at least 30 min/session with a rating of perceived exertion between 12-14) via a cycling program begun within 3 days of randomization until 37 weeks of gestation. Those in the control group continued their usual daily activities. Both groups received standard prenatal care, albeit without special dietary recommendations. The primary outcome was incidence of gestational diabetes mellitus.&lt;/p&gt;&lt;h3&gt;Results&lt;/h3&gt;&lt;p&gt;From December 2014 through July 2016, 300 singleton women at 10 weeks' gestational age and with a mean prepregnancy body mass index of 26.78 ± 2.75 kg/m&lt;sup&gt;2&lt;/sup&gt; were recruited. They were randomized into an exercise group (n = 150) or a control group (n = 150). In all, 39 (26.0%) and 38 (25.3%) participants were obese in each group, respectively. Women randomized to the exercise group had a significantly lower incidence of gestational diabetes mellitus (22.0% vs 40.6%; &lt;i&gt;P&lt;/i&gt; …","author":[{"dropping-particle":"","family":"Wang","given":"Chen","non-dropping-particle":"","parse-names":false,"suffix":""},{"dropping-particle":"","family":"Wei","given":"Yumei","non-dropping-particle":"","parse-names":false,"suffix":""},{"dropping-particle":"","family":"Zhang","given":"Xiaoming","non-dropping-particle":"","parse-names":false,"suffix":""},{"dropping-particle":"","family":"Zhang","given":"Yue","non-dropping-particle":"","parse-names":false,"suffix":""},{"dropping-particle":"","family":"Xu","given":"Qianqian","non-dropping-particle":"","parse-names":false,"suffix":""},{"dropping-particle":"","family":"Sun","given":"Yiying","non-dropping-particle":"","parse-names":false,"suffix":""},{"dropping-particle":"","family":"Su","given":"Shiping","non-dropping-particle":"","parse-names":false,"suffix":""},{"dropping-particle":"","family":"Zhang","given":"Li","non-dropping-particle":"","parse-names":false,"suffix":""},{"dropping-particle":"","family":"Liu","given":"Chunhong","non-dropping-particle":"","parse-names":false,"suffix":""},{"dropping-particle":"","family":"Feng","given":"Yaru","non-dropping-particle":"","parse-names":false,"suffix":""},{"dropping-particle":"","family":"Shou","given":"Chong","non-dropping-particle":"","parse-names":false,"suffix":""},{"dropping-particle":"","family":"Guelfi","given":"Kym J.","non-dropping-particle":"","parse-names":false,"suffix":""},{"dropping-particle":"","family":"Newnham","given":"John P.","non-dropping-particle":"","parse-names":false,"suffix":""},{"dropping-particle":"","family":"Yang","given":"Huixia","non-dropping-particle":"","parse-names":false,"suffix":""}],"container-title":"American Journal of Obstetrics &amp; Gynecology","id":"ITEM-1","issue":"4","issued":{"date-parts":[["2017","4","1"]]},"page":"340-351","publisher":"Elsevier","title":"A randomized clinical trial of exercise during pregnancy to prevent gestational diabetes mellitus and improve pregnancy outcome in overweight and obese pregnant women","type":"article-journal","volume":"216"},"uris":["http://www.mendeley.com/documents/?uuid=1fb03428-a88d-3bea-8fff-251fdf5829d1"]}],"mendeley":{"formattedCitation":"[80]","plainTextFormattedCitation":"[80]","previouslyFormattedCitation":"&lt;sup&gt;80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[80]</w:t>
            </w:r>
            <w:r w:rsidRPr="00F83374">
              <w:rPr>
                <w:sz w:val="20"/>
                <w:szCs w:val="20"/>
              </w:rPr>
              <w:fldChar w:fldCharType="end"/>
            </w:r>
          </w:p>
        </w:tc>
        <w:tc>
          <w:tcPr>
            <w:tcW w:w="1417" w:type="dxa"/>
          </w:tcPr>
          <w:p w14:paraId="2E8C8B1A" w14:textId="12E1983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China</w:t>
            </w:r>
          </w:p>
        </w:tc>
        <w:tc>
          <w:tcPr>
            <w:tcW w:w="1276" w:type="dxa"/>
          </w:tcPr>
          <w:p w14:paraId="60C12242" w14:textId="324DF69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6C4C388F" w14:textId="6E7A1D9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examine the efficacy of regular exercise in early gestation to prevent GDM in Chinese women who are overweight/obese.</w:t>
            </w:r>
          </w:p>
        </w:tc>
        <w:tc>
          <w:tcPr>
            <w:tcW w:w="1276" w:type="dxa"/>
          </w:tcPr>
          <w:p w14:paraId="22C990BC" w14:textId="0EC12EB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300</w:t>
            </w:r>
          </w:p>
          <w:p w14:paraId="29C246A1" w14:textId="3A8DA99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150</w:t>
            </w:r>
          </w:p>
          <w:p w14:paraId="1D1C4929" w14:textId="2AD17BB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150</w:t>
            </w:r>
          </w:p>
          <w:p w14:paraId="4322A615"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3C91177B" w14:textId="4C963CA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32.14 ± 4.57</w:t>
            </w:r>
          </w:p>
          <w:p w14:paraId="253EB0F0" w14:textId="6256017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32.50 ± 4.91</w:t>
            </w:r>
          </w:p>
          <w:p w14:paraId="234A4F45"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012A2BE7"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Pre-pregnancy BMI</w:t>
            </w:r>
          </w:p>
          <w:p w14:paraId="7BE565E6"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26.75 ± 2.74</w:t>
            </w:r>
          </w:p>
          <w:p w14:paraId="389105AE"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26.82 ± 2.76</w:t>
            </w:r>
          </w:p>
          <w:p w14:paraId="14093B8C" w14:textId="5C1E6D6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xml:space="preserve">Baseline BMI N (%) </w:t>
            </w:r>
          </w:p>
          <w:p w14:paraId="450AEB5D" w14:textId="760D820D" w:rsidR="00051B39" w:rsidRPr="00F83374" w:rsidRDefault="00051B39"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 28</w:t>
            </w:r>
            <w:r w:rsidR="00346BE5" w:rsidRPr="00F83374">
              <w:rPr>
                <w:b/>
                <w:bCs/>
                <w:sz w:val="20"/>
                <w:szCs w:val="20"/>
              </w:rPr>
              <w:t>.0</w:t>
            </w:r>
            <w:r w:rsidRPr="00F83374">
              <w:rPr>
                <w:b/>
                <w:bCs/>
                <w:sz w:val="20"/>
                <w:szCs w:val="20"/>
              </w:rPr>
              <w:t>:</w:t>
            </w:r>
          </w:p>
          <w:p w14:paraId="2820E1A3" w14:textId="0F70213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39 (26.0%)</w:t>
            </w:r>
          </w:p>
          <w:p w14:paraId="74CFC329" w14:textId="240D87CC"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38 (25.3%)</w:t>
            </w:r>
          </w:p>
        </w:tc>
        <w:tc>
          <w:tcPr>
            <w:tcW w:w="4253" w:type="dxa"/>
          </w:tcPr>
          <w:p w14:paraId="3BB39FD7" w14:textId="77777777"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sz w:val="20"/>
                <w:szCs w:val="20"/>
              </w:rPr>
            </w:pPr>
            <w:r w:rsidRPr="00F83374">
              <w:rPr>
                <w:rFonts w:eastAsiaTheme="minorEastAsia"/>
                <w:color w:val="000000" w:themeColor="text1"/>
                <w:sz w:val="20"/>
                <w:szCs w:val="20"/>
              </w:rPr>
              <w:t>Primary outcome: GDM.</w:t>
            </w:r>
          </w:p>
          <w:p w14:paraId="617EE577" w14:textId="48E5B50F" w:rsidR="00051B39" w:rsidRPr="00F83374" w:rsidRDefault="00051B3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sz w:val="20"/>
                <w:szCs w:val="20"/>
              </w:rPr>
            </w:pPr>
            <w:r w:rsidRPr="00F83374">
              <w:rPr>
                <w:rFonts w:eastAsiaTheme="minorEastAsia"/>
                <w:color w:val="000000" w:themeColor="text1"/>
                <w:sz w:val="20"/>
                <w:szCs w:val="20"/>
              </w:rPr>
              <w:t>Secondary outcomes: GWG, PIH, pre-eclampsia, mode of delivery, physical activity, biochemical outcomes, preterm delivery, Apgar score, birthweight, SGA, LGA, macrosomia.</w:t>
            </w:r>
          </w:p>
        </w:tc>
      </w:tr>
      <w:tr w:rsidR="00F83374" w:rsidRPr="00F83374" w14:paraId="03B5038E" w14:textId="77777777" w:rsidTr="00FA79B4">
        <w:trPr>
          <w:cnfStyle w:val="000000100000" w:firstRow="0" w:lastRow="0" w:firstColumn="0" w:lastColumn="0" w:oddVBand="0" w:evenVBand="0" w:oddHBand="1" w:evenHBand="0" w:firstRowFirstColumn="0" w:firstRowLastColumn="0" w:lastRowFirstColumn="0" w:lastRowLastColumn="0"/>
          <w:trHeight w:val="1477"/>
        </w:trPr>
        <w:tc>
          <w:tcPr>
            <w:cnfStyle w:val="001000000000" w:firstRow="0" w:lastRow="0" w:firstColumn="1" w:lastColumn="0" w:oddVBand="0" w:evenVBand="0" w:oddHBand="0" w:evenHBand="0" w:firstRowFirstColumn="0" w:firstRowLastColumn="0" w:lastRowFirstColumn="0" w:lastRowLastColumn="0"/>
            <w:tcW w:w="0" w:type="dxa"/>
          </w:tcPr>
          <w:p w14:paraId="72E7B8C7" w14:textId="1B6FAD0D"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Wang </w:t>
            </w:r>
            <w:r w:rsidRPr="00F83374">
              <w:rPr>
                <w:b w:val="0"/>
                <w:bCs w:val="0"/>
                <w:i/>
                <w:iCs/>
                <w:sz w:val="20"/>
                <w:szCs w:val="20"/>
              </w:rPr>
              <w:t>et al</w:t>
            </w:r>
            <w:r w:rsidRPr="00F83374">
              <w:rPr>
                <w:b w:val="0"/>
                <w:bCs w:val="0"/>
                <w:sz w:val="20"/>
                <w:szCs w:val="20"/>
              </w:rPr>
              <w:t>. (2015)</w:t>
            </w:r>
            <w:r w:rsidRPr="00F83374">
              <w:rPr>
                <w:sz w:val="20"/>
                <w:szCs w:val="20"/>
              </w:rPr>
              <w:fldChar w:fldCharType="begin" w:fldLock="1"/>
            </w:r>
            <w:r w:rsidR="00E04EEC" w:rsidRPr="00F83374">
              <w:rPr>
                <w:b w:val="0"/>
                <w:bCs w:val="0"/>
                <w:sz w:val="20"/>
                <w:szCs w:val="20"/>
              </w:rPr>
              <w:instrText>ADDIN CSL_CITATION {"citationItems":[{"id":"ITEM-1","itemData":{"DOI":"10.1016/j.cdtm.2015.09.001","ISSN":"2095882X","abstract":"OBJECTIVE\\nThe study was to examine whether gestational diabetes mellitus (GDM) can be prevented by early trimester lifestyle counseling in a high-risk population. \\n\\nMETHODS\\nFrom September 2012 to January 2013, 1664 pregnancies in the Department of Obstetrics and Gynecology of First Hospital of Peking University were enrolled in the study during their first prenatal care visit before the 8 gestational weeks visit and asked to fill out a questionnaire on GDM risk evaluation. According to the questionnaire and medical records, those with at least one risk factor of GDM were included in the intervention study and randomly allocated to two groups, intervention group and control group. Routine prenatal care was offered, while standardized two-step lifestyle intervention was provided to the intervention group during 6–8 gestational weeks, and at 12–13 gestational weeks, enforcement intervention based on maternal anthropometrics were offered. Both groups were followed until 75 g oral glucose tolerance test (OGTT) testing at 24–28 gestational weeks. The weight gain after intervention and the prevalence of GDM were used to evaluate the effect. \\n\\nRESULTS\\n(1) According to the International Association of Diabetes and Pregnancy Study Groups (IADPSG) criteria, the positive rate of GDM for the intervention group was 17.16% (23/134), lower than the control group which was 23.91% (33/138), P = 0.168. (2) The weight gain during the first and second trimester for the intervention group was (1.38 ± 2.34) kg and (5.51 ± 2.18) kg, lower than in the control group which was (1.41 ± 2.58) kg and (5.66 ± 2.25) kg, (P = 0.905, P = 0.567). (3) Positive rate of GDM for those fasting plasma glucose (FPG) ≥5.1 mmol/L during early pregnancy was 11/36 (30.55%) for the intervention group that was lower than 17/37 (45.95%) for the control group, but the statistical difference was not significant (P = 0.076). \\n\\nCONCLUSION\\nThe positive rate of GDM could be reduced by a certain amount lifestyle intervention from the beginning of pregnancy. More validated effective intervention should be explored in the high-risk pregnant women.","author":[{"dropping-particle":"","family":"Wang","given":"Shuang","non-dropping-particle":"","parse-names":false,"suffix":""},{"dropping-particle":"","family":"Ma","given":"Jing-Mei","non-dropping-particle":"","parse-names":false,"suffix":""},{"dropping-particle":"","family":"Yang","given":"Hui-Xia","non-dropping-particle":"","parse-names":false,"suffix":""}],"container-title":"Chronic Diseases and Translational Medicine","id":"ITEM-1","issue":"3","issued":{"date-parts":[["2015","9"]]},"page":"169-174","publisher":"Elsevier BV","title":"Lifestyle intervention for gestational diabetes mellitus prevention: A cluster-randomized controlled study","type":"article-journal","volume":"1"},"uris":["http://www.mendeley.com/documents/?uuid=bbbe827a-1025-4f6b-958b-2c7cb5a33cde"]}],"mendeley":{"formattedCitation":"[81]","plainTextFormattedCitation":"[81]","previouslyFormattedCitation":"&lt;sup&gt;81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[81]</w:t>
            </w:r>
            <w:r w:rsidRPr="00F83374">
              <w:rPr>
                <w:sz w:val="20"/>
                <w:szCs w:val="20"/>
              </w:rPr>
              <w:fldChar w:fldCharType="end"/>
            </w:r>
          </w:p>
          <w:p w14:paraId="3EA8A03B" w14:textId="77777777" w:rsidR="00051B39" w:rsidRPr="00F83374" w:rsidRDefault="00051B39" w:rsidP="00E04EEC">
            <w:pPr>
              <w:widowControl w:val="0"/>
              <w:autoSpaceDE w:val="0"/>
              <w:autoSpaceDN w:val="0"/>
              <w:adjustRightInd w:val="0"/>
              <w:spacing w:line="276" w:lineRule="auto"/>
              <w:rPr>
                <w:b w:val="0"/>
                <w:bCs w:val="0"/>
                <w:sz w:val="20"/>
                <w:szCs w:val="20"/>
              </w:rPr>
            </w:pPr>
          </w:p>
        </w:tc>
        <w:tc>
          <w:tcPr>
            <w:tcW w:w="1417" w:type="dxa"/>
          </w:tcPr>
          <w:p w14:paraId="6617CDA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China</w:t>
            </w:r>
          </w:p>
          <w:p w14:paraId="3A3A424F"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680EB01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Pilot cluster-RCT</w:t>
            </w:r>
          </w:p>
        </w:tc>
        <w:tc>
          <w:tcPr>
            <w:tcW w:w="0" w:type="dxa"/>
          </w:tcPr>
          <w:p w14:paraId="1685F83D" w14:textId="5D03D8B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investigate the effectiveness of early lifestyle counselling in preventing GDM in high-risk population.</w:t>
            </w:r>
          </w:p>
        </w:tc>
        <w:tc>
          <w:tcPr>
            <w:tcW w:w="0" w:type="dxa"/>
          </w:tcPr>
          <w:p w14:paraId="2C90F123" w14:textId="003E8494"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272</w:t>
            </w:r>
          </w:p>
          <w:p w14:paraId="3FDC8771" w14:textId="007FDBE1"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134</w:t>
            </w:r>
          </w:p>
          <w:p w14:paraId="69A83FE5" w14:textId="4422F4D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138</w:t>
            </w:r>
          </w:p>
          <w:p w14:paraId="598885D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65835B2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31.0 ± 3.8</w:t>
            </w:r>
          </w:p>
          <w:p w14:paraId="7B4CBD08"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30.3 ± 3.6</w:t>
            </w:r>
          </w:p>
          <w:p w14:paraId="49FCE24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0580A551"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Pre-pregnancy BMI</w:t>
            </w:r>
          </w:p>
          <w:p w14:paraId="3352D5C4"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22.9 ± 3.6</w:t>
            </w:r>
          </w:p>
          <w:p w14:paraId="0BDF82AB"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23.1 ± 3.6</w:t>
            </w:r>
          </w:p>
        </w:tc>
        <w:tc>
          <w:tcPr>
            <w:tcW w:w="0" w:type="dxa"/>
          </w:tcPr>
          <w:p w14:paraId="18A4920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 GDM.</w:t>
            </w:r>
          </w:p>
          <w:p w14:paraId="7C82909F"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Secondary outcome: GWG. </w:t>
            </w:r>
          </w:p>
          <w:p w14:paraId="37F3168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04CE88A3" w14:textId="77777777" w:rsidTr="00113058">
        <w:trPr>
          <w:trHeight w:val="89"/>
        </w:trPr>
        <w:tc>
          <w:tcPr>
            <w:cnfStyle w:val="001000000000" w:firstRow="0" w:lastRow="0" w:firstColumn="1" w:lastColumn="0" w:oddVBand="0" w:evenVBand="0" w:oddHBand="0" w:evenHBand="0" w:firstRowFirstColumn="0" w:firstRowLastColumn="0" w:lastRowFirstColumn="0" w:lastRowLastColumn="0"/>
            <w:tcW w:w="1418" w:type="dxa"/>
          </w:tcPr>
          <w:p w14:paraId="55B3B57B" w14:textId="5AA3967F"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Wolff </w:t>
            </w:r>
            <w:r w:rsidRPr="00F83374">
              <w:rPr>
                <w:b w:val="0"/>
                <w:bCs w:val="0"/>
                <w:i/>
                <w:iCs/>
                <w:sz w:val="20"/>
                <w:szCs w:val="20"/>
              </w:rPr>
              <w:t>et al</w:t>
            </w:r>
            <w:r w:rsidRPr="00F83374">
              <w:rPr>
                <w:b w:val="0"/>
                <w:bCs w:val="0"/>
                <w:sz w:val="20"/>
                <w:szCs w:val="20"/>
              </w:rPr>
              <w:t>. (2008)</w:t>
            </w:r>
            <w:r w:rsidRPr="00F83374">
              <w:rPr>
                <w:sz w:val="20"/>
                <w:szCs w:val="20"/>
              </w:rPr>
              <w:fldChar w:fldCharType="begin" w:fldLock="1"/>
            </w:r>
            <w:r w:rsidR="00E04EEC" w:rsidRPr="00F83374">
              <w:rPr>
                <w:b w:val="0"/>
                <w:bCs w:val="0"/>
                <w:sz w:val="20"/>
                <w:szCs w:val="20"/>
              </w:rPr>
              <w:instrText>ADDIN CSL_CITATION {"citationItems":[{"id":"ITEM-1","itemData":{"DOI":"10.1038/SJ.IJO.0803710","ISSN":"1476-5497","PMID":"18227847","abstract":"Objective: Can gestational weight gain in obese women be restricted by 10-h dietary consultations and does this restriction impact the pregnancy-induced changes in glucose metabolism? Design: A randomized controlled trial with or without restriction of gestational weight gain to 6-7 kg by ten 1-h dietary consultations. Subjects: Fifty nondiabetic nonsmoking Caucasian obese pregnant women were randomized into intervention group (n=23, 28±4 years, prepregnant body mass index (BMI) 35±4 kg m-2) or control group (n=27, 30±5 years, prepregnant BMI 35±3 kg m-2). Measurements: The weight development was measured at inclusion (15 weeks), at 27 weeks, and 36 weeks of gestation. The dietary intakes were reported in the respective weeks by three 7-day weighed food records and blood samples for analyses of fasting s-insulin, s-leptin, b-glucose, and 2-h b-glucose after an oral glucose tolerance test were collected. Results: The women in the intervention group successfully limited their energy intake, and restricted the gestational weight gain to 6.6 kg vs a gain of 13.3 kg in the control group (P=0.002, 95% confidence interval (CI): 2.6-10.8 kg). Both s-insulin and s-leptin were reduced by 20% in the intervention group compared to the control group at week 27, mean difference: -16 pmol l-1 (P=0.04, 95% CI: -32 to -1) for insulin and -23 ng ml-1 (P=0.004, 95% CI: -39 to -8) for leptin. At 36 weeks of gestation, the s-insulin was further reduced by 23%, -25 pmol l-1 (-47 to -4, P=0.022) and the fasting b-glucose were reduced by 8% compared with the control group (-0.3 mmol l-1, -0.6 to -0.0, P=0.03). Conclusions: Restriction of gestational weight gain in obese women is achievable and reduces the deterioration in the glucose metabolism. © 2008 Nature Publishing Group All rights reserved.","author":[{"dropping-particle":"","family":"Wolff","given":"S.","non-dropping-particle":"","parse-names":false,"suffix":""},{"dropping-particle":"","family":"Legarth","given":"J.","non-dropping-particle":"","parse-names":false,"suffix":""},{"dropping-particle":"","family":"Vangsgaard","given":"K.","non-dropping-particle":"","parse-names":false,"suffix":""},{"dropping-particle":"","family":"Toubro","given":"S.","non-dropping-particle":"","parse-names":false,"suffix":""},{"dropping-particle":"","family":"Astrup","given":"A.","non-dropping-particle":"","parse-names":false,"suffix":""}],"container-title":"International journal of obesity (2005)","id":"ITEM-1","issue":"3","issued":{"date-parts":[["2008","3"]]},"page":"495-501","publisher":"Int J Obes (Lond)","title":"A randomized trial of the effects of dietary counseling on gestational weight gain and glucose metabolism in obese pregnant women","type":"article-journal","volume":"32"},"uris":["http://www.mendeley.com/documents/?uuid=d35b4a91-536d-3021-8d70-fbf4df985217"]}],"mendeley":{"formattedCitation":"[82]","plainTextFormattedCitation":"[82]","previouslyFormattedCitation":"&lt;sup&gt;82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[82]</w:t>
            </w:r>
            <w:r w:rsidRPr="00F83374">
              <w:rPr>
                <w:sz w:val="20"/>
                <w:szCs w:val="20"/>
              </w:rPr>
              <w:fldChar w:fldCharType="end"/>
            </w:r>
          </w:p>
        </w:tc>
        <w:tc>
          <w:tcPr>
            <w:tcW w:w="1417" w:type="dxa"/>
          </w:tcPr>
          <w:p w14:paraId="6A461117" w14:textId="3D2C268D"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 xml:space="preserve">Denmark </w:t>
            </w:r>
          </w:p>
        </w:tc>
        <w:tc>
          <w:tcPr>
            <w:tcW w:w="1276" w:type="dxa"/>
          </w:tcPr>
          <w:p w14:paraId="1D0A7E4B" w14:textId="3B4A66B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RCT</w:t>
            </w:r>
          </w:p>
        </w:tc>
        <w:tc>
          <w:tcPr>
            <w:tcW w:w="2268" w:type="dxa"/>
          </w:tcPr>
          <w:p w14:paraId="369BBC0B" w14:textId="1E909D56"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To test if a 10</w:t>
            </w:r>
            <w:r w:rsidR="007D1AEE" w:rsidRPr="00F83374">
              <w:rPr>
                <w:sz w:val="20"/>
                <w:szCs w:val="20"/>
              </w:rPr>
              <w:t>-</w:t>
            </w:r>
            <w:r w:rsidRPr="00F83374">
              <w:rPr>
                <w:sz w:val="20"/>
                <w:szCs w:val="20"/>
              </w:rPr>
              <w:t xml:space="preserve">hr dietary intervention can limit GWG and alter glucose metabolism in pregnant women with obesity. </w:t>
            </w:r>
          </w:p>
        </w:tc>
        <w:tc>
          <w:tcPr>
            <w:tcW w:w="1276" w:type="dxa"/>
          </w:tcPr>
          <w:p w14:paraId="71B45BA4" w14:textId="55584A1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50</w:t>
            </w:r>
          </w:p>
          <w:p w14:paraId="2F2C9E36" w14:textId="0C16EAF8"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23</w:t>
            </w:r>
          </w:p>
          <w:p w14:paraId="5DBE57C1" w14:textId="6640E06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27</w:t>
            </w:r>
          </w:p>
          <w:p w14:paraId="0F89BFB3"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62F8EAC5" w14:textId="7710B74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28 ± 4</w:t>
            </w:r>
          </w:p>
          <w:p w14:paraId="02536F6C" w14:textId="500DF2F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30 ± 5</w:t>
            </w:r>
          </w:p>
          <w:p w14:paraId="328BF75E"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p>
        </w:tc>
        <w:tc>
          <w:tcPr>
            <w:tcW w:w="1559" w:type="dxa"/>
          </w:tcPr>
          <w:p w14:paraId="452AC940"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15777DF6" w14:textId="0A67939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34.9 ± 4</w:t>
            </w:r>
          </w:p>
          <w:p w14:paraId="3E9D939C" w14:textId="0AB76BC0"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34.6 ± 3</w:t>
            </w:r>
          </w:p>
        </w:tc>
        <w:tc>
          <w:tcPr>
            <w:tcW w:w="4253" w:type="dxa"/>
          </w:tcPr>
          <w:p w14:paraId="7E2484E6"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outcomes: GWG, glucose metabolism.</w:t>
            </w:r>
          </w:p>
          <w:p w14:paraId="3E34A5EF" w14:textId="5F54066A"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GDM, PIH, pre-eclampsia, birthweight, c-section, newborn anthropometrics, diet.</w:t>
            </w:r>
          </w:p>
        </w:tc>
      </w:tr>
      <w:tr w:rsidR="00F83374" w:rsidRPr="00F83374" w14:paraId="73C3895A" w14:textId="77777777" w:rsidTr="00FA79B4">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0" w:type="dxa"/>
          </w:tcPr>
          <w:p w14:paraId="58046FD2" w14:textId="5FA90425" w:rsidR="00051B39" w:rsidRPr="00F83374" w:rsidRDefault="00051B39" w:rsidP="00E04EEC">
            <w:pPr>
              <w:widowControl w:val="0"/>
              <w:autoSpaceDE w:val="0"/>
              <w:autoSpaceDN w:val="0"/>
              <w:adjustRightInd w:val="0"/>
              <w:spacing w:line="276" w:lineRule="auto"/>
              <w:rPr>
                <w:b w:val="0"/>
                <w:bCs w:val="0"/>
                <w:sz w:val="20"/>
                <w:szCs w:val="20"/>
              </w:rPr>
            </w:pPr>
            <w:r w:rsidRPr="00F83374">
              <w:rPr>
                <w:b w:val="0"/>
                <w:bCs w:val="0"/>
                <w:sz w:val="20"/>
                <w:szCs w:val="20"/>
              </w:rPr>
              <w:t xml:space="preserve">Zhang </w:t>
            </w:r>
            <w:r w:rsidRPr="00F83374">
              <w:rPr>
                <w:b w:val="0"/>
                <w:bCs w:val="0"/>
                <w:i/>
                <w:iCs/>
                <w:sz w:val="20"/>
                <w:szCs w:val="20"/>
              </w:rPr>
              <w:t>et al</w:t>
            </w:r>
            <w:r w:rsidRPr="00F83374">
              <w:rPr>
                <w:b w:val="0"/>
                <w:bCs w:val="0"/>
                <w:sz w:val="20"/>
                <w:szCs w:val="20"/>
              </w:rPr>
              <w:t>. (2019)</w:t>
            </w:r>
            <w:r w:rsidRPr="00F83374">
              <w:rPr>
                <w:sz w:val="20"/>
                <w:szCs w:val="20"/>
              </w:rPr>
              <w:fldChar w:fldCharType="begin" w:fldLock="1"/>
            </w:r>
            <w:r w:rsidR="00E04EEC" w:rsidRPr="00F83374">
              <w:rPr>
                <w:b w:val="0"/>
                <w:bCs w:val="0"/>
                <w:sz w:val="20"/>
                <w:szCs w:val="20"/>
              </w:rPr>
              <w:instrText>ADDIN CSL_CITATION {"citationItems":[{"id":"ITEM-1","itemData":{"DOI":"10.2196/12081","ISSN":"2291-5222","PMID":"30998227","abstract":"Background: Low glycemic index (LGI) diet has shown to be effective in reducing maternal and neonatal complications in high-risk pregnancies. Objective: This trial aimed to examine the effectiveness of individualized LGI diet consultations based on the accurate diet glycemic load (GL) assessment tool on maternal and neonatal insulin resistance levels and diet behavior changes in overweight and obese pregnant women. Methods: Overweight and obese pregnant women were recruited before 16 weeks of gestation and randomized to the LGI diet arm or the control arm. All participants received standard dietary education according to the Chinese Dietary Guide for Pregnant Women. In the intervention arm, additional individualized dietary GL assessments were performed using an app and instructions of lowering diet glycemic index (GI) to achieve LGI diet were provided by a clinical dietitian at early, middle, and late gestation. Primary outcomes were serum insulin at late gestation, incidence of gestational diabetes mellitus (GDM) for mothers, and cord blood C-peptide level of neonates. Results: In total, 400 subjects were randomized and received different interventions. There were no significant differences in maternal serum insulin levels (13.2 [9.3−13.2] uU/mL vs 12.4 [10.5−12.4] uU/mL), incidence of GDM (45 [22.5%] vs 43 [21.5%]), or cord blood C-peptide levels (mean 0.9ng/mL [SD 0.7] vs mean 0.8ng/mL [SD 0.6]) in the intervention group compared with the controls. The diet GI at late gestation was similar (mean 63.2 [SD 10.4] vs mean 64.3 [SD 10.4]), whereas greater diet fiber intake was observed in the intervention group (mean 11.6 grams [SD 8.0] vs mean 9.0 grams [SD 5.6]; P=.006). Adherence measurements did not significantly differ between 2 groups. Conclusions: Individualized LGI diet consultations for overweight and obese pregnant women failed to make a significant difference in maternal or neonatal insulin resistance compared with the standard gestational diet consultation.","author":[{"dropping-particle":"","family":"Zhang","given":"Yi","non-dropping-particle":"","parse-names":false,"suffix":""},{"dropping-particle":"","family":"Wang","given":"Liping","non-dropping-particle":"","parse-names":false,"suffix":""},{"dropping-particle":"","family":"Yang","given":"Wenhong","non-dropping-particle":"","parse-names":false,"suffix":""},{"dropping-particle":"","family":"Niu","given":"Dayan","non-dropping-particle":"","parse-names":false,"suffix":""},{"dropping-particle":"","family":"Li","given":"Chunying","non-dropping-particle":"","parse-names":false,"suffix":""},{"dropping-particle":"","family":"Wang","given":"Liling","non-dropping-particle":"","parse-names":false,"suffix":""},{"dropping-particle":"","family":"Gu","given":"Ping","non-dropping-particle":"","parse-names":false,"suffix":""},{"dropping-particle":"","family":"Xia","given":"Yingqian","non-dropping-particle":"","parse-names":false,"suffix":""},{"dropping-particle":"","family":"Shen","given":"Ying","non-dropping-particle":"","parse-names":false,"suffix":""},{"dropping-particle":"","family":"Yan","given":"Juhua","non-dropping-particle":"","parse-names":false,"suffix":""},{"dropping-particle":"","family":"Zhao","given":"Qian","non-dropping-particle":"","parse-names":false,"suffix":""},{"dropping-particle":"","family":"Mu","given":"Kai","non-dropping-particle":"","parse-names":false,"suffix":""},{"dropping-particle":"","family":"Yan","given":"Weili","non-dropping-particle":"","parse-names":false,"suffix":""}],"container-title":"JMIR mHealth and uHealth","id":"ITEM-1","issue":"4","issued":{"date-parts":[["2019"]]},"publisher":"JMIR Mhealth Uhealth","title":"Effectiveness of Low Glycemic Index Diet Consultations Through a Diet Glycemic Assessment App Tool on Maternal and Neonatal Insulin Resistance: A Randomized Controlled Trial","type":"article-journal","volume":"7"},"uris":["http://www.mendeley.com/documents/?uuid=d8098fa6-a641-33ae-90c1-a8f199524667"]}],"mendeley":{"formattedCitation":"[83]","plainTextFormattedCitation":"[83]","previouslyFormattedCitation":"&lt;sup&gt;83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[83]</w:t>
            </w:r>
            <w:r w:rsidRPr="00F83374">
              <w:rPr>
                <w:sz w:val="20"/>
                <w:szCs w:val="20"/>
              </w:rPr>
              <w:fldChar w:fldCharType="end"/>
            </w:r>
          </w:p>
        </w:tc>
        <w:tc>
          <w:tcPr>
            <w:tcW w:w="1417" w:type="dxa"/>
          </w:tcPr>
          <w:p w14:paraId="3D42C127" w14:textId="736070B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 xml:space="preserve">China </w:t>
            </w:r>
          </w:p>
        </w:tc>
        <w:tc>
          <w:tcPr>
            <w:tcW w:w="1276" w:type="dxa"/>
          </w:tcPr>
          <w:p w14:paraId="44F8C44B" w14:textId="671E861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RCT</w:t>
            </w:r>
          </w:p>
        </w:tc>
        <w:tc>
          <w:tcPr>
            <w:tcW w:w="0" w:type="dxa"/>
          </w:tcPr>
          <w:p w14:paraId="168F43E5" w14:textId="2CF0B84C"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To test the efficacy of individualised low-GI diet sessions based on a diet GL calculation tool on maternal and fetal insulin resistance and eating behaviours in pregnant women who are overweight/obese.</w:t>
            </w:r>
          </w:p>
        </w:tc>
        <w:tc>
          <w:tcPr>
            <w:tcW w:w="0" w:type="dxa"/>
          </w:tcPr>
          <w:p w14:paraId="243B8D96" w14:textId="013D965A"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N= 400</w:t>
            </w:r>
          </w:p>
          <w:p w14:paraId="1BB376B5" w14:textId="689EFD83"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200</w:t>
            </w:r>
          </w:p>
          <w:p w14:paraId="4EDDBCFE" w14:textId="367086B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200</w:t>
            </w:r>
          </w:p>
          <w:p w14:paraId="112C691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29BC70FA" w14:textId="5B74CA72"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28.1 ± 3.6</w:t>
            </w:r>
          </w:p>
          <w:p w14:paraId="3D46FFB0" w14:textId="3D39A01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C= 28.0 ± 3.7</w:t>
            </w:r>
          </w:p>
          <w:p w14:paraId="6FC809A4"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c>
          <w:tcPr>
            <w:tcW w:w="0" w:type="dxa"/>
          </w:tcPr>
          <w:p w14:paraId="43F7C156"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b/>
                <w:bCs/>
                <w:sz w:val="20"/>
                <w:szCs w:val="20"/>
              </w:rPr>
              <w:t>Baseline BMI</w:t>
            </w:r>
          </w:p>
          <w:p w14:paraId="12C0DD3B" w14:textId="14B0E016"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I= 28.4 ± 3.0</w:t>
            </w:r>
          </w:p>
          <w:p w14:paraId="6826CF90" w14:textId="5742D10F"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F83374">
              <w:rPr>
                <w:sz w:val="20"/>
                <w:szCs w:val="20"/>
              </w:rPr>
              <w:t>C= 28.0 ± 3.0</w:t>
            </w:r>
          </w:p>
        </w:tc>
        <w:tc>
          <w:tcPr>
            <w:tcW w:w="0" w:type="dxa"/>
          </w:tcPr>
          <w:p w14:paraId="139ADA3D"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F83374">
              <w:rPr>
                <w:sz w:val="20"/>
                <w:szCs w:val="20"/>
              </w:rPr>
              <w:t>Primary outcomes: GDM, maternal insulin and C-peptide levels.</w:t>
            </w:r>
          </w:p>
          <w:p w14:paraId="36B31B05"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øMWá˛" w:eastAsiaTheme="minorEastAsia" w:hAnsi="øMWá˛" w:cs="øMWá˛"/>
                <w:sz w:val="20"/>
                <w:szCs w:val="20"/>
              </w:rPr>
            </w:pPr>
            <w:r w:rsidRPr="00F83374">
              <w:rPr>
                <w:sz w:val="20"/>
                <w:szCs w:val="20"/>
              </w:rPr>
              <w:t>Secondary outcomes: GWG, PIH, c-section birthweight, preterm delivery, macrosomia</w:t>
            </w:r>
            <w:r w:rsidRPr="00F83374">
              <w:rPr>
                <w:rFonts w:ascii="øMWá˛" w:eastAsiaTheme="minorEastAsia" w:hAnsi="øMWá˛" w:cs="øMWá˛"/>
                <w:sz w:val="20"/>
                <w:szCs w:val="20"/>
              </w:rPr>
              <w:t>.</w:t>
            </w:r>
          </w:p>
          <w:p w14:paraId="33F5B23C" w14:textId="77777777" w:rsidR="00051B39" w:rsidRPr="00F83374" w:rsidRDefault="00051B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sz w:val="20"/>
                <w:szCs w:val="20"/>
              </w:rPr>
            </w:pPr>
          </w:p>
        </w:tc>
      </w:tr>
      <w:tr w:rsidR="00113058" w:rsidRPr="00F83374" w14:paraId="1D4C9945" w14:textId="77777777" w:rsidTr="00113058">
        <w:trPr>
          <w:trHeight w:val="89"/>
        </w:trPr>
        <w:tc>
          <w:tcPr>
            <w:cnfStyle w:val="001000000000" w:firstRow="0" w:lastRow="0" w:firstColumn="1" w:lastColumn="0" w:oddVBand="0" w:evenVBand="0" w:oddHBand="0" w:evenHBand="0" w:firstRowFirstColumn="0" w:firstRowLastColumn="0" w:lastRowFirstColumn="0" w:lastRowLastColumn="0"/>
            <w:tcW w:w="1418" w:type="dxa"/>
          </w:tcPr>
          <w:p w14:paraId="494E7B25" w14:textId="1618DBCE" w:rsidR="00051B39" w:rsidRPr="00F83374" w:rsidRDefault="00051B39" w:rsidP="00E04EEC">
            <w:pPr>
              <w:widowControl w:val="0"/>
              <w:autoSpaceDE w:val="0"/>
              <w:autoSpaceDN w:val="0"/>
              <w:adjustRightInd w:val="0"/>
              <w:spacing w:line="276" w:lineRule="auto"/>
              <w:rPr>
                <w:sz w:val="20"/>
                <w:szCs w:val="20"/>
              </w:rPr>
            </w:pPr>
            <w:r w:rsidRPr="00F83374">
              <w:rPr>
                <w:b w:val="0"/>
                <w:bCs w:val="0"/>
                <w:sz w:val="20"/>
                <w:szCs w:val="20"/>
              </w:rPr>
              <w:t xml:space="preserve">Zhang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{"citationItems":[{"id":"ITEM-1","itemData":{"DOI":"10.3389/FPHAR.2022.922015/BIBTEX","ISSN":"16639812","abstract":"Objective: To investigate the effect of dietary fiber intake during pregnancy on the prevention of gestational diabetes mellitus (GDM) in women who are overweight/obese prior to pregnancy. Methods: This randomized controlled trial was conducted in Shanghai General Hospital from June 2021 to March 2022. A total of 98 women who reported BMI≥24 kg/m2 prior to pregnancy were recruited before their 20th gestational week, and randomly (simple random allocation) assigned to the fiber supplement group (12 g of dietary fiber power twice daily) and the control group (standard prenatal care) from 20 to 24+6 gestational weeks. Both groups received nutrition education and dietary advice during the study. GDM diagnosis was performed by an oral glucose tolerance test (OGTT) at 25–28 weeks’ gestation. Data are presented as means with SD, as medians with IQR, or as counts with percentages as appropriate. Comparisons were conducted using a t-test, Mann-Whitney U test, and χ2 test, respectively. Results: The incidence of GDM was significantly reduced in the fiber supplement group compared with the control group: 8.3 vs. 24.0% (χ2 = 4.40, p = 0.036). At OGTT, the mean fasting plasma glucose in the fiber supplement group was significantly lower than before the intervention (4.57 ± 0.38 mmol/L vs. 4.41 ± 0.29 mmol/L, p &lt; 0.01) but not in the control group (4.48 ± 0.42 mmol/L vs. 4.37 ± 0.58 mmol/L, p = 0.150). Compared with the control group, the TG and TG/HDL-C ratio levels in the intervention group were significantly higher than those in the control group (2.19 ± 0.54 mmol/L vs. 2.70 ± 0.82 mmol/L and 1.19 ± 0.49 vs.1.63 ± 0.63, respectively, all P</w:instrText>
            </w:r>
            <w:r w:rsidR="00E04EEC" w:rsidRPr="00F83374">
              <w:rPr>
                <w:rFonts w:ascii="MS Mincho" w:eastAsia="MS Mincho" w:hAnsi="MS Mincho" w:cs="MS Mincho" w:hint="eastAsia"/>
                <w:b w:val="0"/>
                <w:bCs w:val="0"/>
                <w:sz w:val="20"/>
                <w:szCs w:val="20"/>
              </w:rPr>
              <w:instrText>＜</w:instrText>
            </w:r>
            <w:r w:rsidR="00E04EEC" w:rsidRPr="00F83374">
              <w:rPr>
                <w:b w:val="0"/>
                <w:bCs w:val="0"/>
                <w:sz w:val="20"/>
                <w:szCs w:val="20"/>
              </w:rPr>
              <w:instrText>0.05). The body weight gain was significantly lower in the fiber supplement group than the control group (1.99 ± 1.09 kg vs. 2.53 ± 1.20kg, p = 0.022). None of the women randomized to the fiber supplement group experienced preterm birth (&lt;37 weeks gestation) compared with 12.0% in the control group (p = 0.040). Excessive weight gain (total weight gain &gt;11.5 kg for overweight, and &gt;9.0 kg for obesity) occurred in 46.7% of women in the fiber supplement group compared with 68.0% in the control group (p = 0.035). There were no differences in other maternal and neonatal outcomes. Conclusion: Increased dietary fiber intake in pregnant women who were overweight/obese prior to pregnancy may reduce the risk of GDM, excessive weight gain, and preterm birth, but it did not improve blood lipids.","author":[{"dropping-particle":"","family":"Zhang","given":"Dong Yao","non-dropping-particle":"","parse-names":false,"suffix":""},{"dropping-particle":"","family":"Cheng","given":"De Cui","non-dropping-particle":"","parse-names":false,"suffix":""},{"dropping-particle":"","family":"Cao","given":"Yan Nan","non-dropping-particle":"","parse-names":false,"suffix":""},{"dropping-particle":"","family":"Su","given":"Yao","non-dropping-particle":"","parse-names":false,"suffix":""},{"dropping-particle":"","family":"Chen","given":"Li","non-dropping-particle":"","parse-names":false,"suffix":""},{"dropping-particle":"","family":"Liu","given":"Wen Yu","non-dropping-particle":"","parse-names":false,"suffix":""},{"dropping-particle":"","family":"Yu","given":"Yue Xin","non-dropping-particle":"","parse-names":false,"suffix":""},{"dropping-particle":"","family":"Xu","given":"Xian Ming","non-dropping-particle":"","parse-names":false,"suffix":""}],"container-title":"Frontiers in Pharmacology","id":"ITEM-1","issued":{"date-parts":[["2022","8","29"]]},"page":"3409","publisher":"Frontiers Media S.A.","title":"The effect of dietary fiber supplement on prevention of gestational diabetes mellitus in women with pre-pregnancy overweight/obesity: A randomized controlled trial","type":"article-journal","volume":"13"},"uris":["http://www.mendeley.com/documents/?uuid=22d4c562-48a6-3f78-8d93-9bbfb7647c7f"]}],"mendeley":{"formattedCitation":"[84]","plainTextFormattedCitation":"[84]","previouslyFormattedCitation":"&lt;sup&gt;84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[84]</w:t>
            </w:r>
            <w:r w:rsidRPr="00F83374">
              <w:rPr>
                <w:sz w:val="20"/>
                <w:szCs w:val="20"/>
              </w:rPr>
              <w:fldChar w:fldCharType="end"/>
            </w:r>
          </w:p>
        </w:tc>
        <w:tc>
          <w:tcPr>
            <w:tcW w:w="1417" w:type="dxa"/>
          </w:tcPr>
          <w:p w14:paraId="62D72344" w14:textId="638A20DB" w:rsidR="00051B39" w:rsidRPr="00F83374" w:rsidRDefault="00051B39"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China</w:t>
            </w:r>
          </w:p>
        </w:tc>
        <w:tc>
          <w:tcPr>
            <w:tcW w:w="1276" w:type="dxa"/>
          </w:tcPr>
          <w:p w14:paraId="7270C5F6" w14:textId="0B191032" w:rsidR="00051B39" w:rsidRPr="00F83374" w:rsidRDefault="00051B39"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RCT</w:t>
            </w:r>
          </w:p>
        </w:tc>
        <w:tc>
          <w:tcPr>
            <w:tcW w:w="2268" w:type="dxa"/>
          </w:tcPr>
          <w:p w14:paraId="6B675B89" w14:textId="3E20E4D5" w:rsidR="00051B39" w:rsidRPr="00F83374" w:rsidRDefault="00051B39" w:rsidP="00E04EEC">
            <w:pPr>
              <w:spacing w:line="240" w:lineRule="auto"/>
              <w:cnfStyle w:val="000000000000" w:firstRow="0" w:lastRow="0" w:firstColumn="0" w:lastColumn="0" w:oddVBand="0" w:evenVBand="0" w:oddHBand="0" w:evenHBand="0" w:firstRowFirstColumn="0" w:firstRowLastColumn="0" w:lastRowFirstColumn="0" w:lastRowLastColumn="0"/>
            </w:pPr>
            <w:r w:rsidRPr="00F83374">
              <w:rPr>
                <w:sz w:val="20"/>
                <w:szCs w:val="20"/>
              </w:rPr>
              <w:t>To investigate the impact of soluble fibre supplement</w:t>
            </w:r>
            <w:r w:rsidR="007D1AEE" w:rsidRPr="00F83374">
              <w:rPr>
                <w:sz w:val="20"/>
                <w:szCs w:val="20"/>
              </w:rPr>
              <w:t>s</w:t>
            </w:r>
            <w:r w:rsidRPr="00F83374">
              <w:rPr>
                <w:sz w:val="20"/>
                <w:szCs w:val="20"/>
              </w:rPr>
              <w:t xml:space="preserve"> on GDM prevention in women who are overweight/obese prior to pregnancy.</w:t>
            </w:r>
          </w:p>
        </w:tc>
        <w:tc>
          <w:tcPr>
            <w:tcW w:w="1276" w:type="dxa"/>
          </w:tcPr>
          <w:p w14:paraId="60FFCE1F" w14:textId="46DE5BCE"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N= 104</w:t>
            </w:r>
          </w:p>
          <w:p w14:paraId="509362D0" w14:textId="0D143374"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52</w:t>
            </w:r>
          </w:p>
          <w:p w14:paraId="772F89A2" w14:textId="5BB699C9" w:rsidR="00051B39" w:rsidRPr="00F83374" w:rsidRDefault="00051B39" w:rsidP="00FA79B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52</w:t>
            </w:r>
          </w:p>
        </w:tc>
        <w:tc>
          <w:tcPr>
            <w:tcW w:w="1559" w:type="dxa"/>
          </w:tcPr>
          <w:p w14:paraId="6349475E"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31.13 ± 4.21</w:t>
            </w:r>
          </w:p>
          <w:p w14:paraId="75BFF739" w14:textId="590300F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C= 29.96 ± 4.07</w:t>
            </w:r>
          </w:p>
        </w:tc>
        <w:tc>
          <w:tcPr>
            <w:tcW w:w="1559" w:type="dxa"/>
          </w:tcPr>
          <w:p w14:paraId="08CCDC3D" w14:textId="77777777"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b/>
                <w:bCs/>
                <w:sz w:val="20"/>
                <w:szCs w:val="20"/>
              </w:rPr>
              <w:t>Baseline BMI</w:t>
            </w:r>
          </w:p>
          <w:p w14:paraId="6AF42E3E" w14:textId="7ECA5161"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I= 26.05 (24.89–28.05)</w:t>
            </w:r>
          </w:p>
          <w:p w14:paraId="607C2AC9" w14:textId="0736A251" w:rsidR="00051B39" w:rsidRPr="00F83374" w:rsidRDefault="00051B39" w:rsidP="00346BE5">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F83374">
              <w:rPr>
                <w:sz w:val="20"/>
                <w:szCs w:val="20"/>
              </w:rPr>
              <w:t>C= 25.90 (24.54–28.35)</w:t>
            </w:r>
          </w:p>
        </w:tc>
        <w:tc>
          <w:tcPr>
            <w:tcW w:w="4253" w:type="dxa"/>
          </w:tcPr>
          <w:p w14:paraId="16D6D71F" w14:textId="3B997F55"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Primary outcome: GDM.</w:t>
            </w:r>
          </w:p>
          <w:p w14:paraId="16823C36" w14:textId="55FDBF49" w:rsidR="00051B39" w:rsidRPr="00F83374" w:rsidRDefault="00051B39"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F83374">
              <w:rPr>
                <w:sz w:val="20"/>
                <w:szCs w:val="20"/>
              </w:rPr>
              <w:t>Secondary outcomes: GWG, PIH, pre-eclampsia, PROM, polyhydramnios, c-section, glucose/lipid parameters, diet, birthweight, preterm delivery, macrosomia, SGA.</w:t>
            </w:r>
          </w:p>
        </w:tc>
      </w:tr>
    </w:tbl>
    <w:p w14:paraId="295E1114" w14:textId="1413F977" w:rsidR="00FB78FC" w:rsidRPr="00F83374" w:rsidRDefault="00E362DD" w:rsidP="00E04EEC">
      <w:pPr>
        <w:autoSpaceDE w:val="0"/>
        <w:autoSpaceDN w:val="0"/>
        <w:adjustRightInd w:val="0"/>
        <w:ind w:left="-426" w:right="-215"/>
        <w:rPr>
          <w:sz w:val="18"/>
          <w:szCs w:val="18"/>
        </w:rPr>
      </w:pPr>
      <w:r w:rsidRPr="00F83374">
        <w:rPr>
          <w:sz w:val="18"/>
          <w:szCs w:val="18"/>
        </w:rPr>
        <w:t>BMI= body mass index; C= control; c-section= caesarean section; DCI= D-chiro-inositol;</w:t>
      </w:r>
      <w:r w:rsidR="000A00C3" w:rsidRPr="00F83374">
        <w:rPr>
          <w:rFonts w:eastAsiaTheme="minorEastAsia"/>
          <w:sz w:val="19"/>
          <w:szCs w:val="19"/>
        </w:rPr>
        <w:t xml:space="preserve"> DHA=</w:t>
      </w:r>
      <w:r w:rsidR="000A00C3" w:rsidRPr="00F83374">
        <w:rPr>
          <w:sz w:val="18"/>
          <w:szCs w:val="18"/>
        </w:rPr>
        <w:t xml:space="preserve"> </w:t>
      </w:r>
      <w:r w:rsidR="000A00C3" w:rsidRPr="00F83374">
        <w:rPr>
          <w:rFonts w:eastAsiaTheme="minorEastAsia"/>
          <w:sz w:val="19"/>
          <w:szCs w:val="19"/>
        </w:rPr>
        <w:t>docosahexaenoic acid;</w:t>
      </w:r>
      <w:r w:rsidR="00EF0625" w:rsidRPr="00F83374">
        <w:rPr>
          <w:sz w:val="18"/>
          <w:szCs w:val="18"/>
        </w:rPr>
        <w:t xml:space="preserve"> DPP</w:t>
      </w:r>
      <w:r w:rsidR="00EF0625" w:rsidRPr="00F83374">
        <w:rPr>
          <w:rFonts w:eastAsiaTheme="minorEastAsia"/>
          <w:sz w:val="18"/>
          <w:szCs w:val="18"/>
        </w:rPr>
        <w:t>= Diabetes prevention program;</w:t>
      </w:r>
      <w:r w:rsidRPr="00F83374">
        <w:rPr>
          <w:rFonts w:eastAsiaTheme="minorEastAsia"/>
          <w:sz w:val="18"/>
          <w:szCs w:val="18"/>
        </w:rPr>
        <w:t xml:space="preserve"> </w:t>
      </w:r>
      <w:r w:rsidR="000A00C3" w:rsidRPr="00F83374">
        <w:rPr>
          <w:rFonts w:eastAsiaTheme="minorEastAsia"/>
          <w:sz w:val="18"/>
          <w:szCs w:val="18"/>
        </w:rPr>
        <w:t xml:space="preserve">EPA= </w:t>
      </w:r>
      <w:r w:rsidR="000A00C3" w:rsidRPr="00F83374">
        <w:rPr>
          <w:rFonts w:eastAsiaTheme="minorEastAsia"/>
          <w:sz w:val="19"/>
          <w:szCs w:val="19"/>
        </w:rPr>
        <w:t xml:space="preserve">eicosapentaenoic acid; </w:t>
      </w:r>
      <w:r w:rsidRPr="00F83374">
        <w:rPr>
          <w:rFonts w:eastAsiaTheme="minorEastAsia"/>
          <w:sz w:val="18"/>
          <w:szCs w:val="18"/>
        </w:rPr>
        <w:t>FPG= fasting plasma glucose;</w:t>
      </w:r>
      <w:r w:rsidR="00B53478" w:rsidRPr="00F83374">
        <w:rPr>
          <w:rFonts w:eastAsiaTheme="minorEastAsia"/>
          <w:sz w:val="18"/>
          <w:szCs w:val="18"/>
        </w:rPr>
        <w:t xml:space="preserve"> </w:t>
      </w:r>
      <w:r w:rsidRPr="00F83374">
        <w:rPr>
          <w:rFonts w:eastAsiaTheme="minorEastAsia"/>
          <w:sz w:val="18"/>
          <w:szCs w:val="18"/>
        </w:rPr>
        <w:t>GDM= gestational diabetes mellitus;</w:t>
      </w:r>
      <w:r w:rsidR="00B53478" w:rsidRPr="00F83374">
        <w:rPr>
          <w:rFonts w:eastAsiaTheme="minorEastAsia"/>
          <w:sz w:val="18"/>
          <w:szCs w:val="18"/>
        </w:rPr>
        <w:t xml:space="preserve"> GI= glycaemic index; GL= glycaemic load</w:t>
      </w:r>
      <w:r w:rsidR="00B53478" w:rsidRPr="00F83374">
        <w:rPr>
          <w:rFonts w:eastAsiaTheme="minorEastAsia"/>
          <w:sz w:val="20"/>
          <w:szCs w:val="20"/>
        </w:rPr>
        <w:t xml:space="preserve">; </w:t>
      </w:r>
      <w:r w:rsidRPr="00F83374">
        <w:rPr>
          <w:rFonts w:eastAsiaTheme="minorEastAsia"/>
          <w:sz w:val="18"/>
          <w:szCs w:val="18"/>
        </w:rPr>
        <w:t>GWG= gestational weight gain; HDU= high dependency unit;</w:t>
      </w:r>
      <w:r w:rsidR="0019624F" w:rsidRPr="00F83374">
        <w:rPr>
          <w:sz w:val="18"/>
          <w:szCs w:val="18"/>
        </w:rPr>
        <w:t xml:space="preserve"> IUGR= intrauterine growth restriction;</w:t>
      </w:r>
      <w:r w:rsidRPr="00F83374">
        <w:rPr>
          <w:rFonts w:eastAsiaTheme="minorEastAsia"/>
          <w:sz w:val="18"/>
          <w:szCs w:val="18"/>
        </w:rPr>
        <w:t xml:space="preserve"> I= intervention; ICU= intensive care unit;</w:t>
      </w:r>
      <w:r w:rsidR="004424E1" w:rsidRPr="00F83374">
        <w:rPr>
          <w:sz w:val="18"/>
          <w:szCs w:val="18"/>
        </w:rPr>
        <w:t xml:space="preserve"> IOM= institute of medicine;</w:t>
      </w:r>
      <w:r w:rsidRPr="00F83374">
        <w:rPr>
          <w:rFonts w:eastAsiaTheme="minorEastAsia"/>
          <w:sz w:val="18"/>
          <w:szCs w:val="18"/>
        </w:rPr>
        <w:t xml:space="preserve"> LGA= large-for-gestational-age; N= number; MI= myo-inositol; MI/DCI= myo-inositol and D-chiro-inositol; NICU= neonatal intensive care unit; OGTT=</w:t>
      </w:r>
      <w:r w:rsidR="00C31D4D" w:rsidRPr="00F83374">
        <w:rPr>
          <w:rFonts w:eastAsiaTheme="minorEastAsia"/>
          <w:sz w:val="18"/>
          <w:szCs w:val="18"/>
        </w:rPr>
        <w:t xml:space="preserve"> </w:t>
      </w:r>
      <w:r w:rsidRPr="00F83374">
        <w:rPr>
          <w:rFonts w:eastAsiaTheme="minorEastAsia"/>
          <w:sz w:val="18"/>
          <w:szCs w:val="18"/>
        </w:rPr>
        <w:t>oral glucose tolerance test;</w:t>
      </w:r>
      <w:r w:rsidR="00431DF4" w:rsidRPr="00F83374">
        <w:rPr>
          <w:rFonts w:eastAsiaTheme="minorEastAsia"/>
          <w:sz w:val="18"/>
          <w:szCs w:val="18"/>
        </w:rPr>
        <w:t xml:space="preserve"> PCOS= polycystic ovary syndrome;</w:t>
      </w:r>
      <w:r w:rsidR="00E54F46" w:rsidRPr="00F83374">
        <w:rPr>
          <w:rFonts w:eastAsiaTheme="minorEastAsia"/>
          <w:sz w:val="18"/>
          <w:szCs w:val="18"/>
        </w:rPr>
        <w:t xml:space="preserve"> PIH= pregnancy induced hypertension; PROM= premature rupture of membranes;</w:t>
      </w:r>
      <w:r w:rsidRPr="00F83374">
        <w:rPr>
          <w:rFonts w:eastAsiaTheme="minorEastAsia"/>
          <w:sz w:val="18"/>
          <w:szCs w:val="18"/>
        </w:rPr>
        <w:t xml:space="preserve"> RCT=</w:t>
      </w:r>
      <w:r w:rsidRPr="00F83374">
        <w:rPr>
          <w:sz w:val="18"/>
          <w:szCs w:val="18"/>
        </w:rPr>
        <w:t xml:space="preserve"> randomised controlled trial; SGA= small-for-gestational age.</w:t>
      </w:r>
    </w:p>
    <w:p w14:paraId="5D5613A9" w14:textId="75FB31D7" w:rsidR="00E04EEC" w:rsidRPr="00F83374" w:rsidRDefault="00E04EEC" w:rsidP="00E04EEC">
      <w:pPr>
        <w:autoSpaceDE w:val="0"/>
        <w:autoSpaceDN w:val="0"/>
        <w:adjustRightInd w:val="0"/>
        <w:ind w:left="-426" w:right="-215"/>
        <w:rPr>
          <w:sz w:val="18"/>
          <w:szCs w:val="18"/>
        </w:rPr>
      </w:pPr>
    </w:p>
    <w:p w14:paraId="40B3F7BF" w14:textId="533430EE" w:rsidR="00E04EEC" w:rsidRPr="00F83374" w:rsidRDefault="00E04EEC" w:rsidP="00E04EEC">
      <w:pPr>
        <w:autoSpaceDE w:val="0"/>
        <w:autoSpaceDN w:val="0"/>
        <w:adjustRightInd w:val="0"/>
        <w:ind w:left="-426" w:right="-215"/>
        <w:rPr>
          <w:sz w:val="18"/>
          <w:szCs w:val="18"/>
        </w:rPr>
      </w:pPr>
    </w:p>
    <w:p w14:paraId="1445EC6F" w14:textId="598C2D39" w:rsidR="00E04EEC" w:rsidRPr="00F83374" w:rsidRDefault="00E04EEC" w:rsidP="00E04EEC">
      <w:pPr>
        <w:autoSpaceDE w:val="0"/>
        <w:autoSpaceDN w:val="0"/>
        <w:adjustRightInd w:val="0"/>
        <w:ind w:left="-426" w:right="-215"/>
        <w:rPr>
          <w:sz w:val="18"/>
          <w:szCs w:val="18"/>
        </w:rPr>
      </w:pPr>
    </w:p>
    <w:p w14:paraId="71AFC7CF" w14:textId="7F9143CF" w:rsidR="00E04EEC" w:rsidRPr="00F83374" w:rsidRDefault="00E04EEC" w:rsidP="00E04EEC">
      <w:pPr>
        <w:autoSpaceDE w:val="0"/>
        <w:autoSpaceDN w:val="0"/>
        <w:adjustRightInd w:val="0"/>
        <w:ind w:left="-426" w:right="-215"/>
        <w:rPr>
          <w:sz w:val="18"/>
          <w:szCs w:val="18"/>
        </w:rPr>
      </w:pPr>
    </w:p>
    <w:p w14:paraId="02E366E5" w14:textId="68EF1B0F" w:rsidR="00E04EEC" w:rsidRPr="00F83374" w:rsidRDefault="00E04EEC" w:rsidP="00E04EEC">
      <w:pPr>
        <w:autoSpaceDE w:val="0"/>
        <w:autoSpaceDN w:val="0"/>
        <w:adjustRightInd w:val="0"/>
        <w:ind w:left="-426" w:right="-215"/>
        <w:rPr>
          <w:sz w:val="18"/>
          <w:szCs w:val="18"/>
        </w:rPr>
      </w:pPr>
    </w:p>
    <w:p w14:paraId="37EDED50" w14:textId="3DB5DEE5" w:rsidR="00E04EEC" w:rsidRPr="00F83374" w:rsidRDefault="00E04EEC" w:rsidP="00E04EEC">
      <w:pPr>
        <w:autoSpaceDE w:val="0"/>
        <w:autoSpaceDN w:val="0"/>
        <w:adjustRightInd w:val="0"/>
        <w:ind w:left="-426" w:right="-215"/>
        <w:rPr>
          <w:sz w:val="18"/>
          <w:szCs w:val="18"/>
        </w:rPr>
      </w:pPr>
    </w:p>
    <w:p w14:paraId="0534BFF3" w14:textId="53B48F10" w:rsidR="00E04EEC" w:rsidRPr="00F83374" w:rsidRDefault="00E04EEC" w:rsidP="00E04EEC">
      <w:pPr>
        <w:autoSpaceDE w:val="0"/>
        <w:autoSpaceDN w:val="0"/>
        <w:adjustRightInd w:val="0"/>
        <w:ind w:left="-426" w:right="-215"/>
        <w:rPr>
          <w:sz w:val="18"/>
          <w:szCs w:val="18"/>
        </w:rPr>
      </w:pPr>
    </w:p>
    <w:p w14:paraId="50E14515" w14:textId="6D242286" w:rsidR="00E04EEC" w:rsidRPr="00F83374" w:rsidRDefault="00E04EEC" w:rsidP="00E04EEC">
      <w:pPr>
        <w:autoSpaceDE w:val="0"/>
        <w:autoSpaceDN w:val="0"/>
        <w:adjustRightInd w:val="0"/>
        <w:ind w:left="-426" w:right="-215"/>
        <w:rPr>
          <w:sz w:val="18"/>
          <w:szCs w:val="18"/>
        </w:rPr>
      </w:pPr>
    </w:p>
    <w:p w14:paraId="1E4D5E1A" w14:textId="191FC2D2" w:rsidR="00E04EEC" w:rsidRPr="00F83374" w:rsidRDefault="00E04EEC" w:rsidP="00E04EEC">
      <w:pPr>
        <w:autoSpaceDE w:val="0"/>
        <w:autoSpaceDN w:val="0"/>
        <w:adjustRightInd w:val="0"/>
        <w:ind w:left="-426" w:right="-215"/>
        <w:rPr>
          <w:sz w:val="18"/>
          <w:szCs w:val="18"/>
        </w:rPr>
      </w:pPr>
    </w:p>
    <w:p w14:paraId="7281AEAE" w14:textId="7417327B" w:rsidR="00E04EEC" w:rsidRPr="00F83374" w:rsidRDefault="00E04EEC" w:rsidP="00E04EEC">
      <w:pPr>
        <w:autoSpaceDE w:val="0"/>
        <w:autoSpaceDN w:val="0"/>
        <w:adjustRightInd w:val="0"/>
        <w:ind w:left="-426" w:right="-215"/>
        <w:rPr>
          <w:sz w:val="18"/>
          <w:szCs w:val="18"/>
        </w:rPr>
      </w:pPr>
    </w:p>
    <w:p w14:paraId="38F8A0D4" w14:textId="353EC081" w:rsidR="00E04EEC" w:rsidRPr="00F83374" w:rsidRDefault="00E04EEC" w:rsidP="00E04EEC">
      <w:pPr>
        <w:autoSpaceDE w:val="0"/>
        <w:autoSpaceDN w:val="0"/>
        <w:adjustRightInd w:val="0"/>
        <w:ind w:left="-426" w:right="-215"/>
        <w:rPr>
          <w:sz w:val="18"/>
          <w:szCs w:val="18"/>
        </w:rPr>
      </w:pPr>
    </w:p>
    <w:p w14:paraId="436BE663" w14:textId="1D722F6C" w:rsidR="00E04EEC" w:rsidRPr="00F83374" w:rsidRDefault="00E04EEC" w:rsidP="00E04EEC">
      <w:pPr>
        <w:autoSpaceDE w:val="0"/>
        <w:autoSpaceDN w:val="0"/>
        <w:adjustRightInd w:val="0"/>
        <w:ind w:left="-426" w:right="-215"/>
        <w:rPr>
          <w:sz w:val="18"/>
          <w:szCs w:val="18"/>
        </w:rPr>
      </w:pPr>
    </w:p>
    <w:p w14:paraId="4091F257" w14:textId="3A0ABE9C" w:rsidR="00E04EEC" w:rsidRPr="00F83374" w:rsidRDefault="00E04EEC" w:rsidP="00E04EEC">
      <w:pPr>
        <w:autoSpaceDE w:val="0"/>
        <w:autoSpaceDN w:val="0"/>
        <w:adjustRightInd w:val="0"/>
        <w:ind w:left="-426" w:right="-215"/>
        <w:rPr>
          <w:sz w:val="18"/>
          <w:szCs w:val="18"/>
        </w:rPr>
      </w:pPr>
    </w:p>
    <w:p w14:paraId="493F39B1" w14:textId="19951F08" w:rsidR="00E04EEC" w:rsidRPr="00F83374" w:rsidRDefault="00E04EEC" w:rsidP="00E04EEC">
      <w:pPr>
        <w:autoSpaceDE w:val="0"/>
        <w:autoSpaceDN w:val="0"/>
        <w:adjustRightInd w:val="0"/>
        <w:ind w:left="-426" w:right="-215"/>
        <w:rPr>
          <w:sz w:val="18"/>
          <w:szCs w:val="18"/>
        </w:rPr>
      </w:pPr>
    </w:p>
    <w:p w14:paraId="08D446AF" w14:textId="52A853B5" w:rsidR="00E04EEC" w:rsidRPr="00F83374" w:rsidRDefault="00E04EEC" w:rsidP="00E04EEC">
      <w:pPr>
        <w:autoSpaceDE w:val="0"/>
        <w:autoSpaceDN w:val="0"/>
        <w:adjustRightInd w:val="0"/>
        <w:ind w:left="-426" w:right="-215"/>
        <w:rPr>
          <w:sz w:val="18"/>
          <w:szCs w:val="18"/>
        </w:rPr>
      </w:pPr>
    </w:p>
    <w:p w14:paraId="1EA02012" w14:textId="7FFB19CB" w:rsidR="00E04EEC" w:rsidRPr="00F83374" w:rsidRDefault="00E04EEC" w:rsidP="00E04EEC">
      <w:pPr>
        <w:autoSpaceDE w:val="0"/>
        <w:autoSpaceDN w:val="0"/>
        <w:adjustRightInd w:val="0"/>
        <w:ind w:left="-426" w:right="-215"/>
        <w:rPr>
          <w:sz w:val="18"/>
          <w:szCs w:val="18"/>
        </w:rPr>
      </w:pPr>
    </w:p>
    <w:p w14:paraId="5F1976FB" w14:textId="77777777" w:rsidR="00E04EEC" w:rsidRPr="00F83374" w:rsidRDefault="00E04EEC" w:rsidP="00E04EEC">
      <w:pPr>
        <w:autoSpaceDE w:val="0"/>
        <w:autoSpaceDN w:val="0"/>
        <w:adjustRightInd w:val="0"/>
        <w:ind w:left="-426" w:right="-215"/>
        <w:rPr>
          <w:sz w:val="18"/>
          <w:szCs w:val="18"/>
        </w:rPr>
      </w:pPr>
    </w:p>
    <w:p w14:paraId="244992F4" w14:textId="42ADD88D" w:rsidR="00E04EEC" w:rsidRPr="00F83374" w:rsidRDefault="00E04EEC" w:rsidP="00E04EEC">
      <w:pPr>
        <w:autoSpaceDE w:val="0"/>
        <w:autoSpaceDN w:val="0"/>
        <w:adjustRightInd w:val="0"/>
        <w:ind w:left="-426" w:right="-215"/>
        <w:rPr>
          <w:sz w:val="18"/>
          <w:szCs w:val="18"/>
        </w:rPr>
      </w:pPr>
    </w:p>
    <w:p w14:paraId="225983EC" w14:textId="5F26C162" w:rsidR="006673A9" w:rsidRPr="00F83374" w:rsidRDefault="006673A9" w:rsidP="00E04EEC">
      <w:pPr>
        <w:autoSpaceDE w:val="0"/>
        <w:autoSpaceDN w:val="0"/>
        <w:adjustRightInd w:val="0"/>
        <w:ind w:left="-426" w:right="-215"/>
        <w:rPr>
          <w:sz w:val="18"/>
          <w:szCs w:val="18"/>
        </w:rPr>
      </w:pPr>
    </w:p>
    <w:p w14:paraId="6CD5C5D5" w14:textId="60137889" w:rsidR="006673A9" w:rsidRPr="00F83374" w:rsidRDefault="006673A9" w:rsidP="00E04EEC">
      <w:pPr>
        <w:autoSpaceDE w:val="0"/>
        <w:autoSpaceDN w:val="0"/>
        <w:adjustRightInd w:val="0"/>
        <w:ind w:left="-426" w:right="-215"/>
        <w:rPr>
          <w:sz w:val="18"/>
          <w:szCs w:val="18"/>
        </w:rPr>
      </w:pPr>
    </w:p>
    <w:p w14:paraId="6603F8DB" w14:textId="416EE8A3" w:rsidR="006673A9" w:rsidRPr="00F83374" w:rsidRDefault="006673A9" w:rsidP="00E04EEC">
      <w:pPr>
        <w:autoSpaceDE w:val="0"/>
        <w:autoSpaceDN w:val="0"/>
        <w:adjustRightInd w:val="0"/>
        <w:ind w:left="-426" w:right="-215"/>
        <w:rPr>
          <w:sz w:val="18"/>
          <w:szCs w:val="18"/>
        </w:rPr>
      </w:pPr>
    </w:p>
    <w:p w14:paraId="56DF9173" w14:textId="59DBD99E" w:rsidR="006673A9" w:rsidRPr="00F83374" w:rsidRDefault="006673A9" w:rsidP="00E04EEC">
      <w:pPr>
        <w:autoSpaceDE w:val="0"/>
        <w:autoSpaceDN w:val="0"/>
        <w:adjustRightInd w:val="0"/>
        <w:ind w:left="-426" w:right="-215"/>
        <w:rPr>
          <w:sz w:val="18"/>
          <w:szCs w:val="18"/>
        </w:rPr>
      </w:pPr>
    </w:p>
    <w:p w14:paraId="6238715E" w14:textId="2A61FD5D" w:rsidR="006673A9" w:rsidRPr="00F83374" w:rsidRDefault="006673A9" w:rsidP="00E04EEC">
      <w:pPr>
        <w:autoSpaceDE w:val="0"/>
        <w:autoSpaceDN w:val="0"/>
        <w:adjustRightInd w:val="0"/>
        <w:ind w:left="-426" w:right="-215"/>
        <w:rPr>
          <w:sz w:val="18"/>
          <w:szCs w:val="18"/>
        </w:rPr>
      </w:pPr>
    </w:p>
    <w:p w14:paraId="0C41A6F0" w14:textId="4DAE09F9" w:rsidR="006673A9" w:rsidRPr="00F83374" w:rsidRDefault="006673A9" w:rsidP="00E04EEC">
      <w:pPr>
        <w:autoSpaceDE w:val="0"/>
        <w:autoSpaceDN w:val="0"/>
        <w:adjustRightInd w:val="0"/>
        <w:ind w:left="-426" w:right="-215"/>
        <w:rPr>
          <w:sz w:val="18"/>
          <w:szCs w:val="18"/>
        </w:rPr>
      </w:pPr>
    </w:p>
    <w:p w14:paraId="28C1658F" w14:textId="1E61D919" w:rsidR="006673A9" w:rsidRPr="00F83374" w:rsidRDefault="006673A9" w:rsidP="00E04EEC">
      <w:pPr>
        <w:autoSpaceDE w:val="0"/>
        <w:autoSpaceDN w:val="0"/>
        <w:adjustRightInd w:val="0"/>
        <w:ind w:left="-426" w:right="-215"/>
        <w:rPr>
          <w:sz w:val="18"/>
          <w:szCs w:val="18"/>
        </w:rPr>
      </w:pPr>
    </w:p>
    <w:p w14:paraId="33171297" w14:textId="1730F2A4" w:rsidR="006673A9" w:rsidRPr="00F83374" w:rsidRDefault="006673A9" w:rsidP="00E04EEC">
      <w:pPr>
        <w:autoSpaceDE w:val="0"/>
        <w:autoSpaceDN w:val="0"/>
        <w:adjustRightInd w:val="0"/>
        <w:ind w:left="-426" w:right="-215"/>
        <w:rPr>
          <w:sz w:val="18"/>
          <w:szCs w:val="18"/>
        </w:rPr>
      </w:pPr>
    </w:p>
    <w:p w14:paraId="4BD93181" w14:textId="7F432820" w:rsidR="006673A9" w:rsidRPr="00F83374" w:rsidRDefault="006673A9" w:rsidP="00E04EEC">
      <w:pPr>
        <w:autoSpaceDE w:val="0"/>
        <w:autoSpaceDN w:val="0"/>
        <w:adjustRightInd w:val="0"/>
        <w:ind w:left="-426" w:right="-215"/>
        <w:rPr>
          <w:sz w:val="18"/>
          <w:szCs w:val="18"/>
        </w:rPr>
      </w:pPr>
    </w:p>
    <w:p w14:paraId="4E675A1F" w14:textId="77777777" w:rsidR="00346BE5" w:rsidRPr="00F83374" w:rsidRDefault="00346BE5" w:rsidP="00E04EEC">
      <w:pPr>
        <w:autoSpaceDE w:val="0"/>
        <w:autoSpaceDN w:val="0"/>
        <w:adjustRightInd w:val="0"/>
        <w:ind w:left="-426" w:right="-215"/>
        <w:rPr>
          <w:sz w:val="18"/>
          <w:szCs w:val="18"/>
        </w:rPr>
      </w:pPr>
    </w:p>
    <w:p w14:paraId="0BD2C196" w14:textId="77777777" w:rsidR="00E04EEC" w:rsidRPr="00F83374" w:rsidRDefault="00E04EEC" w:rsidP="00E04EEC">
      <w:pPr>
        <w:autoSpaceDE w:val="0"/>
        <w:autoSpaceDN w:val="0"/>
        <w:adjustRightInd w:val="0"/>
        <w:ind w:left="-426" w:right="-215"/>
        <w:rPr>
          <w:sz w:val="18"/>
          <w:szCs w:val="18"/>
        </w:rPr>
      </w:pPr>
    </w:p>
    <w:p w14:paraId="25371CF4" w14:textId="10A56B14" w:rsidR="00E362DD" w:rsidRPr="00F83374" w:rsidRDefault="00FC6EAA" w:rsidP="00E04EEC">
      <w:pPr>
        <w:spacing w:line="276" w:lineRule="auto"/>
        <w:ind w:left="-426"/>
      </w:pPr>
      <w:r w:rsidRPr="00F83374">
        <w:rPr>
          <w:rFonts w:asciiTheme="majorBidi" w:hAnsiTheme="majorBidi" w:cstheme="majorBidi"/>
          <w:b/>
          <w:bCs/>
        </w:rPr>
        <w:t xml:space="preserve">  </w:t>
      </w:r>
      <w:r w:rsidR="00E362DD" w:rsidRPr="00F83374">
        <w:rPr>
          <w:rFonts w:asciiTheme="majorBidi" w:hAnsiTheme="majorBidi" w:cstheme="majorBidi"/>
          <w:b/>
          <w:bCs/>
        </w:rPr>
        <w:t xml:space="preserve">Table </w:t>
      </w:r>
      <w:r w:rsidR="007D1AEE" w:rsidRPr="00F83374">
        <w:rPr>
          <w:rFonts w:asciiTheme="majorBidi" w:hAnsiTheme="majorBidi" w:cstheme="majorBidi"/>
          <w:b/>
          <w:bCs/>
        </w:rPr>
        <w:t>A</w:t>
      </w:r>
      <w:r w:rsidR="00705F74" w:rsidRPr="00F83374">
        <w:rPr>
          <w:rFonts w:asciiTheme="majorBidi" w:hAnsiTheme="majorBidi" w:cstheme="majorBidi"/>
          <w:b/>
          <w:bCs/>
        </w:rPr>
        <w:t>5</w:t>
      </w:r>
      <w:r w:rsidR="00E362DD" w:rsidRPr="00F83374">
        <w:rPr>
          <w:rFonts w:asciiTheme="majorBidi" w:hAnsiTheme="majorBidi" w:cstheme="majorBidi"/>
          <w:b/>
          <w:bCs/>
        </w:rPr>
        <w:t>.</w:t>
      </w:r>
      <w:r w:rsidR="00E362DD" w:rsidRPr="00F83374">
        <w:rPr>
          <w:rFonts w:asciiTheme="majorBidi" w:hAnsiTheme="majorBidi" w:cstheme="majorBidi"/>
        </w:rPr>
        <w:t xml:space="preserve"> </w:t>
      </w:r>
      <w:r w:rsidR="00E362DD" w:rsidRPr="00F83374">
        <w:t>Summary of criteria used for GDM risk stratification and intervention characteristic</w:t>
      </w:r>
    </w:p>
    <w:tbl>
      <w:tblPr>
        <w:tblStyle w:val="PlainTable4"/>
        <w:tblpPr w:leftFromText="180" w:rightFromText="180" w:vertAnchor="text" w:tblpX="-284" w:tblpY="1"/>
        <w:tblOverlap w:val="never"/>
        <w:tblW w:w="14459" w:type="dxa"/>
        <w:tblLayout w:type="fixed"/>
        <w:tblLook w:val="04A0" w:firstRow="1" w:lastRow="0" w:firstColumn="1" w:lastColumn="0" w:noHBand="0" w:noVBand="1"/>
      </w:tblPr>
      <w:tblGrid>
        <w:gridCol w:w="1277"/>
        <w:gridCol w:w="3827"/>
        <w:gridCol w:w="6662"/>
        <w:gridCol w:w="2693"/>
      </w:tblGrid>
      <w:tr w:rsidR="002F4234" w:rsidRPr="00F83374" w14:paraId="1B53A1E2" w14:textId="77777777" w:rsidTr="00E04EEC">
        <w:trPr>
          <w:cnfStyle w:val="100000000000" w:firstRow="1" w:lastRow="0" w:firstColumn="0" w:lastColumn="0" w:oddVBand="0" w:evenVBand="0" w:oddHBand="0" w:evenHBand="0" w:firstRowFirstColumn="0" w:firstRowLastColumn="0" w:lastRowFirstColumn="0" w:lastRowLastColumn="0"/>
          <w:trHeight w:val="130"/>
          <w:tblHeader/>
        </w:trPr>
        <w:tc>
          <w:tcPr>
            <w:cnfStyle w:val="001000000000" w:firstRow="0" w:lastRow="0" w:firstColumn="1" w:lastColumn="0" w:oddVBand="0" w:evenVBand="0" w:oddHBand="0" w:evenHBand="0" w:firstRowFirstColumn="0" w:firstRowLastColumn="0" w:lastRowFirstColumn="0" w:lastRowLastColumn="0"/>
            <w:tcW w:w="1277" w:type="dxa"/>
          </w:tcPr>
          <w:p w14:paraId="4E5E932F" w14:textId="77777777" w:rsidR="00E362DD" w:rsidRPr="00F83374" w:rsidRDefault="00E362DD" w:rsidP="00E04EEC">
            <w:pPr>
              <w:widowControl w:val="0"/>
              <w:autoSpaceDE w:val="0"/>
              <w:autoSpaceDN w:val="0"/>
              <w:adjustRightInd w:val="0"/>
              <w:spacing w:line="240" w:lineRule="auto"/>
              <w:ind w:left="-142" w:firstLine="52"/>
              <w:rPr>
                <w:rFonts w:asciiTheme="majorBidi" w:hAnsiTheme="majorBidi" w:cstheme="majorBidi"/>
                <w:b w:val="0"/>
                <w:bCs w:val="0"/>
                <w:sz w:val="20"/>
                <w:szCs w:val="20"/>
              </w:rPr>
            </w:pPr>
            <w:r w:rsidRPr="00F83374">
              <w:rPr>
                <w:rFonts w:asciiTheme="majorBidi" w:hAnsiTheme="majorBidi" w:cstheme="majorBidi"/>
                <w:sz w:val="20"/>
                <w:szCs w:val="20"/>
              </w:rPr>
              <w:t>Reference</w:t>
            </w:r>
          </w:p>
        </w:tc>
        <w:tc>
          <w:tcPr>
            <w:tcW w:w="3827" w:type="dxa"/>
          </w:tcPr>
          <w:p w14:paraId="1D41440C" w14:textId="77777777" w:rsidR="00E362DD" w:rsidRPr="00F83374" w:rsidRDefault="00E362DD" w:rsidP="00E04EEC">
            <w:pPr>
              <w:widowControl w:val="0"/>
              <w:autoSpaceDE w:val="0"/>
              <w:autoSpaceDN w:val="0"/>
              <w:adjustRightInd w:val="0"/>
              <w:spacing w:line="240" w:lineRule="auto"/>
              <w:ind w:left="-142" w:firstLine="142"/>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F83374">
              <w:rPr>
                <w:rFonts w:asciiTheme="majorBidi" w:hAnsiTheme="majorBidi" w:cstheme="majorBidi"/>
                <w:sz w:val="20"/>
                <w:szCs w:val="20"/>
              </w:rPr>
              <w:t>Risk stratification</w:t>
            </w:r>
          </w:p>
        </w:tc>
        <w:tc>
          <w:tcPr>
            <w:tcW w:w="6662" w:type="dxa"/>
          </w:tcPr>
          <w:p w14:paraId="6BDC4F42" w14:textId="77777777" w:rsidR="00E362DD" w:rsidRPr="00F83374" w:rsidRDefault="00E362DD" w:rsidP="00E04EEC">
            <w:pPr>
              <w:widowControl w:val="0"/>
              <w:autoSpaceDE w:val="0"/>
              <w:autoSpaceDN w:val="0"/>
              <w:adjustRightInd w:val="0"/>
              <w:spacing w:line="240" w:lineRule="auto"/>
              <w:ind w:left="90"/>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F83374">
              <w:rPr>
                <w:rFonts w:asciiTheme="majorBidi" w:hAnsiTheme="majorBidi" w:cstheme="majorBidi"/>
                <w:sz w:val="20"/>
                <w:szCs w:val="20"/>
              </w:rPr>
              <w:t>Intervention characteristics</w:t>
            </w:r>
          </w:p>
        </w:tc>
        <w:tc>
          <w:tcPr>
            <w:tcW w:w="2693" w:type="dxa"/>
          </w:tcPr>
          <w:p w14:paraId="7DD97B14" w14:textId="77777777" w:rsidR="00E362DD" w:rsidRPr="00F83374" w:rsidRDefault="00E362DD" w:rsidP="00E04EEC">
            <w:pPr>
              <w:pStyle w:val="CommentText"/>
              <w:spacing w:line="240" w:lineRule="auto"/>
              <w:ind w:hanging="3"/>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Gestational age of intervention delivery</w:t>
            </w:r>
          </w:p>
        </w:tc>
      </w:tr>
      <w:tr w:rsidR="002F4234" w:rsidRPr="00F83374" w14:paraId="1590A702" w14:textId="77777777" w:rsidTr="00E04EEC">
        <w:trPr>
          <w:cnfStyle w:val="000000100000" w:firstRow="0" w:lastRow="0" w:firstColumn="0" w:lastColumn="0" w:oddVBand="0" w:evenVBand="0" w:oddHBand="1" w:evenHBand="0" w:firstRowFirstColumn="0" w:firstRowLastColumn="0" w:lastRowFirstColumn="0" w:lastRowLastColumn="0"/>
          <w:trHeight w:val="1016"/>
        </w:trPr>
        <w:tc>
          <w:tcPr>
            <w:cnfStyle w:val="001000000000" w:firstRow="0" w:lastRow="0" w:firstColumn="1" w:lastColumn="0" w:oddVBand="0" w:evenVBand="0" w:oddHBand="0" w:evenHBand="0" w:firstRowFirstColumn="0" w:firstRowLastColumn="0" w:lastRowFirstColumn="0" w:lastRowLastColumn="0"/>
            <w:tcW w:w="1277" w:type="dxa"/>
          </w:tcPr>
          <w:p w14:paraId="142414D7" w14:textId="26CF3BE0" w:rsidR="00EF10E1" w:rsidRPr="00F83374" w:rsidRDefault="00FF4B50" w:rsidP="00E04EEC">
            <w:pPr>
              <w:spacing w:line="240" w:lineRule="auto"/>
              <w:rPr>
                <w:rFonts w:asciiTheme="majorBidi" w:eastAsiaTheme="minorEastAsia" w:hAnsiTheme="majorBidi" w:cstheme="majorBidi"/>
                <w:b w:val="0"/>
                <w:bCs w:val="0"/>
                <w:sz w:val="20"/>
                <w:szCs w:val="20"/>
              </w:rPr>
            </w:pPr>
            <w:r w:rsidRPr="00F83374">
              <w:rPr>
                <w:rFonts w:asciiTheme="majorBidi" w:hAnsiTheme="majorBidi" w:cstheme="majorBidi"/>
                <w:b w:val="0"/>
                <w:bCs w:val="0"/>
                <w:sz w:val="20"/>
                <w:szCs w:val="20"/>
              </w:rPr>
              <w:t xml:space="preserve">Ajmani and Sircar </w:t>
            </w:r>
            <w:r w:rsidR="00FE490C" w:rsidRPr="00F83374">
              <w:rPr>
                <w:rFonts w:asciiTheme="majorBidi" w:hAnsiTheme="majorBidi" w:cstheme="majorBidi"/>
                <w:b w:val="0"/>
                <w:bCs w:val="0"/>
                <w:sz w:val="20"/>
                <w:szCs w:val="20"/>
              </w:rPr>
              <w:t>(2020)</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{"citationItems":[{"id":"ITEM-1","itemData":{"author":[{"dropping-particle":"","family":"Ajmani","given":"Sangita Nangia","non-dropping-particle":"","parse-names":false,"suffix":""},{"dropping-particle":"","family":"Simantini","given":"Sircar","non-dropping-particle":"","parse-names":false,"suffix":""}],"container-title":"An International Journal of Obstetrics and Gynaecology","id":"ITEM-1","issue":"4","issued":{"date-parts":[["2020"]]},"title":"Role of vitamin D supplementation in preventing development of gestational diabetes mellitus .","type":"article-journal","volume":"10"},"uris":["http://www.mendeley.com/documents/?uuid=458c6317-5866-352b-ba96-c992696c791d"]}],"mendeley":{"formattedCitation":"[1]","plainTextFormattedCitation":"[1]","previouslyFormattedCitation":"&lt;sup&gt;1&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w:t>
            </w:r>
            <w:r w:rsidRPr="00F83374">
              <w:rPr>
                <w:rFonts w:asciiTheme="majorBidi" w:hAnsiTheme="majorBidi" w:cstheme="majorBidi"/>
                <w:sz w:val="20"/>
                <w:szCs w:val="20"/>
              </w:rPr>
              <w:fldChar w:fldCharType="end"/>
            </w:r>
          </w:p>
          <w:p w14:paraId="1F74E3AD" w14:textId="77777777" w:rsidR="00EF10E1" w:rsidRPr="00F83374" w:rsidRDefault="00EF10E1" w:rsidP="00E04EEC">
            <w:pPr>
              <w:suppressLineNumbers/>
              <w:spacing w:line="240" w:lineRule="auto"/>
              <w:rPr>
                <w:rFonts w:asciiTheme="majorBidi" w:hAnsiTheme="majorBidi" w:cstheme="majorBidi"/>
                <w:b w:val="0"/>
                <w:bCs w:val="0"/>
                <w:sz w:val="20"/>
                <w:szCs w:val="20"/>
              </w:rPr>
            </w:pPr>
          </w:p>
        </w:tc>
        <w:tc>
          <w:tcPr>
            <w:tcW w:w="3827" w:type="dxa"/>
          </w:tcPr>
          <w:p w14:paraId="624F16DF" w14:textId="1A421F6E" w:rsidR="00EF10E1" w:rsidRPr="00F83374" w:rsidRDefault="00FE490C" w:rsidP="00E04EEC">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one risk factor: BMI ≥25 kg/</w:t>
            </w:r>
            <w:r w:rsidR="4CDF8D0D" w:rsidRPr="00F83374">
              <w:rPr>
                <w:rFonts w:asciiTheme="majorBidi" w:hAnsiTheme="majorBidi" w:cstheme="majorBidi"/>
                <w:sz w:val="20"/>
                <w:szCs w:val="20"/>
              </w:rPr>
              <w:t>m</w:t>
            </w:r>
            <w:r w:rsidR="4CDF8D0D"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family history of DM, previous history of GDM or macrosomic infant and glycosuria in morning urine sample.</w:t>
            </w:r>
          </w:p>
        </w:tc>
        <w:tc>
          <w:tcPr>
            <w:tcW w:w="6662" w:type="dxa"/>
          </w:tcPr>
          <w:p w14:paraId="278A4303" w14:textId="0FF5D4A9" w:rsidR="00FE490C" w:rsidRPr="00F83374" w:rsidRDefault="00FE490C"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vitamin D (60000 IU per week) in the form of cholecalciferol sachet</w:t>
            </w:r>
            <w:r w:rsidR="00536331" w:rsidRPr="00F83374">
              <w:rPr>
                <w:rFonts w:asciiTheme="majorBidi" w:hAnsiTheme="majorBidi" w:cstheme="majorBidi"/>
                <w:sz w:val="20"/>
                <w:szCs w:val="20"/>
              </w:rPr>
              <w:t>.</w:t>
            </w:r>
          </w:p>
          <w:p w14:paraId="7E398BF3" w14:textId="1A5A2979" w:rsidR="00FE490C" w:rsidRPr="00F83374" w:rsidRDefault="00FE490C"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no intervention</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w:t>
            </w:r>
          </w:p>
          <w:p w14:paraId="0F2D5D9A" w14:textId="50630E44" w:rsidR="00EF10E1" w:rsidRPr="00F83374" w:rsidRDefault="00FE490C"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both groups received iron, calcium and vitamins B and C supplements</w:t>
            </w:r>
            <w:r w:rsidR="2F50639F" w:rsidRPr="00F83374">
              <w:rPr>
                <w:rFonts w:asciiTheme="majorBidi" w:hAnsiTheme="majorBidi" w:cstheme="majorBidi"/>
                <w:sz w:val="20"/>
                <w:szCs w:val="20"/>
              </w:rPr>
              <w:t>.</w:t>
            </w:r>
            <w:r w:rsidRPr="00F83374">
              <w:rPr>
                <w:rFonts w:asciiTheme="majorBidi" w:hAnsiTheme="majorBidi" w:cstheme="majorBidi"/>
                <w:sz w:val="20"/>
                <w:szCs w:val="20"/>
              </w:rPr>
              <w:t xml:space="preserve"> </w:t>
            </w:r>
          </w:p>
        </w:tc>
        <w:tc>
          <w:tcPr>
            <w:tcW w:w="2693" w:type="dxa"/>
          </w:tcPr>
          <w:p w14:paraId="5A6CA8B2" w14:textId="4A418C62" w:rsidR="00EF10E1" w:rsidRPr="00F83374" w:rsidRDefault="00FE490C"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from 13–24</w:t>
            </w:r>
            <w:r w:rsidRPr="00F83374">
              <w:rPr>
                <w:rFonts w:asciiTheme="majorBidi" w:hAnsiTheme="majorBidi" w:cstheme="majorBidi"/>
                <w:sz w:val="20"/>
                <w:szCs w:val="20"/>
                <w:vertAlign w:val="superscript"/>
              </w:rPr>
              <w:t xml:space="preserve"> </w:t>
            </w:r>
            <w:r w:rsidRPr="00F83374">
              <w:rPr>
                <w:rFonts w:asciiTheme="majorBidi" w:hAnsiTheme="majorBidi" w:cstheme="majorBidi"/>
                <w:sz w:val="20"/>
                <w:szCs w:val="20"/>
              </w:rPr>
              <w:t>until 26 weeks’ gestation</w:t>
            </w:r>
            <w:r w:rsidR="2F50639F" w:rsidRPr="00F83374">
              <w:rPr>
                <w:rFonts w:asciiTheme="majorBidi" w:hAnsiTheme="majorBidi" w:cstheme="majorBidi"/>
                <w:sz w:val="20"/>
                <w:szCs w:val="20"/>
              </w:rPr>
              <w:t>.</w:t>
            </w:r>
          </w:p>
        </w:tc>
      </w:tr>
      <w:tr w:rsidR="002F4234" w:rsidRPr="00F83374" w14:paraId="5A43AA3F" w14:textId="77777777" w:rsidTr="00E04EEC">
        <w:trPr>
          <w:trHeight w:val="1333"/>
        </w:trPr>
        <w:tc>
          <w:tcPr>
            <w:cnfStyle w:val="001000000000" w:firstRow="0" w:lastRow="0" w:firstColumn="1" w:lastColumn="0" w:oddVBand="0" w:evenVBand="0" w:oddHBand="0" w:evenHBand="0" w:firstRowFirstColumn="0" w:firstRowLastColumn="0" w:lastRowFirstColumn="0" w:lastRowLastColumn="0"/>
            <w:tcW w:w="1277" w:type="dxa"/>
          </w:tcPr>
          <w:p w14:paraId="6B749605" w14:textId="02A046C3" w:rsidR="003717E4" w:rsidRPr="00F83374" w:rsidRDefault="76E68FAB" w:rsidP="00E04EEC">
            <w:pPr>
              <w:suppressLineNumbers/>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Amaefule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(2022)</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{"citationItems":[{"id":"ITEM-1","itemData":{"DOI":"10.1136/BMJOPEN-2021-050110","ISSN":"2044-6055","PMID":"35277398","abstract":"Objectives To determine the feasibility and acceptability of conducting a randomised trial on the effects of myo-inositol in preventing gestational diabetes in high-risk pregnant women.\n\nDesign A multicentre, double-blind, placebo-controlled, pilot randomised trial with nested qualitative evaluation.\n\nSetting Five inner city UK National Health Service hospitals\n\nParticipants Multiethnic pregnant women at 12+0 and 15+6 weeks’ gestation with risk factors for gestational diabetes.\n\nInterventions 2 g of myo-inositol or placebo, both included 200 µg folic acid, twice daily until delivery.\n\nPrimary outcome measures Rates of recruitment, randomisation, adherence and follow-up.\n\nSecondary outcome measures Glycaemic indices (including homoeostatic model assessment-insulin resistance HOMA-IR), gestational diabetes (diagnosed using oral glucose tolerance test at 28 weeks and by delivery), maternal, perinatal outcomes, acceptability of intervention and costs.\n\nResults Of the 1326 women screened, 58% (773/1326) were potentially eligible, and 27% (205/773) were recruited. We randomised 97% (198/205) of all recruited women (99 each in intervention and placebo arms) and ascertained outcomes in 90% of women (178/198) by delivery. The mean adherence was 52% (SD 44) at 28 weeks’ and 34% (SD 41) at 36 weeks’ gestation. HOMA-IR and serum insulin levels were lower in the myo-inositol vs placebo arm (mean difference −0.6, 95% CI −1.2 to 0.0 and −2.69, 95% CI −5.26 to −0.18, respectively). The study procedures were acceptable to women and healthcare professionals. Women who perceived themselves at high risk of gestational diabetes were more likely to participate and adhere to the intervention. The powder form of myo-inositol and placebo, along with nausea in pregnancy were key barriers to adherence.\n\nConclusions A future trial on myo-inositol versus placebo to prevent gestational diabetes is feasible. The intervention will need to be delivered in a non-powder form to improve adherence. There is a signal for efficacy in reducing insulin resistance in pregnancy with myo-inositol.\n\nTrial registration number [ISRCTN48872100][1].\n\nData are available on reasonable request. Release of data will be subject to a data use agreement between the contractor and the third party requesting the data. The data use agreement must detail the agreed use and appropriate management of the research data to be shared and include a requirement for recognition of the contribution of the researchers who…","author":[{"dropping-particle":"","family":"Amaefule","given":"Chiamaka Esther","non-dropping-particle":"","parse-names":false,"suffix":""},{"dropping-particle":"","family":"Drymoussi","given":"Zoe","non-dropping-particle":"","parse-names":false,"suffix":""},{"dropping-particle":"","family":"Gonzalez Carreras","given":"Francisco Jose","non-dropping-particle":"","parse-names":false,"suffix":""},{"dropping-particle":"","family":"Pardo Llorente","given":"Maria Del Carmen","non-dropping-particle":"","parse-names":false,"suffix":""},{"dropping-particle":"","family":"Lanz","given":"Doris","non-dropping-particle":"","parse-names":false,"suffix":""},{"dropping-particle":"","family":"Dodds","given":"Julie","non-dropping-particle":"","parse-names":false,"suffix":""},{"dropping-particle":"","family":"Sweeney","given":"Lorna","non-dropping-particle":"","parse-names":false,"suffix":""},{"dropping-particle":"","family":"Pizzo","given":"Elena","non-dropping-particle":"","parse-names":false,"suffix":""},{"dropping-particle":"","family":"Thomas","given":"Amy","non-dropping-particle":"","parse-names":false,"suffix":""},{"dropping-particle":"","family":"Heighway","given":"James","non-dropping-particle":"","parse-names":false,"suffix":""},{"dropping-particle":"","family":"Daru","given":"Jahnavi","non-dropping-particle":"","parse-names":false,"suffix":""},{"dropping-particle":"","family":"Sobhy","given":"Soha","non-dropping-particle":"","parse-names":false,"suffix":""},{"dropping-particle":"","family":"Poston","given":"Lucilla","non-dropping-particle":"","parse-names":false,"suffix":""},{"dropping-particle":"","family":"Khalil","given":"Asma","non-dropping-particle":"","parse-names":false,"suffix":""},{"dropping-particle":"","family":"Myers","given":"Jenny","non-dropping-particle":"","parse-names":false,"suffix":""},{"dropping-particle":"","family":"Harden","given":"Angela","non-dropping-particle":"","parse-names":false,"suffix":""},{"dropping-particle":"","family":"Hitman","given":"Graham","non-dropping-particle":"","parse-names":false,"suffix":""},{"dropping-particle":"","family":"Khan","given":"Khalid Saeed","non-dropping-particle":"","parse-names":false,"suffix":""},{"dropping-particle":"","family":"Zamora","given":"Javier","non-dropping-particle":"","parse-names":false,"suffix":""},{"dropping-particle":"","family":"Pérez","given":"Teresa","non-dropping-particle":"","parse-names":false,"suffix":""},{"dropping-particle":"","family":"Huda","given":"Mohammed S.B.","non-dropping-particle":"","parse-names":false,"suffix":""},{"dropping-particle":"","family":"Thangaratinam","given":"Shakila","non-dropping-particle":"","parse-names":false,"suffix":""}],"container-title":"BMJ Open","id":"ITEM-1","issue":"3","issued":{"date-parts":[["2022","3","1"]]},"page":"e050110","publisher":"British Medical Journal Publishing Group","title":"Myo-inositol nutritional supplement for prevention of gestational diabetes (EMmY): a randomised, placebo-controlled, double-blind pilot trial with nested qualitative study","type":"article-journal","volume":"12"},"uris":["http://www.mendeley.com/documents/?uuid=46fc09c9-a5c6-309a-9459-d7f10e349357"]}],"mendeley":{"formattedCitation":"[2]","plainTextFormattedCitation":"[2]","previouslyFormattedCitation":"&lt;sup&gt;2&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w:t>
            </w:r>
            <w:r w:rsidR="003717E4" w:rsidRPr="00F83374">
              <w:rPr>
                <w:rFonts w:asciiTheme="majorBidi" w:hAnsiTheme="majorBidi" w:cstheme="majorBidi"/>
                <w:sz w:val="20"/>
                <w:szCs w:val="20"/>
              </w:rPr>
              <w:fldChar w:fldCharType="end"/>
            </w:r>
          </w:p>
          <w:p w14:paraId="37AC8355"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70372BEB" w14:textId="59C76840" w:rsidR="003717E4" w:rsidRPr="00F83374" w:rsidRDefault="00B41823"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one risk factor</w:t>
            </w:r>
            <w:r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a</w:t>
            </w:r>
            <w:r w:rsidR="76E68FAB" w:rsidRPr="00F83374">
              <w:rPr>
                <w:rFonts w:asciiTheme="majorBidi" w:hAnsiTheme="majorBidi" w:cstheme="majorBidi"/>
                <w:sz w:val="20"/>
                <w:szCs w:val="20"/>
              </w:rPr>
              <w:t>s per NICE criteria: BMI ≥30 kg/</w:t>
            </w:r>
            <w:r w:rsidR="6244B623" w:rsidRPr="00F83374">
              <w:rPr>
                <w:rFonts w:asciiTheme="majorBidi" w:hAnsiTheme="majorBidi" w:cstheme="majorBidi"/>
                <w:sz w:val="20"/>
                <w:szCs w:val="20"/>
              </w:rPr>
              <w:t>m</w:t>
            </w:r>
            <w:r w:rsidR="6244B623" w:rsidRPr="00F83374">
              <w:rPr>
                <w:rFonts w:asciiTheme="majorBidi" w:hAnsiTheme="majorBidi" w:cstheme="majorBidi"/>
                <w:sz w:val="20"/>
                <w:szCs w:val="20"/>
                <w:vertAlign w:val="superscript"/>
              </w:rPr>
              <w:t>2</w:t>
            </w:r>
            <w:r w:rsidR="6244B623" w:rsidRPr="00F83374">
              <w:rPr>
                <w:rFonts w:asciiTheme="majorBidi" w:hAnsiTheme="majorBidi" w:cstheme="majorBidi"/>
                <w:sz w:val="20"/>
                <w:szCs w:val="20"/>
              </w:rPr>
              <w:t>, family</w:t>
            </w:r>
            <w:r w:rsidR="76E68FAB" w:rsidRPr="00F83374">
              <w:rPr>
                <w:rFonts w:asciiTheme="majorBidi" w:hAnsiTheme="majorBidi" w:cstheme="majorBidi"/>
                <w:sz w:val="20"/>
                <w:szCs w:val="20"/>
              </w:rPr>
              <w:t xml:space="preserve"> history of DM in a first-degree relative, high-risk ethnicity,</w:t>
            </w:r>
            <w:r w:rsidR="6244B623" w:rsidRPr="00F83374">
              <w:rPr>
                <w:rFonts w:asciiTheme="majorBidi" w:hAnsiTheme="majorBidi" w:cstheme="majorBidi"/>
                <w:sz w:val="20"/>
                <w:szCs w:val="20"/>
              </w:rPr>
              <w:t xml:space="preserve"> PCOS, </w:t>
            </w:r>
            <w:r w:rsidR="76E68FAB" w:rsidRPr="00F83374">
              <w:rPr>
                <w:rFonts w:asciiTheme="majorBidi" w:hAnsiTheme="majorBidi" w:cstheme="majorBidi"/>
                <w:sz w:val="20"/>
                <w:szCs w:val="20"/>
              </w:rPr>
              <w:t>previous history of GDM or macrosomic infant ≥ 4.5 kg.</w:t>
            </w:r>
          </w:p>
        </w:tc>
        <w:tc>
          <w:tcPr>
            <w:tcW w:w="6662" w:type="dxa"/>
          </w:tcPr>
          <w:p w14:paraId="0B965D1F" w14:textId="7E47B85C" w:rsidR="003717E4" w:rsidRPr="00F83374" w:rsidRDefault="76E68FAB"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MI plus folic acid (2 g MI and 200 μg of folic acid, twice daily).</w:t>
            </w:r>
          </w:p>
          <w:p w14:paraId="013E4CD9" w14:textId="0B5D50F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 (identical looking and tasting powder of Xylitol filler with 200 μg/day folic acid).</w:t>
            </w:r>
          </w:p>
        </w:tc>
        <w:tc>
          <w:tcPr>
            <w:tcW w:w="2693" w:type="dxa"/>
          </w:tcPr>
          <w:p w14:paraId="4E16C300" w14:textId="75E1580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w:t>
            </w:r>
            <w:r w:rsidRPr="00F83374">
              <w:rPr>
                <w:rFonts w:asciiTheme="majorBidi" w:hAnsiTheme="majorBidi" w:cstheme="majorBidi"/>
                <w:sz w:val="20"/>
                <w:szCs w:val="20"/>
                <w:vertAlign w:val="superscript"/>
              </w:rPr>
              <w:t>+0</w:t>
            </w:r>
            <w:r w:rsidRPr="00F83374">
              <w:rPr>
                <w:rFonts w:asciiTheme="majorBidi" w:hAnsiTheme="majorBidi" w:cstheme="majorBidi"/>
                <w:sz w:val="20"/>
                <w:szCs w:val="20"/>
              </w:rPr>
              <w:t>–15</w:t>
            </w:r>
            <w:r w:rsidRPr="00F83374">
              <w:rPr>
                <w:rFonts w:asciiTheme="majorBidi" w:hAnsiTheme="majorBidi" w:cstheme="majorBidi"/>
                <w:sz w:val="20"/>
                <w:szCs w:val="20"/>
                <w:vertAlign w:val="superscript"/>
              </w:rPr>
              <w:t xml:space="preserve">+6 </w:t>
            </w:r>
            <w:r w:rsidRPr="00F83374">
              <w:rPr>
                <w:rFonts w:asciiTheme="majorBidi" w:hAnsiTheme="majorBidi" w:cstheme="majorBidi"/>
                <w:sz w:val="20"/>
                <w:szCs w:val="20"/>
              </w:rPr>
              <w:t>weeks’ gestation until delivery</w:t>
            </w:r>
            <w:r w:rsidR="2F50639F" w:rsidRPr="00F83374">
              <w:rPr>
                <w:rFonts w:asciiTheme="majorBidi" w:hAnsiTheme="majorBidi" w:cstheme="majorBidi"/>
                <w:sz w:val="20"/>
                <w:szCs w:val="20"/>
              </w:rPr>
              <w:t>.</w:t>
            </w:r>
          </w:p>
        </w:tc>
      </w:tr>
      <w:tr w:rsidR="002F4234" w:rsidRPr="00F83374" w14:paraId="2E995BCA" w14:textId="77777777" w:rsidTr="00E04EEC">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1277" w:type="dxa"/>
          </w:tcPr>
          <w:p w14:paraId="72AC369A" w14:textId="069B985D"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i/>
                <w:iCs/>
                <w:sz w:val="20"/>
                <w:szCs w:val="20"/>
              </w:rPr>
            </w:pPr>
            <w:r w:rsidRPr="00F83374">
              <w:rPr>
                <w:rFonts w:asciiTheme="majorBidi" w:hAnsiTheme="majorBidi" w:cstheme="majorBidi"/>
                <w:b w:val="0"/>
                <w:bCs w:val="0"/>
                <w:sz w:val="20"/>
                <w:szCs w:val="20"/>
              </w:rPr>
              <w:t xml:space="preserve">Al Wattar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(2019)</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{"citationItems":[{"id":"ITEM-1","itemData":{"DOI":"10.1371/journal.pmed.1002857","ISSN":"1549-1676","abstract":"Background: Pregnant women with metabolic risk factors are at high risk of complications. We aimed to assess whether a Mediterranean-style diet reduces adverse pregnancy outcomes in high-risk women. Methods and findings: We conducted a multicentre randomised trial in 5 maternity units (4 in London and 1 in Birmingham) between 12 September 2014 and 29 February 2016. We randomised inner-city pregnant women with metabolic risk factors (obesity, chronic hypertension, or hypertriglyceridaemia) to a Mediterranean-style diet with high intake of nuts, extra virgin olive oil, fruits, vegetables, nonrefined grains, and legumes; moderate to high consumption of fish; low to moderate intake of poultry and dairy products; low intake of red and processed meat; and avoidance of sugary drinks, fast food, and food rich in animal fat versus usual care. Participants received individualised dietary advice at 18, 20, and 28 weeks’ gestation. The primary endpoints were composite maternal (gestational diabetes or preeclampsia) and composite offspring (stillbirth, small for gestational age, or admission to neonatal care unit) outcomes prioritised by a Delphi survey. We used an intention-to-treat (ITT) analysis with multivariable models and identified the stratification variables and prognostic factors a priori. We screened 7,950 and randomised 1,252 women. Baseline data were available for 593 women in the intervention (93.3% follow-up, 553/593) and 612 in the control (95.6% follow-up, 585/612) groups. Over a quarter of randomised women were primigravida (330/1,205; 27%), 60% (729/1,205) were of Black or Asian ethnicity, and 69% (836/1,205) were obese. Women in the intervention arm consumed more nuts (70.1% versus 22.9%; adjusted odds ratio [aOR] 6.8, 95% confidence interval [CI] 4.3–10.6, p ≤ 0.001) and extra virgin olive oil (93.2% versus 49.0%; aOR 32.2, 95% CI 16.0–64.6, p ≤ 0.001) than controls; increased their intake of fish (p &lt; 0.001), white meat (p &lt; 0.001), and pulses (p = 0.05); and reduced their intake of red meat (p &lt; 0.001), butter, margarine, and cream (p &lt; 0.001). There was no significant reduction in the composite maternal (22.8% versus 28.6%; aOR 0.76, 95% CI 0.56–1.03, p = 0.08) or composite offspring (17.3% versus 20.9%; aOR 0.79, 95% CI 0.58–1.08, p = 0.14) outcomes. There was an apparent reduction in the odds of gestational diabetes by 35% (aOR 0.65, 95% CI 0.47–0.91, p = 0.01) but not in other individual components of the composite outcomes. Mothers gained…","author":[{"dropping-particle":"","family":"H. Al Wattar","given":"Bassel","non-dropping-particle":"","parse-names":false,"suffix":""},{"dropping-particle":"","family":"Dodds","given":"Julie","non-dropping-particle":"","parse-names":false,"suffix":""},{"dropping-particle":"","family":"Placzek","given":"Anna","non-dropping-particle":"","parse-names":false,"suffix":""},{"dropping-particle":"","family":"Beresford","given":"Lee","non-dropping-particle":"","parse-names":false,"suffix":""},{"dropping-particle":"","family":"Spyreli","given":"Eleni","non-dropping-particle":"","parse-names":false,"suffix":""},{"dropping-particle":"","family":"Moore","given":"Amanda","non-dropping-particle":"","parse-names":false,"suffix":""},{"dropping-particle":"","family":"Gonzalez Carreras","given":"Francisco J.","non-dropping-particle":"","parse-names":false,"suffix":""},{"dropping-particle":"","family":"Austin","given":"Frances","non-dropping-particle":"","parse-names":false,"suffix":""},{"dropping-particle":"","family":"Murugesu","given":"Nilaani","non-dropping-particle":"","parse-names":false,"suffix":""},{"dropping-particle":"","family":"Roseboom","given":"Tessa J.","non-dropping-particle":"","parse-names":false,"suffix":""},{"dropping-particle":"","family":"Bes-Rastrollo","given":"Maira","non-dropping-particle":"","parse-names":false,"suffix":""},{"dropping-particle":"","family":"Hitman","given":"Graham A.","non-dropping-particle":"","parse-names":false,"suffix":""},{"dropping-particle":"","family":"Hooper","given":"Richard","non-dropping-particle":"","parse-names":false,"suffix":""},{"dropping-particle":"","family":"Khan","given":"Khalid S.","non-dropping-particle":"","parse-names":false,"suffix":""},{"dropping-particle":"","family":"Thangaratinam","given":"Shakila","non-dropping-particle":"","parse-names":false,"suffix":""}],"container-title":"PLOS Medicine","editor":[{"dropping-particle":"","family":"Persson","given":"Lars Åke","non-dropping-particle":"","parse-names":false,"suffix":""}],"id":"ITEM-1","issue":"7","issued":{"date-parts":[["2019","7"]]},"page":"e1002857","publisher":"Public Library of Science","title":"Mediterranean-style diet in pregnant women with metabolic risk factors (ESTEEM): A pragmatic multicentre randomised trial","type":"article-journal","volume":"16"},"uris":["http://www.mendeley.com/documents/?uuid=5c5d42de-83e0-4c96-9c7a-51cec607fa4c"]}],"mendeley":{"formattedCitation":"[3]","plainTextFormattedCitation":"[3]","previouslyFormattedCitation":"&lt;sup&gt;3&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w:t>
            </w:r>
            <w:r w:rsidR="003717E4" w:rsidRPr="00F83374">
              <w:rPr>
                <w:rFonts w:asciiTheme="majorBidi" w:hAnsiTheme="majorBidi" w:cstheme="majorBidi"/>
                <w:sz w:val="20"/>
                <w:szCs w:val="20"/>
              </w:rPr>
              <w:fldChar w:fldCharType="end"/>
            </w:r>
          </w:p>
          <w:p w14:paraId="6B758684" w14:textId="77777777" w:rsidR="003717E4" w:rsidRPr="00F83374" w:rsidRDefault="003717E4" w:rsidP="00E04EEC">
            <w:pPr>
              <w:widowControl w:val="0"/>
              <w:autoSpaceDE w:val="0"/>
              <w:autoSpaceDN w:val="0"/>
              <w:adjustRightInd w:val="0"/>
              <w:spacing w:line="240" w:lineRule="auto"/>
              <w:ind w:left="-142"/>
              <w:rPr>
                <w:rFonts w:asciiTheme="majorBidi" w:hAnsiTheme="majorBidi" w:cstheme="majorBidi"/>
                <w:b w:val="0"/>
                <w:bCs w:val="0"/>
                <w:sz w:val="20"/>
                <w:szCs w:val="20"/>
              </w:rPr>
            </w:pPr>
          </w:p>
        </w:tc>
        <w:tc>
          <w:tcPr>
            <w:tcW w:w="3827" w:type="dxa"/>
          </w:tcPr>
          <w:p w14:paraId="16B65F61" w14:textId="17A04A24" w:rsidR="003717E4" w:rsidRPr="00F83374" w:rsidRDefault="00B41823"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one m</w:t>
            </w:r>
            <w:r w:rsidR="76E68FAB" w:rsidRPr="00F83374">
              <w:rPr>
                <w:rFonts w:asciiTheme="majorBidi" w:hAnsiTheme="majorBidi" w:cstheme="majorBidi"/>
                <w:sz w:val="20"/>
                <w:szCs w:val="20"/>
              </w:rPr>
              <w:t>etabolic risk factors</w:t>
            </w:r>
            <w:r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obesity (BMI ≥ 30 kg/m</w:t>
            </w:r>
            <w:r w:rsidR="76E68FAB" w:rsidRPr="00F83374">
              <w:rPr>
                <w:rFonts w:asciiTheme="majorBidi" w:hAnsiTheme="majorBidi" w:cstheme="majorBidi"/>
                <w:sz w:val="20"/>
                <w:szCs w:val="20"/>
                <w:vertAlign w:val="superscript"/>
              </w:rPr>
              <w:t>2</w:t>
            </w:r>
            <w:r w:rsidR="76E68FAB" w:rsidRPr="00F83374">
              <w:rPr>
                <w:rFonts w:asciiTheme="majorBidi" w:hAnsiTheme="majorBidi" w:cstheme="majorBidi"/>
                <w:sz w:val="20"/>
                <w:szCs w:val="20"/>
              </w:rPr>
              <w:t>), elevated serum triglycerides (≥ 1.7 mmol/L) or chronic hypertension (≥140 mmHg systolic BP or ≥90 mmHg diastolic BP).</w:t>
            </w:r>
          </w:p>
          <w:p w14:paraId="6D75D597" w14:textId="77777777" w:rsidR="003717E4" w:rsidRPr="00F83374" w:rsidRDefault="003717E4"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662" w:type="dxa"/>
          </w:tcPr>
          <w:p w14:paraId="1AABF6C9" w14:textId="7B490531"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individualised </w:t>
            </w:r>
            <w:r w:rsidR="008E2ADC" w:rsidRPr="00F83374">
              <w:rPr>
                <w:rFonts w:asciiTheme="majorBidi" w:hAnsiTheme="majorBidi" w:cstheme="majorBidi"/>
                <w:sz w:val="20"/>
                <w:szCs w:val="20"/>
              </w:rPr>
              <w:t>Mediterranean diet (</w:t>
            </w:r>
            <w:r w:rsidRPr="00F83374">
              <w:rPr>
                <w:rFonts w:asciiTheme="majorBidi" w:hAnsiTheme="majorBidi" w:cstheme="majorBidi"/>
                <w:sz w:val="20"/>
                <w:szCs w:val="20"/>
              </w:rPr>
              <w:t>one-on-one session and 2 further group counselling sessions</w:t>
            </w:r>
            <w:r w:rsidR="008E2ADC" w:rsidRPr="00F83374">
              <w:rPr>
                <w:rFonts w:asciiTheme="majorBidi" w:hAnsiTheme="majorBidi" w:cstheme="majorBidi"/>
                <w:sz w:val="20"/>
                <w:szCs w:val="20"/>
              </w:rPr>
              <w:t>)</w:t>
            </w:r>
            <w:r w:rsidRPr="00F83374">
              <w:rPr>
                <w:rFonts w:asciiTheme="majorBidi" w:hAnsiTheme="majorBidi" w:cstheme="majorBidi"/>
                <w:sz w:val="20"/>
                <w:szCs w:val="20"/>
              </w:rPr>
              <w:t xml:space="preserve"> delivered by the trial dietitian and trained researchers.</w:t>
            </w:r>
          </w:p>
          <w:p w14:paraId="43FAEFA1" w14:textId="0C6D3322" w:rsidR="003717E4" w:rsidRPr="00F83374" w:rsidRDefault="76E68FAB" w:rsidP="00E04EEC">
            <w:pPr>
              <w:widowControl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asked to set and record individualised goals following the </w:t>
            </w:r>
            <w:r w:rsidR="008A04EE" w:rsidRPr="00F83374">
              <w:rPr>
                <w:rFonts w:asciiTheme="majorBidi" w:hAnsiTheme="majorBidi" w:cstheme="majorBidi"/>
                <w:sz w:val="20"/>
                <w:szCs w:val="20"/>
              </w:rPr>
              <w:t>"</w:t>
            </w:r>
            <w:r w:rsidRPr="00F83374">
              <w:rPr>
                <w:rFonts w:asciiTheme="majorBidi" w:hAnsiTheme="majorBidi" w:cstheme="majorBidi"/>
                <w:sz w:val="20"/>
                <w:szCs w:val="20"/>
              </w:rPr>
              <w:t>SMART</w:t>
            </w:r>
            <w:r w:rsidR="008A04EE" w:rsidRPr="00F83374">
              <w:rPr>
                <w:rFonts w:asciiTheme="majorBidi" w:hAnsiTheme="majorBidi" w:cstheme="majorBidi"/>
                <w:sz w:val="20"/>
                <w:szCs w:val="20"/>
              </w:rPr>
              <w:t>"</w:t>
            </w:r>
            <w:r w:rsidRPr="00F83374">
              <w:rPr>
                <w:rFonts w:asciiTheme="majorBidi" w:hAnsiTheme="majorBidi" w:cstheme="majorBidi"/>
                <w:sz w:val="20"/>
                <w:szCs w:val="20"/>
              </w:rPr>
              <w:t xml:space="preserve"> goal model to implement dietary changes. The dietary intervention focused on plant-based food, moderate to high consumption of fish</w:t>
            </w:r>
            <w:r w:rsidR="6244B623" w:rsidRPr="00F83374">
              <w:rPr>
                <w:rFonts w:asciiTheme="majorBidi" w:hAnsiTheme="majorBidi" w:cstheme="majorBidi"/>
                <w:sz w:val="20"/>
                <w:szCs w:val="20"/>
              </w:rPr>
              <w:t xml:space="preserve"> and</w:t>
            </w:r>
            <w:r w:rsidRPr="00F83374">
              <w:rPr>
                <w:rFonts w:asciiTheme="majorBidi" w:hAnsiTheme="majorBidi" w:cstheme="majorBidi"/>
                <w:sz w:val="20"/>
                <w:szCs w:val="20"/>
              </w:rPr>
              <w:t xml:space="preserve"> poultry, low to moderate consumption of dairy products and limited intake of red meat, processed meat, sweetened beverages, fast food and foods </w:t>
            </w:r>
            <w:r w:rsidR="6244B623" w:rsidRPr="00F83374">
              <w:rPr>
                <w:rFonts w:asciiTheme="majorBidi" w:hAnsiTheme="majorBidi" w:cstheme="majorBidi"/>
                <w:sz w:val="20"/>
                <w:szCs w:val="20"/>
              </w:rPr>
              <w:t xml:space="preserve">that </w:t>
            </w:r>
            <w:r w:rsidRPr="00F83374">
              <w:rPr>
                <w:rFonts w:asciiTheme="majorBidi" w:hAnsiTheme="majorBidi" w:cstheme="majorBidi"/>
                <w:sz w:val="20"/>
                <w:szCs w:val="20"/>
              </w:rPr>
              <w:t>contain animal fat. Diet was supplemented with extra-virgin olive oil (0.5 L/week) and mixed nuts (walnuts, hazelnuts and almonds (30 g/day)).</w:t>
            </w:r>
          </w:p>
          <w:p w14:paraId="67174CF4" w14:textId="41E10484" w:rsidR="003717E4" w:rsidRPr="00F83374" w:rsidRDefault="76E68FAB" w:rsidP="00E04EEC">
            <w:pPr>
              <w:widowControl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antenatal care which included dietary advice as per UK national recommendations for antenatal care and weight management in pregnancy.</w:t>
            </w:r>
          </w:p>
        </w:tc>
        <w:tc>
          <w:tcPr>
            <w:tcW w:w="2693" w:type="dxa"/>
          </w:tcPr>
          <w:p w14:paraId="03F023C8" w14:textId="00CE9BE2" w:rsidR="003717E4" w:rsidRPr="00F83374" w:rsidRDefault="00B41823"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18, 20 and 28 weeks’ gestation.</w:t>
            </w:r>
          </w:p>
        </w:tc>
      </w:tr>
      <w:tr w:rsidR="002F4234" w:rsidRPr="00F83374" w14:paraId="424A136A" w14:textId="77777777" w:rsidTr="00E04EEC">
        <w:trPr>
          <w:trHeight w:val="142"/>
        </w:trPr>
        <w:tc>
          <w:tcPr>
            <w:cnfStyle w:val="001000000000" w:firstRow="0" w:lastRow="0" w:firstColumn="1" w:lastColumn="0" w:oddVBand="0" w:evenVBand="0" w:oddHBand="0" w:evenHBand="0" w:firstRowFirstColumn="0" w:firstRowLastColumn="0" w:lastRowFirstColumn="0" w:lastRowLastColumn="0"/>
            <w:tcW w:w="1277" w:type="dxa"/>
          </w:tcPr>
          <w:p w14:paraId="45D054DE" w14:textId="65CC4D06"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 Basu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{"citationItems":[{"id":"ITEM-1","itemData":{"DOI":"10.1093/jn/nxaa435","ISSN":"0022-3166","abstract":"BACKGROUND: Gestational diabetes mellitus (GDM) is a growing public health concern and maternal obesity and poor dietary intakes could be implicated. Dietary polyphenols and fiber mitigate the risk of diabetes and its complications, but little is known about their efficacy in preventing GDM., OBJECTIVES: We examined the effects of whole blueberry and soluble fiber supplementation on primary outcomes of cardiometabolic profiles in women at high risk of developing GDM., METHODS: Women (n = 34; mean +/- SD age: 27 +/- 5 y; BMI: 35.5 +/- 4.0 kg/m2; previous history of GDM ~56%; Hispanic ~79%) were recruited in early pregnancy (&lt;20 weeks of gestation) and randomly assigned to 1 of the following 2 groups for 18 wk: intervention (280 g whole blueberries and 12 g soluble fiber per day) and standard prenatal care (control). Both groups received nutrition education and maintained 24-h food recalls throughout the study. Data on anthropometrics, blood pressure, and blood samples for biochemical analyses were collected at baseline (&lt;20 weeks), midpoint (24-28 weeks), and end (32-36 weeks) of gestation. Diagnosis of GDM was based on a 2-step glucose challenge test (GCT). Data were analyzed using a mixed-model ANOVA., RESULTS: Maternal weight gain was significantly lower in the dietary intervention than in the control group at the end of the trial (mean +/- SD: 6.8 +/- 3.2 kg compared with 12.0 +/- 4.1 kg, P = 0.001). C-reactive protein was also lower in the intervention than in the control group (baseline: 6.1 +/- 4.0 compared with 6.8 +/- 7.2 mg/L; midpoint: 6.1 +/- 3.7 compared with 7.5 +/- 7.3 mg/L; end: 5.5 +/- 2.2 compared with 9.5 +/- 6.6 mg/L, respectively, P = 0.002). Blood glucose based on GCT was lower in the intervention than in the control (100 +/- 33 mg/dL compared with 131 +/- 40 mg/dL, P &lt; 0.05). Conventional lipids (total, LDL, and HDL cholesterol and triglycerides) did not differ between groups over time. No differences were noted in infant birth weight., CONCLUSIONS: Whole blueberry and soluble fiber supplementation may prevent excess gestational weight gain and improve glycemic control and inflammation in women with obesity. This trial was registered at clinicaltrials.gov as NCT03467503. Copyright © The Author(s) 2021. Published by Oxford University Press on behalf of the American Society for Nutrition.","author":[{"dropping-particle":"","family":"Basu","given":"Arpita","non-dropping-particle":"","parse-names":false,"suffix":""},{"dropping-particle":"","family":"Feng","given":"Du","non-dropping-particle":"","parse-names":false,"suffix":""},{"dropping-particle":"","family":"Planinic","given":"Petar","non-dropping-particle":"","parse-names":false,"suffix":""},{"dropping-particle":"","family":"Ebersole","given":"Jeffrey L","non-dropping-particle":"","parse-names":false,"suffix":""},{"dropping-particle":"","family":"Lyons","given":"Timothy J","non-dropping-particle":"","parse-names":false,"suffix":""},{"dropping-particle":"","family":"Alexander","given":"James M","non-dropping-particle":"","parse-names":false,"suffix":""}],"container-title":"The Journal of Nutrition","id":"ITEM-1","issued":{"date-parts":[["2021","3","9"]]},"publisher":"Oxford University Press (OUP)","title":"Dietary Blueberry and Soluble Fiber Supplementation Reduces Risk of Gestational Diabetes in Women with Obesity in a Randomized Controlled Trial","type":"article-journal"},"uris":["http://www.mendeley.com/documents/?uuid=b5d01bbb-899c-3540-aee2-7912e9b4a509"]}],"mendeley":{"formattedCitation":"[4]","plainTextFormattedCitation":"[4]","previouslyFormattedCitation":"&lt;sup&gt;4&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w:t>
            </w:r>
            <w:r w:rsidR="003717E4" w:rsidRPr="00F83374">
              <w:rPr>
                <w:rFonts w:asciiTheme="majorBidi" w:hAnsiTheme="majorBidi" w:cstheme="majorBidi"/>
                <w:sz w:val="20"/>
                <w:szCs w:val="20"/>
              </w:rPr>
              <w:fldChar w:fldCharType="end"/>
            </w:r>
            <w:r w:rsidRPr="00F83374">
              <w:rPr>
                <w:rFonts w:asciiTheme="majorBidi" w:hAnsiTheme="majorBidi" w:cstheme="majorBidi"/>
                <w:b w:val="0"/>
                <w:bCs w:val="0"/>
                <w:sz w:val="20"/>
                <w:szCs w:val="20"/>
              </w:rPr>
              <w:t xml:space="preserve"> </w:t>
            </w:r>
          </w:p>
          <w:p w14:paraId="3E7A7762" w14:textId="53B79B5E"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7B42C38A" w14:textId="497253E2" w:rsidR="003717E4" w:rsidRPr="00F83374" w:rsidRDefault="573EDF4D"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with obesity (BMI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r w:rsidRPr="00F83374">
              <w:rPr>
                <w:rFonts w:asciiTheme="majorBidi" w:eastAsiaTheme="minorEastAsia" w:hAnsiTheme="majorBidi" w:cstheme="majorBidi"/>
                <w:sz w:val="20"/>
                <w:szCs w:val="20"/>
              </w:rPr>
              <w:t>)</w:t>
            </w:r>
            <w:r w:rsidRPr="00F83374">
              <w:rPr>
                <w:rFonts w:asciiTheme="majorBidi" w:eastAsiaTheme="minorEastAsia" w:hAnsiTheme="majorBidi" w:cstheme="majorBidi"/>
                <w:sz w:val="20"/>
                <w:szCs w:val="20"/>
                <w:vertAlign w:val="superscript"/>
              </w:rPr>
              <w:t xml:space="preserve"> </w:t>
            </w:r>
            <w:r w:rsidRPr="00F83374">
              <w:rPr>
                <w:rFonts w:asciiTheme="majorBidi" w:hAnsiTheme="majorBidi" w:cstheme="majorBidi"/>
                <w:sz w:val="20"/>
                <w:szCs w:val="20"/>
              </w:rPr>
              <w:t>with other risk factors (p</w:t>
            </w:r>
            <w:r w:rsidR="76E68FAB" w:rsidRPr="00F83374">
              <w:rPr>
                <w:rFonts w:asciiTheme="majorBidi" w:hAnsiTheme="majorBidi" w:cstheme="majorBidi"/>
                <w:sz w:val="20"/>
                <w:szCs w:val="20"/>
              </w:rPr>
              <w:t xml:space="preserve">revious history of GDM and/or family history of </w:t>
            </w:r>
            <w:r w:rsidR="4CDF8D0D" w:rsidRPr="00F83374">
              <w:rPr>
                <w:rFonts w:asciiTheme="majorBidi" w:hAnsiTheme="majorBidi" w:cstheme="majorBidi"/>
                <w:sz w:val="20"/>
                <w:szCs w:val="20"/>
              </w:rPr>
              <w:t>DM</w:t>
            </w:r>
            <w:r w:rsidRPr="00F83374">
              <w:rPr>
                <w:rFonts w:asciiTheme="majorBidi" w:hAnsiTheme="majorBidi" w:cstheme="majorBidi"/>
                <w:sz w:val="20"/>
                <w:szCs w:val="20"/>
              </w:rPr>
              <w:t>).</w:t>
            </w:r>
          </w:p>
          <w:p w14:paraId="4B547646"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662" w:type="dxa"/>
          </w:tcPr>
          <w:p w14:paraId="7588571D" w14:textId="13CD3117"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2 cups (280 g) of frozen blueberries and 12 g soluble fiber daily, provided to the women biweekly, along with short sessions with the dietitian and nurse practitioner.</w:t>
            </w:r>
          </w:p>
          <w:p w14:paraId="5A0A6226" w14:textId="771FA36B"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instructed to avoid consuming fruit juice, to consume the blueberries as a snack by itself not in combination with any other food items and to add the fiber to their meals in soups, gravies and shakes. </w:t>
            </w:r>
          </w:p>
          <w:p w14:paraId="2D0A90D9" w14:textId="49FEDA63"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prenatal care (biweekly sessions by the nurse and dietitian).</w:t>
            </w:r>
          </w:p>
          <w:p w14:paraId="4BAA6246" w14:textId="3B5918E5"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Both groups maintained 24-hr food recalls and received handouts on nutrition education based on the USDA Dietary Guidelines for Americans for pregnant women and recommendations were based on a balance of carbohydrates, fat</w:t>
            </w:r>
            <w:r w:rsidR="5D0C2C63" w:rsidRPr="00F83374">
              <w:rPr>
                <w:rFonts w:asciiTheme="majorBidi" w:hAnsiTheme="majorBidi" w:cstheme="majorBidi"/>
                <w:sz w:val="20"/>
                <w:szCs w:val="20"/>
              </w:rPr>
              <w:t xml:space="preserve"> </w:t>
            </w:r>
            <w:r w:rsidRPr="00F83374">
              <w:rPr>
                <w:rFonts w:asciiTheme="majorBidi" w:hAnsiTheme="majorBidi" w:cstheme="majorBidi"/>
                <w:sz w:val="20"/>
                <w:szCs w:val="20"/>
              </w:rPr>
              <w:t>and protein.</w:t>
            </w:r>
          </w:p>
        </w:tc>
        <w:tc>
          <w:tcPr>
            <w:tcW w:w="2693" w:type="dxa"/>
          </w:tcPr>
          <w:p w14:paraId="6288FBFB" w14:textId="4A15F924"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recruitment &lt;20 weeks of gestation and continued intervention for 18 weeks.</w:t>
            </w:r>
          </w:p>
          <w:p w14:paraId="3C37C33F"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F83374" w:rsidRPr="00F83374" w14:paraId="0F8BD218" w14:textId="77777777" w:rsidTr="00E04EEC">
        <w:trPr>
          <w:cnfStyle w:val="000000100000" w:firstRow="0" w:lastRow="0" w:firstColumn="0" w:lastColumn="0" w:oddVBand="0" w:evenVBand="0" w:oddHBand="1" w:evenHBand="0" w:firstRowFirstColumn="0" w:firstRowLastColumn="0" w:lastRowFirstColumn="0" w:lastRowLastColumn="0"/>
          <w:trHeight w:val="1725"/>
        </w:trPr>
        <w:tc>
          <w:tcPr>
            <w:cnfStyle w:val="001000000000" w:firstRow="0" w:lastRow="0" w:firstColumn="1" w:lastColumn="0" w:oddVBand="0" w:evenVBand="0" w:oddHBand="0" w:evenHBand="0" w:firstRowFirstColumn="0" w:firstRowLastColumn="0" w:lastRowFirstColumn="0" w:lastRowLastColumn="0"/>
            <w:tcW w:w="1277" w:type="dxa"/>
          </w:tcPr>
          <w:p w14:paraId="0207947A" w14:textId="2EB029F3" w:rsidR="00C47792" w:rsidRPr="00F83374" w:rsidRDefault="00C47792"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Begum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(2009)</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{"citationItems":[{"id":"ITEM-1","itemData":{"DOI":"10.1111/J.1447-0756.2008.00876.X","ISSN":"1341-8076","PMID":"19708174","abstract":"Aim: The aim of the present study was to assess whether continuation of metformin therapy throughout pregnancy can reduce the development of gestational diabetes in women with polycystic ovarian syndrome (PCOS). Methods: This experimental study was conducted in a private tertiary level infertility care center between June 2002 and December 2006. Fifty-nine non-diabetic PCOS patients who conceived while taking metformin and different ovulation-inducing agents comprised the sample group. Twenty-nine of them continued metformin throughout pregnancy and 30 did not. The main outcome measure was development of gestational diabetes in women with PCOS and their fetal outcome. Results: Basic parameters such as age, body mass index, levels of follicle-stimulating hormone and luteinizing hormone, free testosterone, dihydroepiandrosterone sulfate, fasting sugar and fasting insulin did not differ between the two groups. Among 29 women who received metformin, gestational diabetes developed during one of 29 pregnancies (3.44%) versus nine of 30 pregnancies (30%) without metformin. The odds ratio for gestational diabetes in women without metformin versus with metformin was 12 (95% confidence interval: 6.20-18.08). All babies born in the metformin group had average birthweight and those in the control group 4 (13.33%) were large for date. Conclusion: In PCOS use of metformin throughout pregnancy is associated with and might be responsible for a ninefold reduction (30-3.44%) of gestational diabetes. © 2008 The Authors.","author":[{"dropping-particle":"","family":"Begum","given":"Mosammat Rashida","non-dropping-particle":"","parse-names":false,"suffix":""},{"dropping-particle":"","family":"Khanam","given":"Nurun Nahar","non-dropping-particle":"","parse-names":false,"suffix":""},{"dropping-particle":"","family":"Quadir","given":"Ehsan","non-dropping-particle":"","parse-names":false,"suffix":""},{"dropping-particle":"","family":"Ferdous","given":"Jannatul","non-dropping-particle":"","parse-names":false,"suffix":""},{"dropping-particle":"","family":"Begum","given":"Mosammat Sahina","non-dropping-particle":"","parse-names":false,"suffix":""},{"dropping-particle":"","family":"Khan","given":"Farzana","non-dropping-particle":"","parse-names":false,"suffix":""},{"dropping-particle":"","family":"Begum","given":"Anowara","non-dropping-particle":"","parse-names":false,"suffix":""}],"container-title":"The journal of obstetrics and gynaecology research","id":"ITEM-1","issue":"2","issued":{"date-parts":[["2009","4"]]},"page":"282-286","publisher":"J Obstet Gynaecol Res","title":"Prevention of gestational diabetes mellitus by continuing metformin therapy throughout pregnancy in women with polycystic ovary syndrome","type":"article-journal","volume":"35"},"uris":["http://www.mendeley.com/documents/?uuid=13fbf0f2-1f23-3d59-8d00-7bbbc873e353"]}],"mendeley":{"formattedCitation":"[5]","plainTextFormattedCitation":"[5]","previouslyFormattedCitation":"&lt;sup&gt;5&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[5]</w:t>
            </w:r>
            <w:r w:rsidRPr="00F83374">
              <w:rPr>
                <w:rFonts w:asciiTheme="majorBidi" w:hAnsiTheme="majorBidi" w:cstheme="majorBidi"/>
                <w:sz w:val="20"/>
                <w:szCs w:val="20"/>
              </w:rPr>
              <w:fldChar w:fldCharType="end"/>
            </w:r>
          </w:p>
          <w:p w14:paraId="71B0D6D4" w14:textId="77777777" w:rsidR="00C47792" w:rsidRPr="00F83374" w:rsidRDefault="00C47792"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282E6805" w14:textId="61EAB410" w:rsidR="00C47792" w:rsidRPr="00F83374" w:rsidRDefault="00211D98"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PCOS </w:t>
            </w:r>
          </w:p>
        </w:tc>
        <w:tc>
          <w:tcPr>
            <w:tcW w:w="6662" w:type="dxa"/>
          </w:tcPr>
          <w:p w14:paraId="5A4BCF15" w14:textId="3A6AA792" w:rsidR="00070530" w:rsidRPr="00F83374" w:rsidRDefault="57B7C3B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eastAsiaTheme="minorEastAsia" w:hAnsiTheme="majorBidi" w:cstheme="majorBidi"/>
                <w:sz w:val="20"/>
                <w:szCs w:val="20"/>
              </w:rPr>
              <w:t>*</w:t>
            </w:r>
            <w:r w:rsidR="000A15A6" w:rsidRPr="00F83374">
              <w:rPr>
                <w:rFonts w:asciiTheme="majorBidi" w:hAnsiTheme="majorBidi" w:cstheme="majorBidi"/>
                <w:color w:val="000000" w:themeColor="text1"/>
                <w:sz w:val="20"/>
                <w:szCs w:val="20"/>
              </w:rPr>
              <w:t xml:space="preserve">All women </w:t>
            </w:r>
            <w:r w:rsidRPr="00F83374">
              <w:rPr>
                <w:rFonts w:asciiTheme="majorBidi" w:hAnsiTheme="majorBidi" w:cstheme="majorBidi"/>
                <w:color w:val="000000" w:themeColor="text1"/>
                <w:sz w:val="20"/>
                <w:szCs w:val="20"/>
              </w:rPr>
              <w:t>received metformin from</w:t>
            </w:r>
            <w:r w:rsidR="000A15A6" w:rsidRPr="00F83374">
              <w:rPr>
                <w:rFonts w:asciiTheme="majorBidi" w:hAnsiTheme="majorBidi" w:cstheme="majorBidi"/>
                <w:color w:val="000000" w:themeColor="text1"/>
                <w:sz w:val="20"/>
                <w:szCs w:val="20"/>
              </w:rPr>
              <w:t xml:space="preserve"> preconception for 6 weeks according to their BMI</w:t>
            </w:r>
            <w:r w:rsidRPr="00F83374">
              <w:rPr>
                <w:rFonts w:asciiTheme="majorBidi" w:hAnsiTheme="majorBidi" w:cstheme="majorBidi"/>
                <w:color w:val="000000" w:themeColor="text1"/>
                <w:sz w:val="20"/>
                <w:szCs w:val="20"/>
              </w:rPr>
              <w:t>:</w:t>
            </w:r>
            <w:r w:rsidR="4C8841DC" w:rsidRPr="00F83374">
              <w:rPr>
                <w:rFonts w:asciiTheme="majorBidi" w:hAnsiTheme="majorBidi" w:cstheme="majorBidi"/>
                <w:color w:val="000000" w:themeColor="text1"/>
                <w:sz w:val="20"/>
                <w:szCs w:val="20"/>
              </w:rPr>
              <w:t xml:space="preserve"> </w:t>
            </w:r>
            <w:r w:rsidRPr="00F83374">
              <w:rPr>
                <w:rFonts w:asciiTheme="majorBidi" w:hAnsiTheme="majorBidi" w:cstheme="majorBidi"/>
                <w:color w:val="000000" w:themeColor="text1"/>
                <w:sz w:val="20"/>
                <w:szCs w:val="20"/>
              </w:rPr>
              <w:t>1500 mg/ day for BMI ≤29</w:t>
            </w:r>
            <w:r w:rsidR="00AA1B45" w:rsidRPr="00F83374">
              <w:rPr>
                <w:rFonts w:asciiTheme="majorBidi" w:hAnsiTheme="majorBidi" w:cstheme="majorBidi"/>
                <w:color w:val="000000" w:themeColor="text1"/>
                <w:sz w:val="20"/>
                <w:szCs w:val="20"/>
              </w:rPr>
              <w:t>.0</w:t>
            </w:r>
            <w:r w:rsidRPr="00F83374">
              <w:rPr>
                <w:rFonts w:asciiTheme="majorBidi" w:hAnsiTheme="majorBidi" w:cstheme="majorBidi"/>
                <w:color w:val="000000" w:themeColor="text1"/>
                <w:sz w:val="20"/>
                <w:szCs w:val="20"/>
              </w:rPr>
              <w:t>, 2000 mg/ day for BMI 30</w:t>
            </w:r>
            <w:r w:rsidR="00AA1B45" w:rsidRPr="00F83374">
              <w:rPr>
                <w:rFonts w:asciiTheme="majorBidi" w:hAnsiTheme="majorBidi" w:cstheme="majorBidi"/>
                <w:color w:val="000000" w:themeColor="text1"/>
                <w:sz w:val="20"/>
                <w:szCs w:val="20"/>
              </w:rPr>
              <w:t>.0</w:t>
            </w:r>
            <w:r w:rsidRPr="00F83374">
              <w:rPr>
                <w:rFonts w:asciiTheme="majorBidi" w:hAnsiTheme="majorBidi" w:cstheme="majorBidi"/>
                <w:color w:val="000000" w:themeColor="text1"/>
                <w:sz w:val="20"/>
                <w:szCs w:val="20"/>
              </w:rPr>
              <w:t>–32</w:t>
            </w:r>
            <w:r w:rsidR="00AA1B45" w:rsidRPr="00F83374">
              <w:rPr>
                <w:rFonts w:asciiTheme="majorBidi" w:hAnsiTheme="majorBidi" w:cstheme="majorBidi"/>
                <w:color w:val="000000" w:themeColor="text1"/>
                <w:sz w:val="20"/>
                <w:szCs w:val="20"/>
              </w:rPr>
              <w:t>.0</w:t>
            </w:r>
            <w:r w:rsidRPr="00F83374">
              <w:rPr>
                <w:rFonts w:asciiTheme="majorBidi" w:hAnsiTheme="majorBidi" w:cstheme="majorBidi"/>
                <w:color w:val="000000" w:themeColor="text1"/>
                <w:sz w:val="20"/>
                <w:szCs w:val="20"/>
              </w:rPr>
              <w:t xml:space="preserve"> and 2500 mg/ day for BMI &gt;32</w:t>
            </w:r>
            <w:r w:rsidR="00AA1B45" w:rsidRPr="00F83374">
              <w:rPr>
                <w:rFonts w:asciiTheme="majorBidi" w:hAnsiTheme="majorBidi" w:cstheme="majorBidi"/>
                <w:color w:val="000000" w:themeColor="text1"/>
                <w:sz w:val="20"/>
                <w:szCs w:val="20"/>
              </w:rPr>
              <w:t>.0</w:t>
            </w:r>
            <w:r w:rsidRPr="00F83374">
              <w:rPr>
                <w:rFonts w:asciiTheme="majorBidi" w:hAnsiTheme="majorBidi" w:cstheme="majorBidi"/>
                <w:color w:val="000000" w:themeColor="text1"/>
                <w:sz w:val="20"/>
                <w:szCs w:val="20"/>
              </w:rPr>
              <w:t>.</w:t>
            </w:r>
          </w:p>
          <w:p w14:paraId="0A4BC1E6" w14:textId="77777777" w:rsidR="00070530" w:rsidRPr="00F83374" w:rsidRDefault="57B7C3B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T</w:t>
            </w:r>
            <w:r w:rsidR="000A15A6" w:rsidRPr="00F83374">
              <w:rPr>
                <w:rFonts w:asciiTheme="majorBidi" w:hAnsiTheme="majorBidi" w:cstheme="majorBidi"/>
                <w:color w:val="000000" w:themeColor="text1"/>
                <w:sz w:val="20"/>
                <w:szCs w:val="20"/>
              </w:rPr>
              <w:t>hose who conceived either</w:t>
            </w:r>
            <w:r w:rsidRPr="00F83374">
              <w:rPr>
                <w:rFonts w:asciiTheme="majorBidi" w:hAnsiTheme="majorBidi" w:cstheme="majorBidi"/>
                <w:color w:val="000000" w:themeColor="text1"/>
                <w:sz w:val="20"/>
                <w:szCs w:val="20"/>
              </w:rPr>
              <w:t>:</w:t>
            </w:r>
          </w:p>
          <w:p w14:paraId="37C8F7F0" w14:textId="41B78D2B" w:rsidR="00B41823" w:rsidRPr="00F83374" w:rsidRDefault="57B7C3BA" w:rsidP="00B4182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F83374">
              <w:rPr>
                <w:rFonts w:asciiTheme="majorBidi" w:hAnsiTheme="majorBidi" w:cstheme="majorBidi"/>
                <w:color w:val="000000" w:themeColor="text1"/>
                <w:sz w:val="20"/>
                <w:szCs w:val="20"/>
              </w:rPr>
              <w:t xml:space="preserve">I= </w:t>
            </w:r>
            <w:r w:rsidR="000A15A6" w:rsidRPr="00F83374">
              <w:rPr>
                <w:rFonts w:asciiTheme="majorBidi" w:hAnsiTheme="majorBidi" w:cstheme="majorBidi"/>
                <w:color w:val="000000" w:themeColor="text1"/>
                <w:sz w:val="20"/>
                <w:szCs w:val="20"/>
              </w:rPr>
              <w:t xml:space="preserve">continued metformin until delivery </w:t>
            </w:r>
            <w:r w:rsidR="00B41823" w:rsidRPr="00F83374">
              <w:rPr>
                <w:rFonts w:asciiTheme="majorBidi" w:hAnsiTheme="majorBidi" w:cstheme="majorBidi"/>
                <w:b/>
                <w:bCs/>
                <w:color w:val="000000" w:themeColor="text1"/>
                <w:sz w:val="20"/>
                <w:szCs w:val="20"/>
                <w:u w:val="single"/>
              </w:rPr>
              <w:t>OR</w:t>
            </w:r>
            <w:r w:rsidR="00B41823" w:rsidRPr="00F83374">
              <w:rPr>
                <w:rFonts w:asciiTheme="majorBidi" w:hAnsiTheme="majorBidi" w:cstheme="majorBidi"/>
                <w:color w:val="000000" w:themeColor="text1"/>
                <w:sz w:val="20"/>
                <w:szCs w:val="20"/>
              </w:rPr>
              <w:t xml:space="preserve"> </w:t>
            </w:r>
          </w:p>
          <w:p w14:paraId="17595BF7" w14:textId="55E470D1" w:rsidR="00B41823" w:rsidRPr="00F83374" w:rsidRDefault="57B7C3BA" w:rsidP="00B4182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color w:val="000000" w:themeColor="text1"/>
                <w:sz w:val="20"/>
                <w:szCs w:val="20"/>
              </w:rPr>
              <w:t>C=</w:t>
            </w:r>
            <w:r w:rsidR="000A15A6" w:rsidRPr="00F83374">
              <w:rPr>
                <w:rFonts w:asciiTheme="majorBidi" w:hAnsiTheme="majorBidi" w:cstheme="majorBidi"/>
                <w:color w:val="000000" w:themeColor="text1"/>
                <w:sz w:val="20"/>
                <w:szCs w:val="20"/>
              </w:rPr>
              <w:t xml:space="preserve"> discontinued at 8 weeks of pregnancy</w:t>
            </w:r>
            <w:r w:rsidR="000A15A6" w:rsidRPr="00F83374">
              <w:rPr>
                <w:rFonts w:asciiTheme="majorBidi" w:eastAsiaTheme="minorEastAsia" w:hAnsiTheme="majorBidi" w:cstheme="majorBidi"/>
                <w:sz w:val="20"/>
                <w:szCs w:val="20"/>
              </w:rPr>
              <w:t>.</w:t>
            </w:r>
          </w:p>
        </w:tc>
        <w:tc>
          <w:tcPr>
            <w:tcW w:w="2693" w:type="dxa"/>
            <w:shd w:val="clear" w:color="auto" w:fill="auto"/>
          </w:tcPr>
          <w:p w14:paraId="5A29C588" w14:textId="5F954938" w:rsidR="00C47792" w:rsidRPr="00F83374" w:rsidRDefault="0063158C"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early pregnancy</w:t>
            </w:r>
            <w:r w:rsidR="00211D98" w:rsidRPr="00F83374">
              <w:rPr>
                <w:rFonts w:asciiTheme="majorBidi" w:hAnsiTheme="majorBidi" w:cstheme="majorBidi"/>
                <w:sz w:val="20"/>
                <w:szCs w:val="20"/>
              </w:rPr>
              <w:t xml:space="preserve"> and continued until delivery.</w:t>
            </w:r>
          </w:p>
        </w:tc>
      </w:tr>
      <w:tr w:rsidR="002F4234" w:rsidRPr="00F83374" w14:paraId="67CE6F0A" w14:textId="77777777" w:rsidTr="00E04EEC">
        <w:trPr>
          <w:trHeight w:val="1560"/>
        </w:trPr>
        <w:tc>
          <w:tcPr>
            <w:cnfStyle w:val="001000000000" w:firstRow="0" w:lastRow="0" w:firstColumn="1" w:lastColumn="0" w:oddVBand="0" w:evenVBand="0" w:oddHBand="0" w:evenHBand="0" w:firstRowFirstColumn="0" w:firstRowLastColumn="0" w:lastRowFirstColumn="0" w:lastRowLastColumn="0"/>
            <w:tcW w:w="1277" w:type="dxa"/>
          </w:tcPr>
          <w:p w14:paraId="4A7A80D7" w14:textId="1A0FA58B"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Bisson</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(2015)</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{"citationItems":[{"id":"ITEM-1","itemData":{"DOI":"10.1371/JOURNAL.PONE.0137742","ISSN":"1932-6203","PMID":"26375471","abstract":"Objective To evaluate whether a 12-week supervised exercise program promotes an active lifestyle throughout pregnancy in pregnant women with obesity. Methods In this preliminary randomised trial, pregnant women (body mass index ≥ 30 kg/m2) were allocated to either standard care or supervised training, from 15 to 27 weeks of gestation. Physical activity was measured by accelerometry at 14, 28 and 36 weeks, while fitness (oxygen consumption (VO2) at the anaerobic threshold), nutrition (caloric intake and macronutrients percentage) and anthropometry were assessed at 14 and 28 weeks of gestation. Analyses were performed using repeated measures ANOVA. Results A total of fifty (50) women were randomised, 25 in each group. There was no time-group interaction for time spent at moderate and vigorous activity (pinteraction = 0.064), but the exercise group's levels were higher than controls' at all times (pgroup effect = 0.014). A significant time-group interaction was found for daily physical activity (p = 0.023); similar at baseline ((22.0 ± 6.7 vs 21.8 ± 7.3) x 104 counts/day) the exercise group had higher levels than the control group following the intervention ((22.8 ± 8.3 vs 19.2 ± 4.5) x 104 counts/day, p = 0.020) and at 36 weeks of gestation ((19.2 ± 1.5 vs 14.9 ± 1.5) x 104 counts/day, p = 0.034). Exercisers also gained less weight than controls during the intervention period despite similar nutritional intakes (difference in weight change = -0.1 kg/week, 95% CI -0.2; -0.02, p = 0.016) and improved cardiorespiratory fitness (difference in fitness change = 8.1%, 95% CI 0.7; 9.5, p = 0.041).","author":[{"dropping-particle":"","family":"Bisson","given":"Michèle","non-dropping-particle":"","parse-names":false,"suffix":""},{"dropping-particle":"","family":"Alméras","given":"Natalie","non-dropping-particle":"","parse-names":false,"suffix":""},{"dropping-particle":"","family":"Dufresne","given":"Sébastien S.","non-dropping-particle":"","parse-names":false,"suffix":""},{"dropping-particle":"","family":"Robitaille","given":"Julie","non-dropping-particle":"","parse-names":false,"suffix":""},{"dropping-particle":"","family":"Rhéaume","given":"Caroline","non-dropping-particle":"","parse-names":false,"suffix":""},{"dropping-particle":"","family":"Bujold","given":"Emmanuel","non-dropping-particle":"","parse-names":false,"suffix":""},{"dropping-particle":"","family":"Frenette","given":"Jérôme","non-dropping-particle":"","parse-names":false,"suffix":""},{"dropping-particle":"","family":"Tremblay","given":"Angelo","non-dropping-particle":"","parse-names":false,"suffix":""},{"dropping-particle":"","family":"Marc","given":"Isabelle","non-dropping-particle":"","parse-names":false,"suffix":""}],"container-title":"PloS one","id":"ITEM-1","issue":"9","issued":{"date-parts":[["2015","9","16"]]},"publisher":"PLoS One","title":"A 12-Week Exercise Program for Pregnant Women with Obesity to Improve Physical Activity Levels: An Open Randomised Preliminary Study","type":"article-journal","volume":"10"},"uris":["http://www.mendeley.com/documents/?uuid=ee49265e-a738-35d9-ab5e-7b6f0e844a9c"]}],"mendeley":{"formattedCitation":"[6]","plainTextFormattedCitation":"[6]","previouslyFormattedCitation":"&lt;sup&gt;6&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[6]</w:t>
            </w:r>
            <w:r w:rsidR="003717E4" w:rsidRPr="00F83374">
              <w:rPr>
                <w:rFonts w:asciiTheme="majorBidi" w:hAnsiTheme="majorBidi" w:cstheme="majorBidi"/>
                <w:sz w:val="20"/>
                <w:szCs w:val="20"/>
              </w:rPr>
              <w:fldChar w:fldCharType="end"/>
            </w:r>
          </w:p>
        </w:tc>
        <w:tc>
          <w:tcPr>
            <w:tcW w:w="3827" w:type="dxa"/>
          </w:tcPr>
          <w:p w14:paraId="58AD8F9F" w14:textId="797E3929"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1625609E" w14:textId="463CC080" w:rsidR="003717E4" w:rsidRPr="00F83374" w:rsidRDefault="76E68FAB" w:rsidP="008E2A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supervised exercise program with free membership in a hospital-based conditioning centre</w:t>
            </w:r>
            <w:r w:rsidR="008E2ADC" w:rsidRPr="00F83374">
              <w:rPr>
                <w:rFonts w:asciiTheme="majorBidi" w:hAnsiTheme="majorBidi" w:cstheme="majorBidi"/>
                <w:sz w:val="20"/>
                <w:szCs w:val="20"/>
              </w:rPr>
              <w:t xml:space="preserve"> (</w:t>
            </w:r>
            <w:r w:rsidR="008E2ADC" w:rsidRPr="00F83374">
              <w:rPr>
                <w:rFonts w:asciiTheme="majorBidi" w:hAnsiTheme="majorBidi" w:cstheme="majorBidi"/>
                <w:color w:val="000000" w:themeColor="text1"/>
                <w:sz w:val="20"/>
                <w:szCs w:val="20"/>
              </w:rPr>
              <w:t>36 sessions over 12 weeks)</w:t>
            </w:r>
            <w:r w:rsidRPr="00F83374">
              <w:rPr>
                <w:rFonts w:asciiTheme="majorBidi" w:hAnsiTheme="majorBidi" w:cstheme="majorBidi"/>
                <w:sz w:val="20"/>
                <w:szCs w:val="20"/>
              </w:rPr>
              <w:t>.</w:t>
            </w:r>
          </w:p>
          <w:p w14:paraId="10A001AE" w14:textId="63B4DF1B"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 xml:space="preserve">Based on the </w:t>
            </w:r>
            <w:r w:rsidR="00BC665D" w:rsidRPr="00F83374">
              <w:rPr>
                <w:rFonts w:asciiTheme="majorBidi" w:hAnsiTheme="majorBidi" w:cstheme="majorBidi"/>
                <w:sz w:val="20"/>
                <w:szCs w:val="20"/>
              </w:rPr>
              <w:t xml:space="preserve">ACSM </w:t>
            </w:r>
            <w:r w:rsidR="00BC665D" w:rsidRPr="00F83374">
              <w:rPr>
                <w:rFonts w:asciiTheme="majorBidi" w:hAnsiTheme="majorBidi" w:cstheme="majorBidi"/>
                <w:color w:val="000000" w:themeColor="text1"/>
                <w:sz w:val="20"/>
                <w:szCs w:val="20"/>
              </w:rPr>
              <w:t>Guidelines</w:t>
            </w:r>
            <w:r w:rsidRPr="00F83374">
              <w:rPr>
                <w:rFonts w:asciiTheme="majorBidi" w:hAnsiTheme="majorBidi" w:cstheme="majorBidi"/>
                <w:color w:val="000000" w:themeColor="text1"/>
                <w:sz w:val="20"/>
                <w:szCs w:val="20"/>
              </w:rPr>
              <w:t>, exercise consisted of 3 weekly 1</w:t>
            </w:r>
            <w:r w:rsidR="00B41823" w:rsidRPr="00F83374">
              <w:rPr>
                <w:rFonts w:asciiTheme="majorBidi" w:hAnsiTheme="majorBidi" w:cstheme="majorBidi"/>
                <w:color w:val="000000" w:themeColor="text1"/>
                <w:sz w:val="20"/>
                <w:szCs w:val="20"/>
              </w:rPr>
              <w:t>-</w:t>
            </w:r>
            <w:r w:rsidRPr="00F83374">
              <w:rPr>
                <w:rFonts w:asciiTheme="majorBidi" w:hAnsiTheme="majorBidi" w:cstheme="majorBidi"/>
                <w:color w:val="000000" w:themeColor="text1"/>
                <w:sz w:val="20"/>
                <w:szCs w:val="20"/>
              </w:rPr>
              <w:t>hr sessions (</w:t>
            </w:r>
            <w:r w:rsidRPr="00F83374">
              <w:rPr>
                <w:rFonts w:asciiTheme="majorBidi" w:hAnsiTheme="majorBidi" w:cstheme="majorBidi"/>
                <w:sz w:val="20"/>
                <w:szCs w:val="20"/>
              </w:rPr>
              <w:t>individually supervised once a week</w:t>
            </w:r>
            <w:r w:rsidRPr="00F83374">
              <w:rPr>
                <w:rFonts w:asciiTheme="majorBidi" w:hAnsiTheme="majorBidi" w:cstheme="majorBidi"/>
                <w:color w:val="000000" w:themeColor="text1"/>
                <w:sz w:val="20"/>
                <w:szCs w:val="20"/>
              </w:rPr>
              <w:t xml:space="preserve">). </w:t>
            </w:r>
            <w:r w:rsidR="1F6E00B2" w:rsidRPr="00F83374">
              <w:rPr>
                <w:rFonts w:asciiTheme="majorBidi" w:hAnsiTheme="majorBidi" w:cstheme="majorBidi"/>
                <w:color w:val="000000" w:themeColor="text1"/>
                <w:sz w:val="20"/>
                <w:szCs w:val="20"/>
              </w:rPr>
              <w:t>Each</w:t>
            </w:r>
            <w:r w:rsidRPr="00F83374">
              <w:rPr>
                <w:rFonts w:asciiTheme="majorBidi" w:hAnsiTheme="majorBidi" w:cstheme="majorBidi"/>
                <w:color w:val="000000" w:themeColor="text1"/>
                <w:sz w:val="20"/>
                <w:szCs w:val="20"/>
              </w:rPr>
              <w:t xml:space="preserve"> session included: 5–10 min warm-up, 15–30 min treadmill </w:t>
            </w:r>
            <w:r w:rsidR="7D9D79F6" w:rsidRPr="00F83374">
              <w:rPr>
                <w:rFonts w:asciiTheme="majorBidi" w:hAnsiTheme="majorBidi" w:cstheme="majorBidi"/>
                <w:color w:val="000000" w:themeColor="text1"/>
                <w:sz w:val="20"/>
                <w:szCs w:val="20"/>
              </w:rPr>
              <w:t>walks</w:t>
            </w:r>
            <w:r w:rsidRPr="00F83374">
              <w:rPr>
                <w:rFonts w:asciiTheme="majorBidi" w:hAnsiTheme="majorBidi" w:cstheme="majorBidi"/>
                <w:color w:val="000000" w:themeColor="text1"/>
                <w:sz w:val="20"/>
                <w:szCs w:val="20"/>
              </w:rPr>
              <w:t>, 20 min muscular work-out and a cool-down period. Duration of the cardiovascular training increased gradually from 15 min during the first week to 30 min by the end of the first month. Exercise intensity was self-monitored with heart rate monitors. On non-training days, participants were advised to stay as active as possible.</w:t>
            </w:r>
          </w:p>
          <w:p w14:paraId="27BF9D5A" w14:textId="6DE558E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 xml:space="preserve">C= </w:t>
            </w:r>
            <w:r w:rsidR="28F026C1" w:rsidRPr="00F83374">
              <w:rPr>
                <w:rFonts w:asciiTheme="majorBidi" w:hAnsiTheme="majorBidi" w:cstheme="majorBidi"/>
                <w:color w:val="000000" w:themeColor="text1"/>
                <w:sz w:val="20"/>
                <w:szCs w:val="20"/>
              </w:rPr>
              <w:t>u</w:t>
            </w:r>
            <w:r w:rsidRPr="00F83374">
              <w:rPr>
                <w:rFonts w:asciiTheme="majorBidi" w:hAnsiTheme="majorBidi" w:cstheme="majorBidi"/>
                <w:color w:val="000000" w:themeColor="text1"/>
                <w:sz w:val="20"/>
                <w:szCs w:val="20"/>
              </w:rPr>
              <w:t xml:space="preserve">sual activities without being restrained from doing physical activity. </w:t>
            </w:r>
          </w:p>
          <w:p w14:paraId="156BA699" w14:textId="7807CB25" w:rsidR="003717E4" w:rsidRPr="00F83374" w:rsidRDefault="1405927A"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w:t>
            </w:r>
            <w:r w:rsidR="76E68FAB" w:rsidRPr="00F83374">
              <w:rPr>
                <w:rFonts w:asciiTheme="majorBidi" w:hAnsiTheme="majorBidi" w:cstheme="majorBidi"/>
                <w:color w:val="000000" w:themeColor="text1"/>
                <w:sz w:val="20"/>
                <w:szCs w:val="20"/>
              </w:rPr>
              <w:t>Both groups were provided with a pamphlet (from Kino-Québec, an agency promoting physical activity) about the benefits of physical activity and appropriate exercises throughout</w:t>
            </w:r>
            <w:r w:rsidR="76E68FAB" w:rsidRPr="00F83374">
              <w:rPr>
                <w:rFonts w:asciiTheme="majorBidi" w:eastAsiaTheme="minorEastAsia" w:hAnsiTheme="majorBidi" w:cstheme="majorBidi"/>
                <w:color w:val="000000" w:themeColor="text1"/>
                <w:sz w:val="20"/>
                <w:szCs w:val="20"/>
              </w:rPr>
              <w:t> pregnancy</w:t>
            </w:r>
            <w:r w:rsidR="7B338E69" w:rsidRPr="00F83374">
              <w:rPr>
                <w:rFonts w:asciiTheme="majorBidi" w:eastAsiaTheme="minorEastAsia" w:hAnsiTheme="majorBidi" w:cstheme="majorBidi"/>
                <w:color w:val="000000" w:themeColor="text1"/>
                <w:sz w:val="20"/>
                <w:szCs w:val="20"/>
              </w:rPr>
              <w:t>.</w:t>
            </w:r>
          </w:p>
        </w:tc>
        <w:tc>
          <w:tcPr>
            <w:tcW w:w="2693" w:type="dxa"/>
          </w:tcPr>
          <w:p w14:paraId="5DE2FB45" w14:textId="6F7510FA"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15 weeks’ of gestation</w:t>
            </w:r>
            <w:r w:rsidR="00211D98" w:rsidRPr="00F83374">
              <w:rPr>
                <w:rFonts w:asciiTheme="majorBidi" w:hAnsiTheme="majorBidi" w:cstheme="majorBidi"/>
                <w:sz w:val="20"/>
                <w:szCs w:val="20"/>
              </w:rPr>
              <w:t>.</w:t>
            </w:r>
          </w:p>
        </w:tc>
      </w:tr>
      <w:tr w:rsidR="002F4234" w:rsidRPr="00F83374" w14:paraId="4F558B20" w14:textId="77777777" w:rsidTr="00E04EEC">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1277" w:type="dxa"/>
          </w:tcPr>
          <w:p w14:paraId="180552F2" w14:textId="38891A12" w:rsidR="00B8693E" w:rsidRPr="00F83374" w:rsidRDefault="6A62C527"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Brink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B8693E"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{"citationItems":[{"id":"ITEM-1","itemData":{"DOI":"10.1016/J.DIABET.2018.01.008","ISSN":"1878-1780","PMID":"29422358","author":[{"dropping-particle":"","family":"Brink","given":"H. S.","non-dropping-particle":"","parse-names":false,"suffix":""},{"dropping-particle":"","family":"Alkemade","given":"M.","non-dropping-particle":"","parse-names":false,"suffix":""},{"dropping-particle":"","family":"Lely","given":"A. J.","non-dropping-particle":"van der","parse-names":false,"suffix":""},{"dropping-particle":"","family":"Linden","given":"J.","non-dropping-particle":"van der","parse-names":false,"suffix":""}],"container-title":"Diabetes &amp; metabolism","id":"ITEM-1","issue":"3","issued":{"date-parts":[["2018","6","1"]]},"page":"300-302","publisher":"Diabetes Metab","title":"Metformin in women at high risk of gestational diabetes mellitus","type":"article-journal","volume":"44"},"uris":["http://www.mendeley.com/documents/?uuid=5251ad5f-3f1d-3565-99e1-874232384b0a"]}],"mendeley":{"formattedCitation":"[7]","plainTextFormattedCitation":"[7]","previouslyFormattedCitation":"&lt;sup&gt;7&lt;/sup&gt;"},"properties":{"noteIndex":0},"schema":"https://github.com/citation-style-language/schema/raw/master/csl-citation.json"}</w:instrText>
            </w:r>
            <w:r w:rsidR="00B8693E"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[7]</w:t>
            </w:r>
            <w:r w:rsidR="00B8693E" w:rsidRPr="00F83374">
              <w:rPr>
                <w:rFonts w:asciiTheme="majorBidi" w:hAnsiTheme="majorBidi" w:cstheme="majorBidi"/>
                <w:sz w:val="20"/>
                <w:szCs w:val="20"/>
              </w:rPr>
              <w:fldChar w:fldCharType="end"/>
            </w:r>
          </w:p>
        </w:tc>
        <w:tc>
          <w:tcPr>
            <w:tcW w:w="3827" w:type="dxa"/>
          </w:tcPr>
          <w:p w14:paraId="1F4BD64C" w14:textId="570840D2" w:rsidR="00B8693E" w:rsidRPr="00F83374" w:rsidRDefault="573EDF4D"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Women with obesity (BMI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r w:rsidRPr="00F83374">
              <w:rPr>
                <w:rFonts w:asciiTheme="majorBidi" w:eastAsiaTheme="minorEastAsia" w:hAnsiTheme="majorBidi" w:cstheme="majorBidi"/>
                <w:sz w:val="20"/>
                <w:szCs w:val="20"/>
              </w:rPr>
              <w:t>)</w:t>
            </w:r>
            <w:r w:rsidRPr="00F83374">
              <w:rPr>
                <w:rFonts w:asciiTheme="majorBidi" w:eastAsiaTheme="minorEastAsia" w:hAnsiTheme="majorBidi" w:cstheme="majorBidi"/>
                <w:sz w:val="20"/>
                <w:szCs w:val="20"/>
                <w:vertAlign w:val="superscript"/>
              </w:rPr>
              <w:t xml:space="preserve"> </w:t>
            </w:r>
            <w:r w:rsidRPr="00F83374">
              <w:rPr>
                <w:rFonts w:asciiTheme="majorBidi" w:hAnsiTheme="majorBidi" w:cstheme="majorBidi"/>
                <w:sz w:val="20"/>
                <w:szCs w:val="20"/>
              </w:rPr>
              <w:t>with other risk factors (family history of DM in a first-degree relative, high-risk ethnicity, PCOS, previous history of GDM, unexplained intrauterine fetal death or macrosomic infant ≥ 4.5 kg).</w:t>
            </w:r>
          </w:p>
        </w:tc>
        <w:tc>
          <w:tcPr>
            <w:tcW w:w="6662" w:type="dxa"/>
          </w:tcPr>
          <w:p w14:paraId="30949C2B" w14:textId="0AF76807" w:rsidR="007E194A" w:rsidRPr="00F83374" w:rsidRDefault="0A361470"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I= metformin initiated at 500 mg/day for the first week and increased to 1000 mg/day from the start of the second week up to delivery.</w:t>
            </w:r>
          </w:p>
          <w:p w14:paraId="0E4579BB" w14:textId="7A0DE193" w:rsidR="007E194A" w:rsidRPr="00F83374" w:rsidRDefault="0A361470"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C= no intervention.</w:t>
            </w:r>
          </w:p>
          <w:p w14:paraId="3B68E6EB" w14:textId="4D2E08A1" w:rsidR="00B8693E" w:rsidRPr="00F83374" w:rsidRDefault="0A361470"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*Women in both groups followed a standard diet (2000 calories/day).</w:t>
            </w:r>
          </w:p>
        </w:tc>
        <w:tc>
          <w:tcPr>
            <w:tcW w:w="2693" w:type="dxa"/>
          </w:tcPr>
          <w:p w14:paraId="426F9FE2" w14:textId="531523BB" w:rsidR="00B8693E" w:rsidRPr="00F83374" w:rsidRDefault="6A62C527" w:rsidP="00E04EEC">
            <w:pPr>
              <w:widowControl w:val="0"/>
              <w:autoSpaceDE w:val="0"/>
              <w:autoSpaceDN w:val="0"/>
              <w:adjustRightInd w:val="0"/>
              <w:spacing w:line="240" w:lineRule="auto"/>
              <w:ind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14 weeks’ gestation</w:t>
            </w:r>
            <w:r w:rsidR="0A361470" w:rsidRPr="00F83374">
              <w:rPr>
                <w:rFonts w:asciiTheme="majorBidi" w:hAnsiTheme="majorBidi" w:cstheme="majorBidi"/>
                <w:sz w:val="20"/>
                <w:szCs w:val="20"/>
              </w:rPr>
              <w:t xml:space="preserve"> until delivery.</w:t>
            </w:r>
          </w:p>
        </w:tc>
      </w:tr>
      <w:tr w:rsidR="002F4234" w:rsidRPr="00F83374" w14:paraId="5DFF9C60" w14:textId="77777777" w:rsidTr="00E04EEC">
        <w:trPr>
          <w:trHeight w:val="142"/>
        </w:trPr>
        <w:tc>
          <w:tcPr>
            <w:cnfStyle w:val="001000000000" w:firstRow="0" w:lastRow="0" w:firstColumn="1" w:lastColumn="0" w:oddVBand="0" w:evenVBand="0" w:oddHBand="0" w:evenHBand="0" w:firstRowFirstColumn="0" w:firstRowLastColumn="0" w:lastRowFirstColumn="0" w:lastRowLastColumn="0"/>
            <w:tcW w:w="1277" w:type="dxa"/>
          </w:tcPr>
          <w:p w14:paraId="1E96D639" w14:textId="36B2D873"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Bogaerts</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(2013)</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{"citationItems":[{"id":"ITEM-1","itemData":{"DOI":"10.1038/IJO.2012.162","ISSN":"1476-5497","PMID":"23032404","abstract":"Objective:Lifestyle intervention could help obese pregnant women to limit their weight gain during pregnancy and improve their psychological comfort, but has not yet been evaluated in randomized controlled trials. We evaluated whether a targeted antenatal lifestyle intervention programme for obese pregnant women influences gestational weight gain (GWG) and levels of anxiety or depressed mood.Design and subjects:This study used a longitudinal interventional design. Of the 235 eligible obese pregnant women, 205 (mean age (years): 29±4.5; body mass index (BMI, kg m-2): 34.7±4.6) were randomized to a control group, a brochure group receiving written information on healthy lifestyle and an experimental group receiving an additional four antenatal lifestyle intervention sessions by a midwife trained in motivational lifestyle intervention. Anxiety (State and Trait Anxiety Inventory) and feelings of depression (Edinburgh Depression Scale) were measured during the first, second and third trimesters of pregnancy. Socio-demographical, behavioural, psychological and medical variables were used for controlling and correcting outcome variables.Results:We found a significant reduction of GWG in the brochure (9.5 kg) and lifestyle intervention (10.6 kg) group compared with normal care group (13.5 kg) (P=0.007). Furthermore, levels of anxiety significantly decreased in the lifestyle intervention group and increased in the normal care group during pregnancy (P=0.02); no differences were demonstrated in the brochure group. Pre-pregnancy BMI was positively related to levels of anxiety. Obese pregnant women who stopped smoking recently showed a significant higher GWG (β=3.04; P=0.01); those with concurrent gestational diabetes mellitus (GDM) (β=3.54; P=0.03) and those who consumed alcohol on a regular base (β=3.69; P=0.04) showed significant higher levels of state anxiety. No differences in depressed mood or obstetrical/neonatal outcomes were observed between the three groups.Conclusions:A targeted lifestyle intervention programme based on the principles of motivational interviewing reduces GWG and levels of anxiety in obese pregnant women. © 2013 Macmillan Publishers Limited.","author":[{"dropping-particle":"","family":"Bogaerts","given":"A. F.L.","non-dropping-particle":"","parse-names":false,"suffix":""},{"dropping-particle":"","family":"Devlieger","given":"R.","non-dropping-particle":"","parse-names":false,"suffix":""},{"dropping-particle":"","family":"Nuyts","given":"E.","non-dropping-particle":"","parse-names":false,"suffix":""},{"dropping-particle":"","family":"Witters","given":"I.","non-dropping-particle":"","parse-names":false,"suffix":""},{"dropping-particle":"","family":"Gyselaers","given":"W.","non-dropping-particle":"","parse-names":false,"suffix":""},{"dropping-particle":"","family":"Bergh","given":"B. R.H.","non-dropping-particle":"Van Den","parse-names":false,"suffix":""}],"container-title":"International journal of obesity (2005)","id":"ITEM-1","issue":"6","issued":{"date-parts":[["2013","6"]]},"page":"814-821","publisher":"Int J Obes (Lond)","title":"Effects of lifestyle intervention in obese pregnant women on gestational weight gain and mental health: a randomized controlled trial","type":"article-journal","volume":"37"},"uris":["http://www.mendeley.com/documents/?uuid=3ffc73b0-d1a5-3605-9b7a-6d809ab92061"]}],"mendeley":{"formattedCitation":"[8]","plainTextFormattedCitation":"[8]","previouslyFormattedCitation":"&lt;sup&gt;8&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w:t>
            </w:r>
            <w:r w:rsidR="003717E4" w:rsidRPr="00F83374">
              <w:rPr>
                <w:rFonts w:asciiTheme="majorBidi" w:hAnsiTheme="majorBidi" w:cstheme="majorBidi"/>
                <w:sz w:val="20"/>
                <w:szCs w:val="20"/>
              </w:rPr>
              <w:fldChar w:fldCharType="end"/>
            </w:r>
          </w:p>
        </w:tc>
        <w:tc>
          <w:tcPr>
            <w:tcW w:w="3827" w:type="dxa"/>
          </w:tcPr>
          <w:p w14:paraId="1BA512F7" w14:textId="3351C3E1"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29 kg/m</w:t>
            </w:r>
            <w:r w:rsidRPr="00F83374">
              <w:rPr>
                <w:rFonts w:asciiTheme="majorBidi" w:eastAsiaTheme="minorEastAsia" w:hAnsiTheme="majorBidi" w:cstheme="majorBidi"/>
                <w:sz w:val="20"/>
                <w:szCs w:val="20"/>
                <w:vertAlign w:val="superscript"/>
              </w:rPr>
              <w:t>2</w:t>
            </w:r>
          </w:p>
        </w:tc>
        <w:tc>
          <w:tcPr>
            <w:tcW w:w="6662" w:type="dxa"/>
          </w:tcPr>
          <w:p w14:paraId="784D68FA" w14:textId="2495AFB8"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Brochure group </w:t>
            </w:r>
            <w:r w:rsidR="0FC063FD" w:rsidRPr="00F83374">
              <w:rPr>
                <w:rFonts w:asciiTheme="majorBidi" w:hAnsiTheme="majorBidi" w:cstheme="majorBidi"/>
                <w:sz w:val="20"/>
                <w:szCs w:val="20"/>
              </w:rPr>
              <w:t>I</w:t>
            </w:r>
            <w:r w:rsidRPr="00F83374">
              <w:rPr>
                <w:rFonts w:asciiTheme="majorBidi" w:hAnsiTheme="majorBidi" w:cstheme="majorBidi"/>
                <w:sz w:val="20"/>
                <w:szCs w:val="20"/>
              </w:rPr>
              <w:t>= a specifically designed brochure provided nutritional advice and physical activity during pregnancy with tips to limit excessive GWG.</w:t>
            </w:r>
          </w:p>
          <w:p w14:paraId="16EA0876" w14:textId="0EC1E90E"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Lifestyle group </w:t>
            </w:r>
            <w:r w:rsidR="0FC063FD" w:rsidRPr="00F83374">
              <w:rPr>
                <w:rFonts w:asciiTheme="majorBidi" w:hAnsiTheme="majorBidi" w:cstheme="majorBidi"/>
                <w:sz w:val="20"/>
                <w:szCs w:val="20"/>
              </w:rPr>
              <w:t>I</w:t>
            </w:r>
            <w:r w:rsidRPr="00F83374">
              <w:rPr>
                <w:rFonts w:asciiTheme="majorBidi" w:hAnsiTheme="majorBidi" w:cstheme="majorBidi"/>
                <w:sz w:val="20"/>
                <w:szCs w:val="20"/>
              </w:rPr>
              <w:t xml:space="preserve">= </w:t>
            </w:r>
            <w:r w:rsidR="0FC063FD" w:rsidRPr="00F83374">
              <w:rPr>
                <w:rFonts w:asciiTheme="majorBidi" w:hAnsiTheme="majorBidi" w:cstheme="majorBidi"/>
                <w:sz w:val="20"/>
                <w:szCs w:val="20"/>
              </w:rPr>
              <w:t>t</w:t>
            </w:r>
            <w:r w:rsidRPr="00F83374">
              <w:rPr>
                <w:rFonts w:asciiTheme="majorBidi" w:hAnsiTheme="majorBidi" w:cstheme="majorBidi"/>
                <w:sz w:val="20"/>
                <w:szCs w:val="20"/>
              </w:rPr>
              <w:t xml:space="preserve">he same brochure and an additional motivational lifestyle intervention (4 group sessions, maximum 3 women per session) led by a trained midwife. The sessions aimed to promote balance between energy intake and energy expenditure based on the active and healthy food pyramid for pregnant women. </w:t>
            </w:r>
          </w:p>
          <w:p w14:paraId="760B4DDB" w14:textId="0B63D6E2"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was based on the official National Dietary Recommendations: 50–55%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30–35% fat and 9–11% protein.</w:t>
            </w:r>
          </w:p>
          <w:p w14:paraId="7D300FFC" w14:textId="465EDDE5"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focused on providing theoretical insights applied to the wom</w:t>
            </w:r>
            <w:r w:rsidR="232FD643" w:rsidRPr="00F83374">
              <w:rPr>
                <w:rFonts w:asciiTheme="majorBidi" w:hAnsiTheme="majorBidi" w:cstheme="majorBidi"/>
                <w:sz w:val="20"/>
                <w:szCs w:val="20"/>
              </w:rPr>
              <w:t>a</w:t>
            </w:r>
            <w:r w:rsidRPr="00F83374">
              <w:rPr>
                <w:rFonts w:asciiTheme="majorBidi" w:hAnsiTheme="majorBidi" w:cstheme="majorBidi"/>
                <w:sz w:val="20"/>
                <w:szCs w:val="20"/>
              </w:rPr>
              <w:t>n’s own lifestyle and eating habits using their 7-day food diary; training on label-reading and shopping methods were also implemented. Strategies to improve physical activity level</w:t>
            </w:r>
            <w:r w:rsidR="573EDF4D" w:rsidRPr="00F83374">
              <w:rPr>
                <w:rFonts w:asciiTheme="majorBidi" w:hAnsiTheme="majorBidi" w:cstheme="majorBidi"/>
                <w:sz w:val="20"/>
                <w:szCs w:val="20"/>
              </w:rPr>
              <w:t>s</w:t>
            </w:r>
            <w:r w:rsidRPr="00F83374">
              <w:rPr>
                <w:rFonts w:asciiTheme="majorBidi" w:hAnsiTheme="majorBidi" w:cstheme="majorBidi"/>
                <w:sz w:val="20"/>
                <w:szCs w:val="20"/>
              </w:rPr>
              <w:t xml:space="preserve"> were reviewed. The lifestyle intervention program was based on the stages of the </w:t>
            </w:r>
            <w:r w:rsidR="7DA8BFD7"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change model of Prochaska and </w:t>
            </w:r>
            <w:r w:rsidR="54557ED8" w:rsidRPr="00F83374">
              <w:rPr>
                <w:rFonts w:asciiTheme="majorBidi" w:hAnsiTheme="majorBidi" w:cstheme="majorBidi"/>
                <w:sz w:val="20"/>
                <w:szCs w:val="20"/>
              </w:rPr>
              <w:t>co-workers</w:t>
            </w:r>
            <w:r w:rsidRPr="00F83374">
              <w:rPr>
                <w:rFonts w:asciiTheme="majorBidi" w:hAnsiTheme="majorBidi" w:cstheme="majorBidi"/>
                <w:sz w:val="20"/>
                <w:szCs w:val="20"/>
              </w:rPr>
              <w:t>, as well as on the concept of motivational interviewing.</w:t>
            </w:r>
          </w:p>
          <w:p w14:paraId="26D54CEF" w14:textId="37496676"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antenatal care</w:t>
            </w:r>
            <w:r w:rsidR="0FC063FD" w:rsidRPr="00F83374">
              <w:rPr>
                <w:rFonts w:asciiTheme="majorBidi" w:hAnsiTheme="majorBidi" w:cstheme="majorBidi"/>
                <w:sz w:val="20"/>
                <w:szCs w:val="20"/>
              </w:rPr>
              <w:t>.</w:t>
            </w:r>
          </w:p>
        </w:tc>
        <w:tc>
          <w:tcPr>
            <w:tcW w:w="2693" w:type="dxa"/>
          </w:tcPr>
          <w:p w14:paraId="2DD4C93F" w14:textId="14453C33" w:rsidR="003717E4" w:rsidRPr="00F83374" w:rsidRDefault="00B41823" w:rsidP="00E04EEC">
            <w:pPr>
              <w:widowControl w:val="0"/>
              <w:autoSpaceDE w:val="0"/>
              <w:autoSpaceDN w:val="0"/>
              <w:adjustRightInd w:val="0"/>
              <w:spacing w:line="240" w:lineRule="auto"/>
              <w:ind w:hanging="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&lt;15, 18–22, 24–28, 30–34 weeks’ gestation.</w:t>
            </w:r>
          </w:p>
          <w:p w14:paraId="5FF53BAF" w14:textId="58A2C7CC" w:rsidR="003717E4" w:rsidRPr="00F83374" w:rsidRDefault="003717E4"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2F4234" w:rsidRPr="00F83374" w14:paraId="4A4AA2C9" w14:textId="77777777" w:rsidTr="00E04EEC">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1277" w:type="dxa"/>
          </w:tcPr>
          <w:p w14:paraId="1CDF75EC" w14:textId="291CB6AE"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Bruno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(2017)</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{"citationItems":[{"id":"ITEM-1","itemData":{"DOI":"10.1111/MCN.12333","ISSN":"1740-8709","PMID":"27647837","abstract":"This study aims to determine whether the prescription of a detailed lifestyle programme in overweight/obese pregnant women influences the occurrence of gestational diabetes (GDM), and if this kind of prescription increases the adherence to a healthier lifestyle in comparison to standard care. The study was designed as a randomized controlled trial, with open allocation, enrolling women at 9–12 weeks of pregnancy with a BMI ≥ 25 kg/m2. The women assigned to the Intervention group (I = 96) received a hypocaloric, low-glycaemic, low-saturated fat diet and physical activity recommendations. Those assigned to the Standard Care group (SC = 95) received lifestyle advices regarding healthy nutrition and exercise. Follow-up was planned at the 16th, 20th, 28th and 36th weeks. A total of 131 women completed the study (I = 69, SC = 62). The diet adherence was higher in the I (57.9%) than in the SC (38.7%) group. GDM occurred less frequently in the I (18.8%) than in the SC (37.1%, P = 0.019) group. The adherent women from either groups showed a lower GDM rate (12.5% vs. 41.8%, P &lt; 0.001). After correcting for confounders, the GDM rate was explained by allocation into the I group (P = 0.034) and a lower BMI category (P = 0.039). The rates of hypertension, preterm birth, induction of labour, large for gestational age babies and birthweight &gt; 4000 g were significantly lower in I group. The incidence of small for gestational age babies was not different. These findings demonstrate that the adherence to a personalized, hypocaloric, low-glycaemic, low-saturated fat diet started early in pregnancy prevents GDM occurrence, in women with BMI ≥ 25 kg/m2.","author":[{"dropping-particle":"","family":"Bruno","given":"Raffaele","non-dropping-particle":"","parse-names":false,"suffix":""},{"dropping-particle":"","family":"Petrella","given":"Elisabetta","non-dropping-particle":"","parse-names":false,"suffix":""},{"dropping-particle":"","family":"Bertarini","given":"Valentina","non-dropping-particle":"","parse-names":false,"suffix":""},{"dropping-particle":"","family":"Pedrielli","given":"Giulia","non-dropping-particle":"","parse-names":false,"suffix":""},{"dropping-particle":"","family":"Neri","given":"Isabella","non-dropping-particle":"","parse-names":false,"suffix":""},{"dropping-particle":"","family":"Facchinetti","given":"Fabio","non-dropping-particle":"","parse-names":false,"suffix":""}],"container-title":"Maternal &amp; Child Nutrition","id":"ITEM-1","issue":"3","issued":{"date-parts":[["2017","7","1"]]},"page":"e12333","publisher":"John Wiley &amp; Sons, Ltd","title":"Adherence to a lifestyle programme in overweight/obese pregnant women and effect on gestational diabetes mellitus: a randomized controlled trial","type":"article-journal","volume":"13"},"uris":["http://www.mendeley.com/documents/?uuid=feff51fa-a6ab-3c32-8d34-42558c07c7a1"]}],"mendeley":{"formattedCitation":"[9]","plainTextFormattedCitation":"[9]","previouslyFormattedCitation":"&lt;sup&gt;9&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[9]</w:t>
            </w:r>
            <w:r w:rsidR="003717E4" w:rsidRPr="00F83374">
              <w:rPr>
                <w:rFonts w:asciiTheme="majorBidi" w:hAnsiTheme="majorBidi" w:cstheme="majorBidi"/>
                <w:sz w:val="20"/>
                <w:szCs w:val="20"/>
              </w:rPr>
              <w:fldChar w:fldCharType="end"/>
            </w:r>
          </w:p>
        </w:tc>
        <w:tc>
          <w:tcPr>
            <w:tcW w:w="3827" w:type="dxa"/>
          </w:tcPr>
          <w:p w14:paraId="43BB9F96" w14:textId="62A1C44E"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1ADE4BB4" w14:textId="3F233DA1"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s</w:t>
            </w:r>
            <w:r w:rsidRPr="00F83374">
              <w:rPr>
                <w:rFonts w:asciiTheme="majorBidi" w:hAnsiTheme="majorBidi" w:cstheme="majorBidi"/>
                <w:sz w:val="20"/>
                <w:szCs w:val="20"/>
              </w:rPr>
              <w:t>pecific personalized dietary antenatal lifestyle intervention focusing on low-glycaemic, low</w:t>
            </w:r>
            <w:r w:rsidR="573EDF4D" w:rsidRPr="00F83374">
              <w:rPr>
                <w:rFonts w:asciiTheme="majorBidi" w:hAnsiTheme="majorBidi" w:cstheme="majorBidi"/>
                <w:sz w:val="20"/>
                <w:szCs w:val="20"/>
              </w:rPr>
              <w:t>-</w:t>
            </w:r>
            <w:r w:rsidRPr="00F83374">
              <w:rPr>
                <w:rFonts w:asciiTheme="majorBidi" w:hAnsiTheme="majorBidi" w:cstheme="majorBidi"/>
                <w:sz w:val="20"/>
                <w:szCs w:val="20"/>
              </w:rPr>
              <w:t>saturated fat diet</w:t>
            </w:r>
            <w:r w:rsidR="00B41823" w:rsidRPr="00F83374">
              <w:rPr>
                <w:rFonts w:asciiTheme="majorBidi" w:hAnsiTheme="majorBidi" w:cstheme="majorBidi"/>
                <w:sz w:val="20"/>
                <w:szCs w:val="20"/>
              </w:rPr>
              <w:t>,</w:t>
            </w:r>
            <w:r w:rsidRPr="00F83374">
              <w:rPr>
                <w:rFonts w:asciiTheme="majorBidi" w:hAnsiTheme="majorBidi" w:cstheme="majorBidi"/>
                <w:sz w:val="20"/>
                <w:szCs w:val="20"/>
              </w:rPr>
              <w:t xml:space="preserve"> delivered by a dietitian.</w:t>
            </w:r>
          </w:p>
          <w:p w14:paraId="0A65CE87" w14:textId="2CDFEA73" w:rsidR="003717E4" w:rsidRPr="00F83374" w:rsidRDefault="76E68FAB" w:rsidP="00B41823">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dietary plan provided three main meals and three snacks rich in plant foods, cereals, legumes and fish, with olive oil as the main source of fat</w:t>
            </w:r>
            <w:r w:rsidR="00016B81" w:rsidRPr="00F83374">
              <w:rPr>
                <w:rFonts w:asciiTheme="majorBidi" w:hAnsiTheme="majorBidi" w:cstheme="majorBidi"/>
                <w:sz w:val="20"/>
                <w:szCs w:val="20"/>
              </w:rPr>
              <w:t xml:space="preserve"> </w:t>
            </w:r>
            <w:r w:rsidRPr="00F83374">
              <w:rPr>
                <w:rFonts w:asciiTheme="majorBidi" w:hAnsiTheme="majorBidi" w:cstheme="majorBidi"/>
                <w:sz w:val="20"/>
                <w:szCs w:val="20"/>
              </w:rPr>
              <w:t>and moderate to no intake of red wine.</w:t>
            </w:r>
            <w:r w:rsidR="00B41823" w:rsidRPr="00F83374">
              <w:rPr>
                <w:rFonts w:asciiTheme="majorBidi" w:hAnsiTheme="majorBidi" w:cstheme="majorBidi"/>
                <w:sz w:val="20"/>
                <w:szCs w:val="20"/>
              </w:rPr>
              <w:t xml:space="preserve"> Women were advised to avoid food high in GI and saturated fat and increase the intake of vegetables and fruit with a low-GI. No specific recommendation on food quantities, caloric intake, meal composition or meal distribution was provided.</w:t>
            </w:r>
          </w:p>
          <w:p w14:paraId="7EB0BB60" w14:textId="7B7AEAD6"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Diet composition: 1500 kcal/day </w:t>
            </w:r>
            <w:r w:rsidR="00B41823" w:rsidRPr="00F83374">
              <w:rPr>
                <w:rFonts w:asciiTheme="majorBidi" w:hAnsiTheme="majorBidi" w:cstheme="majorBidi"/>
                <w:sz w:val="20"/>
                <w:szCs w:val="20"/>
              </w:rPr>
              <w:t>(</w:t>
            </w:r>
            <w:r w:rsidRPr="00F83374">
              <w:rPr>
                <w:rFonts w:asciiTheme="majorBidi" w:hAnsiTheme="majorBidi" w:cstheme="majorBidi"/>
                <w:sz w:val="20"/>
                <w:szCs w:val="20"/>
              </w:rPr>
              <w:t>additional 200 kcal/day for obese and 300 kcal/day for overweight</w:t>
            </w:r>
            <w:r w:rsidR="00B41823" w:rsidRPr="00F83374">
              <w:rPr>
                <w:rFonts w:asciiTheme="majorBidi" w:hAnsiTheme="majorBidi" w:cstheme="majorBidi"/>
                <w:sz w:val="20"/>
                <w:szCs w:val="20"/>
              </w:rPr>
              <w:t>)</w:t>
            </w:r>
            <w:r w:rsidRPr="00F83374">
              <w:rPr>
                <w:rFonts w:asciiTheme="majorBidi" w:hAnsiTheme="majorBidi" w:cstheme="majorBidi"/>
                <w:sz w:val="20"/>
                <w:szCs w:val="20"/>
              </w:rPr>
              <w:t>, 55% carbohydrates (80% complex carbohydrates with a low</w:t>
            </w:r>
            <w:r w:rsidR="0063158C" w:rsidRPr="00F83374">
              <w:rPr>
                <w:rFonts w:asciiTheme="majorBidi" w:hAnsiTheme="majorBidi" w:cstheme="majorBidi"/>
                <w:sz w:val="20"/>
                <w:szCs w:val="20"/>
              </w:rPr>
              <w:t xml:space="preserve">-GI </w:t>
            </w:r>
            <w:r w:rsidRPr="00F83374">
              <w:rPr>
                <w:rFonts w:asciiTheme="majorBidi" w:hAnsiTheme="majorBidi" w:cstheme="majorBidi"/>
                <w:sz w:val="20"/>
                <w:szCs w:val="20"/>
              </w:rPr>
              <w:t>and 20% simple carbohydrates), 20% protein (50% animal and 50% vegetable) and 25%fat (12% mono-unsaturated, 7%</w:t>
            </w:r>
            <w:r w:rsidR="00431235" w:rsidRPr="00F83374">
              <w:rPr>
                <w:rFonts w:asciiTheme="majorBidi" w:hAnsiTheme="majorBidi" w:cstheme="majorBidi"/>
                <w:sz w:val="20"/>
                <w:szCs w:val="20"/>
              </w:rPr>
              <w:t xml:space="preserve"> </w:t>
            </w:r>
            <w:r w:rsidRPr="00F83374">
              <w:rPr>
                <w:rFonts w:asciiTheme="majorBidi" w:hAnsiTheme="majorBidi" w:cstheme="majorBidi"/>
                <w:sz w:val="20"/>
                <w:szCs w:val="20"/>
              </w:rPr>
              <w:t>polyunsaturated and 6% saturated).</w:t>
            </w:r>
          </w:p>
          <w:p w14:paraId="53324A1F" w14:textId="576B6D0A"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Received standard recommendations and a simple nutritional booklet developed according to the Italian Guidelines for a healthy diet and physical activity during pregnancy. Women were asked to attend an initial 1-hr counselling session with a dietitian, who provided general recommendations on diet and physical activity. </w:t>
            </w:r>
          </w:p>
          <w:p w14:paraId="0FE60C35" w14:textId="64321459" w:rsidR="003717E4" w:rsidRPr="00F83374" w:rsidRDefault="14059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76E68FAB" w:rsidRPr="00F83374">
              <w:rPr>
                <w:rFonts w:asciiTheme="majorBidi" w:hAnsiTheme="majorBidi" w:cstheme="majorBidi"/>
                <w:sz w:val="20"/>
                <w:szCs w:val="20"/>
              </w:rPr>
              <w:t>Women in both groups received the</w:t>
            </w:r>
            <w:r w:rsidR="00B41823" w:rsidRPr="00F83374">
              <w:rPr>
                <w:rFonts w:asciiTheme="majorBidi" w:hAnsiTheme="majorBidi" w:cstheme="majorBidi"/>
                <w:sz w:val="20"/>
                <w:szCs w:val="20"/>
              </w:rPr>
              <w:t xml:space="preserve"> same</w:t>
            </w:r>
            <w:r w:rsidR="76E68FAB" w:rsidRPr="00F83374">
              <w:rPr>
                <w:rFonts w:asciiTheme="majorBidi" w:hAnsiTheme="majorBidi" w:cstheme="majorBidi"/>
                <w:sz w:val="20"/>
                <w:szCs w:val="20"/>
              </w:rPr>
              <w:t xml:space="preserve"> prescription of physical activity. The physical activity component of the intervention focused on developing a more active lifestyle. Recommendations were based on the ACOG and the ACSM for pregnant women. Women were advised to participate in 30 mi</w:t>
            </w:r>
            <w:r w:rsidR="6E3D00A9" w:rsidRPr="00F83374">
              <w:rPr>
                <w:rFonts w:asciiTheme="majorBidi" w:hAnsiTheme="majorBidi" w:cstheme="majorBidi"/>
                <w:sz w:val="20"/>
                <w:szCs w:val="20"/>
              </w:rPr>
              <w:t>n</w:t>
            </w:r>
            <w:r w:rsidR="76E68FAB" w:rsidRPr="00F83374">
              <w:rPr>
                <w:rFonts w:asciiTheme="majorBidi" w:hAnsiTheme="majorBidi" w:cstheme="majorBidi"/>
                <w:sz w:val="20"/>
                <w:szCs w:val="20"/>
              </w:rPr>
              <w:t xml:space="preserve"> of moderate</w:t>
            </w:r>
            <w:r w:rsidR="56FC5413" w:rsidRPr="00F83374">
              <w:rPr>
                <w:rFonts w:asciiTheme="majorBidi" w:hAnsiTheme="majorBidi" w:cstheme="majorBidi"/>
                <w:sz w:val="20"/>
                <w:szCs w:val="20"/>
              </w:rPr>
              <w:t>-</w:t>
            </w:r>
            <w:r w:rsidR="76E68FAB" w:rsidRPr="00F83374">
              <w:rPr>
                <w:rFonts w:asciiTheme="majorBidi" w:hAnsiTheme="majorBidi" w:cstheme="majorBidi"/>
                <w:sz w:val="20"/>
                <w:szCs w:val="20"/>
              </w:rPr>
              <w:t xml:space="preserve">intensity exercise at least three times a week. </w:t>
            </w:r>
          </w:p>
        </w:tc>
        <w:tc>
          <w:tcPr>
            <w:tcW w:w="2693" w:type="dxa"/>
          </w:tcPr>
          <w:p w14:paraId="076F0CCC" w14:textId="77E5F087" w:rsidR="003717E4" w:rsidRPr="00F83374" w:rsidRDefault="0BA32D3A" w:rsidP="00E04EEC">
            <w:pPr>
              <w:widowControl w:val="0"/>
              <w:autoSpaceDE w:val="0"/>
              <w:autoSpaceDN w:val="0"/>
              <w:adjustRightInd w:val="0"/>
              <w:spacing w:line="240" w:lineRule="auto"/>
              <w:ind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76E68FAB" w:rsidRPr="00F83374">
              <w:rPr>
                <w:rFonts w:asciiTheme="majorBidi" w:hAnsiTheme="majorBidi" w:cstheme="majorBidi"/>
                <w:sz w:val="20"/>
                <w:szCs w:val="20"/>
              </w:rPr>
              <w:t>9-</w:t>
            </w:r>
            <w:r w:rsidR="47E5132D" w:rsidRPr="00F83374">
              <w:rPr>
                <w:rFonts w:asciiTheme="majorBidi" w:hAnsiTheme="majorBidi" w:cstheme="majorBidi"/>
                <w:sz w:val="20"/>
                <w:szCs w:val="20"/>
              </w:rPr>
              <w:t xml:space="preserve">12 weeks’ gestation </w:t>
            </w:r>
            <w:r w:rsidR="76E68FAB" w:rsidRPr="00F83374">
              <w:rPr>
                <w:rFonts w:asciiTheme="majorBidi" w:hAnsiTheme="majorBidi" w:cstheme="majorBidi"/>
                <w:sz w:val="20"/>
                <w:szCs w:val="20"/>
              </w:rPr>
              <w:t>with follow-up planned at 16, 20, 28 and 36</w:t>
            </w:r>
            <w:r w:rsidR="52DD640B"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weeks’ gestation.</w:t>
            </w:r>
          </w:p>
        </w:tc>
      </w:tr>
      <w:tr w:rsidR="002F4234" w:rsidRPr="00F83374" w14:paraId="649BC8B9" w14:textId="77777777" w:rsidTr="00E04EEC">
        <w:trPr>
          <w:trHeight w:val="559"/>
        </w:trPr>
        <w:tc>
          <w:tcPr>
            <w:cnfStyle w:val="001000000000" w:firstRow="0" w:lastRow="0" w:firstColumn="1" w:lastColumn="0" w:oddVBand="0" w:evenVBand="0" w:oddHBand="0" w:evenHBand="0" w:firstRowFirstColumn="0" w:firstRowLastColumn="0" w:lastRowFirstColumn="0" w:lastRowLastColumn="0"/>
            <w:tcW w:w="1277" w:type="dxa"/>
          </w:tcPr>
          <w:p w14:paraId="5336DC60" w14:textId="22BF35DE"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Callaway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{"citationItems":[{"id":"ITEM-1","itemData":{"DOI":"10.2337/DC09-2336","ISSN":"0149-5992","PMID":"20357374","abstract":"OBJECTIVE - To examine the feasibility of an individualized exercise program to prevent gestational diabetes mellitus (GDM) in obese pregnant women. RESEARCH DESIGN AND METHODS - The study was a pilot randomized controlled trial with obese pregnant women (intervention group, individualized exercise program [n = 25]; control group, usual care [n = 25]). Average weekly energy expenditure (MET hours per week and kilocalories per week) of exercise-specific activity was assessed during pregnancy using the Pregnancy Physical Activity Questionnaire. Fasting glucose and insulin and homeostasis model assessment of insulin resistance (HOMA-IR) were assessed at baseline and 20, 28, and 36 weeks' gestation. RESULTS - Of the women in the intervention group, 16 of 22 (73%) achieved more than 900 kcal/week of exercise-based activity at 28 weeks compared with 8 of 19 women in the control group (42%), P = 0.047. However, insulin resistance (HOMA-IR) did not differ between the groups. CONCLUSION - This intervention was feasible and prompted a modest increase in physical activity. However, we are not confident that this intervention would be sufficient to prevent GDM. © 2010 by the American Diabetes Association.","author":[{"dropping-particle":"","family":"Callaway","given":"Leonie K.","non-dropping-particle":"","parse-names":false,"suffix":""},{"dropping-particle":"","family":"Colditz","given":"Paul B.","non-dropping-particle":"","parse-names":false,"suffix":""},{"dropping-particle":"","family":"Byrne","given":"Nuala M.","non-dropping-particle":"","parse-names":false,"suffix":""},{"dropping-particle":"","family":"Lingwood","given":"Barbara E.","non-dropping-particle":"","parse-names":false,"suffix":""},{"dropping-particle":"","family":"Rowlands","given":"Ingrid J.","non-dropping-particle":"","parse-names":false,"suffix":""},{"dropping-particle":"","family":"Foxcroft","given":"Katie","non-dropping-particle":"","parse-names":false,"suffix":""},{"dropping-particle":"","family":"McIntyre","given":"H. David","non-dropping-particle":"","parse-names":false,"suffix":""}],"container-title":"Diabetes Care","id":"ITEM-1","issue":"7","issued":{"date-parts":[["2010","7","1"]]},"page":"1457-1459","publisher":"American Diabetes Association","title":"Prevention of Gestational DiabetesFeasibility issues for an exercise intervention in obese pregnant women","type":"article-journal","volume":"33"},"uris":["http://www.mendeley.com/documents/?uuid=53e85e71-32ba-3e34-a471-e6cfa0c26911"]}],"mendeley":{"formattedCitation":"[10]","plainTextFormattedCitation":"[10]","previouslyFormattedCitation":"&lt;sup&gt;10&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[10]</w:t>
            </w:r>
            <w:r w:rsidR="003717E4" w:rsidRPr="00F83374">
              <w:rPr>
                <w:rFonts w:asciiTheme="majorBidi" w:hAnsiTheme="majorBidi" w:cstheme="majorBidi"/>
                <w:sz w:val="20"/>
                <w:szCs w:val="20"/>
              </w:rPr>
              <w:fldChar w:fldCharType="end"/>
            </w:r>
          </w:p>
        </w:tc>
        <w:tc>
          <w:tcPr>
            <w:tcW w:w="3827" w:type="dxa"/>
          </w:tcPr>
          <w:p w14:paraId="7AB12C4F" w14:textId="11EF1E10" w:rsidR="003717E4" w:rsidRPr="00F83374" w:rsidRDefault="006F0E28"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050BDB48" w14:textId="2531F6E0" w:rsidR="003717E4" w:rsidRPr="00F83374" w:rsidRDefault="76E68FAB"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an individualised exercise program with regular exercise advice and paper-based diaries for self-monitoring (an energy expenditure goal of 900 kcal/week).</w:t>
            </w:r>
          </w:p>
          <w:p w14:paraId="64B7B680" w14:textId="0D33C9A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For the development of individualised plans, assessment of readiness for change and goal setting</w:t>
            </w:r>
            <w:r w:rsidR="00B41823" w:rsidRPr="00F83374">
              <w:rPr>
                <w:rFonts w:asciiTheme="majorBidi" w:hAnsiTheme="majorBidi" w:cstheme="majorBidi"/>
                <w:sz w:val="20"/>
                <w:szCs w:val="20"/>
              </w:rPr>
              <w:t>,</w:t>
            </w:r>
            <w:r w:rsidRPr="00F83374">
              <w:rPr>
                <w:rFonts w:asciiTheme="majorBidi" w:hAnsiTheme="majorBidi" w:cstheme="majorBidi"/>
                <w:sz w:val="20"/>
                <w:szCs w:val="20"/>
              </w:rPr>
              <w:t xml:space="preserve"> an initial face-to-face interview was offered with a qualified physiotherapist. Women were monitored every 4 weeks by physiotherapists, with phone calls between visits by a research midwife to assess the adherence to the program. Additional face-to-face support was offered to women who were not meeting exercise goals to identify barriers and modify the exercise plan.</w:t>
            </w:r>
          </w:p>
          <w:p w14:paraId="79FDBFF1" w14:textId="64EC18BB" w:rsidR="003717E4" w:rsidRPr="00F83374" w:rsidRDefault="76E68FAB"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obstetric care</w:t>
            </w:r>
            <w:r w:rsidR="00536331" w:rsidRPr="00F83374">
              <w:rPr>
                <w:rFonts w:asciiTheme="majorBidi" w:hAnsiTheme="majorBidi" w:cstheme="majorBidi"/>
                <w:sz w:val="20"/>
                <w:szCs w:val="20"/>
              </w:rPr>
              <w:t>.</w:t>
            </w:r>
          </w:p>
        </w:tc>
        <w:tc>
          <w:tcPr>
            <w:tcW w:w="2693" w:type="dxa"/>
          </w:tcPr>
          <w:p w14:paraId="16B97A76" w14:textId="748A4346" w:rsidR="003717E4" w:rsidRPr="00F83374" w:rsidRDefault="00B41823"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At </w:t>
            </w:r>
            <w:r w:rsidR="76E68FAB" w:rsidRPr="00F83374">
              <w:rPr>
                <w:rFonts w:asciiTheme="majorBidi" w:eastAsiaTheme="minorEastAsia" w:hAnsiTheme="majorBidi" w:cstheme="majorBidi"/>
                <w:sz w:val="20"/>
                <w:szCs w:val="20"/>
              </w:rPr>
              <w:t xml:space="preserve">12, 20, 28 </w:t>
            </w:r>
            <w:r w:rsidR="52DD640B" w:rsidRPr="00F83374">
              <w:rPr>
                <w:rFonts w:asciiTheme="majorBidi" w:eastAsiaTheme="minorEastAsia" w:hAnsiTheme="majorBidi" w:cstheme="majorBidi"/>
                <w:sz w:val="20"/>
                <w:szCs w:val="20"/>
              </w:rPr>
              <w:t>and 36</w:t>
            </w:r>
            <w:r w:rsidR="0BA32D3A" w:rsidRPr="00F83374">
              <w:rPr>
                <w:rFonts w:asciiTheme="majorBidi" w:eastAsiaTheme="minorEastAsia" w:hAnsiTheme="majorBidi" w:cstheme="majorBidi"/>
                <w:sz w:val="20"/>
                <w:szCs w:val="20"/>
              </w:rPr>
              <w:t xml:space="preserve"> </w:t>
            </w:r>
            <w:r w:rsidR="76E68FAB" w:rsidRPr="00F83374">
              <w:rPr>
                <w:rFonts w:asciiTheme="majorBidi" w:hAnsiTheme="majorBidi" w:cstheme="majorBidi"/>
                <w:sz w:val="20"/>
                <w:szCs w:val="20"/>
              </w:rPr>
              <w:t>weeks’ gestation.</w:t>
            </w:r>
          </w:p>
        </w:tc>
      </w:tr>
      <w:tr w:rsidR="002F4234" w:rsidRPr="00F83374" w14:paraId="4C98A75C" w14:textId="77777777" w:rsidTr="00E04EEC">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1277" w:type="dxa"/>
          </w:tcPr>
          <w:p w14:paraId="6B07104E" w14:textId="37E7F25C"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Callaway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(2019)</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{"citationItems":[{"id":"ITEM-1","itemData":{"DOI":"10.2337/DC18-2248","ISSN":"1935-5548","PMID":"30659070","abstract":"OBJECTIVE Given the role of gut microbiota in regulating metabolism, probiotics administered during pregnancy might prevent gestational diabetes mellitus (GDM). This question has not previously been studied in high-risk overweight and obese pregnant women. We aimed to determine whether probiotics (Lactobacillus rhamnosus and Bifidobacterium animalis subspecies lactis) administered from the second trimester in overweight and obese women prevent GDM as assessed by an oral glucose tolerance test (OGTT) at 28 weeks’ gestation. Secondary outcomes included maternal and neonatal complications, maternal blood pressure and BMI, and infant body composition. RESEARCH DESIGN AND METHODS This was a double-blind randomized controlled trial of probiotic versus placebo in overweight and obese pregnant women in Brisbane, Australia. RESULTS The study was completed in 411 women. GDM occurred in 12.3% (25 of 204) in the placebo arm and 18.4% (38 of 207) in the probiotics arm (P = 0.10). At OGTT, mean fasting glucose was higher in women randomized to probiotics (79.3 mg/dL) compared with placebo (77.5 mg/dL) (P = 0.049). One- and two-hour glucose measures were similar. Preeclampsia occurred in 9.2% of women randomized to probiotics compared with 4.9% in the placebo arm (P = 0.09). Excessive weight gain occurred in 32.5% of women in the probiotics arm (55 of 169) compared with 46% in the placebo arm (81 of 176) (P = 0.01). Rates of small for gestational age (&lt;10th percentile) were 2.4% in the probiotics arm (5 of 205) and 6.5% in the placebo arm (13 of 199) (P = 0.042). There were no differences in other secondary outcomes. CONCLUSIONS The probiotics used in this study did not prevent GDM in overweight and obese pregnant women.","author":[{"dropping-particle":"","family":"Callaway","given":"Leonie K.","non-dropping-particle":"","parse-names":false,"suffix":""},{"dropping-particle":"","family":"McIntyre","given":"H. David","non-dropping-particle":"","parse-names":false,"suffix":""},{"dropping-particle":"","family":"Barrett","given":"Helen L.","non-dropping-particle":"","parse-names":false,"suffix":""},{"dropping-particle":"","family":"Foxcroft","given":"Katie","non-dropping-particle":"","parse-names":false,"suffix":""},{"dropping-particle":"","family":"Tremellen","given":"Anne","non-dropping-particle":"","parse-names":false,"suffix":""},{"dropping-particle":"","family":"Lingwood","given":"Barbara E.","non-dropping-particle":"","parse-names":false,"suffix":""},{"dropping-particle":"","family":"Tobin","given":"Jacinta M.","non-dropping-particle":"","parse-names":false,"suffix":""},{"dropping-particle":"","family":"Wilkinson","given":"Shelley","non-dropping-particle":"","parse-names":false,"suffix":""},{"dropping-particle":"","family":"Kothari","given":"Alka","non-dropping-particle":"","parse-names":false,"suffix":""},{"dropping-particle":"","family":"Morrison","given":"Mark","non-dropping-particle":"","parse-names":false,"suffix":""},{"dropping-particle":"","family":"O’Rourke","given":"Peter","non-dropping-particle":"","parse-names":false,"suffix":""},{"dropping-particle":"","family":"Pelecanos","given":"Anita","non-dropping-particle":"","parse-names":false,"suffix":""},{"dropping-particle":"","family":"Nitert","given":"Marloes Dekker","non-dropping-particle":"","parse-names":false,"suffix":""}],"container-title":"Diabetes care","id":"ITEM-1","issue":"3","issued":{"date-parts":[["2019","3","1"]]},"page":"364-371","publisher":"Diabetes Care","title":"Probiotics for the Prevention of Gestational Diabetes Mellitus in Overweight and Obese Women: Findings From the SPRING Double-Blind Randomized Controlled Trial","type":"article-journal","volume":"42"},"uris":["http://www.mendeley.com/documents/?uuid=12646ca0-120d-338a-9280-c0a9644d6dfc"]}],"mendeley":{"formattedCitation":"[11]","plainTextFormattedCitation":"[11]","previouslyFormattedCitation":"&lt;sup&gt;11&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[11]</w:t>
            </w:r>
            <w:r w:rsidR="003717E4" w:rsidRPr="00F83374">
              <w:rPr>
                <w:rFonts w:asciiTheme="majorBidi" w:hAnsiTheme="majorBidi" w:cstheme="majorBidi"/>
                <w:sz w:val="20"/>
                <w:szCs w:val="20"/>
              </w:rPr>
              <w:fldChar w:fldCharType="end"/>
            </w:r>
          </w:p>
          <w:p w14:paraId="24023B68" w14:textId="1F28606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04ADC500" w14:textId="09E36499"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4A17389A" w14:textId="73479DB5"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mixture of probiotics (Lactobacillus rhamnosus and Bifidobacterium animalis subspecies lactis (BB-12)) at a dose of 1 X 10</w:t>
            </w:r>
            <w:r w:rsidRPr="00F83374">
              <w:rPr>
                <w:rFonts w:asciiTheme="majorBidi" w:hAnsiTheme="majorBidi" w:cstheme="majorBidi"/>
                <w:sz w:val="20"/>
                <w:szCs w:val="20"/>
                <w:vertAlign w:val="superscript"/>
              </w:rPr>
              <w:t>9</w:t>
            </w:r>
            <w:r w:rsidRPr="00F83374">
              <w:rPr>
                <w:rFonts w:asciiTheme="majorBidi" w:hAnsiTheme="majorBidi" w:cstheme="majorBidi"/>
                <w:sz w:val="20"/>
                <w:szCs w:val="20"/>
              </w:rPr>
              <w:t xml:space="preserve"> CFU/per day. </w:t>
            </w:r>
          </w:p>
          <w:p w14:paraId="196B37AA" w14:textId="7C1DB666"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matched placebo (microcrystalline cellulose and dextrose anhydrate capsules).</w:t>
            </w:r>
          </w:p>
        </w:tc>
        <w:tc>
          <w:tcPr>
            <w:tcW w:w="2693" w:type="dxa"/>
          </w:tcPr>
          <w:p w14:paraId="4143441B" w14:textId="6206B7F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0B61B70E" w:rsidRPr="00F83374">
              <w:rPr>
                <w:rFonts w:asciiTheme="majorBidi" w:hAnsiTheme="majorBidi" w:cstheme="majorBidi"/>
                <w:sz w:val="20"/>
                <w:szCs w:val="20"/>
              </w:rPr>
              <w:t>enrolment</w:t>
            </w:r>
            <w:r w:rsidRPr="00F83374">
              <w:rPr>
                <w:rFonts w:asciiTheme="majorBidi" w:hAnsiTheme="majorBidi" w:cstheme="majorBidi"/>
                <w:sz w:val="20"/>
                <w:szCs w:val="20"/>
              </w:rPr>
              <w:t xml:space="preserve"> (&lt;20 weeks’ gestation) until delivery.</w:t>
            </w:r>
          </w:p>
        </w:tc>
      </w:tr>
      <w:tr w:rsidR="002F4234" w:rsidRPr="00F83374" w14:paraId="282F45F4" w14:textId="77777777" w:rsidTr="00E04EEC">
        <w:trPr>
          <w:trHeight w:val="559"/>
        </w:trPr>
        <w:tc>
          <w:tcPr>
            <w:cnfStyle w:val="001000000000" w:firstRow="0" w:lastRow="0" w:firstColumn="1" w:lastColumn="0" w:oddVBand="0" w:evenVBand="0" w:oddHBand="0" w:evenHBand="0" w:firstRowFirstColumn="0" w:firstRowLastColumn="0" w:lastRowFirstColumn="0" w:lastRowLastColumn="0"/>
            <w:tcW w:w="1277" w:type="dxa"/>
          </w:tcPr>
          <w:p w14:paraId="090965B8" w14:textId="358BF5C6"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Celentano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{"citationItems":[{"id":"ITEM-1","itemData":{"DOI":"10.1080/14767058.2018.1500545","ISSN":"14764954","PMID":"30558466","abstract":"Objective: To identify the effects of different dietary inositol stereoisomers on insulin resistance and the development of gestational diabetes mellitus (GDM) in women at high risk for this disorder. Design: A preliminary, prospective, randomized, placebo controlled clinical trial. Participants: Nonobese singleton pregnant women with an elevated fasting glucose in the first or early second trimester were studied throughout pregnancy. Intervention: Supplementation with myo-inositol, d-chiro-inositol, combined myo- and d-chiro-inositol or placebo. Main outcome measure: Development of GDM on a 75 grams oral glucose tolerance test at 24–28 weeks’ gestation. Secondary outcome measures were increase in BMI, need for maternal insulin therapy, macrosomia, polyhydramnios, neonatal birthweight and hypoglycemia. Results: The group of women allocated to receive myo-inositol alone had a lower incidence of abnormal oral glucose tolerance test (OGTT). Nine women in the control group (C), one of the myo-inositol (MI), five in d-chiro-inositol (DCI), three in the myo-inositol/D-chiro-inositol group (MI/DCI) required insulin (p =.134). Basal, 1-hour, and 2 hours glycemic controls were significantly lower in exposed groups (p &lt;.001,.011, and.037, respectively). The relative risk reduction related to primary outcome was 0.083, 0.559, and 0.621 for MI, DCI, and MI/DCI groups. Conclusions: This study compared the different inositol stereoisomers in pregnancy to prevent GDM. Noninferiority analysis demonstrated the largest benefit in the myo-inositol group. The relevance of our findings is mainly related to the possibility of an effective approach in GDM. Our study confirmed the efficacy of inositol supplementation in pregnant women at risk for GDM.","author":[{"dropping-particle":"","family":"Celentano","given":"Claudio","non-dropping-particle":"","parse-names":false,"suffix":""},{"dropping-particle":"","family":"Matarrelli","given":"Barbara","non-dropping-particle":"","parse-names":false,"suffix":""},{"dropping-particle":"","family":"Pavone","given":"Giulia","non-dropping-particle":"","parse-names":false,"suffix":""},{"dropping-particle":"","family":"Vitacolonna","given":"Ester","non-dropping-particle":"","parse-names":false,"suffix":""},{"dropping-particle":"","family":"Mattei","given":"Peter A.","non-dropping-particle":"","parse-names":false,"suffix":""},{"dropping-particle":"","family":"Berghella","given":"Vincenzo","non-dropping-particle":"","parse-names":false,"suffix":""},{"dropping-particle":"","family":"Liberati","given":"Marco","non-dropping-particle":"","parse-names":false,"suffix":""}],"container-title":"Journal of Maternal-Fetal and Neonatal Medicine","id":"ITEM-1","issue":"5","issued":{"date-parts":[["2018","3"]]},"page":"743-751","publisher":"Taylor and Francis Ltd","title":"The influence of different inositol stereoisomers supplementation in pregnancy on maternal gestational diabetes mellitus and fetal outcomes in high-risk patients: a randomized controlled trial","type":"article-journal","volume":"33"},"uris":["http://www.mendeley.com/documents/?uuid=d95063eb-7ff6-4ac9-9eab-4169df7414bb"]}],"mendeley":{"formattedCitation":"[12]","plainTextFormattedCitation":"[12]","previouslyFormattedCitation":"&lt;sup&gt;12&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[12]</w:t>
            </w:r>
            <w:r w:rsidR="003717E4" w:rsidRPr="00F83374">
              <w:rPr>
                <w:rFonts w:asciiTheme="majorBidi" w:hAnsiTheme="majorBidi" w:cstheme="majorBidi"/>
                <w:sz w:val="20"/>
                <w:szCs w:val="20"/>
              </w:rPr>
              <w:fldChar w:fldCharType="end"/>
            </w:r>
          </w:p>
          <w:p w14:paraId="222C58CC"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1A575D82" w14:textId="7C47FBB5"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Elevated fasting glucose in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 xml:space="preserve">or early </w:t>
            </w:r>
            <w:r w:rsidR="00B41823" w:rsidRPr="00F83374">
              <w:rPr>
                <w:rFonts w:asciiTheme="majorBidi" w:hAnsiTheme="majorBidi" w:cstheme="majorBidi"/>
                <w:sz w:val="20"/>
                <w:szCs w:val="20"/>
              </w:rPr>
              <w:t>2</w:t>
            </w:r>
            <w:r w:rsidR="00B41823" w:rsidRPr="00F83374">
              <w:rPr>
                <w:rFonts w:asciiTheme="majorBidi" w:hAnsiTheme="majorBidi" w:cstheme="majorBidi"/>
                <w:sz w:val="20"/>
                <w:szCs w:val="20"/>
                <w:vertAlign w:val="superscript"/>
              </w:rPr>
              <w:t>nd</w:t>
            </w:r>
            <w:r w:rsidR="00B41823" w:rsidRPr="00F83374">
              <w:rPr>
                <w:rFonts w:asciiTheme="majorBidi" w:hAnsiTheme="majorBidi" w:cstheme="majorBidi"/>
                <w:sz w:val="20"/>
                <w:szCs w:val="20"/>
              </w:rPr>
              <w:t xml:space="preserve"> </w:t>
            </w:r>
            <w:r w:rsidRPr="00F83374">
              <w:rPr>
                <w:rFonts w:asciiTheme="majorBidi" w:hAnsiTheme="majorBidi" w:cstheme="majorBidi"/>
                <w:sz w:val="20"/>
                <w:szCs w:val="20"/>
              </w:rPr>
              <w:t>trimester (glycaemia ≥ 5.1 mmol/L or 92 mg/dL and &lt;7.0 mmol/L or 126 mg/dL).</w:t>
            </w:r>
          </w:p>
        </w:tc>
        <w:tc>
          <w:tcPr>
            <w:tcW w:w="6662" w:type="dxa"/>
          </w:tcPr>
          <w:p w14:paraId="4EE1DB12" w14:textId="4C06864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t</w:t>
            </w:r>
            <w:r w:rsidRPr="00F83374">
              <w:rPr>
                <w:rFonts w:asciiTheme="majorBidi" w:hAnsiTheme="majorBidi" w:cstheme="majorBidi"/>
                <w:sz w:val="20"/>
                <w:szCs w:val="20"/>
              </w:rPr>
              <w:t>he study had three arms in which women received either MI (4000 mg MI plus 400 μg/day folic acid, divided in</w:t>
            </w:r>
            <w:r w:rsidR="52DD640B" w:rsidRPr="00F83374">
              <w:rPr>
                <w:rFonts w:asciiTheme="majorBidi" w:hAnsiTheme="majorBidi" w:cstheme="majorBidi"/>
                <w:sz w:val="20"/>
                <w:szCs w:val="20"/>
              </w:rPr>
              <w:t>to</w:t>
            </w:r>
            <w:r w:rsidRPr="00F83374">
              <w:rPr>
                <w:rFonts w:asciiTheme="majorBidi" w:hAnsiTheme="majorBidi" w:cstheme="majorBidi"/>
                <w:sz w:val="20"/>
                <w:szCs w:val="20"/>
              </w:rPr>
              <w:t xml:space="preserve"> 2 sachets daily, taken with at least a 6 hr interval), DCI (500 mg DCI plus 400 μg/day folic acid in a single cap), or a combination of MI and DCI from early pregnancy until delivery (1100 mg MI plus 27.6 mg DCI, divided in</w:t>
            </w:r>
            <w:r w:rsidR="52DD640B" w:rsidRPr="00F83374">
              <w:rPr>
                <w:rFonts w:asciiTheme="majorBidi" w:hAnsiTheme="majorBidi" w:cstheme="majorBidi"/>
                <w:sz w:val="20"/>
                <w:szCs w:val="20"/>
              </w:rPr>
              <w:t>to</w:t>
            </w:r>
            <w:r w:rsidRPr="00F83374">
              <w:rPr>
                <w:rFonts w:asciiTheme="majorBidi" w:hAnsiTheme="majorBidi" w:cstheme="majorBidi"/>
                <w:sz w:val="20"/>
                <w:szCs w:val="20"/>
              </w:rPr>
              <w:t xml:space="preserve"> 2 capsules daily, taken with at least a 6 hr interval).</w:t>
            </w:r>
          </w:p>
          <w:p w14:paraId="50BB535A" w14:textId="70903913"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 (400 μg/day folic acid).</w:t>
            </w:r>
          </w:p>
          <w:p w14:paraId="3D797704" w14:textId="67EA8483" w:rsidR="003717E4" w:rsidRPr="00F83374" w:rsidRDefault="1405927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76E68FAB" w:rsidRPr="00F83374">
              <w:rPr>
                <w:rFonts w:asciiTheme="majorBidi" w:hAnsiTheme="majorBidi" w:cstheme="majorBidi"/>
                <w:sz w:val="20"/>
                <w:szCs w:val="20"/>
              </w:rPr>
              <w:t xml:space="preserve">All participants received dietary advice according to the </w:t>
            </w:r>
            <w:r w:rsidR="00B41823" w:rsidRPr="00F83374">
              <w:rPr>
                <w:rFonts w:asciiTheme="majorBidi" w:hAnsiTheme="majorBidi" w:cstheme="majorBidi"/>
                <w:sz w:val="20"/>
                <w:szCs w:val="20"/>
              </w:rPr>
              <w:t>ADA</w:t>
            </w:r>
            <w:r w:rsidR="76E68FAB" w:rsidRPr="00F83374">
              <w:rPr>
                <w:rFonts w:asciiTheme="majorBidi" w:hAnsiTheme="majorBidi" w:cstheme="majorBidi"/>
                <w:sz w:val="20"/>
                <w:szCs w:val="20"/>
              </w:rPr>
              <w:t xml:space="preserve"> recommendations and counselling regarding safe physical activities.</w:t>
            </w:r>
          </w:p>
        </w:tc>
        <w:tc>
          <w:tcPr>
            <w:tcW w:w="2693" w:type="dxa"/>
          </w:tcPr>
          <w:p w14:paraId="77D7ADB1" w14:textId="7777777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2F4234" w:rsidRPr="00F83374" w14:paraId="0DCE87BB" w14:textId="77777777" w:rsidTr="00E04EE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77" w:type="dxa"/>
          </w:tcPr>
          <w:p w14:paraId="488FEE2E" w14:textId="667DF6F7"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Chan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{"citationItems":[{"id":"ITEM-1","itemData":{"DOI":"10.1038/s41598-018-32285-6","ISSN":"20452322","PMID":"30218012","abstract":"Gestational diabetes mellitus (GDM) is of public health concern. This trial examined whether a clinically proven lifestyle modification program (LMP) in early pregnancy was superior to routine antenatal care in improving GDM, maternal and infant outcomes. Chinese pregnant women at risk of GDM (n = 220) were recruited at or before 12-week gestation and randomized to either a LMP group or a routine care control group. Eighty subjects completed a dietitian-led LMP including dietary and exercise components from early pregnancy till 24-week gestation. Data were compared with those of 86 control subjects. Twenty three (26.7%) control subjects and 20 (25.0%) LMP subjects developed GDM (p = 0.798). The proportion of infants born large for gestational age and macrosomia was similar between groups. The LMP group showed a lower proportion of excessive gestational weight gain (GWG). Subgroup analysis suggested that those with higher LMP adherence showed more desirable dietary composition and energy intake, and lower proportion of excessive GWG compared with the low LMP adherence group and the control group. The potential effect of LMP on GDM and other maternal and infant outcomes, in particular GWG, as well as barriers for making lifestyle changes warrant further investigations (ClinicalTrials.gov NCT02368600).","author":[{"dropping-particle":"","family":"Chan","given":"Ruth Suk Mei","non-dropping-particle":"","parse-names":false,"suffix":""},{"dropping-particle":"","family":"Tam","given":"Wing Hung","non-dropping-particle":"","parse-names":false,"suffix":""},{"dropping-particle":"","family":"Ho","given":"Ivan Chak Hang","non-dropping-particle":"","parse-names":false,"suffix":""},{"dropping-particle":"","family":"Kwan","given":"Macy Wai Chi","non-dropping-particle":"","parse-names":false,"suffix":""},{"dropping-particle":"","family":"Li","given":"Liz Sin","non-dropping-particle":"","parse-names":false,"suffix":""},{"dropping-particle":"","family":"Sea","given":"Mandy Man Mei","non-dropping-particle":"","parse-names":false,"suffix":""},{"dropping-particle":"","family":"Woo","given":"Jean","non-dropping-particle":"","parse-names":false,"suffix":""}],"container-title":"Scientific Reports","id":"ITEM-1","issue":"1","issued":{"date-parts":[["2018","12"]]},"publisher":"Nature Publishing Group","title":"Randomized trial examining effectiveness of lifestyle intervention in reducing gestational diabetes in high risk Chinese pregnant women in Hong Kong","type":"article-journal","volume":"8"},"uris":["http://www.mendeley.com/documents/?uuid=4203e522-0cb3-424f-ba72-bc9237818eb0"]}],"mendeley":{"formattedCitation":"[13]","plainTextFormattedCitation":"[13]","previouslyFormattedCitation":"&lt;sup&gt;13&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[13]</w:t>
            </w:r>
            <w:r w:rsidR="003717E4" w:rsidRPr="00F83374">
              <w:rPr>
                <w:rFonts w:asciiTheme="majorBidi" w:hAnsiTheme="majorBidi" w:cstheme="majorBidi"/>
                <w:sz w:val="20"/>
                <w:szCs w:val="20"/>
              </w:rPr>
              <w:fldChar w:fldCharType="end"/>
            </w:r>
          </w:p>
          <w:p w14:paraId="3F02792F" w14:textId="77777777" w:rsidR="003717E4" w:rsidRPr="00F83374" w:rsidRDefault="003717E4" w:rsidP="00E04EEC">
            <w:pPr>
              <w:widowControl w:val="0"/>
              <w:autoSpaceDE w:val="0"/>
              <w:autoSpaceDN w:val="0"/>
              <w:adjustRightInd w:val="0"/>
              <w:spacing w:line="240" w:lineRule="auto"/>
              <w:ind w:left="-142"/>
              <w:rPr>
                <w:rFonts w:asciiTheme="majorBidi" w:hAnsiTheme="majorBidi" w:cstheme="majorBidi"/>
                <w:b w:val="0"/>
                <w:bCs w:val="0"/>
                <w:sz w:val="20"/>
                <w:szCs w:val="20"/>
              </w:rPr>
            </w:pPr>
          </w:p>
        </w:tc>
        <w:tc>
          <w:tcPr>
            <w:tcW w:w="3827" w:type="dxa"/>
          </w:tcPr>
          <w:p w14:paraId="5CEFDFC2" w14:textId="2AEA841C"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one risk factor: age ≥ 35 years at the estimated date of delivery, pre-pregnant BMI or BMI at the 1</w:t>
            </w:r>
            <w:r w:rsidRPr="00F83374">
              <w:rPr>
                <w:rFonts w:asciiTheme="majorBidi" w:hAnsiTheme="majorBidi" w:cstheme="majorBidi"/>
                <w:sz w:val="20"/>
                <w:szCs w:val="20"/>
                <w:vertAlign w:val="superscript"/>
              </w:rPr>
              <w:t>st</w:t>
            </w:r>
            <w:r w:rsidR="00B41823" w:rsidRPr="00F83374">
              <w:rPr>
                <w:rFonts w:asciiTheme="majorBidi" w:hAnsiTheme="majorBidi" w:cstheme="majorBidi"/>
                <w:sz w:val="20"/>
                <w:szCs w:val="20"/>
              </w:rPr>
              <w:t xml:space="preserve"> </w:t>
            </w:r>
            <w:r w:rsidRPr="00F83374">
              <w:rPr>
                <w:rFonts w:asciiTheme="majorBidi" w:hAnsiTheme="majorBidi" w:cstheme="majorBidi"/>
                <w:sz w:val="20"/>
                <w:szCs w:val="20"/>
              </w:rPr>
              <w:t>trimester ≥ 25 kg/, family history of DM in a first-degree relative, previous history of GDM or macrosomic infant ≥ 4 kg.</w:t>
            </w:r>
          </w:p>
        </w:tc>
        <w:tc>
          <w:tcPr>
            <w:tcW w:w="6662" w:type="dxa"/>
          </w:tcPr>
          <w:p w14:paraId="7967ED97" w14:textId="485D6E6A" w:rsidR="003717E4" w:rsidRPr="00F83374" w:rsidRDefault="76E68FA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bookmarkStart w:id="3" w:name="OLE_LINK1"/>
            <w:bookmarkStart w:id="4" w:name="OLE_LINK2"/>
            <w:r w:rsidRPr="00F83374">
              <w:rPr>
                <w:rFonts w:asciiTheme="majorBidi" w:hAnsiTheme="majorBidi" w:cstheme="majorBidi"/>
                <w:sz w:val="20"/>
                <w:szCs w:val="20"/>
              </w:rPr>
              <w:t>I= dietitian-led lifestyle modification program, including an initial 1-hr, face-to-face session and 20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up sessions (face-to-face or phone calls, bi-weekly in the first 2 months, then monthly). </w:t>
            </w:r>
          </w:p>
          <w:p w14:paraId="2816DB64" w14:textId="01DAFCF1"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Participants received an individualised menu plan and booklets focusing on fruit and vegetable consumption, low-fat and low-GI diet with a moderate intake of </w:t>
            </w:r>
            <w:r w:rsidR="52DD640B" w:rsidRPr="00F83374">
              <w:rPr>
                <w:rFonts w:asciiTheme="majorBidi" w:hAnsiTheme="majorBidi" w:cstheme="majorBidi"/>
                <w:sz w:val="20"/>
                <w:szCs w:val="20"/>
              </w:rPr>
              <w:t>carbohydrates</w:t>
            </w:r>
            <w:r w:rsidRPr="00F83374">
              <w:rPr>
                <w:rFonts w:asciiTheme="majorBidi" w:hAnsiTheme="majorBidi" w:cstheme="majorBidi"/>
                <w:sz w:val="20"/>
                <w:szCs w:val="20"/>
              </w:rPr>
              <w:t>.</w:t>
            </w:r>
            <w:bookmarkEnd w:id="3"/>
            <w:bookmarkEnd w:id="4"/>
            <w:r w:rsidRPr="00F83374">
              <w:rPr>
                <w:rFonts w:asciiTheme="majorBidi" w:hAnsiTheme="majorBidi" w:cstheme="majorBidi"/>
                <w:sz w:val="20"/>
                <w:szCs w:val="20"/>
              </w:rPr>
              <w:t xml:space="preserve"> Women were encouraged to have an exercise consultation at least once and advised to do 30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of light to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low impact aerobic exercise at least three times a week.</w:t>
            </w:r>
          </w:p>
          <w:p w14:paraId="527E4C59" w14:textId="7F733EBC" w:rsidR="003717E4" w:rsidRPr="00F83374" w:rsidRDefault="76E68FA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routine antenatal care plus educational booklet on diet and exercise during pregnancy.</w:t>
            </w:r>
          </w:p>
        </w:tc>
        <w:tc>
          <w:tcPr>
            <w:tcW w:w="2693" w:type="dxa"/>
          </w:tcPr>
          <w:p w14:paraId="5243CAF9" w14:textId="49266A10" w:rsidR="003717E4" w:rsidRPr="00F83374" w:rsidRDefault="76E68FAB" w:rsidP="00E04EEC">
            <w:pPr>
              <w:widowControl w:val="0"/>
              <w:autoSpaceDE w:val="0"/>
              <w:autoSpaceDN w:val="0"/>
              <w:adjustRightInd w:val="0"/>
              <w:spacing w:line="240" w:lineRule="auto"/>
              <w:ind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antenatal booking (≤ 12 weeks’ of gestation) to 24–28 weeks’ gestation.</w:t>
            </w:r>
          </w:p>
        </w:tc>
      </w:tr>
      <w:tr w:rsidR="002F4234" w:rsidRPr="00F83374" w14:paraId="5BF67238" w14:textId="77777777" w:rsidTr="00E04EEC">
        <w:trPr>
          <w:trHeight w:val="97"/>
        </w:trPr>
        <w:tc>
          <w:tcPr>
            <w:cnfStyle w:val="001000000000" w:firstRow="0" w:lastRow="0" w:firstColumn="1" w:lastColumn="0" w:oddVBand="0" w:evenVBand="0" w:oddHBand="0" w:evenHBand="0" w:firstRowFirstColumn="0" w:firstRowLastColumn="0" w:lastRowFirstColumn="0" w:lastRowLastColumn="0"/>
            <w:tcW w:w="1277" w:type="dxa"/>
          </w:tcPr>
          <w:p w14:paraId="3B3D1381" w14:textId="6AF8E2BF" w:rsidR="003717E4" w:rsidRPr="00F83374" w:rsidRDefault="76E68FAB" w:rsidP="00E04EEC">
            <w:pPr>
              <w:spacing w:after="0" w:line="240" w:lineRule="auto"/>
              <w:rPr>
                <w:rFonts w:asciiTheme="majorBidi" w:eastAsiaTheme="minorEastAsia" w:hAnsiTheme="majorBidi" w:cstheme="majorBidi"/>
                <w:b w:val="0"/>
                <w:bCs w:val="0"/>
                <w:sz w:val="20"/>
                <w:szCs w:val="20"/>
              </w:rPr>
            </w:pPr>
            <w:r w:rsidRPr="00F83374">
              <w:rPr>
                <w:rFonts w:asciiTheme="majorBidi" w:hAnsiTheme="majorBidi" w:cstheme="majorBidi"/>
                <w:b w:val="0"/>
                <w:bCs w:val="0"/>
                <w:sz w:val="20"/>
                <w:szCs w:val="20"/>
              </w:rPr>
              <w:t xml:space="preserve">Chiswick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(2015)</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{"citationItems":[{"id":"ITEM-1","itemData":{"DOI":"10.1016/S2213-8587(15)00219-3","ISSN":"22138595","abstract":"Background: Maternal obesity is associated with increased birthweight, and obesity and premature mortality in adult offspring. The mechanism by which maternal obesity leads to these outcomes is not well understood, but maternal hyperglycaemia and insulin resistance are both implicated. We aimed to establish whether the insulin sensitising drug metformin improves maternal and fetal outcomes in obese pregnant women without diabetes. Methods: We did this randomised, double-blind, placebo-controlled trial in antenatal clinics at 15 National Health Service hospitals in the UK. Pregnant women (aged ≥16 years) between 12 and 16 weeks' gestation who had a BMI of 30 kg/m2 or more and normal glucose tolerance were randomly assigned (1:1), via a web-based computer-generated block randomisation procedure (block size of two to four), to receive oral metformin 500 mg (increasing to a maximum of 2500 mg) or matched placebo daily from between 12 and 16 weeks' gestation until delivery of the baby. Randomisation was stratified by study site and BMI band (30-39 vs ≥40 kg/m2). Participants, caregivers, and study personnel were masked to treatment assignment. The primary outcome was Z score corresponding to the gestational age, parity, and sex-standardised birthweight percentile of liveborn babies delivered at 24 weeks or more of gestation. We did analysis by modified intention to treat. This trial is registered, ISRCTN number 51279843. Findings: Between Feb 3, 2011, and Jan 16, 2014, inclusive, we randomly assigned 449 women to either placebo (n=223) or metformin (n=226), of whom 434 (97%) were included in the final modified intention-to-treat analysis. Mean birthweight at delivery was 3463 g (SD 660) in the placebo group and 3462 g (548) in the metformin group. The estimated effect size of metformin on the primary outcome was non-significant (adjusted mean difference -0·029, 95% CI -0·217 to 0·158; p=0·7597). The difference in the number of women reporting the combined adverse outcome of miscarriage, termination of pregnancy, stillbirth, or neonatal death in the metformin group (n=7) versus the placebo group (n=2) was not significant (odds ratio 3·60, 95% CI 0·74-17·50; p=0·11). Interpretation: Metformin has no significant effect on birthweight percentile in obese pregnant women. Further follow-up of babies born to mothers in the EMPOWaR study will identify longer-term outcomes of metformin in this population; in the meantime, metformin should not be used to improve pregn…","author":[{"dropping-particle":"","family":"Chiswick","given":"Carolyn","non-dropping-particle":"","parse-names":false,"suffix":""},{"dropping-particle":"","family":"Reynolds","given":"Rebecca M.","non-dropping-particle":"","parse-names":false,"suffix":""},{"dropping-particle":"","family":"Denison","given":"Fiona","non-dropping-particle":"","parse-names":false,"suffix":""},{"dropping-particle":"","family":"Drake","given":"Amanda J.","non-dropping-particle":"","parse-names":false,"suffix":""},{"dropping-particle":"","family":"Forbes","given":"Shareen","non-dropping-particle":"","parse-names":false,"suffix":""},{"dropping-particle":"","family":"Newby","given":"David E.","non-dropping-particle":"","parse-names":false,"suffix":""},{"dropping-particle":"","family":"Walker","given":"Brian R.","non-dropping-particle":"","parse-names":false,"suffix":""},{"dropping-particle":"","family":"Quenby","given":"Siobhan","non-dropping-particle":"","parse-names":false,"suffix":""},{"dropping-particle":"","family":"Wray","given":"Susan","non-dropping-particle":"","parse-names":false,"suffix":""},{"dropping-particle":"","family":"Weeks","given":"Andrew","non-dropping-particle":"","parse-names":false,"suffix":""},{"dropping-particle":"","family":"Lashen","given":"Hany","non-dropping-particle":"","parse-names":false,"suffix":""},{"dropping-particle":"","family":"Rodriguez","given":"Aryelly","non-dropping-particle":"","parse-names":false,"suffix":""},{"dropping-particle":"","family":"Murray","given":"Gordon","non-dropping-particle":"","parse-names":false,"suffix":""},{"dropping-particle":"","family":"Whyte","given":"Sonia","non-dropping-particle":"","parse-names":false,"suffix":""},{"dropping-particle":"","family":"Norman","given":"Jane E.","non-dropping-particle":"","parse-names":false,"suffix":""}],"container-title":"The Lancet Diabetes and Endocrinology","id":"ITEM-1","issue":"10","issued":{"date-parts":[["2015","10"]]},"page":"778-786","publisher":"Lancet Publishing Group","title":"Effect of metformin on maternal and fetal outcomes in obese pregnant women (EMPOWaR): A randomised, double-blind, placebo-controlled trial","type":"article-journal","volume":"3"},"uris":["http://www.mendeley.com/documents/?uuid=3e0d2944-f7a1-4bd7-aa35-99bbdcc1261e"]}],"mendeley":{"formattedCitation":"[14]","plainTextFormattedCitation":"[14]","previouslyFormattedCitation":"&lt;sup&gt;14&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[14]</w:t>
            </w:r>
            <w:r w:rsidR="003717E4" w:rsidRPr="00F83374">
              <w:rPr>
                <w:rFonts w:asciiTheme="majorBidi" w:hAnsiTheme="majorBidi" w:cstheme="majorBidi"/>
                <w:sz w:val="20"/>
                <w:szCs w:val="20"/>
              </w:rPr>
              <w:fldChar w:fldCharType="end"/>
            </w:r>
          </w:p>
        </w:tc>
        <w:tc>
          <w:tcPr>
            <w:tcW w:w="3827" w:type="dxa"/>
          </w:tcPr>
          <w:p w14:paraId="31220D9C" w14:textId="7F5D809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20FFA9F0" w14:textId="53C7A2AE"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m</w:t>
            </w:r>
            <w:r w:rsidRPr="00F83374">
              <w:rPr>
                <w:rFonts w:asciiTheme="majorBidi" w:hAnsiTheme="majorBidi" w:cstheme="majorBidi"/>
                <w:sz w:val="20"/>
                <w:szCs w:val="20"/>
              </w:rPr>
              <w:t>etformin initiated at one tablet (500 mg) daily for the first week and increased by one tablet daily each week over 5 weeks, to achieve either the maximum tolerable dose or the maximum permitted dose of 2500 mg taken as two to three divided doses. Participants were reviewed face</w:t>
            </w:r>
            <w:r w:rsidR="56FC5413" w:rsidRPr="00F83374">
              <w:rPr>
                <w:rFonts w:asciiTheme="majorBidi" w:hAnsiTheme="majorBidi" w:cstheme="majorBidi"/>
                <w:sz w:val="20"/>
                <w:szCs w:val="20"/>
              </w:rPr>
              <w:t>-</w:t>
            </w:r>
            <w:r w:rsidRPr="00F83374">
              <w:rPr>
                <w:rFonts w:asciiTheme="majorBidi" w:hAnsiTheme="majorBidi" w:cstheme="majorBidi"/>
                <w:sz w:val="20"/>
                <w:szCs w:val="20"/>
              </w:rPr>
              <w:t>to</w:t>
            </w:r>
            <w:r w:rsidR="56FC5413" w:rsidRPr="00F83374">
              <w:rPr>
                <w:rFonts w:asciiTheme="majorBidi" w:hAnsiTheme="majorBidi" w:cstheme="majorBidi"/>
                <w:sz w:val="20"/>
                <w:szCs w:val="20"/>
              </w:rPr>
              <w:t>-</w:t>
            </w:r>
            <w:r w:rsidRPr="00F83374">
              <w:rPr>
                <w:rFonts w:asciiTheme="majorBidi" w:hAnsiTheme="majorBidi" w:cstheme="majorBidi"/>
                <w:sz w:val="20"/>
                <w:szCs w:val="20"/>
              </w:rPr>
              <w:t xml:space="preserve">face or by telephone during pregnancy; around the time of delivery and 3 months postnatally. </w:t>
            </w:r>
          </w:p>
          <w:p w14:paraId="0270FA09" w14:textId="033A9F79" w:rsidR="003717E4" w:rsidRPr="00F83374" w:rsidRDefault="76E68FAB" w:rsidP="00E04EE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matched placebo tablets</w:t>
            </w:r>
            <w:r w:rsidR="00536331" w:rsidRPr="00F83374">
              <w:rPr>
                <w:rFonts w:asciiTheme="majorBidi" w:hAnsiTheme="majorBidi" w:cstheme="majorBidi"/>
                <w:sz w:val="20"/>
                <w:szCs w:val="20"/>
              </w:rPr>
              <w:t>.</w:t>
            </w:r>
          </w:p>
        </w:tc>
        <w:tc>
          <w:tcPr>
            <w:tcW w:w="2693" w:type="dxa"/>
          </w:tcPr>
          <w:p w14:paraId="4334CF03" w14:textId="6E9B398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w:t>
            </w:r>
            <w:r w:rsidRPr="00F83374">
              <w:rPr>
                <w:rFonts w:asciiTheme="majorBidi" w:eastAsiaTheme="minorEastAsia" w:hAnsiTheme="majorBidi" w:cstheme="majorBidi"/>
                <w:sz w:val="20"/>
                <w:szCs w:val="20"/>
              </w:rPr>
              <w:t>–</w:t>
            </w:r>
            <w:r w:rsidRPr="00F83374">
              <w:rPr>
                <w:rFonts w:asciiTheme="majorBidi" w:hAnsiTheme="majorBidi" w:cstheme="majorBidi"/>
                <w:sz w:val="20"/>
                <w:szCs w:val="20"/>
              </w:rPr>
              <w:t>16 weeks’ gestation until delivery.</w:t>
            </w:r>
          </w:p>
        </w:tc>
      </w:tr>
      <w:tr w:rsidR="002F4234" w:rsidRPr="00F83374" w14:paraId="767284E4" w14:textId="77777777" w:rsidTr="00E04EEC">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277" w:type="dxa"/>
          </w:tcPr>
          <w:p w14:paraId="64F893A0" w14:textId="61BFD0B6"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Corcoy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{"citationItems":[{"id":"ITEM-1","itemData":{"DOI":"10.1016/J.CLNU.2019.04.006","ISSN":"0261-5614","PMID":"31053513","abstract":"Background &amp; aims: As vitamin D deficiency is associated with an increased risk of gestational diabetes mellitus (GDM), we aimed to test vitamin D supplementation as a strategy to reduce GDM risk (evaluated after fasting plasma glucose (FPG), insulin resistance and weight gain) in pregnant overweight/obese women. Methods: The DALI vitamin D multicenter study enrolled women with prepregnancy body mass index (BMI) ≥ 29 kg/m2, ≤19 + 6 weeks of gestation and without GDM. Participants were randomized to receive 1600 IU/day vitamin D3 or placebo (each with or without lifestyle intervention) on top of (multi)vitamins supplements. Women were assessed for vitamin D status (sufficiency defined as serum 25-hydroxyvitamin D (25(OH)D) ≥ 50 nmol/l), FPG, insulin resistance and weight at baseline, 24–28 and 35–37 weeks. Linear or logistic regression analyses were performed to assess intervention effects. Results: Average baseline serum 25(OH)D was ≥50 nmol/l across all study sites. In the vitamin D intervention arm (n = 79), 97% of participants achieved target serum vitamin 25(OH)D (≥50 nmol/l) at 24–28 weeks and 98% at 35–37 weeks vs 74% and 78% respectively in the placebo arm (n = 75, p &lt; 0.001). A small but significantly lower FPG (−0.14 mmol/l; CI95 −0.28, −0.00) was observed at 35–37 weeks with the vitamin D intervention without any additional difference in metabolic status, perinatal outcomes or adverse event rates. Conclusion: In the DALI vitamin D trial, supplementation with 1600 IU vitamin D3/day achieved vitamin D sufficiency in virtually all pregnant women and a small effect in FPG at 35–37 weeks. The potential of vitamin D supplementation for GDM prevention in vitamin D sufficient populations appears to be limited. Trial registration number: ISRCTN70595832","author":[{"dropping-particle":"","family":"Corcoy","given":"Rosa","non-dropping-particle":"","parse-names":false,"suffix":""},{"dropping-particle":"","family":"Mendoza","given":"Lilian C.","non-dropping-particle":"","parse-names":false,"suffix":""},{"dropping-particle":"","family":"Simmons","given":"David","non-dropping-particle":"","parse-names":false,"suffix":""},{"dropping-particle":"","family":"Desoye","given":"Gernot","non-dropping-particle":"","parse-names":false,"suffix":""},{"dropping-particle":"","family":"Adelantado","given":"J. M.","non-dropping-particle":"","parse-names":false,"suffix":""},{"dropping-particle":"","family":"Chico","given":"Ana","non-dropping-particle":"","parse-names":false,"suffix":""},{"dropping-particle":"","family":"Devlieger","given":"Roland","non-dropping-particle":"","parse-names":false,"suffix":""},{"dropping-particle":"","family":"Assche","given":"Andre","non-dropping-particle":"van","parse-names":false,"suffix":""},{"dropping-particle":"","family":"Galjaard","given":"Sander","non-dropping-particle":"","parse-names":false,"suffix":""},{"dropping-particle":"","family":"Timmerman","given":"Dirk","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Harreiter","given":"Jürgen","non-dropping-particle":"","parse-names":false,"suffix":""},{"dropping-particle":"","family":"Wender-Ozegowska","given":"Ewa","non-dropping-particle":"","parse-names":false,"suffix":""},{"dropping-particle":"","family":"Zawiejska","given":"Agnieszka","non-dropping-particle":"","parse-names":false,"suffix":""},{"dropping-particle":"","family":"Kautzky-Willer","given":"Alexandra","non-dropping-particle":"","parse-names":false,"suffix":""},{"dropping-particle":"","family":"Dunne","given":"Fidelma P.","non-dropping-particle":"","parse-names":false,"suffix":""},{"dropping-particle":"","family":"Damm","given":"Peter","non-dropping-particle":"","parse-names":false,"suffix":""},{"dropping-particle":"","family":"Mathiesen","given":"Elisabeth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 Lotte T.","non-dropping-particle":"","parse-names":false,"suffix":""},{"dropping-particle":"","family":"Tanvig","given":"Mette","non-dropping-particle":"","parse-names":false,"suffix":""},{"dropping-particle":"","family":"Hill","given":"David J.","non-dropping-particle":"","parse-names":false,"suffix":""},{"dropping-particle":"","family":"Jelsma","given":"Judith G.","non-dropping-particle":"","parse-names":false,"suffix":""},{"dropping-particle":"","family":"Snoek","given":"Frank J.","non-dropping-particle":"","parse-names":false,"suffix":""},{"dropping-particle":"","family":"Köfeler","given":"Harald","non-dropping-particle":"","parse-names":false,"suffix":""},{"dropping-particle":"","family":"Trötzmüller","given":"Martin","non-dropping-particle":"","parse-names":false,"suffix":""},{"dropping-particle":"","family":"Lips","given":"Paul","non-dropping-particle":"","parse-names":false,"suffix":""},{"dropping-particle":"","family":"Poppel","given":"Mireille N.M.","non-dropping-particle":"van","parse-names":false,"suffix":""}],"container-title":"Clinical Nutrition","id":"ITEM-1","issue":"3","issued":{"date-parts":[["2020","3","1"]]},"page":"976-984","publisher":"Churchill Livingstone","title":"The DALI vitamin D randomized controlled trial for gestational diabetes mellitus prevention: No major benefit shown besides vitamin D sufficiency","type":"article-journal","volume":"39"},"uris":["http://www.mendeley.com/documents/?uuid=d232f817-a586-3cb6-99fb-7b3f5c5d8bec"]}],"mendeley":{"formattedCitation":"[15]","plainTextFormattedCitation":"[15]","previouslyFormattedCitation":"&lt;sup&gt;15&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[15]</w:t>
            </w:r>
            <w:r w:rsidR="003717E4" w:rsidRPr="00F83374">
              <w:rPr>
                <w:rFonts w:asciiTheme="majorBidi" w:hAnsiTheme="majorBidi" w:cstheme="majorBidi"/>
                <w:sz w:val="20"/>
                <w:szCs w:val="20"/>
              </w:rPr>
              <w:fldChar w:fldCharType="end"/>
            </w:r>
          </w:p>
          <w:p w14:paraId="1A0F9EBF" w14:textId="586CE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6449C67F" w14:textId="2F47ED18"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29 kg/m</w:t>
            </w:r>
            <w:r w:rsidRPr="00F83374">
              <w:rPr>
                <w:rFonts w:asciiTheme="majorBidi" w:eastAsiaTheme="minorEastAsia" w:hAnsiTheme="majorBidi" w:cstheme="majorBidi"/>
                <w:sz w:val="20"/>
                <w:szCs w:val="20"/>
                <w:vertAlign w:val="superscript"/>
              </w:rPr>
              <w:t>2</w:t>
            </w:r>
          </w:p>
        </w:tc>
        <w:tc>
          <w:tcPr>
            <w:tcW w:w="6662" w:type="dxa"/>
          </w:tcPr>
          <w:p w14:paraId="1FD3F584" w14:textId="37269D76"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vitamin D3 (1600 IU divided into 4 tablets daily) with or without an additional lifestyle intervention on top of usual multivitamins </w:t>
            </w:r>
            <w:r w:rsidR="0FC063FD" w:rsidRPr="00F83374">
              <w:rPr>
                <w:rFonts w:asciiTheme="majorBidi" w:hAnsiTheme="majorBidi" w:cstheme="majorBidi"/>
                <w:sz w:val="20"/>
                <w:szCs w:val="20"/>
              </w:rPr>
              <w:t>supplements.</w:t>
            </w:r>
          </w:p>
          <w:p w14:paraId="10F34609" w14:textId="0A63537C"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matched placebo with or without an</w:t>
            </w:r>
            <w:r w:rsidR="52DD640B" w:rsidRPr="00F83374">
              <w:rPr>
                <w:rFonts w:asciiTheme="majorBidi" w:hAnsiTheme="majorBidi" w:cstheme="majorBidi"/>
                <w:sz w:val="20"/>
                <w:szCs w:val="20"/>
              </w:rPr>
              <w:t xml:space="preserve"> additional </w:t>
            </w:r>
            <w:r w:rsidRPr="00F83374">
              <w:rPr>
                <w:rFonts w:asciiTheme="majorBidi" w:hAnsiTheme="majorBidi" w:cstheme="majorBidi"/>
                <w:sz w:val="20"/>
                <w:szCs w:val="20"/>
              </w:rPr>
              <w:t>lifestyle intervention on top of usual multivitamins supplements.</w:t>
            </w:r>
          </w:p>
          <w:p w14:paraId="7D50F06B" w14:textId="7B048B18" w:rsidR="003717E4" w:rsidRPr="00F83374" w:rsidRDefault="1405927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76E68FAB" w:rsidRPr="00F83374">
              <w:rPr>
                <w:rFonts w:asciiTheme="majorBidi" w:hAnsiTheme="majorBidi" w:cstheme="majorBidi"/>
                <w:sz w:val="20"/>
                <w:szCs w:val="20"/>
              </w:rPr>
              <w:t>Lifestyle intervention included healthy eating and physical activity</w:t>
            </w:r>
            <w:r w:rsidR="00536331" w:rsidRPr="00F83374">
              <w:rPr>
                <w:rFonts w:asciiTheme="majorBidi" w:hAnsiTheme="majorBidi" w:cstheme="majorBidi"/>
                <w:sz w:val="20"/>
                <w:szCs w:val="20"/>
              </w:rPr>
              <w:t>.</w:t>
            </w:r>
          </w:p>
        </w:tc>
        <w:tc>
          <w:tcPr>
            <w:tcW w:w="2693" w:type="dxa"/>
          </w:tcPr>
          <w:p w14:paraId="2524237F" w14:textId="4C920BE3"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 19</w:t>
            </w:r>
            <w:r w:rsidRPr="00F83374">
              <w:rPr>
                <w:rFonts w:asciiTheme="majorBidi" w:hAnsiTheme="majorBidi" w:cstheme="majorBidi"/>
                <w:sz w:val="20"/>
                <w:szCs w:val="20"/>
                <w:vertAlign w:val="superscript"/>
              </w:rPr>
              <w:t>+6</w:t>
            </w:r>
            <w:r w:rsidRPr="00F83374">
              <w:rPr>
                <w:rFonts w:asciiTheme="majorBidi" w:hAnsiTheme="majorBidi" w:cstheme="majorBidi"/>
                <w:sz w:val="20"/>
                <w:szCs w:val="20"/>
              </w:rPr>
              <w:t xml:space="preserve"> weeks’ gestation until delivery.</w:t>
            </w:r>
          </w:p>
        </w:tc>
      </w:tr>
      <w:tr w:rsidR="002F4234" w:rsidRPr="00F83374" w14:paraId="2870EF55" w14:textId="77777777" w:rsidTr="00E04EEC">
        <w:trPr>
          <w:trHeight w:val="155"/>
        </w:trPr>
        <w:tc>
          <w:tcPr>
            <w:cnfStyle w:val="001000000000" w:firstRow="0" w:lastRow="0" w:firstColumn="1" w:lastColumn="0" w:oddVBand="0" w:evenVBand="0" w:oddHBand="0" w:evenHBand="0" w:firstRowFirstColumn="0" w:firstRowLastColumn="0" w:lastRowFirstColumn="0" w:lastRowLastColumn="0"/>
            <w:tcW w:w="1277" w:type="dxa"/>
          </w:tcPr>
          <w:p w14:paraId="4739B92C" w14:textId="589630B8"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D’Anna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(2013)</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{"citationItems":[{"id":"ITEM-1","itemData":{"DOI":"10.2337/dc12-1371","ISSN":"01495992","PMID":"23340885","abstract":"OBJECTIVE-To check the hypothesis that myo-inositol supplementation may reduce gestational diabetesmellitus (GDM) onset in pregnant women with a family history of type 2 diabetes. RESEARCH DESIGN AND METHODS-A 2-year, prospective, randomized, open-label, placebo-controlled study was carried out in pregnant outpatients with a parent with type 2 diabetes who were treated fromthe end of the first trimester with 2 g myo-inositol plus 200 μg folic acid twice a day (n = 110) and in the placebo group (n = 110), who were only treated with 200 mg folic acid twice a day. The main outcome measure was the incidence of GDM in both groups. Secondary outcome measures were as follows: the incidence of fetal macrosomia (&gt;4,000 g), gestational hypertension, preterm delivery, caesarean section, shoulder dystocia, neonatal hypoglycemia, and neonatal distress respiratory syndrome. GDM diagnosis was performed according to the International Association of the Diabetes and Pregnancy Study Groups (IADPSG) recommendations. RESULTS-Incidence of GDM was significantly reduced in the myo-inositol group compared with the placebo group: 6 vs. 15.3%, respectively (P = 0.04). In the myo-inositol group, a reduction of GDM risk occurrence was highlighted (odds ratio 0.35). A statistically significant reduction of fetal macrosomia in the myo-inositol group was also highlighted together with a significant reduction in mean fetal weight at delivery. In the other secondary outcome measures, there were no differences between groups. CONCLUSIONS-myo- Inositol supplementation in pregnant women with a family history of type 2 diabetes may reduce GDM incidence and the delivery of macrosomia fetuses. © 2013 by the American Diabetes Association.","author":[{"dropping-particle":"","family":"D'Anna","given":"Rosario","non-dropping-particle":"","parse-names":false,"suffix":""},{"dropping-particle":"","family":"Scilipoti","given":"Angela","non-dropping-particle":"","parse-names":false,"suffix":""},{"dropping-particle":"","family":"Giordano","given":"Domenico","non-dropping-particle":"","parse-names":false,"suffix":""},{"dropping-particle":"","family":"Caruso","given":"Carmela","non-dropping-particle":"","parse-names":false,"suffix":""},{"dropping-particle":"","family":"Cannata","given":"Maria Letizia","non-dropping-particle":"","parse-names":false,"suffix":""},{"dropping-particle":"","family":"Interdonato","given":"Maria Lieta","non-dropping-particle":"","parse-names":false,"suffix":""},{"dropping-particle":"","family":"Corrado","given":"Francesco","non-dropping-particle":"","parse-names":false,"suffix":""},{"dropping-particle":"","family":"Benedetto","given":"Antonino","non-dropping-particle":"Di","parse-names":false,"suffix":""}],"container-title":"Diabetes Care","id":"ITEM-1","issue":"4","issued":{"date-parts":[["2013","4"]]},"page":"854-857","publisher":"Diabetes Care","title":"Myo-inositol supplementation and onset of gestational diabetes mellitus in pregnant women with a family history of type 2 diabetes: A prospective, randomized, placebo-controlled study","type":"article-journal","volume":"36"},"uris":["http://www.mendeley.com/documents/?uuid=59becec3-1a87-462d-b029-4d822e876560"]}],"mendeley":{"formattedCitation":"[16]","plainTextFormattedCitation":"[16]","previouslyFormattedCitation":"&lt;sup&gt;16&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[16]</w:t>
            </w:r>
            <w:r w:rsidR="003717E4" w:rsidRPr="00F83374">
              <w:rPr>
                <w:rFonts w:asciiTheme="majorBidi" w:hAnsiTheme="majorBidi" w:cstheme="majorBidi"/>
                <w:sz w:val="20"/>
                <w:szCs w:val="20"/>
              </w:rPr>
              <w:fldChar w:fldCharType="end"/>
            </w:r>
          </w:p>
        </w:tc>
        <w:tc>
          <w:tcPr>
            <w:tcW w:w="3827" w:type="dxa"/>
          </w:tcPr>
          <w:p w14:paraId="0C819538" w14:textId="3851664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Family history (a first-degree relative with T2DM)</w:t>
            </w:r>
          </w:p>
        </w:tc>
        <w:tc>
          <w:tcPr>
            <w:tcW w:w="6662" w:type="dxa"/>
          </w:tcPr>
          <w:p w14:paraId="3B941B3D" w14:textId="4650182E"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MI plus folic acid (2 g MI and 200 μg folic </w:t>
            </w:r>
            <w:r w:rsidR="25527FAD" w:rsidRPr="00F83374">
              <w:rPr>
                <w:rFonts w:asciiTheme="majorBidi" w:hAnsiTheme="majorBidi" w:cstheme="majorBidi"/>
                <w:sz w:val="20"/>
                <w:szCs w:val="20"/>
              </w:rPr>
              <w:t>acid twice</w:t>
            </w:r>
            <w:r w:rsidR="3258DE53" w:rsidRPr="00F83374">
              <w:rPr>
                <w:rFonts w:asciiTheme="majorBidi" w:hAnsiTheme="majorBidi" w:cstheme="majorBidi"/>
                <w:sz w:val="20"/>
                <w:szCs w:val="20"/>
              </w:rPr>
              <w:t xml:space="preserve"> a day</w:t>
            </w:r>
            <w:r w:rsidRPr="00F83374">
              <w:rPr>
                <w:rFonts w:asciiTheme="majorBidi" w:hAnsiTheme="majorBidi" w:cstheme="majorBidi"/>
                <w:sz w:val="20"/>
                <w:szCs w:val="20"/>
              </w:rPr>
              <w:t>).</w:t>
            </w:r>
          </w:p>
          <w:p w14:paraId="3BE5B612" w14:textId="5183573F"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placebo (200 μg folic </w:t>
            </w:r>
            <w:r w:rsidR="25527FAD" w:rsidRPr="00F83374">
              <w:rPr>
                <w:rFonts w:asciiTheme="majorBidi" w:hAnsiTheme="majorBidi" w:cstheme="majorBidi"/>
                <w:sz w:val="20"/>
                <w:szCs w:val="20"/>
              </w:rPr>
              <w:t>acid twice</w:t>
            </w:r>
            <w:r w:rsidR="3258DE53" w:rsidRPr="00F83374">
              <w:rPr>
                <w:rFonts w:asciiTheme="majorBidi" w:hAnsiTheme="majorBidi" w:cstheme="majorBidi"/>
                <w:sz w:val="20"/>
                <w:szCs w:val="20"/>
              </w:rPr>
              <w:t xml:space="preserve"> a day</w:t>
            </w:r>
            <w:r w:rsidRPr="00F83374">
              <w:rPr>
                <w:rFonts w:asciiTheme="majorBidi" w:hAnsiTheme="majorBidi" w:cstheme="majorBidi"/>
                <w:sz w:val="20"/>
                <w:szCs w:val="20"/>
              </w:rPr>
              <w:t>).</w:t>
            </w:r>
          </w:p>
        </w:tc>
        <w:tc>
          <w:tcPr>
            <w:tcW w:w="2693" w:type="dxa"/>
          </w:tcPr>
          <w:p w14:paraId="7686B23E" w14:textId="726DCF18"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Started at 12–13 weeks’ gestation until delivery.</w:t>
            </w:r>
          </w:p>
        </w:tc>
      </w:tr>
      <w:tr w:rsidR="002F4234" w:rsidRPr="00F83374" w14:paraId="7AE110F0" w14:textId="77777777" w:rsidTr="00E04EEC">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277" w:type="dxa"/>
          </w:tcPr>
          <w:p w14:paraId="455371B9" w14:textId="429BE49D" w:rsidR="00E02A80" w:rsidRPr="00F83374" w:rsidRDefault="25527FAD"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D’Anna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(2015)</w:t>
            </w:r>
            <w:r w:rsidR="00E02A80"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{"citationItems":[{"id":"ITEM-1","itemData":{"DOI":"10.1097/AOG.0000000000000958","ISSN":"1873-233X","PMID":"26241420","abstract":"OBJECTIVE: To evaluate whether myo-inositol supplementation, an insulin sensitizer, reduces the rate of gestational diabetes mellitus (GDM) and lowers insulin resistance in obese pregnant women. METHODS: In an open-label, randomized trial, myo-inositol (2 g plus 200 micrograms folic acid twice a day) or placebo (200 micrograms folic acid twice a day) was administered from the first trimester to delivery in pregnant obese women (prepregnancy body mass index 30 or greater. We calculated that 101 women in each arm would be required to demonstrate a 65% GDM reduction in the myo-inositol group with a statistical power of 80% (0.05). The primary outcomes were the incidence of GDM and the change in insulin resistance from enrollment until the diagnostic oral glucose tolerance test. RESULTS: From January 2011 to April 2014, 220 pregnant women at 12-13 weeks of gestation were randomized at two Italian university hospitals, 110 to myo-inositol and 110 to placebo. Most characteristics were similar between groups. The GDM rate was significantly reduced in the myo-inositol group compared with the control group, 14.0% compared with 33.6%, respectively (P.001; odds ratio 0.34, 95% confidence interval 0.17-0.68). Furthermore, women treated with myo-inositol showed a significantly greater reduction in the homeostasis model assessment of insulin resistance compared with the control group, -1.0±3.1 compared with 0.1±1.8 (P.048). CONCLUSION: Myo-inositol supplementation, started in the first trimester, in obese pregnant women seems to reduce the incidence in GDM through a reduction of insulin resistance. CLINICAL TRIAL REGISTRATION: ClinicalTrials.gov, www.clinicaltrials.gov, NCT01047982.","author":[{"dropping-particle":"","family":"D'Anna","given":"Rosario","non-dropping-particle":"","parse-names":false,"suffix":""},{"dropping-particle":"","family":"Benedetto","given":"Antonino","non-dropping-particle":"Di","parse-names":false,"suffix":""},{"dropping-particle":"","family":"Scilipoti","given":"Angela","non-dropping-particle":"","parse-names":false,"suffix":""},{"dropping-particle":"","family":"Santamaria","given":"Angelo","non-dropping-particle":"","parse-names":false,"suffix":""},{"dropping-particle":"","family":"Interdonato","given":"Maria Lieta","non-dropping-particle":"","parse-names":false,"suffix":""},{"dropping-particle":"","family":"Petrella","given":"Elisabetta","non-dropping-particle":"","parse-names":false,"suffix":""},{"dropping-particle":"","family":"Neri","given":"Isabella","non-dropping-particle":"","parse-names":false,"suffix":""},{"dropping-particle":"","family":"Pintaudi","given":"Basilio","non-dropping-particle":"","parse-names":false,"suffix":""},{"dropping-particle":"","family":"Corrado","given":"Francesco","non-dropping-particle":"","parse-names":false,"suffix":""},{"dropping-particle":"","family":"Facchinetti","given":"Fabio","non-dropping-particle":"","parse-names":false,"suffix":""}],"container-title":"Obstetrics and gynecology","id":"ITEM-1","issue":"2","issued":{"date-parts":[["2015","8","23"]]},"page":"310-315","publisher":"Obstet Gynecol","title":"Myo-inositol Supplementation for Prevention of Gestational Diabetes in Obese Pregnant Women: A Randomized Controlled Trial","type":"article-journal","volume":"126"},"uris":["http://www.mendeley.com/documents/?uuid=148d59c3-0dd4-3bf7-80c6-48d4882090cc"]}],"mendeley":{"formattedCitation":"[17]","plainTextFormattedCitation":"[17]","previouslyFormattedCitation":"&lt;sup&gt;17&lt;/sup&gt;"},"properties":{"noteIndex":0},"schema":"https://github.com/citation-style-language/schema/raw/master/csl-citation.json"}</w:instrText>
            </w:r>
            <w:r w:rsidR="00E02A80"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[17]</w:t>
            </w:r>
            <w:r w:rsidR="00E02A80" w:rsidRPr="00F83374">
              <w:rPr>
                <w:rFonts w:asciiTheme="majorBidi" w:hAnsiTheme="majorBidi" w:cstheme="majorBidi"/>
                <w:sz w:val="20"/>
                <w:szCs w:val="20"/>
              </w:rPr>
              <w:fldChar w:fldCharType="end"/>
            </w:r>
          </w:p>
        </w:tc>
        <w:tc>
          <w:tcPr>
            <w:tcW w:w="3827" w:type="dxa"/>
          </w:tcPr>
          <w:p w14:paraId="2D3EADC2" w14:textId="0088165E" w:rsidR="00E02A80" w:rsidRPr="00F83374" w:rsidRDefault="25527FA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Style w:val="normaltextrun"/>
                <w:rFonts w:asciiTheme="majorBidi" w:eastAsiaTheme="majorEastAsia" w:hAnsiTheme="majorBidi" w:cstheme="majorBidi"/>
                <w:sz w:val="20"/>
                <w:szCs w:val="20"/>
              </w:rPr>
              <w:t>Pre-pregnancy BMI ≥30 kg/m</w:t>
            </w:r>
            <w:r w:rsidRPr="00F83374">
              <w:rPr>
                <w:rStyle w:val="normaltextrun"/>
                <w:rFonts w:asciiTheme="majorBidi" w:eastAsiaTheme="majorEastAsia" w:hAnsiTheme="majorBidi" w:cstheme="majorBidi"/>
                <w:sz w:val="20"/>
                <w:szCs w:val="20"/>
                <w:vertAlign w:val="superscript"/>
              </w:rPr>
              <w:t>2 </w:t>
            </w:r>
          </w:p>
        </w:tc>
        <w:tc>
          <w:tcPr>
            <w:tcW w:w="6662" w:type="dxa"/>
          </w:tcPr>
          <w:p w14:paraId="24F1C5E5" w14:textId="16B6D25A" w:rsidR="00B41823" w:rsidRPr="00F83374" w:rsidRDefault="25527FAD" w:rsidP="00E04EEC">
            <w:pPr>
              <w:pStyle w:val="paragraph"/>
              <w:spacing w:beforeAutospacing="0" w:after="0" w:afterAutospacing="0" w:line="240" w:lineRule="auto"/>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ajorBidi" w:eastAsiaTheme="majorEastAsia" w:hAnsiTheme="majorBidi" w:cstheme="majorBidi"/>
                <w:sz w:val="20"/>
                <w:szCs w:val="20"/>
              </w:rPr>
            </w:pPr>
            <w:r w:rsidRPr="00F83374">
              <w:rPr>
                <w:rStyle w:val="normaltextrun"/>
                <w:rFonts w:asciiTheme="majorBidi" w:eastAsiaTheme="majorEastAsia" w:hAnsiTheme="majorBidi" w:cstheme="majorBidi"/>
                <w:sz w:val="20"/>
                <w:szCs w:val="20"/>
              </w:rPr>
              <w:t>I= MI plus folic acid twice a day (2 g MI and 200 μg folic acid).</w:t>
            </w:r>
          </w:p>
          <w:p w14:paraId="2EEBA40C" w14:textId="77777777" w:rsidR="00B41823" w:rsidRPr="00F83374" w:rsidRDefault="00B41823" w:rsidP="00E04EEC">
            <w:pPr>
              <w:pStyle w:val="paragraph"/>
              <w:spacing w:beforeAutospacing="0" w:after="0" w:afterAutospacing="0" w:line="240" w:lineRule="auto"/>
              <w:textAlignment w:val="baseline"/>
              <w:cnfStyle w:val="000000100000" w:firstRow="0" w:lastRow="0" w:firstColumn="0" w:lastColumn="0" w:oddVBand="0" w:evenVBand="0" w:oddHBand="1" w:evenHBand="0" w:firstRowFirstColumn="0" w:firstRowLastColumn="0" w:lastRowFirstColumn="0" w:lastRowLastColumn="0"/>
              <w:rPr>
                <w:rStyle w:val="normaltextrun"/>
                <w:rFonts w:asciiTheme="majorBidi" w:eastAsiaTheme="majorEastAsia" w:hAnsiTheme="majorBidi" w:cstheme="majorBidi"/>
                <w:sz w:val="20"/>
                <w:szCs w:val="20"/>
              </w:rPr>
            </w:pPr>
          </w:p>
          <w:p w14:paraId="589CC65D" w14:textId="491975EE" w:rsidR="00E02A80" w:rsidRPr="00F83374" w:rsidRDefault="25527FAD" w:rsidP="00FA79B4">
            <w:pPr>
              <w:pStyle w:val="paragraph"/>
              <w:spacing w:beforeAutospacing="0" w:afterAutospacing="0"/>
              <w:textAlignment w:val="baseline"/>
              <w:cnfStyle w:val="000000100000" w:firstRow="0" w:lastRow="0" w:firstColumn="0" w:lastColumn="0" w:oddVBand="0" w:evenVBand="0" w:oddHBand="1" w:evenHBand="0" w:firstRowFirstColumn="0" w:firstRowLastColumn="0" w:lastRowFirstColumn="0" w:lastRowLastColumn="0"/>
            </w:pPr>
            <w:r w:rsidRPr="00F83374">
              <w:rPr>
                <w:sz w:val="20"/>
                <w:szCs w:val="20"/>
              </w:rPr>
              <w:t>C= placebo (200 μg folic acid twice a day).</w:t>
            </w:r>
          </w:p>
        </w:tc>
        <w:tc>
          <w:tcPr>
            <w:tcW w:w="2693" w:type="dxa"/>
          </w:tcPr>
          <w:p w14:paraId="1172C44A" w14:textId="0328D6F5" w:rsidR="00E02A80" w:rsidRPr="00F83374" w:rsidRDefault="25527FA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Started at 12–13 weeks’ gestation until delivery.</w:t>
            </w:r>
          </w:p>
        </w:tc>
      </w:tr>
      <w:tr w:rsidR="002F4234" w:rsidRPr="00F83374" w14:paraId="70897857" w14:textId="77777777" w:rsidTr="00E04EEC">
        <w:trPr>
          <w:trHeight w:val="111"/>
        </w:trPr>
        <w:tc>
          <w:tcPr>
            <w:cnfStyle w:val="001000000000" w:firstRow="0" w:lastRow="0" w:firstColumn="1" w:lastColumn="0" w:oddVBand="0" w:evenVBand="0" w:oddHBand="0" w:evenHBand="0" w:firstRowFirstColumn="0" w:firstRowLastColumn="0" w:lastRowFirstColumn="0" w:lastRowLastColumn="0"/>
            <w:tcW w:w="1277" w:type="dxa"/>
          </w:tcPr>
          <w:p w14:paraId="47FAC229" w14:textId="0BFDBCB0"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Daly</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(2017)</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{"citationItems":[{"id":"ITEM-1","itemData":{"DOI":"10.1097/AOG.0000000000002267","ISSN":"1873-233X","PMID":"29016485","abstract":"Objective: To evaluate whether an intensive, medically supervised exercise intervention improved maternal glycemia and gestational weight gain in obese pregnant women when compared with routine prenatal care. Methods: This randomized controlled trial compared a medically supervised exercise intervention with routine prenatal care. The primary outcome was a reduction in mean maternal fasting plasma glucose in the intervention group by 6.9 mg/dL at the time of a 75-g oral glucose tolerance test at 24-28 weeks of gestation. Secondary outcomes included excessive gestational weight gain. The intervention consisted of 50-60 minutes of exercise: warm-up, resistance or weights, aerobic exercises, and cool-down. All women received routine prenatal care. Power calculation determined that 24 women were required per group to detect a difference of 6.9 mg/dL in fasting plasma glucose between groups based on an independent-sample t test for statistical power of 80% at a type I error rate of 0.05. A sample size of 44 per group was planned to allow a dropout rate of 33%. Results: From November 2013 through August 2015, 88 women were randomized: 44 each to the exercise and control groups. Eight women in the control group and 11 in the intervention group did not complete the trial at 6 weeks postpartum (P=.61), but 43 in each group attended the 24- to 28-week glucose screen. There were no baseline maternal differences between groups. Classes commenced at a mean of 13 4/7×1 2/7 weeks of gestation. In early pregnancy, 51.1% (n=45/88) had an elevated fasting plasma glucose (92-125 mg/dL). There was no difference in the mean fasting plasma glucose at 24-28 weeks of gestation: 90.0×9.0 mg/dL (n=43) compared with 93.6×7.2 mg/dL (n=43) (P=.13) or in the incidence of gestational diabetes mellitus at 24-28 weeks of gestation: 48.8% (n=21/43) compared with 58.1% (n=25/43) (P=.51) in the control and exercise groups, respectively. At 36 weeks of gestation, excessive gestational weight gain greater than 9.1 kg was lower in the exercise group, 23.5% compared with 45.2% in the control group (P&lt;.05). Conclusion: An intensive, medically supervised exercise intervention for obese women from early pregnancy did not improve maternal glycemia. Pregnant women who are obese, however, should be advised to exercise because it attenuates excessive gestational weight gain.","author":[{"dropping-particle":"","family":"Daly","given":"Niamh","non-dropping-particle":"","parse-names":false,"suffix":""},{"dropping-particle":"","family":"Farren","given":"Maria","non-dropping-particle":"","parse-names":false,"suffix":""},{"dropping-particle":"","family":"McKeating","given":"Aoife","non-dropping-particle":"","parse-names":false,"suffix":""},{"dropping-particle":"","family":"O'Kelly","given":"Ruth","non-dropping-particle":"","parse-names":false,"suffix":""},{"dropping-particle":"","family":"Stapleton","given":"Mary","non-dropping-particle":"","parse-names":false,"suffix":""},{"dropping-particle":"","family":"Turner","given":"Michael J.","non-dropping-particle":"","parse-names":false,"suffix":""}],"container-title":"Obstetrics and gynecology","id":"ITEM-1","issue":"5","issued":{"date-parts":[["2017"]]},"page":"1001-1010","publisher":"Obstet Gynecol","title":"A Medically Supervised Pregnancy Exercise Intervention in Obese Women: A Randomized Controlled Trial","type":"article-journal","volume":"130"},"uris":["http://www.mendeley.com/documents/?uuid=2f2e5d54-8dfe-3c67-95b5-b2dd9ba4f926"]}],"mendeley":{"formattedCitation":"[18]","plainTextFormattedCitation":"[18]","previouslyFormattedCitation":"&lt;sup&gt;18&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[18]</w:t>
            </w:r>
            <w:r w:rsidR="003717E4" w:rsidRPr="00F83374">
              <w:rPr>
                <w:rFonts w:asciiTheme="majorBidi" w:hAnsiTheme="majorBidi" w:cstheme="majorBidi"/>
                <w:sz w:val="20"/>
                <w:szCs w:val="20"/>
              </w:rPr>
              <w:fldChar w:fldCharType="end"/>
            </w:r>
          </w:p>
        </w:tc>
        <w:tc>
          <w:tcPr>
            <w:tcW w:w="3827" w:type="dxa"/>
          </w:tcPr>
          <w:p w14:paraId="79F77343" w14:textId="67DC7623"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1496D83F" w14:textId="6DF8E07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medically supervised exercise </w:t>
            </w:r>
            <w:r w:rsidR="008E2ADC" w:rsidRPr="00F83374">
              <w:rPr>
                <w:rFonts w:asciiTheme="majorBidi" w:hAnsiTheme="majorBidi" w:cstheme="majorBidi"/>
                <w:sz w:val="20"/>
                <w:szCs w:val="20"/>
              </w:rPr>
              <w:t xml:space="preserve">sessions </w:t>
            </w:r>
            <w:r w:rsidRPr="00F83374">
              <w:rPr>
                <w:rFonts w:asciiTheme="majorBidi" w:hAnsiTheme="majorBidi" w:cstheme="majorBidi"/>
                <w:sz w:val="20"/>
                <w:szCs w:val="20"/>
              </w:rPr>
              <w:t>by a researcher (</w:t>
            </w:r>
            <w:r w:rsidR="008E2ADC" w:rsidRPr="00F83374">
              <w:rPr>
                <w:rFonts w:asciiTheme="majorBidi" w:hAnsiTheme="majorBidi" w:cstheme="majorBidi"/>
                <w:sz w:val="20"/>
                <w:szCs w:val="20"/>
              </w:rPr>
              <w:t xml:space="preserve">3 </w:t>
            </w:r>
            <w:r w:rsidRPr="00F83374">
              <w:rPr>
                <w:rFonts w:asciiTheme="majorBidi" w:hAnsiTheme="majorBidi" w:cstheme="majorBidi"/>
                <w:sz w:val="20"/>
                <w:szCs w:val="20"/>
              </w:rPr>
              <w:t xml:space="preserve">per week). Women were encouraged to set personal goals using the </w:t>
            </w:r>
            <w:r w:rsidR="008A04EE" w:rsidRPr="00F83374">
              <w:rPr>
                <w:rFonts w:asciiTheme="majorBidi" w:hAnsiTheme="majorBidi" w:cstheme="majorBidi"/>
                <w:sz w:val="20"/>
                <w:szCs w:val="20"/>
              </w:rPr>
              <w:t>"</w:t>
            </w:r>
            <w:r w:rsidRPr="00F83374">
              <w:rPr>
                <w:rFonts w:asciiTheme="majorBidi" w:hAnsiTheme="majorBidi" w:cstheme="majorBidi"/>
                <w:sz w:val="20"/>
                <w:szCs w:val="20"/>
              </w:rPr>
              <w:t>SMART</w:t>
            </w:r>
            <w:r w:rsidR="008A04EE" w:rsidRPr="00F83374">
              <w:rPr>
                <w:rFonts w:asciiTheme="majorBidi" w:hAnsiTheme="majorBidi" w:cstheme="majorBidi"/>
                <w:sz w:val="20"/>
                <w:szCs w:val="20"/>
              </w:rPr>
              <w:t>"</w:t>
            </w:r>
            <w:r w:rsidR="00362064"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approach. Women received an invitation to a </w:t>
            </w:r>
            <w:r w:rsidR="008C000A" w:rsidRPr="00F83374">
              <w:rPr>
                <w:rFonts w:asciiTheme="majorBidi" w:hAnsiTheme="majorBidi" w:cstheme="majorBidi"/>
                <w:sz w:val="20"/>
                <w:szCs w:val="20"/>
              </w:rPr>
              <w:t xml:space="preserve">private </w:t>
            </w:r>
            <w:r w:rsidRPr="00F83374">
              <w:rPr>
                <w:rFonts w:asciiTheme="majorBidi" w:hAnsiTheme="majorBidi" w:cstheme="majorBidi"/>
                <w:sz w:val="20"/>
                <w:szCs w:val="20"/>
              </w:rPr>
              <w:t>Facebook group to share healthy lifestyle advice and to improve adherence with the exercise. The program consisted of 50–60 min of exercise with a 10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w:t>
            </w:r>
            <w:r w:rsidR="6E3D00A9" w:rsidRPr="00F83374">
              <w:rPr>
                <w:rFonts w:asciiTheme="majorBidi" w:hAnsiTheme="majorBidi" w:cstheme="majorBidi"/>
                <w:sz w:val="20"/>
                <w:szCs w:val="20"/>
              </w:rPr>
              <w:t>n</w:t>
            </w:r>
            <w:r w:rsidRPr="00F83374">
              <w:rPr>
                <w:rFonts w:asciiTheme="majorBidi" w:hAnsiTheme="majorBidi" w:cstheme="majorBidi"/>
                <w:sz w:val="20"/>
                <w:szCs w:val="20"/>
              </w:rPr>
              <w:t xml:space="preserve"> warm-up, 15–20 min of resistance or weights, 15–20 min of aerobic exercises</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and a 10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cool-down.</w:t>
            </w:r>
          </w:p>
          <w:p w14:paraId="250DBF69" w14:textId="494751C1" w:rsidR="003717E4" w:rsidRPr="00F83374" w:rsidRDefault="76E68FAB" w:rsidP="00E04EEC">
            <w:pPr>
              <w:widowControl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prenatal care</w:t>
            </w:r>
            <w:r w:rsidR="679B4D33" w:rsidRPr="00F83374">
              <w:rPr>
                <w:rFonts w:asciiTheme="majorBidi" w:hAnsiTheme="majorBidi" w:cstheme="majorBidi"/>
                <w:sz w:val="20"/>
                <w:szCs w:val="20"/>
              </w:rPr>
              <w:t>.</w:t>
            </w:r>
          </w:p>
        </w:tc>
        <w:tc>
          <w:tcPr>
            <w:tcW w:w="2693" w:type="dxa"/>
          </w:tcPr>
          <w:p w14:paraId="1B74F28B" w14:textId="25CD1FBD"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&lt;17 weeks’ gestation and for up to 6 weeks postpartum</w:t>
            </w:r>
            <w:r w:rsidR="679B4D33" w:rsidRPr="00F83374">
              <w:rPr>
                <w:rFonts w:asciiTheme="majorBidi" w:hAnsiTheme="majorBidi" w:cstheme="majorBidi"/>
                <w:sz w:val="20"/>
                <w:szCs w:val="20"/>
              </w:rPr>
              <w:t>.</w:t>
            </w:r>
          </w:p>
        </w:tc>
      </w:tr>
      <w:tr w:rsidR="002F4234" w:rsidRPr="00F83374" w14:paraId="77E9CC8A" w14:textId="77777777" w:rsidTr="00E04EEC">
        <w:trPr>
          <w:cnfStyle w:val="000000100000" w:firstRow="0" w:lastRow="0" w:firstColumn="0" w:lastColumn="0" w:oddVBand="0" w:evenVBand="0" w:oddHBand="1" w:evenHBand="0" w:firstRowFirstColumn="0" w:firstRowLastColumn="0" w:lastRowFirstColumn="0" w:lastRowLastColumn="0"/>
          <w:trHeight w:val="1141"/>
        </w:trPr>
        <w:tc>
          <w:tcPr>
            <w:cnfStyle w:val="001000000000" w:firstRow="0" w:lastRow="0" w:firstColumn="1" w:lastColumn="0" w:oddVBand="0" w:evenVBand="0" w:oddHBand="0" w:evenHBand="0" w:firstRowFirstColumn="0" w:firstRowLastColumn="0" w:lastRowFirstColumn="0" w:lastRowLastColumn="0"/>
            <w:tcW w:w="1277" w:type="dxa"/>
          </w:tcPr>
          <w:p w14:paraId="6956A978" w14:textId="168C806F"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Deng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(2021)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{"citationItems":[{"id":"ITEM-1","itemData":{"DOI":"10.1177/10547738211055576","ISSN":"1552-3799","PMID":"34775875","abstract":"This is a randomized controlled study to determine whether diet and exercise interventions can reduce the incidence of gestational diabetes mellitus (GDM) in pregnant women with high-risk factors. Ninety-four pregnant women were randomly divided into the intervention (n = 47) and control (n = 47) groups. A diet and exercise program was provided for the intervention group by researchers and was adjusted every 2 weeks by outpatient or WeChat intervention. The control group only received the routine health management in the hospital. Follow-up continued until the birth of the baby. The incidence of GDM (23.9%) in the intervention group was lower than in the control group (51.1%) (p = .007). Weight gain did not differ significantly between the two groups throughout pregnancy (p = .572). It is concluded that diet and exercise interventions can reduce the incidence of GDM in pregnant women with high-risk factors.","author":[{"dropping-particle":"","family":"Deng","given":"Yafang","non-dropping-particle":"","parse-names":false,"suffix":""},{"dropping-particle":"","family":"Hou","given":"Yixuan","non-dropping-particle":"","parse-names":false,"suffix":""},{"dropping-particle":"","family":"Wu","given":"Liping","non-dropping-particle":"","parse-names":false,"suffix":""},{"dropping-particle":"","family":"Liu","given":"Yanping","non-dropping-particle":"","parse-names":false,"suffix":""},{"dropping-particle":"","family":"Ma","given":"Liangkun","non-dropping-particle":"","parse-names":false,"suffix":""},{"dropping-particle":"","family":"Yao","given":"Aimin","non-dropping-particle":"","parse-names":false,"suffix":""}],"container-title":"Clinical nursing research","id":"ITEM-1","issued":{"date-parts":[["2021","11","14"]]},"page":"10547738211055576","publisher":"SAGE PublicationsSage CA: Los Angeles, CA","title":"Effects of Diet and Exercise Interventions to Prevent Gestational Diabetes Mellitus in Pregnant Women With High-Risk Factors in China: A Randomized Controlled Study.","type":"article-journal"},"uris":["http://www.mendeley.com/documents/?uuid=fff4dfb6-2a0a-305e-a606-5b6ca365a35d"]}],"mendeley":{"formattedCitation":"[19]","plainTextFormattedCitation":"[19]","previouslyFormattedCitation":"&lt;sup&gt;19&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[19]</w:t>
            </w:r>
            <w:r w:rsidR="003717E4" w:rsidRPr="00F83374">
              <w:rPr>
                <w:rFonts w:asciiTheme="majorBidi" w:hAnsiTheme="majorBidi" w:cstheme="majorBidi"/>
                <w:sz w:val="20"/>
                <w:szCs w:val="20"/>
              </w:rPr>
              <w:fldChar w:fldCharType="end"/>
            </w:r>
          </w:p>
        </w:tc>
        <w:tc>
          <w:tcPr>
            <w:tcW w:w="3827" w:type="dxa"/>
          </w:tcPr>
          <w:p w14:paraId="3CB05FAC" w14:textId="7FF8943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ge ≥35 years, pre-pregnancy overweight or obesity</w:t>
            </w:r>
            <w:r w:rsidR="00153DDA" w:rsidRPr="00F83374">
              <w:rPr>
                <w:rFonts w:asciiTheme="majorBidi" w:hAnsiTheme="majorBidi" w:cstheme="majorBidi"/>
                <w:sz w:val="20"/>
                <w:szCs w:val="20"/>
              </w:rPr>
              <w:t xml:space="preserve"> (BMI ≥</w:t>
            </w:r>
            <w:r w:rsidR="00153DDA" w:rsidRPr="00F83374">
              <w:rPr>
                <w:rFonts w:asciiTheme="majorBidi" w:eastAsiaTheme="minorEastAsia" w:hAnsiTheme="majorBidi" w:cstheme="majorBidi"/>
                <w:sz w:val="20"/>
                <w:szCs w:val="20"/>
              </w:rPr>
              <w:t>24 kg/m</w:t>
            </w:r>
            <w:r w:rsidR="00153DDA" w:rsidRPr="00F83374">
              <w:rPr>
                <w:rFonts w:asciiTheme="majorBidi" w:eastAsiaTheme="minorEastAsia" w:hAnsiTheme="majorBidi" w:cstheme="majorBidi"/>
                <w:sz w:val="20"/>
                <w:szCs w:val="20"/>
                <w:vertAlign w:val="superscript"/>
              </w:rPr>
              <w:t>2</w:t>
            </w:r>
            <w:r w:rsidR="00153DDA" w:rsidRPr="00F83374">
              <w:rPr>
                <w:rFonts w:asciiTheme="majorBidi" w:hAnsiTheme="majorBidi" w:cstheme="majorBidi"/>
                <w:sz w:val="20"/>
                <w:szCs w:val="20"/>
              </w:rPr>
              <w:t xml:space="preserve">), </w:t>
            </w:r>
            <w:r w:rsidRPr="00F83374">
              <w:rPr>
                <w:rFonts w:asciiTheme="majorBidi" w:hAnsiTheme="majorBidi" w:cstheme="majorBidi"/>
                <w:sz w:val="20"/>
                <w:szCs w:val="20"/>
              </w:rPr>
              <w:t>family history of DM in a first-degree relative, history of PCOS, previous history of GDM or macrosomic infant, elevated fasting glucose in early pregnancy (≥5.1 mmol/L), history of or current abnormal lipid metabolism</w:t>
            </w:r>
          </w:p>
        </w:tc>
        <w:tc>
          <w:tcPr>
            <w:tcW w:w="6662" w:type="dxa"/>
          </w:tcPr>
          <w:p w14:paraId="3ACB8794" w14:textId="4063F6DC" w:rsidR="00B41823" w:rsidRPr="00F83374" w:rsidRDefault="53DAD08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00AA1B45" w:rsidRPr="00F83374">
              <w:rPr>
                <w:rFonts w:asciiTheme="majorBidi" w:hAnsiTheme="majorBidi" w:cstheme="majorBidi"/>
                <w:sz w:val="20"/>
                <w:szCs w:val="20"/>
              </w:rPr>
              <w:t>= comprehensive</w:t>
            </w:r>
            <w:r w:rsidR="00B41823" w:rsidRPr="00F83374">
              <w:rPr>
                <w:rFonts w:asciiTheme="majorBidi" w:hAnsiTheme="majorBidi" w:cstheme="majorBidi"/>
                <w:sz w:val="20"/>
                <w:szCs w:val="20"/>
              </w:rPr>
              <w:t xml:space="preserve"> dietary and lifestyle intervention (</w:t>
            </w:r>
            <w:r w:rsidR="008E2ADC" w:rsidRPr="00F83374">
              <w:rPr>
                <w:rFonts w:asciiTheme="majorBidi" w:hAnsiTheme="majorBidi" w:cstheme="majorBidi"/>
                <w:sz w:val="20"/>
                <w:szCs w:val="20"/>
              </w:rPr>
              <w:t>7</w:t>
            </w:r>
            <w:r w:rsidR="76E68FAB" w:rsidRPr="00F83374">
              <w:rPr>
                <w:rFonts w:asciiTheme="majorBidi" w:hAnsiTheme="majorBidi" w:cstheme="majorBidi"/>
                <w:sz w:val="20"/>
                <w:szCs w:val="20"/>
              </w:rPr>
              <w:t xml:space="preserve"> </w:t>
            </w:r>
            <w:r w:rsidR="00B41823" w:rsidRPr="00F83374">
              <w:rPr>
                <w:rFonts w:asciiTheme="majorBidi" w:hAnsiTheme="majorBidi" w:cstheme="majorBidi"/>
                <w:sz w:val="20"/>
                <w:szCs w:val="20"/>
              </w:rPr>
              <w:t>sessions) delivered by researchers</w:t>
            </w:r>
            <w:r w:rsidR="76E68FAB" w:rsidRPr="00F83374">
              <w:rPr>
                <w:rFonts w:asciiTheme="majorBidi" w:hAnsiTheme="majorBidi" w:cstheme="majorBidi"/>
                <w:sz w:val="20"/>
                <w:szCs w:val="20"/>
              </w:rPr>
              <w:t>.</w:t>
            </w:r>
          </w:p>
          <w:p w14:paraId="5FDFF070" w14:textId="34D3AD1A"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w:t>
            </w:r>
            <w:r w:rsidR="009D7DDC" w:rsidRPr="00F83374">
              <w:rPr>
                <w:rFonts w:asciiTheme="majorBidi" w:hAnsiTheme="majorBidi" w:cstheme="majorBidi"/>
                <w:sz w:val="20"/>
                <w:szCs w:val="20"/>
              </w:rPr>
              <w:t>I</w:t>
            </w:r>
            <w:r w:rsidR="00B41823" w:rsidRPr="00F83374">
              <w:rPr>
                <w:rFonts w:asciiTheme="majorBidi" w:hAnsiTheme="majorBidi" w:cstheme="majorBidi"/>
                <w:sz w:val="20"/>
                <w:szCs w:val="20"/>
              </w:rPr>
              <w:t>n th</w:t>
            </w:r>
            <w:r w:rsidR="009D7DDC" w:rsidRPr="00F83374">
              <w:rPr>
                <w:rFonts w:asciiTheme="majorBidi" w:hAnsiTheme="majorBidi" w:cstheme="majorBidi"/>
                <w:sz w:val="20"/>
                <w:szCs w:val="20"/>
              </w:rPr>
              <w:t>e</w:t>
            </w:r>
            <w:r w:rsidR="00B41823" w:rsidRPr="00F83374">
              <w:rPr>
                <w:rFonts w:asciiTheme="majorBidi" w:hAnsiTheme="majorBidi" w:cstheme="majorBidi"/>
                <w:sz w:val="20"/>
                <w:szCs w:val="20"/>
              </w:rPr>
              <w:t xml:space="preserve"> </w:t>
            </w:r>
            <w:r w:rsidRPr="00F83374">
              <w:rPr>
                <w:rFonts w:asciiTheme="majorBidi" w:hAnsiTheme="majorBidi" w:cstheme="majorBidi"/>
                <w:sz w:val="20"/>
                <w:szCs w:val="20"/>
              </w:rPr>
              <w:t>first 1-hr session at the clinic</w:t>
            </w:r>
            <w:r w:rsidR="009D7DDC" w:rsidRPr="00F83374">
              <w:rPr>
                <w:rFonts w:asciiTheme="majorBidi" w:hAnsiTheme="majorBidi" w:cstheme="majorBidi"/>
                <w:sz w:val="20"/>
                <w:szCs w:val="20"/>
              </w:rPr>
              <w:t xml:space="preserve">, </w:t>
            </w:r>
            <w:r w:rsidRPr="00F83374">
              <w:rPr>
                <w:rFonts w:asciiTheme="majorBidi" w:hAnsiTheme="majorBidi" w:cstheme="majorBidi"/>
                <w:sz w:val="20"/>
                <w:szCs w:val="20"/>
              </w:rPr>
              <w:t>diet history and exercise habits were determined using simplified Food Frequency Questionnaire prepared by Zhao</w:t>
            </w:r>
            <w:r w:rsidR="009D7DDC" w:rsidRPr="00F83374">
              <w:rPr>
                <w:rFonts w:asciiTheme="majorBidi" w:hAnsiTheme="majorBidi" w:cstheme="majorBidi"/>
                <w:sz w:val="20"/>
                <w:szCs w:val="20"/>
              </w:rPr>
              <w:t xml:space="preserve"> (2011)</w:t>
            </w:r>
            <w:r w:rsidRPr="00F83374">
              <w:rPr>
                <w:rFonts w:asciiTheme="majorBidi" w:hAnsiTheme="majorBidi" w:cstheme="majorBidi"/>
                <w:sz w:val="20"/>
                <w:szCs w:val="20"/>
              </w:rPr>
              <w:t xml:space="preserve"> and the Danish Physical Activity Scale. </w:t>
            </w:r>
            <w:r w:rsidR="009D7DDC" w:rsidRPr="00F83374">
              <w:rPr>
                <w:rFonts w:asciiTheme="majorBidi" w:hAnsiTheme="majorBidi" w:cstheme="majorBidi"/>
                <w:sz w:val="20"/>
                <w:szCs w:val="20"/>
              </w:rPr>
              <w:t>Then</w:t>
            </w:r>
            <w:r w:rsidRPr="00F83374">
              <w:rPr>
                <w:rFonts w:asciiTheme="majorBidi" w:hAnsiTheme="majorBidi" w:cstheme="majorBidi"/>
                <w:sz w:val="20"/>
                <w:szCs w:val="20"/>
              </w:rPr>
              <w:t>, researchers developed the diet and exercise program based on the wom</w:t>
            </w:r>
            <w:r w:rsidR="4AD9B7E9" w:rsidRPr="00F83374">
              <w:rPr>
                <w:rFonts w:asciiTheme="majorBidi" w:hAnsiTheme="majorBidi" w:cstheme="majorBidi"/>
                <w:sz w:val="20"/>
                <w:szCs w:val="20"/>
              </w:rPr>
              <w:t>a</w:t>
            </w:r>
            <w:r w:rsidRPr="00F83374">
              <w:rPr>
                <w:rFonts w:asciiTheme="majorBidi" w:hAnsiTheme="majorBidi" w:cstheme="majorBidi"/>
                <w:sz w:val="20"/>
                <w:szCs w:val="20"/>
              </w:rPr>
              <w:t>n’s history.</w:t>
            </w:r>
          </w:p>
          <w:p w14:paraId="5DE618C1" w14:textId="57025FE8"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bookmarkStart w:id="5" w:name="OLE_LINK5"/>
            <w:bookmarkStart w:id="6" w:name="OLE_LINK6"/>
            <w:r w:rsidRPr="00F83374">
              <w:rPr>
                <w:rFonts w:asciiTheme="majorBidi" w:hAnsiTheme="majorBidi" w:cstheme="majorBidi"/>
                <w:sz w:val="20"/>
                <w:szCs w:val="20"/>
              </w:rPr>
              <w:t xml:space="preserve">The diet and exercise program included a one-on-one session (20 min per person) to distribute the educational manuals and to record the diet and exercise </w:t>
            </w:r>
            <w:r w:rsidR="00940837" w:rsidRPr="00F83374">
              <w:rPr>
                <w:rFonts w:asciiTheme="majorBidi" w:hAnsiTheme="majorBidi" w:cstheme="majorBidi"/>
                <w:sz w:val="20"/>
                <w:szCs w:val="20"/>
              </w:rPr>
              <w:t xml:space="preserve">diaries </w:t>
            </w:r>
            <w:r w:rsidR="009D7DDC" w:rsidRPr="00F83374">
              <w:rPr>
                <w:rFonts w:asciiTheme="majorBidi" w:hAnsiTheme="majorBidi" w:cstheme="majorBidi"/>
                <w:sz w:val="20"/>
                <w:szCs w:val="20"/>
              </w:rPr>
              <w:t>(</w:t>
            </w:r>
            <w:r w:rsidRPr="00F83374">
              <w:rPr>
                <w:rFonts w:asciiTheme="majorBidi" w:hAnsiTheme="majorBidi" w:cstheme="majorBidi"/>
                <w:sz w:val="20"/>
                <w:szCs w:val="20"/>
              </w:rPr>
              <w:t>3 days a week</w:t>
            </w:r>
            <w:r w:rsidR="009D7DDC" w:rsidRPr="00F83374">
              <w:rPr>
                <w:rFonts w:asciiTheme="majorBidi" w:hAnsiTheme="majorBidi" w:cstheme="majorBidi"/>
                <w:sz w:val="20"/>
                <w:szCs w:val="20"/>
              </w:rPr>
              <w:t>)</w:t>
            </w:r>
            <w:r w:rsidRPr="00F83374">
              <w:rPr>
                <w:rFonts w:asciiTheme="majorBidi" w:hAnsiTheme="majorBidi" w:cstheme="majorBidi"/>
                <w:sz w:val="20"/>
                <w:szCs w:val="20"/>
              </w:rPr>
              <w:t xml:space="preserve">. WeChat was used by nurses to remind participants to adhere to the program and </w:t>
            </w:r>
            <w:r w:rsidR="52DD640B" w:rsidRPr="00F83374">
              <w:rPr>
                <w:rFonts w:asciiTheme="majorBidi" w:hAnsiTheme="majorBidi" w:cstheme="majorBidi"/>
                <w:sz w:val="20"/>
                <w:szCs w:val="20"/>
              </w:rPr>
              <w:t>was</w:t>
            </w:r>
            <w:r w:rsidRPr="00F83374">
              <w:rPr>
                <w:rFonts w:asciiTheme="majorBidi" w:hAnsiTheme="majorBidi" w:cstheme="majorBidi"/>
                <w:sz w:val="20"/>
                <w:szCs w:val="20"/>
              </w:rPr>
              <w:t xml:space="preserve"> also offered to women </w:t>
            </w:r>
            <w:r w:rsidR="52DD640B" w:rsidRPr="00F83374">
              <w:rPr>
                <w:rFonts w:asciiTheme="majorBidi" w:hAnsiTheme="majorBidi" w:cstheme="majorBidi"/>
                <w:sz w:val="20"/>
                <w:szCs w:val="20"/>
              </w:rPr>
              <w:t>who</w:t>
            </w:r>
            <w:r w:rsidRPr="00F83374">
              <w:rPr>
                <w:rFonts w:asciiTheme="majorBidi" w:hAnsiTheme="majorBidi" w:cstheme="majorBidi"/>
                <w:sz w:val="20"/>
                <w:szCs w:val="20"/>
              </w:rPr>
              <w:t xml:space="preserve"> had limited </w:t>
            </w:r>
            <w:r w:rsidR="00D275F5" w:rsidRPr="00F83374">
              <w:rPr>
                <w:rFonts w:asciiTheme="majorBidi" w:hAnsiTheme="majorBidi" w:cstheme="majorBidi"/>
                <w:sz w:val="20"/>
                <w:szCs w:val="20"/>
              </w:rPr>
              <w:t>availability</w:t>
            </w:r>
            <w:r w:rsidRPr="00F83374">
              <w:rPr>
                <w:rFonts w:asciiTheme="majorBidi" w:hAnsiTheme="majorBidi" w:cstheme="majorBidi"/>
                <w:sz w:val="20"/>
                <w:szCs w:val="20"/>
              </w:rPr>
              <w:t xml:space="preserve">. </w:t>
            </w:r>
            <w:r w:rsidR="00AA1B45" w:rsidRPr="00F83374">
              <w:rPr>
                <w:rFonts w:asciiTheme="majorBidi" w:hAnsiTheme="majorBidi" w:cstheme="majorBidi"/>
                <w:sz w:val="20"/>
                <w:szCs w:val="20"/>
              </w:rPr>
              <w:t>In addition, sample meals and food model samples were presented to the participants.</w:t>
            </w:r>
          </w:p>
          <w:bookmarkEnd w:id="5"/>
          <w:bookmarkEnd w:id="6"/>
          <w:p w14:paraId="5F508285" w14:textId="4086BFBE"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Researchers adjusted </w:t>
            </w:r>
            <w:r w:rsidR="00D275F5" w:rsidRPr="00F83374">
              <w:rPr>
                <w:rFonts w:asciiTheme="majorBidi" w:hAnsiTheme="majorBidi" w:cstheme="majorBidi"/>
                <w:sz w:val="20"/>
                <w:szCs w:val="20"/>
              </w:rPr>
              <w:t xml:space="preserve">the </w:t>
            </w:r>
            <w:r w:rsidRPr="00F83374">
              <w:rPr>
                <w:rFonts w:asciiTheme="majorBidi" w:hAnsiTheme="majorBidi" w:cstheme="majorBidi"/>
                <w:sz w:val="20"/>
                <w:szCs w:val="20"/>
              </w:rPr>
              <w:t xml:space="preserve">contents of the intervention based on the diary and biochemical markers and addressed any challenges related to the program. </w:t>
            </w:r>
          </w:p>
          <w:p w14:paraId="3842CD76" w14:textId="7DCD4780"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 and exercise program</w:t>
            </w:r>
            <w:r w:rsidR="52DD640B" w:rsidRPr="00F83374">
              <w:rPr>
                <w:rFonts w:asciiTheme="majorBidi" w:hAnsiTheme="majorBidi" w:cstheme="majorBidi"/>
                <w:sz w:val="20"/>
                <w:szCs w:val="20"/>
              </w:rPr>
              <w:t xml:space="preserve"> </w:t>
            </w:r>
            <w:r w:rsidR="1A3EE5E9" w:rsidRPr="00F83374">
              <w:rPr>
                <w:rFonts w:asciiTheme="majorBidi" w:hAnsiTheme="majorBidi" w:cstheme="majorBidi"/>
                <w:sz w:val="20"/>
                <w:szCs w:val="20"/>
              </w:rPr>
              <w:t>were</w:t>
            </w:r>
            <w:r w:rsidRPr="00F83374">
              <w:rPr>
                <w:rFonts w:asciiTheme="majorBidi" w:hAnsiTheme="majorBidi" w:cstheme="majorBidi"/>
                <w:sz w:val="20"/>
                <w:szCs w:val="20"/>
              </w:rPr>
              <w:t xml:space="preserve"> developed according to the recommendations of the Chinese Nutrition Society.</w:t>
            </w:r>
          </w:p>
          <w:p w14:paraId="5BB35421" w14:textId="0BB62809"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Energy needs for each woman were individually calculated by nutritionists according to weight and level of activity, 50%–60%</w:t>
            </w:r>
            <w:r w:rsidR="007D367E" w:rsidRPr="00F83374">
              <w:rPr>
                <w:rFonts w:asciiTheme="majorBidi" w:hAnsiTheme="majorBidi" w:cstheme="majorBidi"/>
                <w:sz w:val="20"/>
                <w:szCs w:val="20"/>
              </w:rPr>
              <w:t xml:space="preserve"> </w:t>
            </w:r>
            <w:r w:rsidR="00AA1B45" w:rsidRPr="00F83374">
              <w:rPr>
                <w:rFonts w:asciiTheme="majorBidi" w:hAnsiTheme="majorBidi" w:cstheme="majorBidi"/>
                <w:sz w:val="20"/>
                <w:szCs w:val="20"/>
              </w:rPr>
              <w:t>carbohydrates</w:t>
            </w:r>
            <w:r w:rsidRPr="00F83374">
              <w:rPr>
                <w:rFonts w:asciiTheme="majorBidi" w:hAnsiTheme="majorBidi" w:cstheme="majorBidi"/>
                <w:sz w:val="20"/>
                <w:szCs w:val="20"/>
              </w:rPr>
              <w:t>, 20–30 % fats and 15–20% protein. Researchers encouraged women to choose high-fiber bread, whole</w:t>
            </w:r>
            <w:r w:rsidR="7E88447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meal products or multigrain rice as </w:t>
            </w:r>
            <w:r w:rsidR="52DD640B" w:rsidRPr="00F83374">
              <w:rPr>
                <w:rFonts w:asciiTheme="majorBidi" w:hAnsiTheme="majorBidi" w:cstheme="majorBidi"/>
                <w:sz w:val="20"/>
                <w:szCs w:val="20"/>
              </w:rPr>
              <w:t xml:space="preserve">a </w:t>
            </w:r>
            <w:r w:rsidRPr="00F83374">
              <w:rPr>
                <w:rFonts w:asciiTheme="majorBidi" w:hAnsiTheme="majorBidi" w:cstheme="majorBidi"/>
                <w:sz w:val="20"/>
                <w:szCs w:val="20"/>
              </w:rPr>
              <w:t>staple food, consume more vegetables and less high-sugar fruits, choose fat-free or low-fat versions of milk and milk products</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use moderate amounts of oil. </w:t>
            </w:r>
          </w:p>
          <w:p w14:paraId="4C42407F" w14:textId="3C38AC03"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exercise program was developed according to the recommendations of the </w:t>
            </w:r>
            <w:r w:rsidR="00BC665D" w:rsidRPr="00F83374">
              <w:rPr>
                <w:rFonts w:asciiTheme="majorBidi" w:hAnsiTheme="majorBidi" w:cstheme="majorBidi"/>
                <w:sz w:val="20"/>
                <w:szCs w:val="20"/>
              </w:rPr>
              <w:t xml:space="preserve">ACOG </w:t>
            </w:r>
            <w:r w:rsidRPr="00F83374">
              <w:rPr>
                <w:rFonts w:asciiTheme="majorBidi" w:hAnsiTheme="majorBidi" w:cstheme="majorBidi"/>
                <w:sz w:val="20"/>
                <w:szCs w:val="20"/>
              </w:rPr>
              <w:t xml:space="preserve">and designed by exercise experts. Women were recommended </w:t>
            </w:r>
            <w:r w:rsidR="52DD640B" w:rsidRPr="00F83374">
              <w:rPr>
                <w:rFonts w:asciiTheme="majorBidi" w:hAnsiTheme="majorBidi" w:cstheme="majorBidi"/>
                <w:sz w:val="20"/>
                <w:szCs w:val="20"/>
              </w:rPr>
              <w:t xml:space="preserve">to perform </w:t>
            </w:r>
            <w:r w:rsidRPr="00F83374">
              <w:rPr>
                <w:rFonts w:asciiTheme="majorBidi" w:hAnsiTheme="majorBidi" w:cstheme="majorBidi"/>
                <w:sz w:val="20"/>
                <w:szCs w:val="20"/>
              </w:rPr>
              <w:t xml:space="preserve">20 </w:t>
            </w:r>
            <w:r w:rsidR="38F9736D" w:rsidRPr="00F83374">
              <w:rPr>
                <w:rFonts w:asciiTheme="majorBidi" w:hAnsiTheme="majorBidi" w:cstheme="majorBidi"/>
                <w:sz w:val="20"/>
                <w:szCs w:val="20"/>
              </w:rPr>
              <w:t>–</w:t>
            </w:r>
            <w:r w:rsidRPr="00F83374">
              <w:rPr>
                <w:rFonts w:asciiTheme="majorBidi" w:hAnsiTheme="majorBidi" w:cstheme="majorBidi"/>
                <w:sz w:val="20"/>
                <w:szCs w:val="20"/>
              </w:rPr>
              <w:t>30 min of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exercise (walking, yoga</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and gestational gymnastics) at least 5 days a week.</w:t>
            </w:r>
          </w:p>
          <w:p w14:paraId="555325B8" w14:textId="662A9B30"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routine health management provided at </w:t>
            </w:r>
            <w:r w:rsidR="00AA1B45" w:rsidRPr="00F83374">
              <w:rPr>
                <w:rFonts w:asciiTheme="majorBidi" w:hAnsiTheme="majorBidi" w:cstheme="majorBidi"/>
                <w:sz w:val="20"/>
                <w:szCs w:val="20"/>
              </w:rPr>
              <w:t xml:space="preserve">the </w:t>
            </w:r>
            <w:r w:rsidRPr="00F83374">
              <w:rPr>
                <w:rFonts w:asciiTheme="majorBidi" w:hAnsiTheme="majorBidi" w:cstheme="majorBidi"/>
                <w:sz w:val="20"/>
                <w:szCs w:val="20"/>
              </w:rPr>
              <w:t>local antenatal clinic.</w:t>
            </w:r>
          </w:p>
        </w:tc>
        <w:tc>
          <w:tcPr>
            <w:tcW w:w="2693" w:type="dxa"/>
          </w:tcPr>
          <w:p w14:paraId="71DAF4AF" w14:textId="5098BA2A"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14 weeks’ gestation, until the OGTT visit at 24–28 weeks’ gestation.</w:t>
            </w:r>
          </w:p>
        </w:tc>
      </w:tr>
      <w:tr w:rsidR="002F4234" w:rsidRPr="00F83374" w14:paraId="5B9B04E3" w14:textId="77777777" w:rsidTr="00E04EEC">
        <w:trPr>
          <w:trHeight w:val="835"/>
        </w:trPr>
        <w:tc>
          <w:tcPr>
            <w:cnfStyle w:val="001000000000" w:firstRow="0" w:lastRow="0" w:firstColumn="1" w:lastColumn="0" w:oddVBand="0" w:evenVBand="0" w:oddHBand="0" w:evenHBand="0" w:firstRowFirstColumn="0" w:firstRowLastColumn="0" w:lastRowFirstColumn="0" w:lastRowLastColumn="0"/>
            <w:tcW w:w="1277" w:type="dxa"/>
          </w:tcPr>
          <w:p w14:paraId="5FB53892" w14:textId="4B21E406"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Ding</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(2021)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{"citationItems":[{"id":"ITEM-1","itemData":{"DOI":"10.1007/S00404-021-05984-1/TABLES/3","ISSN":"14320711","PMID":"33570656","abstract":"Purpose: This study aimed to examine the influence of a WeChat-based dietary and exercise intervention on gestational diabetes mellitus (GDM) prevention in overweight/obese pregnant women in Beijing. Methods: Overweight/obese pregnant women were recruited in the early stages of pregnancy. After screening by include and exclude standards, eligible women were randomly divided into two groups, intervention and control groups. The control group received a general advice session about pregnancy nutrition and weight management. The intervention group received three face-to-face sessions about personalized dietary and exercise intervention, with the help of WeChat as a monitoring tool to promote treatment plan adherence. At 24–28 weeks of pregnancy, GDM was diagnosed according to the International Association of Diabetes and Pregnancy Study Groups (IADPSG) criteria. Gestational weight gain (GWG), maternal and neonatal outcomes were also collected. Results: This study analyzed 215 participants. At the mid-trimester, 42 (37.8%) women in the control group were diagnosed with GDM (n = 111) versus 25 (24.5%) in the intervention group (n = 104; p &lt; 0.05). The intervention group gained 11.2 ± 4.9 kg during the whole gestation period, with 4.9 ± 3.1 kg-weight increment in the first 25 weeks of pregnancy, versus 13.4 ± 5.0 kg and 6.9 ± 3.2 kg in the first 25 weeks in the control group (between groups: p &lt; 0.001/p = 0.002). Incidence of macrosomia was not significantly lower in the intervention group than in the control group (8/7.9% vs 11/9.9%) (p &gt; 0.05). No significant difference was found in the rate of natural labor and occurrence of perinatal complications (e.g., preterm birth, gestational hypertension, and preeclampsia) between the groups (p &gt; 0.05). Conclusions: The WeChat-assisted dietary and exercise intervention was effective in reducing the occurrence of GDM and excessive weight gain in overweight/obese pregnant women. Disseminating knowledge of pregnancy and childbirth through social media platforms like WeChat could be an important part of antenatal care.","author":[{"dropping-particle":"","family":"Ding","given":"Bingjie","non-dropping-particle":"","parse-names":false,"suffix":""},{"dropping-particle":"","family":"Gou","given":"Baohua","non-dropping-particle":"","parse-names":false,"suffix":""},{"dropping-particle":"","family":"Guan","given":"Huimin","non-dropping-particle":"","parse-names":false,"suffix":""},{"dropping-particle":"","family":"Wang","given":"Jia","non-dropping-particle":"","parse-names":false,"suffix":""},{"dropping-particle":"","family":"Bi","given":"Yanxia","non-dropping-particle":"","parse-names":false,"suffix":""},{"dropping-particle":"","family":"Hong","given":"Zhongxin","non-dropping-particle":"","parse-names":false,"suffix":""}],"container-title":"Archives of Gynecology and Obstetrics","id":"ITEM-1","issue":"3","issued":{"date-parts":[["2021","9","1"]]},"page":"609-618","publisher":"Springer Science and Business Media Deutschland GmbH","title":"WeChat-assisted dietary and exercise intervention for prevention of gestational diabetes mellitus in overweight/obese pregnant women: a two-arm randomized clinical trial","type":"article-journal","volume":"304"},"uris":["http://www.mendeley.com/documents/?uuid=b9667f2e-a585-39a1-bf42-81049eb3e06a"]}],"mendeley":{"formattedCitation":"[20]","plainTextFormattedCitation":"[20]","previouslyFormattedCitation":"&lt;sup&gt;20&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[20]</w:t>
            </w:r>
            <w:r w:rsidR="003717E4" w:rsidRPr="00F83374">
              <w:rPr>
                <w:rFonts w:asciiTheme="majorBidi" w:hAnsiTheme="majorBidi" w:cstheme="majorBidi"/>
                <w:sz w:val="20"/>
                <w:szCs w:val="20"/>
              </w:rPr>
              <w:fldChar w:fldCharType="end"/>
            </w:r>
          </w:p>
        </w:tc>
        <w:tc>
          <w:tcPr>
            <w:tcW w:w="3827" w:type="dxa"/>
          </w:tcPr>
          <w:p w14:paraId="464825AF" w14:textId="17E8D902" w:rsidR="003717E4" w:rsidRPr="00F83374" w:rsidRDefault="52DD640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vertAlign w:val="superscript"/>
              </w:rPr>
            </w:pPr>
            <w:r w:rsidRPr="00F83374">
              <w:rPr>
                <w:rFonts w:asciiTheme="majorBidi" w:hAnsiTheme="majorBidi" w:cstheme="majorBidi"/>
                <w:sz w:val="20"/>
                <w:szCs w:val="20"/>
              </w:rPr>
              <w:t xml:space="preserve">Baseline </w:t>
            </w:r>
            <w:r w:rsidR="76E68FAB" w:rsidRPr="00F83374">
              <w:rPr>
                <w:rFonts w:asciiTheme="majorBidi" w:hAnsiTheme="majorBidi" w:cstheme="majorBidi"/>
                <w:sz w:val="20"/>
                <w:szCs w:val="20"/>
              </w:rPr>
              <w:t>BMI ≥</w:t>
            </w:r>
            <w:r w:rsidR="76E68FAB" w:rsidRPr="00F83374">
              <w:rPr>
                <w:rFonts w:asciiTheme="majorBidi" w:eastAsiaTheme="minorEastAsia" w:hAnsiTheme="majorBidi" w:cstheme="majorBidi"/>
                <w:sz w:val="20"/>
                <w:szCs w:val="20"/>
              </w:rPr>
              <w:t>24 kg/m</w:t>
            </w:r>
            <w:r w:rsidR="76E68FAB" w:rsidRPr="00F83374">
              <w:rPr>
                <w:rFonts w:asciiTheme="majorBidi" w:eastAsiaTheme="minorEastAsia" w:hAnsiTheme="majorBidi" w:cstheme="majorBidi"/>
                <w:sz w:val="20"/>
                <w:szCs w:val="20"/>
                <w:vertAlign w:val="superscript"/>
              </w:rPr>
              <w:t>2</w:t>
            </w:r>
            <w:r w:rsidRPr="00F83374">
              <w:rPr>
                <w:rFonts w:asciiTheme="majorBidi" w:eastAsiaTheme="minorEastAsia" w:hAnsiTheme="majorBidi" w:cstheme="majorBidi"/>
                <w:sz w:val="20"/>
                <w:szCs w:val="20"/>
                <w:vertAlign w:val="superscript"/>
              </w:rPr>
              <w:t xml:space="preserve"> </w:t>
            </w:r>
          </w:p>
        </w:tc>
        <w:tc>
          <w:tcPr>
            <w:tcW w:w="6662" w:type="dxa"/>
          </w:tcPr>
          <w:p w14:paraId="1132CB3E" w14:textId="5F860ED2" w:rsidR="00AA1B45"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bookmarkStart w:id="7" w:name="OLE_LINK7"/>
            <w:bookmarkStart w:id="8" w:name="OLE_LINK8"/>
            <w:r w:rsidRPr="00F83374">
              <w:rPr>
                <w:rFonts w:asciiTheme="majorBidi" w:hAnsiTheme="majorBidi" w:cstheme="majorBidi"/>
                <w:sz w:val="20"/>
                <w:szCs w:val="20"/>
              </w:rPr>
              <w:t>personalized dietary and exercise intervention</w:t>
            </w:r>
            <w:r w:rsidR="00B41823" w:rsidRPr="00F83374">
              <w:rPr>
                <w:rFonts w:asciiTheme="majorBidi" w:hAnsiTheme="majorBidi" w:cstheme="majorBidi"/>
                <w:sz w:val="20"/>
                <w:szCs w:val="20"/>
              </w:rPr>
              <w:t xml:space="preserve"> (</w:t>
            </w:r>
            <w:r w:rsidR="008E2ADC" w:rsidRPr="00F83374">
              <w:rPr>
                <w:rFonts w:asciiTheme="majorBidi" w:hAnsiTheme="majorBidi" w:cstheme="majorBidi"/>
                <w:sz w:val="20"/>
                <w:szCs w:val="20"/>
              </w:rPr>
              <w:t>3</w:t>
            </w:r>
            <w:r w:rsidR="00B41823" w:rsidRPr="00F83374">
              <w:rPr>
                <w:rFonts w:asciiTheme="majorBidi" w:hAnsiTheme="majorBidi" w:cstheme="majorBidi"/>
                <w:sz w:val="20"/>
                <w:szCs w:val="20"/>
              </w:rPr>
              <w:t xml:space="preserve"> face-to-face sessions)</w:t>
            </w:r>
            <w:r w:rsidRPr="00F83374">
              <w:rPr>
                <w:rFonts w:asciiTheme="majorBidi" w:hAnsiTheme="majorBidi" w:cstheme="majorBidi"/>
                <w:sz w:val="20"/>
                <w:szCs w:val="20"/>
              </w:rPr>
              <w:t xml:space="preserve">, with the help of WeChat as a monitoring tool to promote </w:t>
            </w:r>
            <w:r w:rsidR="00D67687" w:rsidRPr="00F83374">
              <w:rPr>
                <w:rFonts w:asciiTheme="majorBidi" w:hAnsiTheme="majorBidi" w:cstheme="majorBidi"/>
                <w:sz w:val="20"/>
                <w:szCs w:val="20"/>
              </w:rPr>
              <w:t xml:space="preserve">adherence to the </w:t>
            </w:r>
            <w:r w:rsidRPr="00F83374">
              <w:rPr>
                <w:rFonts w:asciiTheme="majorBidi" w:hAnsiTheme="majorBidi" w:cstheme="majorBidi"/>
                <w:sz w:val="20"/>
                <w:szCs w:val="20"/>
              </w:rPr>
              <w:t xml:space="preserve">treatment plan. </w:t>
            </w:r>
            <w:bookmarkEnd w:id="7"/>
            <w:bookmarkEnd w:id="8"/>
          </w:p>
          <w:p w14:paraId="0C4382D1" w14:textId="34F380B5"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received detailed pregnancy diet and exercise guidance information and had the opportunity to ask questions to the dietitians. Dietitians provide reference to dietary guidelines for pregnant women (once a week). </w:t>
            </w:r>
          </w:p>
          <w:p w14:paraId="780D165D" w14:textId="3CA857EC"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approach was based on ideal body weight and following “the guide of diagnosis and treatment of </w:t>
            </w:r>
            <w:r w:rsidR="00940837" w:rsidRPr="00F83374">
              <w:rPr>
                <w:rFonts w:asciiTheme="majorBidi" w:hAnsiTheme="majorBidi" w:cstheme="majorBidi"/>
                <w:sz w:val="20"/>
                <w:szCs w:val="20"/>
              </w:rPr>
              <w:t>GDM</w:t>
            </w:r>
            <w:r w:rsidRPr="00F83374">
              <w:rPr>
                <w:rFonts w:asciiTheme="majorBidi" w:hAnsiTheme="majorBidi" w:cstheme="majorBidi"/>
                <w:sz w:val="20"/>
                <w:szCs w:val="20"/>
              </w:rPr>
              <w:t xml:space="preserve"> (2014)”. For BMI of 24</w:t>
            </w:r>
            <w:r w:rsidR="00AA1B45" w:rsidRPr="00F83374">
              <w:rPr>
                <w:rFonts w:asciiTheme="majorBidi" w:hAnsiTheme="majorBidi" w:cstheme="majorBidi"/>
                <w:sz w:val="20"/>
                <w:szCs w:val="20"/>
              </w:rPr>
              <w:t>.0</w:t>
            </w:r>
            <w:r w:rsidRPr="00F83374">
              <w:rPr>
                <w:rFonts w:asciiTheme="majorBidi" w:hAnsiTheme="majorBidi" w:cstheme="majorBidi"/>
                <w:sz w:val="20"/>
                <w:szCs w:val="20"/>
              </w:rPr>
              <w:t xml:space="preserve">–27.9, early pregnancy estimated energy requirement was 25–30 kcal/kg/day with </w:t>
            </w:r>
            <w:r w:rsidR="52DD640B" w:rsidRPr="00F83374">
              <w:rPr>
                <w:rFonts w:asciiTheme="majorBidi" w:hAnsiTheme="majorBidi" w:cstheme="majorBidi"/>
                <w:sz w:val="20"/>
                <w:szCs w:val="20"/>
              </w:rPr>
              <w:t xml:space="preserve">an </w:t>
            </w:r>
            <w:r w:rsidRPr="00F83374">
              <w:rPr>
                <w:rFonts w:asciiTheme="majorBidi" w:hAnsiTheme="majorBidi" w:cstheme="majorBidi"/>
                <w:sz w:val="20"/>
                <w:szCs w:val="20"/>
              </w:rPr>
              <w:t>additional 200 kcal for mid-pregnancy. For BMI ≥ 28</w:t>
            </w:r>
            <w:r w:rsidR="00AA1B45" w:rsidRPr="00F83374">
              <w:rPr>
                <w:rFonts w:asciiTheme="majorBidi" w:hAnsiTheme="majorBidi" w:cstheme="majorBidi"/>
                <w:sz w:val="20"/>
                <w:szCs w:val="20"/>
              </w:rPr>
              <w:t>.0</w:t>
            </w:r>
            <w:r w:rsidRPr="00F83374">
              <w:rPr>
                <w:rFonts w:asciiTheme="majorBidi" w:hAnsiTheme="majorBidi" w:cstheme="majorBidi"/>
                <w:sz w:val="20"/>
                <w:szCs w:val="20"/>
              </w:rPr>
              <w:t xml:space="preserve">, early pregnancy estimated energy requirement was 20–25 kcal/kg/ day with </w:t>
            </w:r>
            <w:r w:rsidR="52DD640B" w:rsidRPr="00F83374">
              <w:rPr>
                <w:rFonts w:asciiTheme="majorBidi" w:hAnsiTheme="majorBidi" w:cstheme="majorBidi"/>
                <w:sz w:val="20"/>
                <w:szCs w:val="20"/>
              </w:rPr>
              <w:t xml:space="preserve">an </w:t>
            </w:r>
            <w:r w:rsidRPr="00F83374">
              <w:rPr>
                <w:rFonts w:asciiTheme="majorBidi" w:hAnsiTheme="majorBidi" w:cstheme="majorBidi"/>
                <w:sz w:val="20"/>
                <w:szCs w:val="20"/>
              </w:rPr>
              <w:t xml:space="preserve">additional 200 kcal for mid-pregnancy. Minimum energy intake </w:t>
            </w:r>
            <w:r w:rsidR="00AA1B45" w:rsidRPr="00F83374">
              <w:rPr>
                <w:rFonts w:asciiTheme="majorBidi" w:hAnsiTheme="majorBidi" w:cstheme="majorBidi"/>
                <w:sz w:val="20"/>
                <w:szCs w:val="20"/>
              </w:rPr>
              <w:t>was</w:t>
            </w:r>
            <w:r w:rsidRPr="00F83374">
              <w:rPr>
                <w:rFonts w:asciiTheme="majorBidi" w:hAnsiTheme="majorBidi" w:cstheme="majorBidi"/>
                <w:sz w:val="20"/>
                <w:szCs w:val="20"/>
              </w:rPr>
              <w:t xml:space="preserve"> not less than 1500 kcal at early pregnancy and 1800 kcal at mid-pregnancy. A general healthy diet was recommended of 50–60%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&lt;30% fat, 1.0-1.3 g/kg/day protein.</w:t>
            </w:r>
          </w:p>
          <w:p w14:paraId="104FD974" w14:textId="7FA46930"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advised to complete a daily walking exercise plan of at least 6</w:t>
            </w:r>
            <w:r w:rsidR="00940837" w:rsidRPr="00F83374">
              <w:rPr>
                <w:rFonts w:asciiTheme="majorBidi" w:hAnsiTheme="majorBidi" w:cstheme="majorBidi"/>
                <w:sz w:val="20"/>
                <w:szCs w:val="20"/>
              </w:rPr>
              <w:t>,</w:t>
            </w:r>
            <w:r w:rsidRPr="00F83374">
              <w:rPr>
                <w:rFonts w:asciiTheme="majorBidi" w:hAnsiTheme="majorBidi" w:cstheme="majorBidi"/>
                <w:sz w:val="20"/>
                <w:szCs w:val="20"/>
              </w:rPr>
              <w:t>000 steps per day.</w:t>
            </w:r>
          </w:p>
          <w:p w14:paraId="58DA92F3" w14:textId="1291AD62" w:rsidR="003717E4" w:rsidRPr="00F83374" w:rsidRDefault="76E68FAB"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nursing group were given a general advice session about pregnancy nutrition and weight management</w:t>
            </w:r>
            <w:r w:rsidR="679B4D33" w:rsidRPr="00F83374">
              <w:rPr>
                <w:rFonts w:asciiTheme="majorBidi" w:hAnsiTheme="majorBidi" w:cstheme="majorBidi"/>
                <w:sz w:val="20"/>
                <w:szCs w:val="20"/>
              </w:rPr>
              <w:t>.</w:t>
            </w:r>
          </w:p>
        </w:tc>
        <w:tc>
          <w:tcPr>
            <w:tcW w:w="2693" w:type="dxa"/>
          </w:tcPr>
          <w:p w14:paraId="54444F17" w14:textId="0D3C8B48"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Started at 8–12 weeks of gestation.</w:t>
            </w:r>
          </w:p>
        </w:tc>
      </w:tr>
      <w:tr w:rsidR="002F4234" w:rsidRPr="00F83374" w14:paraId="0B395550" w14:textId="77777777" w:rsidTr="00E04EEC">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277" w:type="dxa"/>
          </w:tcPr>
          <w:p w14:paraId="30411E34" w14:textId="2BFB1BAB"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Dodd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w:t>
            </w:r>
            <w:r w:rsidR="00474B94" w:rsidRPr="00F83374">
              <w:rPr>
                <w:rFonts w:asciiTheme="majorBidi" w:hAnsiTheme="majorBidi" w:cstheme="majorBidi"/>
                <w:b w:val="0"/>
                <w:bCs w:val="0"/>
                <w:sz w:val="20"/>
                <w:szCs w:val="20"/>
              </w:rPr>
              <w:t>9</w:t>
            </w:r>
            <w:r w:rsidRPr="00F83374">
              <w:rPr>
                <w:rFonts w:asciiTheme="majorBidi" w:hAnsiTheme="majorBidi" w:cstheme="majorBidi"/>
                <w:b w:val="0"/>
                <w:bCs w:val="0"/>
                <w:sz w:val="20"/>
                <w:szCs w:val="20"/>
              </w:rPr>
              <w:t>)</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{"citationItems":[{"id":"ITEM-1","itemData":{"DOI":"10.1016/S2213-8587(18)30310-3","ISSN":"22138595","abstract":"Background: Maternal overweight and obesity are associated with well recognised pregnancy complications. Antenatal dietary and lifestyle interventions have a modest effect on gestational weight gain without affecting pregnancy outcomes. We aimed to assess the effects on maternal and infant outcomes of antenatal metformin given in addition to dietary and lifestyle advice among overweight and obese pregnant women. Methods: GRoW was a multicentre, randomised, double-blind, placebo-controlled trial in which pregnant women at 10–20 weeks' gestation with a BMI of 25 kg/m 2 or higher were recruited from three public maternity units in Adelaide, SA, Australia. Women were randomly assigned (1:1) via a computer-generated schedule to receive either metformin (to a maximum dose of 2000 mg per day) or matching placebo. Participants, their antenatal care providers, and research staff (including outcome assessors) were masked to treatment allocation. All women received an antenatal dietary and lifestyle intervention. The primary outcome was the proportion of infants with birthweight greater than 4000 g. Secondary outcomes included measures of maternal weight gain, maternal diet and physical activity, maternal pregnancy and birth outcomes, maternal quality of life and emotional wellbeing, and infant birth outcomes. Outcomes were analysed on an intention-to-treat basis (including all randomly assigned women who did not withdraw consent to use their data, and who did not have a miscarriage or termination of pregnancy before 20 weeks' gestation, or a stillbirth). The trial is registered with the Australian New Zealand Clinical Trials Registry, number ACTRN12612001277831. Findings: Of 524 women who were randomly assigned between May, 28 2013 and April 26, 2016, 514 were included in outcome analyses (256 in the metformin group and 258 in the placebo group). Median gestational age at trial entry was 16·29 weeks (IQR 14·43–18·00) and median BMI was 32·32 kg/m 2 (28·90–37·10); 167 (32%) participants were overweight and 347 (68%) were obese. There was no significant difference in the proportion of infants with birthweight greater than 4000 g (40 [16%] with metformin vs 37 [14%] with placebo; adjusted risk ratio [aRR] 0·97, 95% CI 0·65 to 1·47; p=0·899). Women receiving metformin had lower average weekly gestational weight gain (adjusted mean difference −0·08 kg, 95% CI −0·14 to −0·02; p=0·007) and were more likely to have gestational weight gain below recommendations (aRR 1·46,…","author":[{"dropping-particle":"","family":"Dodd","given":"Jodie M.","non-dropping-particle":"","parse-names":false,"suffix":""},{"dropping-particle":"","family":"Louise","given":"Jennie","non-dropping-particle":"","parse-names":false,"suffix":""},{"dropping-particle":"","family":"Deussen","given":"Andrea R.","non-dropping-particle":"","parse-names":false,"suffix":""},{"dropping-particle":"","family":"Grivell","given":"Rosalie M.","non-dropping-particle":"","parse-names":false,"suffix":""},{"dropping-particle":"","family":"Dekker","given":"Gustaaf","non-dropping-particle":"","parse-names":false,"suffix":""},{"dropping-particle":"","family":"McPhee","given":"Andrew J.","non-dropping-particle":"","parse-names":false,"suffix":""},{"dropping-particle":"","family":"Hague","given":"William","non-dropping-particle":"","parse-names":false,"suffix":""}],"container-title":"The Lancet Diabetes and Endocrinology","id":"ITEM-1","issue":"1","issued":{"date-parts":[["2019","1"]]},"page":"15-24","publisher":"Lancet Publishing Group","title":"Effect of metformin in addition to dietary and lifestyle advice for pregnant women who are overweight or obese: the GRoW randomised, double-blind, placebo-controlled trial","type":"article-journal","volume":"7"},"uris":["http://www.mendeley.com/documents/?uuid=bf60f8e5-b75a-4715-a4e9-8cad7689d712"]}],"mendeley":{"formattedCitation":"[21]","plainTextFormattedCitation":"[21]","previouslyFormattedCitation":"&lt;sup&gt;21&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[21]</w:t>
            </w:r>
            <w:r w:rsidR="003717E4" w:rsidRPr="00F83374">
              <w:rPr>
                <w:rFonts w:asciiTheme="majorBidi" w:hAnsiTheme="majorBidi" w:cstheme="majorBidi"/>
                <w:sz w:val="20"/>
                <w:szCs w:val="20"/>
              </w:rPr>
              <w:fldChar w:fldCharType="end"/>
            </w:r>
          </w:p>
        </w:tc>
        <w:tc>
          <w:tcPr>
            <w:tcW w:w="3827" w:type="dxa"/>
          </w:tcPr>
          <w:p w14:paraId="4D306BB5" w14:textId="08DB92BF"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BMI </w:t>
            </w:r>
            <w:r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091B2CC0" w14:textId="2141CED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bookmarkStart w:id="9" w:name="OLE_LINK11"/>
            <w:bookmarkStart w:id="10" w:name="OLE_LINK12"/>
            <w:r w:rsidR="53DAD08A" w:rsidRPr="00F83374">
              <w:rPr>
                <w:rFonts w:asciiTheme="majorBidi" w:hAnsiTheme="majorBidi" w:cstheme="majorBidi"/>
                <w:sz w:val="20"/>
                <w:szCs w:val="20"/>
              </w:rPr>
              <w:t>m</w:t>
            </w:r>
            <w:r w:rsidRPr="00F83374">
              <w:rPr>
                <w:rFonts w:asciiTheme="majorBidi" w:hAnsiTheme="majorBidi" w:cstheme="majorBidi"/>
                <w:sz w:val="20"/>
                <w:szCs w:val="20"/>
              </w:rPr>
              <w:t>etformin initiated at one tablet (500 mg</w:t>
            </w:r>
            <w:r w:rsidR="0A361470" w:rsidRPr="00F83374">
              <w:rPr>
                <w:rFonts w:asciiTheme="majorBidi" w:hAnsiTheme="majorBidi" w:cstheme="majorBidi"/>
                <w:sz w:val="20"/>
                <w:szCs w:val="20"/>
              </w:rPr>
              <w:t>/day</w:t>
            </w:r>
            <w:r w:rsidRPr="00F83374">
              <w:rPr>
                <w:rFonts w:asciiTheme="majorBidi" w:hAnsiTheme="majorBidi" w:cstheme="majorBidi"/>
                <w:sz w:val="20"/>
                <w:szCs w:val="20"/>
              </w:rPr>
              <w:t xml:space="preserve">) for the first week and increased to two tablets twice per day each week over 4 weeks as tolerated, to achieve the maximum dose of 2000 mg per day. </w:t>
            </w:r>
            <w:bookmarkStart w:id="11" w:name="OLE_LINK9"/>
            <w:bookmarkStart w:id="12" w:name="OLE_LINK10"/>
            <w:r w:rsidRPr="00F83374">
              <w:rPr>
                <w:rFonts w:asciiTheme="majorBidi" w:hAnsiTheme="majorBidi" w:cstheme="majorBidi"/>
                <w:sz w:val="20"/>
                <w:szCs w:val="20"/>
              </w:rPr>
              <w:t xml:space="preserve">Participants were </w:t>
            </w:r>
            <w:r w:rsidR="00D67687" w:rsidRPr="00F83374">
              <w:rPr>
                <w:rFonts w:asciiTheme="majorBidi" w:hAnsiTheme="majorBidi" w:cstheme="majorBidi"/>
                <w:sz w:val="20"/>
                <w:szCs w:val="20"/>
              </w:rPr>
              <w:t xml:space="preserve">evaluated </w:t>
            </w:r>
            <w:r w:rsidRPr="00F83374">
              <w:rPr>
                <w:rFonts w:asciiTheme="majorBidi" w:hAnsiTheme="majorBidi" w:cstheme="majorBidi"/>
                <w:sz w:val="20"/>
                <w:szCs w:val="20"/>
              </w:rPr>
              <w:t>face</w:t>
            </w:r>
            <w:r w:rsidR="56FC5413" w:rsidRPr="00F83374">
              <w:rPr>
                <w:rFonts w:asciiTheme="majorBidi" w:hAnsiTheme="majorBidi" w:cstheme="majorBidi"/>
                <w:sz w:val="20"/>
                <w:szCs w:val="20"/>
              </w:rPr>
              <w:t>-</w:t>
            </w:r>
            <w:r w:rsidRPr="00F83374">
              <w:rPr>
                <w:rFonts w:asciiTheme="majorBidi" w:hAnsiTheme="majorBidi" w:cstheme="majorBidi"/>
                <w:sz w:val="20"/>
                <w:szCs w:val="20"/>
              </w:rPr>
              <w:t>to</w:t>
            </w:r>
            <w:r w:rsidR="56FC5413" w:rsidRPr="00F83374">
              <w:rPr>
                <w:rFonts w:asciiTheme="majorBidi" w:hAnsiTheme="majorBidi" w:cstheme="majorBidi"/>
                <w:sz w:val="20"/>
                <w:szCs w:val="20"/>
              </w:rPr>
              <w:t>-</w:t>
            </w:r>
            <w:r w:rsidRPr="00F83374">
              <w:rPr>
                <w:rFonts w:asciiTheme="majorBidi" w:hAnsiTheme="majorBidi" w:cstheme="majorBidi"/>
                <w:sz w:val="20"/>
                <w:szCs w:val="20"/>
              </w:rPr>
              <w:t xml:space="preserve">face or by telephone during pregnancy; around the time of delivery and 3 months postnatally. </w:t>
            </w:r>
          </w:p>
          <w:bookmarkEnd w:id="9"/>
          <w:bookmarkEnd w:id="10"/>
          <w:bookmarkEnd w:id="11"/>
          <w:bookmarkEnd w:id="12"/>
          <w:p w14:paraId="55A0EF25" w14:textId="7859030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identical placebo</w:t>
            </w:r>
            <w:r w:rsidR="679B4D33" w:rsidRPr="00F83374">
              <w:rPr>
                <w:rFonts w:asciiTheme="majorBidi" w:hAnsiTheme="majorBidi" w:cstheme="majorBidi"/>
                <w:sz w:val="20"/>
                <w:szCs w:val="20"/>
              </w:rPr>
              <w:t>.</w:t>
            </w:r>
          </w:p>
        </w:tc>
        <w:tc>
          <w:tcPr>
            <w:tcW w:w="2693" w:type="dxa"/>
          </w:tcPr>
          <w:p w14:paraId="1A0349F7" w14:textId="5D0C85DC"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Started 10</w:t>
            </w:r>
            <w:r w:rsidRPr="00F83374">
              <w:rPr>
                <w:rFonts w:asciiTheme="majorBidi" w:eastAsiaTheme="minorEastAsia" w:hAnsiTheme="majorBidi" w:cstheme="majorBidi"/>
                <w:sz w:val="20"/>
                <w:szCs w:val="20"/>
              </w:rPr>
              <w:t>–</w:t>
            </w:r>
            <w:r w:rsidRPr="00F83374">
              <w:rPr>
                <w:rFonts w:asciiTheme="majorBidi" w:hAnsiTheme="majorBidi" w:cstheme="majorBidi"/>
                <w:sz w:val="20"/>
                <w:szCs w:val="20"/>
              </w:rPr>
              <w:t>20 weeks’ gestation until delivery.</w:t>
            </w:r>
          </w:p>
        </w:tc>
      </w:tr>
      <w:tr w:rsidR="002F4234" w:rsidRPr="00F83374" w14:paraId="430E9DEC" w14:textId="77777777" w:rsidTr="00E04EEC">
        <w:trPr>
          <w:trHeight w:val="95"/>
        </w:trPr>
        <w:tc>
          <w:tcPr>
            <w:cnfStyle w:val="001000000000" w:firstRow="0" w:lastRow="0" w:firstColumn="1" w:lastColumn="0" w:oddVBand="0" w:evenVBand="0" w:oddHBand="0" w:evenHBand="0" w:firstRowFirstColumn="0" w:firstRowLastColumn="0" w:lastRowFirstColumn="0" w:lastRowLastColumn="0"/>
            <w:tcW w:w="1277" w:type="dxa"/>
          </w:tcPr>
          <w:p w14:paraId="4BD29929" w14:textId="2546BE93"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Dodd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(2014)</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{"citationItems":[{"id":"ITEM-1","itemData":{"DOI":"10.1186/S12916-014-0161-Y/TABLES/7","ISSN":"17417015","PMID":"25315237","abstract":"Background: Overweight and obesity is a significant health concern during pregnancy. Our aim was to investigate the effect of providing antenatal dietary and lifestyle advice to women who are overweight or obese on components of maternal diet and physical activity.Methods: We conducted a randomised controlled trial, in which pregnant women with a body mass index ≥25 kg/m2, and singleton gestation between 10+0 to 20+0 weeks were recruited and randomised to Lifestyle Advice (involving a comprehensive dietary and lifestyle intervention over their pregnancy) or Standard Care. Within the intervention group, we conducted a nested randomised trial in which a subgroup of women were further randomised to receive access to supervised group walking sessions in addition to the standard information presented during the intervention contacts (the Walking group) or standard information only.The outcome measures were maternal dietary intake, (including food groups, macronutrient and micronutrient intake, diet quality (using the Healthy Eating Index; HEI), dietary glycaemic load, and glycaemic index) and maternal physical activity. Women completed the Harvard Semi-Structured Food Frequency Questionnaire, and the Short Questionnaire to Assess Health-enhancing Physical Activity (SQUASH), at trial entry, 28 and 36 weeks' gestational age, and 4 months postpartum.Analyses were performed on an intention-to-treat basis, using linear mixed effects models with adjustment for the stratification variables.Results: Women randomised to Lifestyle Advice demonstrated a statistically significant increase in the number of servings of fruit and vegetables consumed per day, as well as increased consumption of fibre, and reduced percentage energy intake from saturated fats (P &lt; 0.05 for all). Maternal HEI was significantly improved at both 28 (73.35 ± 6.62 versus 71.86 ± 7.01; adjusted difference in means 1.58; 95% CI 0.89 to 2.27; P &lt; 0.0001) and 36 (72.95 ± 6.82 versus 71.17 ± 7.69; adjusted difference in means 1.77; 95% CI 1.01 to 2.53; P &lt; 0.0001) weeks. There were no differences in dietary glycaemic index or glycaemic load. Women randomised to Lifestyle Advice also demonstrated greater total physical activity (adjusted difference in means 359.76 metabolic equivalent task units (MET) minutes/week; 95% CI 74.87 to 644.65; P = 0.01) compared with women receiving Standard Care. The supervised walking group was poorly utilised.Conclusions: For women who are overweight or obese, antenatal l…","author":[{"dropping-particle":"","family":"Dodd","given":"Jodie M.","non-dropping-particle":"","parse-names":false,"suffix":""},{"dropping-particle":"","family":"Cramp","given":"Courtney","non-dropping-particle":"","parse-names":false,"suffix":""},{"dropping-particle":"","family":"Sui","given":"Zhixian","non-dropping-particle":"","parse-names":false,"suffix":""},{"dropping-particle":"","family":"Yelland","given":"Lisa N.","non-dropping-particle":"","parse-names":false,"suffix":""},{"dropping-particle":"","family":"Deussen","given":"Andrea R.","non-dropping-particle":"","parse-names":false,"suffix":""},{"dropping-particle":"","family":"Grivell","given":"Rosalie M.","non-dropping-particle":"","parse-names":false,"suffix":""},{"dropping-particle":"","family":"Moran","given":"Lisa J.","non-dropping-particle":"","parse-names":false,"suffix":""},{"dropping-particle":"","family":"Crowther","given":"Caroline A.","non-dropping-particle":"","parse-names":false,"suffix":""},{"dropping-particle":"","family":"Turnbull","given":"Deborah","non-dropping-particle":"","parse-names":false,"suffix":""},{"dropping-particle":"","family":"McPhee","given":"Andrew J.","non-dropping-particle":"","parse-names":false,"suffix":""},{"dropping-particle":"","family":"Wittert","given":"Gary","non-dropping-particle":"","parse-names":false,"suffix":""},{"dropping-particle":"","family":"Owens","given":"Julie A.","non-dropping-particle":"","parse-names":false,"suffix":""},{"dropping-particle":"","family":"Robinson","given":"Jeffrey S.","non-dropping-particle":"","parse-names":false,"suffix":""}],"container-title":"BMC Medicine","id":"ITEM-1","issue":"1","issued":{"date-parts":[["2014","10","13"]]},"page":"1-19","publisher":"BioMed Central Ltd.","title":"The effects of antenatal dietary and lifestyle advice for women who are overweight or obese on maternal diet and physical activity: The LIMIT randomised trial","type":"article-journal","volume":"12"},"uris":["http://www.mendeley.com/documents/?uuid=f4fe9d3b-56d9-3f8a-a5b8-12a1dfd80ab8"]}],"mendeley":{"formattedCitation":"[22]","plainTextFormattedCitation":"[22]","previouslyFormattedCitation":"&lt;sup&gt;22&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[22]</w:t>
            </w:r>
            <w:r w:rsidR="003717E4" w:rsidRPr="00F83374">
              <w:rPr>
                <w:rFonts w:asciiTheme="majorBidi" w:hAnsiTheme="majorBidi" w:cstheme="majorBidi"/>
                <w:sz w:val="20"/>
                <w:szCs w:val="20"/>
              </w:rPr>
              <w:fldChar w:fldCharType="end"/>
            </w:r>
          </w:p>
        </w:tc>
        <w:tc>
          <w:tcPr>
            <w:tcW w:w="3827" w:type="dxa"/>
          </w:tcPr>
          <w:p w14:paraId="694AA557" w14:textId="3659DB9A"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BMI </w:t>
            </w:r>
            <w:r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1567BA47" w14:textId="120E6A9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c</w:t>
            </w:r>
            <w:r w:rsidRPr="00F83374">
              <w:rPr>
                <w:rFonts w:asciiTheme="majorBidi" w:hAnsiTheme="majorBidi" w:cstheme="majorBidi"/>
                <w:sz w:val="20"/>
                <w:szCs w:val="20"/>
              </w:rPr>
              <w:t xml:space="preserve">omprehensive dietary and lifestyle intervention including dietary, exercise and </w:t>
            </w:r>
            <w:r w:rsidR="792A8EAA"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strategies (6 sessions; 3 face</w:t>
            </w:r>
            <w:r w:rsidR="56FC5413" w:rsidRPr="00F83374">
              <w:rPr>
                <w:rFonts w:asciiTheme="majorBidi" w:hAnsiTheme="majorBidi" w:cstheme="majorBidi"/>
                <w:sz w:val="20"/>
                <w:szCs w:val="20"/>
              </w:rPr>
              <w:t>-</w:t>
            </w:r>
            <w:r w:rsidRPr="00F83374">
              <w:rPr>
                <w:rFonts w:asciiTheme="majorBidi" w:hAnsiTheme="majorBidi" w:cstheme="majorBidi"/>
                <w:sz w:val="20"/>
                <w:szCs w:val="20"/>
              </w:rPr>
              <w:t>to</w:t>
            </w:r>
            <w:r w:rsidR="56FC5413" w:rsidRPr="00F83374">
              <w:rPr>
                <w:rFonts w:asciiTheme="majorBidi" w:hAnsiTheme="majorBidi" w:cstheme="majorBidi"/>
                <w:sz w:val="20"/>
                <w:szCs w:val="20"/>
              </w:rPr>
              <w:t>-</w:t>
            </w:r>
            <w:r w:rsidRPr="00F83374">
              <w:rPr>
                <w:rFonts w:asciiTheme="majorBidi" w:hAnsiTheme="majorBidi" w:cstheme="majorBidi"/>
                <w:sz w:val="20"/>
                <w:szCs w:val="20"/>
              </w:rPr>
              <w:t xml:space="preserve">face and 3 by telephone) delivered by a research </w:t>
            </w:r>
            <w:r w:rsidR="76DFCC12" w:rsidRPr="00F83374">
              <w:rPr>
                <w:rFonts w:asciiTheme="majorBidi" w:hAnsiTheme="majorBidi" w:cstheme="majorBidi"/>
                <w:sz w:val="20"/>
                <w:szCs w:val="20"/>
              </w:rPr>
              <w:t xml:space="preserve">dietitian </w:t>
            </w:r>
            <w:r w:rsidRPr="00F83374">
              <w:rPr>
                <w:rFonts w:asciiTheme="majorBidi" w:hAnsiTheme="majorBidi" w:cstheme="majorBidi"/>
                <w:sz w:val="20"/>
                <w:szCs w:val="20"/>
              </w:rPr>
              <w:t>and trained research assistants.</w:t>
            </w:r>
          </w:p>
          <w:p w14:paraId="00CBED2E" w14:textId="79C1CC4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dietary advice was in line with Australian standards to maintain a balanced diet and to limit the consumption of foods high in refined carbohydrates and saturated fats, </w:t>
            </w:r>
            <w:r w:rsidR="52DD640B" w:rsidRPr="00F83374">
              <w:rPr>
                <w:rFonts w:asciiTheme="majorBidi" w:hAnsiTheme="majorBidi" w:cstheme="majorBidi"/>
                <w:sz w:val="20"/>
                <w:szCs w:val="20"/>
              </w:rPr>
              <w:t>with</w:t>
            </w:r>
            <w:r w:rsidRPr="00F83374">
              <w:rPr>
                <w:rFonts w:asciiTheme="majorBidi" w:hAnsiTheme="majorBidi" w:cstheme="majorBidi"/>
                <w:sz w:val="20"/>
                <w:szCs w:val="20"/>
              </w:rPr>
              <w:t xml:space="preserve"> increase </w:t>
            </w:r>
            <w:r w:rsidR="52DD640B" w:rsidRPr="00F83374">
              <w:rPr>
                <w:rFonts w:asciiTheme="majorBidi" w:hAnsiTheme="majorBidi" w:cstheme="majorBidi"/>
                <w:sz w:val="20"/>
                <w:szCs w:val="20"/>
              </w:rPr>
              <w:t xml:space="preserve">in </w:t>
            </w:r>
            <w:r w:rsidRPr="00F83374">
              <w:rPr>
                <w:rFonts w:asciiTheme="majorBidi" w:hAnsiTheme="majorBidi" w:cstheme="majorBidi"/>
                <w:sz w:val="20"/>
                <w:szCs w:val="20"/>
              </w:rPr>
              <w:t>the daily intake of fibre, fruit (2 servings), vegetables (5 servings)</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dairy </w:t>
            </w:r>
            <w:r w:rsidR="00627B55" w:rsidRPr="00F83374">
              <w:rPr>
                <w:rFonts w:asciiTheme="majorBidi" w:hAnsiTheme="majorBidi" w:cstheme="majorBidi"/>
                <w:sz w:val="20"/>
                <w:szCs w:val="20"/>
              </w:rPr>
              <w:t xml:space="preserve">products </w:t>
            </w:r>
            <w:r w:rsidRPr="00F83374">
              <w:rPr>
                <w:rFonts w:asciiTheme="majorBidi" w:hAnsiTheme="majorBidi" w:cstheme="majorBidi"/>
                <w:sz w:val="20"/>
                <w:szCs w:val="20"/>
              </w:rPr>
              <w:t>(3 servings). The program included individualised information such as meal plans, easy healthy recipes along with guidelines for food preparation, simple food substitutions (</w:t>
            </w:r>
            <w:r w:rsidR="28F026C1" w:rsidRPr="00F83374">
              <w:rPr>
                <w:rFonts w:asciiTheme="majorBidi" w:hAnsiTheme="majorBidi" w:cstheme="majorBidi"/>
                <w:sz w:val="20"/>
                <w:szCs w:val="20"/>
              </w:rPr>
              <w:t>e.g.,</w:t>
            </w:r>
            <w:r w:rsidRPr="00F83374">
              <w:rPr>
                <w:rFonts w:asciiTheme="majorBidi" w:hAnsiTheme="majorBidi" w:cstheme="majorBidi"/>
                <w:sz w:val="20"/>
                <w:szCs w:val="20"/>
              </w:rPr>
              <w:t xml:space="preserve"> limit sugary drinks, added sugar and foods high in refined carbohydrates and </w:t>
            </w:r>
            <w:r w:rsidR="52DD640B" w:rsidRPr="00F83374">
              <w:rPr>
                <w:rFonts w:asciiTheme="majorBidi" w:hAnsiTheme="majorBidi" w:cstheme="majorBidi"/>
                <w:sz w:val="20"/>
                <w:szCs w:val="20"/>
              </w:rPr>
              <w:t>low-fat</w:t>
            </w:r>
            <w:r w:rsidRPr="00F83374">
              <w:rPr>
                <w:rFonts w:asciiTheme="majorBidi" w:hAnsiTheme="majorBidi" w:cstheme="majorBidi"/>
                <w:sz w:val="20"/>
                <w:szCs w:val="20"/>
              </w:rPr>
              <w:t xml:space="preserve"> alternatives) and healthy snacking choices. Women were advised to set achievable goals for lifestyle changes and were asked to self-monitor their progress using a logbook. Women were also encouraged to identify any potential barriers to be assisted in problem solving </w:t>
            </w:r>
            <w:r w:rsidR="52DD640B" w:rsidRPr="00F83374">
              <w:rPr>
                <w:rFonts w:asciiTheme="majorBidi" w:hAnsiTheme="majorBidi" w:cstheme="majorBidi"/>
                <w:sz w:val="20"/>
                <w:szCs w:val="20"/>
              </w:rPr>
              <w:t>and</w:t>
            </w:r>
            <w:r w:rsidRPr="00F83374">
              <w:rPr>
                <w:rFonts w:asciiTheme="majorBidi" w:hAnsiTheme="majorBidi" w:cstheme="majorBidi"/>
                <w:sz w:val="20"/>
                <w:szCs w:val="20"/>
              </w:rPr>
              <w:t xml:space="preserve"> achieve the goals. Tailored implementation interventions were guided by stage theories of health decision making.</w:t>
            </w:r>
          </w:p>
          <w:p w14:paraId="58688C2C" w14:textId="74A8698A"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physical activity program focused on advising women to </w:t>
            </w:r>
            <w:r w:rsidR="00627B55" w:rsidRPr="00F83374">
              <w:rPr>
                <w:rFonts w:asciiTheme="majorBidi" w:hAnsiTheme="majorBidi" w:cstheme="majorBidi"/>
                <w:sz w:val="20"/>
                <w:szCs w:val="20"/>
              </w:rPr>
              <w:t xml:space="preserve">increase </w:t>
            </w:r>
            <w:r w:rsidRPr="00F83374">
              <w:rPr>
                <w:rFonts w:asciiTheme="majorBidi" w:hAnsiTheme="majorBidi" w:cstheme="majorBidi"/>
                <w:sz w:val="20"/>
                <w:szCs w:val="20"/>
              </w:rPr>
              <w:t>the amount of walking and incidental activity.</w:t>
            </w:r>
          </w:p>
          <w:p w14:paraId="6FB5E693" w14:textId="40E5A86F"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53DAD08A" w:rsidRPr="00F83374">
              <w:rPr>
                <w:rFonts w:asciiTheme="majorBidi" w:hAnsiTheme="majorBidi" w:cstheme="majorBidi"/>
                <w:sz w:val="20"/>
                <w:szCs w:val="20"/>
              </w:rPr>
              <w:t>s</w:t>
            </w:r>
            <w:r w:rsidRPr="00F83374">
              <w:rPr>
                <w:rFonts w:asciiTheme="majorBidi" w:hAnsiTheme="majorBidi" w:cstheme="majorBidi"/>
                <w:sz w:val="20"/>
                <w:szCs w:val="20"/>
              </w:rPr>
              <w:t>tandard care according to state-wide perinatal practice and local hospital guidelines</w:t>
            </w:r>
            <w:r w:rsidR="679B4D33" w:rsidRPr="00F83374">
              <w:rPr>
                <w:rFonts w:asciiTheme="majorBidi" w:hAnsiTheme="majorBidi" w:cstheme="majorBidi"/>
                <w:sz w:val="20"/>
                <w:szCs w:val="20"/>
              </w:rPr>
              <w:t>.</w:t>
            </w:r>
          </w:p>
        </w:tc>
        <w:tc>
          <w:tcPr>
            <w:tcW w:w="2693" w:type="dxa"/>
          </w:tcPr>
          <w:p w14:paraId="305B8BCA" w14:textId="56542B81" w:rsidR="003717E4" w:rsidRPr="00F83374" w:rsidRDefault="00E32FD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10</w:t>
            </w:r>
            <w:r w:rsidR="76E68FAB" w:rsidRPr="00F83374">
              <w:rPr>
                <w:rFonts w:asciiTheme="majorBidi" w:eastAsiaTheme="minorEastAsia" w:hAnsiTheme="majorBidi" w:cstheme="majorBidi"/>
                <w:sz w:val="20"/>
                <w:szCs w:val="20"/>
              </w:rPr>
              <w:t>–</w:t>
            </w:r>
            <w:r w:rsidR="76E68FAB" w:rsidRPr="00F83374">
              <w:rPr>
                <w:rFonts w:asciiTheme="majorBidi" w:hAnsiTheme="majorBidi" w:cstheme="majorBidi"/>
                <w:sz w:val="20"/>
                <w:szCs w:val="20"/>
              </w:rPr>
              <w:t>20, 22.24, 28,32 and 36 weeks’ gestation.</w:t>
            </w:r>
          </w:p>
        </w:tc>
      </w:tr>
      <w:tr w:rsidR="002F4234" w:rsidRPr="00F83374" w14:paraId="603B9ADA" w14:textId="77777777" w:rsidTr="00E04EEC">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277" w:type="dxa"/>
          </w:tcPr>
          <w:p w14:paraId="7AAB4767" w14:textId="32F15C91"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Eslami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{"citationItems":[{"id":"ITEM-1","itemData":{"DOI":"10.5812/IRCMJ.62576","ISSN":"20741812","abstract":"Background: Obese and overweight females require proper programs for moderating and regulating their weight gain during pregnancy and preventing gestational diabetes. Objectives: The aim of this study was to determine the effect of a lifestyle-based training package on weight gain and frequency of gestational diabetes in obese and overweight pregnant females. Methods: This randomized controlled trial was conducted on 140 obese and overweight pregnant females in Tehran, Iran. The training program administered to the intervention group consisted of a 60-to 90-minute session of group training using lectures, booklets, and text messages. A 2-hour 75 g oral glucose tolerance test (OGTT) was performed to screen for gestational diabetes at 24 to 28 weeks of gestation, and gestational diabetes was diagnosed based on the obtained results. The weight increase was calculated 8 weeks after the intervention compared to the beginning of the study. Results: The test results of fasting blood sugar (FBS) and glucose tolerance test (GTT) showed 15 cases of gestational diabetes in the intervention group and 17 in the controls after the intervention, suggesting no statistically significant differences between the 2 groups (P = 0.687). Moreover, based on analysis of covariance (ANCOVA) and with adjusting the baseline values, the mean weight gain was found to be 3.4 kg in the intervention group and 3.8 kg in the control group, suggesting no statistically significant differences between the 2 groups after the intervention (P = 0.634). Conclusions: Although the frequency of gestational diabetes was found to be higher in the intervention group than in the controls, the difference was insignificant possibly due to use of a small sample size. Further studies are therefore recommended to be conducted using larger sample sizes.","author":[{"dropping-particle":"","family":"Eslami","given":"Elham","non-dropping-particle":"","parse-names":false,"suffix":""},{"dropping-particle":"","family":"Mohammad Alizadeh Charandabi","given":"Sakineh","non-dropping-particle":"","parse-names":false,"suffix":""},{"dropping-particle":"","family":"Khalili","given":"Azizeh Farshbaf","non-dropping-particle":"","parse-names":false,"suffix":""},{"dropping-particle":"","family":"Jafarabadi","given":"Mohammad Asghari","non-dropping-particle":"","parse-names":false,"suffix":""},{"dropping-particle":"","family":"Mirghafourvand","given":"Mojgan","non-dropping-particle":"","parse-names":false,"suffix":""}],"container-title":"Iranian Red Crescent Medical Journal","id":"ITEM-1","issue":"S1","issued":{"date-parts":[["2018"]]},"publisher":"Kowsar Medical Publishing Company","title":"The effect of a lifestyle-based training package on weight gain and frequency of gestational diabetes in obese and overweight pregnant females","type":"article-journal","volume":"20"},"uris":["http://www.mendeley.com/documents/?uuid=d5776642-e2b4-3555-8838-36e13b1582ad"]}],"mendeley":{"formattedCitation":"[23]","plainTextFormattedCitation":"[23]","previouslyFormattedCitation":"&lt;sup&gt;23&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[23]</w:t>
            </w:r>
            <w:r w:rsidR="003717E4" w:rsidRPr="00F83374">
              <w:rPr>
                <w:rFonts w:asciiTheme="majorBidi" w:hAnsiTheme="majorBidi" w:cstheme="majorBidi"/>
                <w:sz w:val="20"/>
                <w:szCs w:val="20"/>
              </w:rPr>
              <w:fldChar w:fldCharType="end"/>
            </w:r>
            <w:r w:rsidRPr="00F83374">
              <w:rPr>
                <w:rFonts w:asciiTheme="majorBidi" w:hAnsiTheme="majorBidi" w:cstheme="majorBidi"/>
                <w:b w:val="0"/>
                <w:bCs w:val="0"/>
                <w:sz w:val="20"/>
                <w:szCs w:val="20"/>
              </w:rPr>
              <w:t xml:space="preserve"> </w:t>
            </w:r>
          </w:p>
        </w:tc>
        <w:tc>
          <w:tcPr>
            <w:tcW w:w="3827" w:type="dxa"/>
          </w:tcPr>
          <w:p w14:paraId="17DF2BF0" w14:textId="52D3CBDA"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BMI </w:t>
            </w:r>
            <w:r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3062A190" w14:textId="77777777" w:rsidR="008E2ADC"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I</w:t>
            </w:r>
            <w:r w:rsidRPr="00F83374">
              <w:rPr>
                <w:rFonts w:asciiTheme="majorBidi" w:hAnsiTheme="majorBidi" w:cstheme="majorBidi"/>
                <w:sz w:val="20"/>
                <w:szCs w:val="20"/>
              </w:rPr>
              <w:t>=</w:t>
            </w:r>
            <w:r w:rsidR="53DAD08A" w:rsidRPr="00F83374">
              <w:rPr>
                <w:rFonts w:asciiTheme="majorBidi" w:hAnsiTheme="majorBidi" w:cstheme="majorBidi"/>
                <w:sz w:val="20"/>
                <w:szCs w:val="20"/>
              </w:rPr>
              <w:t xml:space="preserve"> l</w:t>
            </w:r>
            <w:r w:rsidRPr="00F83374">
              <w:rPr>
                <w:rFonts w:asciiTheme="majorBidi" w:hAnsiTheme="majorBidi" w:cstheme="majorBidi"/>
                <w:sz w:val="20"/>
                <w:szCs w:val="20"/>
              </w:rPr>
              <w:t>ifestyle training package consists of 60- to 90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group lecture session followed by 30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question and answer session (2</w:t>
            </w:r>
            <w:r w:rsidR="52DD640B"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sessions) delivered by trained interventionist in prenatal health. </w:t>
            </w:r>
          </w:p>
          <w:p w14:paraId="4879FB1D" w14:textId="564857F1"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women were provided with an educational booklet developed based on the recommendations of WHO and the Iranian Ministry of Health. Participants had the opportunity to ask questions and received educational text messages throughout the trial.</w:t>
            </w:r>
          </w:p>
          <w:p w14:paraId="67A550DB" w14:textId="235EFB9F"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antenatal care.</w:t>
            </w:r>
          </w:p>
        </w:tc>
        <w:tc>
          <w:tcPr>
            <w:tcW w:w="2693" w:type="dxa"/>
          </w:tcPr>
          <w:p w14:paraId="4C1BC404" w14:textId="7BE5BAC1"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16</w:t>
            </w:r>
            <w:r w:rsidRPr="00F83374">
              <w:rPr>
                <w:rFonts w:asciiTheme="majorBidi" w:eastAsiaTheme="minorEastAsia" w:hAnsiTheme="majorBidi" w:cstheme="majorBidi"/>
                <w:sz w:val="20"/>
                <w:szCs w:val="20"/>
              </w:rPr>
              <w:t>–</w:t>
            </w:r>
            <w:r w:rsidRPr="00F83374">
              <w:rPr>
                <w:rFonts w:asciiTheme="majorBidi" w:hAnsiTheme="majorBidi" w:cstheme="majorBidi"/>
                <w:sz w:val="20"/>
                <w:szCs w:val="20"/>
              </w:rPr>
              <w:t>20 weeks’ gestation.</w:t>
            </w:r>
          </w:p>
        </w:tc>
      </w:tr>
      <w:tr w:rsidR="002F4234" w:rsidRPr="00F83374" w14:paraId="5E98C77E" w14:textId="77777777" w:rsidTr="00E04EEC">
        <w:trPr>
          <w:trHeight w:val="99"/>
        </w:trPr>
        <w:tc>
          <w:tcPr>
            <w:cnfStyle w:val="001000000000" w:firstRow="0" w:lastRow="0" w:firstColumn="1" w:lastColumn="0" w:oddVBand="0" w:evenVBand="0" w:oddHBand="0" w:evenHBand="0" w:firstRowFirstColumn="0" w:firstRowLastColumn="0" w:lastRowFirstColumn="0" w:lastRowLastColumn="0"/>
            <w:tcW w:w="1277" w:type="dxa"/>
          </w:tcPr>
          <w:p w14:paraId="1F29DAA6" w14:textId="6EF61882" w:rsidR="001B222F" w:rsidRPr="00F83374" w:rsidRDefault="001B222F"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Esmaeilzadeh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(2022)</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{"citationItems":[{"id":"ITEM-1","itemData":{"DOI":"10.23736/S2724-606X.22.05036-9","ISSN":"2724-6450","PMID":"35686634","abstract":"BACKGROUND This study strove to investigate the hypothesis that a low dosage of myo-inositol supplementation might decrease the likelihood of gestational diabetes in overweight, pregnant women. METHODS A randomized, double-blind, controlled trial was performed on 60 eligible overweight, pregnant women at 12-14 weeks of gestation at two Iranian obstetric clinics. The participants were divided into two groups based on blocked randomization. The myo-inositol group received 2000 mg plus 400 μg folic acid daily and the control group received 400 μg of folic acid daily from 14 - 24 gestational weeks. The occurrence of gestational diabetes was determined based on 75-g 2-hour oral glucose tolerance test (OGTT) at 24-28 gestational weeks, which was the primary outcome of the study. The secondary outcomes were: the evaluation of insulin therapy, insulin resistance and lipid profile, gestational weight gain, and fetal and maternal outcomes. RESULTS The incidence of gestational diabetes in myo-inositol group was noticeably minimized compared with that in the control group (RR 0.29, 95% CI 0.09-0.94, p=0.037). There were no differences between the two groups in terms of fasting blood sugar, fasting insulin, HOMA-IR, insulin therapy, and triglyceride. There was no report of severe adverse drug reactions, either. CONCLUSIONS The absolute risk reduction and the ''Number-Needed-to-Treat'' for gestational diabetes were 26.8% (95% CI, 5.6-48) and 3.7 (95% CI, 2.1-18.0), respectively. Hence, it can be concluded that approximately one out of every four overweight pregnant women receiving myo-inositol benefitted from its daily intake.","author":[{"dropping-particle":"","family":"Esmaeilzadeh","given":"Sedighe","non-dropping-particle":"","parse-names":false,"suffix":""},{"dropping-particle":"","family":"Ghadimi","given":"Reza","non-dropping-particle":"","parse-names":false,"suffix":""},{"dropping-particle":"","family":"Mashayekh-Amiri","given":"Sepideh","non-dropping-particle":"","parse-names":false,"suffix":""},{"dropping-particle":"","family":"Delavar","given":"Mouloud A.","non-dropping-particle":"","parse-names":false,"suffix":""},{"dropping-particle":"","family":"Basirat","given":"Zahra","non-dropping-particle":"","parse-names":false,"suffix":""}],"container-title":"Minerva obstetrics and gynecology","id":"ITEM-1","issued":{"date-parts":[["2022","6"]]},"publisher":"Minerva Obstet Gynecol","title":"The effect of myo-inositol supplementation on the prevention of gestational diabetes in overweight pregnant women: a randomized, double-blind, controlled trial","type":"article-journal"},"uris":["http://www.mendeley.com/documents/?uuid=73a2287b-848a-30c8-8fc4-29c3430d14f6"]}],"mendeley":{"formattedCitation":"[24]","plainTextFormattedCitation":"[24]","previouslyFormattedCitation":"&lt;sup&gt;24&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[24]</w:t>
            </w:r>
            <w:r w:rsidRPr="00F83374">
              <w:rPr>
                <w:rFonts w:asciiTheme="majorBidi" w:hAnsiTheme="majorBidi" w:cstheme="majorBidi"/>
                <w:sz w:val="20"/>
                <w:szCs w:val="20"/>
              </w:rPr>
              <w:fldChar w:fldCharType="end"/>
            </w:r>
          </w:p>
        </w:tc>
        <w:tc>
          <w:tcPr>
            <w:tcW w:w="3827" w:type="dxa"/>
          </w:tcPr>
          <w:p w14:paraId="23B5C568" w14:textId="373A8669" w:rsidR="001B222F" w:rsidRPr="00F83374" w:rsidRDefault="00832E6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and &lt;30 kg/m</w:t>
            </w:r>
            <w:r w:rsidRPr="00F83374">
              <w:rPr>
                <w:rFonts w:asciiTheme="majorBidi" w:eastAsiaTheme="minorEastAsia" w:hAnsiTheme="majorBidi" w:cstheme="majorBidi"/>
                <w:sz w:val="20"/>
                <w:szCs w:val="20"/>
                <w:vertAlign w:val="superscript"/>
              </w:rPr>
              <w:t>2</w:t>
            </w:r>
          </w:p>
        </w:tc>
        <w:tc>
          <w:tcPr>
            <w:tcW w:w="6662" w:type="dxa"/>
          </w:tcPr>
          <w:p w14:paraId="14F9C04F" w14:textId="7D95AEFE" w:rsidR="008E08E6" w:rsidRPr="00F83374" w:rsidRDefault="008E08E6"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MI plus folic acid (2000 mg MI and 400 μg folic acid twice a day).</w:t>
            </w:r>
          </w:p>
          <w:p w14:paraId="0F62FBFA" w14:textId="5FD8A333" w:rsidR="001B222F" w:rsidRPr="00F83374" w:rsidRDefault="008E08E6"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C= placebo (400 μg/day folic acid).</w:t>
            </w:r>
          </w:p>
        </w:tc>
        <w:tc>
          <w:tcPr>
            <w:tcW w:w="2693" w:type="dxa"/>
          </w:tcPr>
          <w:p w14:paraId="63696D73" w14:textId="76F714D0" w:rsidR="001B222F" w:rsidRPr="00F83374" w:rsidRDefault="00FB66A3"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12–14 weeks’ gestation</w:t>
            </w:r>
            <w:r w:rsidR="008E08E6" w:rsidRPr="00F83374">
              <w:rPr>
                <w:rFonts w:asciiTheme="majorBidi" w:hAnsiTheme="majorBidi" w:cstheme="majorBidi"/>
                <w:sz w:val="20"/>
                <w:szCs w:val="20"/>
              </w:rPr>
              <w:t xml:space="preserve"> until 24</w:t>
            </w:r>
            <w:r w:rsidR="0067025D" w:rsidRPr="00F83374">
              <w:rPr>
                <w:rFonts w:asciiTheme="majorBidi" w:hAnsiTheme="majorBidi" w:cstheme="majorBidi"/>
                <w:sz w:val="20"/>
                <w:szCs w:val="20"/>
              </w:rPr>
              <w:t xml:space="preserve"> weeks’ gestation. </w:t>
            </w:r>
          </w:p>
        </w:tc>
      </w:tr>
      <w:tr w:rsidR="002F4234" w:rsidRPr="00F83374" w14:paraId="0C65C482" w14:textId="77777777" w:rsidTr="00E04EEC">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277" w:type="dxa"/>
          </w:tcPr>
          <w:p w14:paraId="17172829" w14:textId="2DC92A2C"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Farren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(2017)</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{"citationItems":[{"id":"ITEM-1","itemData":{"DOI":"10.2337/dc16-2449","ISSN":"19355548","PMID":"28325784","abstract":"OBJECTIVE: This study investigated if inositol in a combination of myo-inositol and D-chiro-inositol would prevent gestational diabetes mellitus (GDM) in women with a family history of diabetes. RESEARCH DESIGN AND METHODS: This was a randomized controlled trial that examined whether inositol from the first antenatal visit prevents GDM. The trial was carried out in a single-center tertiary referral center. Women with a family history of diabetes were enrolled at the first antenatal visit. They were randomized to the intervention group, which received a combination of 1,100 mg myo-inositol, 27.6 mg D-chiro-inositol, and 400 mg folic acid, or to the control group, which received 400 μg folic acid only. All women had an oral glucose tolerance test between 24 and 28 weeks' gestation. The primary end point was the incidence of GDM. Statistical analysis was carried out using SPSS Statistical Package version 20. RESULTS: Two hundred forty women, 120 in each arm, were recruited between January 2014 and July 2015. There were no differences in characteristics between the groups. The incidence of GDM was 23.3% (n = 28) in the intervention group compared with 18.3% (n = 22) in the control group (P = 0.34). The mean fasting plasma glucose at the glucose tolerance test was 81 mg/dL in both groups. CONCLUSIONS: Commencing an inositol combination in early pregnancy did not prevent GDM in women with a family history of diabetes. Further studies are required to examine whether inositol supplements at varying doses may prevent GDM.","author":[{"dropping-particle":"","family":"Farren","given":"Maria","non-dropping-particle":"","parse-names":false,"suffix":""},{"dropping-particle":"","family":"Daly","given":"Niamh","non-dropping-particle":"","parse-names":false,"suffix":""},{"dropping-particle":"","family":"McKeating","given":"Aoife","non-dropping-particle":"","parse-names":false,"suffix":""},{"dropping-particle":"","family":"Kinsley","given":"Brendan","non-dropping-particle":"","parse-names":false,"suffix":""},{"dropping-particle":"","family":"Turner","given":"Michael J.","non-dropping-particle":"","parse-names":false,"suffix":""},{"dropping-particle":"","family":"Daly","given":"Sean","non-dropping-particle":"","parse-names":false,"suffix":""}],"container-title":"Diabetes Care","id":"ITEM-1","issue":"6","issued":{"date-parts":[["2017","6"]]},"page":"759-763","publisher":"American Diabetes Association Inc.","title":"The prevention of gestational diabetes mellitus with antenatal oral inositol supplementation: A randomized controlled trial","type":"article-journal","volume":"40"},"uris":["http://www.mendeley.com/documents/?uuid=cf6c3704-0dfb-49f0-9b31-f5464565c222"]}],"mendeley":{"formattedCitation":"[25]","plainTextFormattedCitation":"[25]","previouslyFormattedCitation":"&lt;sup&gt;25&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[25]</w:t>
            </w:r>
            <w:r w:rsidR="003717E4" w:rsidRPr="00F83374">
              <w:rPr>
                <w:rFonts w:asciiTheme="majorBidi" w:hAnsiTheme="majorBidi" w:cstheme="majorBidi"/>
                <w:sz w:val="20"/>
                <w:szCs w:val="20"/>
              </w:rPr>
              <w:fldChar w:fldCharType="end"/>
            </w:r>
          </w:p>
          <w:p w14:paraId="0F9A5EA2" w14:textId="334C7451"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302D1CA8" w14:textId="5B432D3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Family history (a first-degree relative with type 1 or 2 </w:t>
            </w:r>
            <w:r w:rsidR="00940837" w:rsidRPr="00F83374">
              <w:rPr>
                <w:rFonts w:asciiTheme="majorBidi" w:hAnsiTheme="majorBidi" w:cstheme="majorBidi"/>
                <w:sz w:val="20"/>
                <w:szCs w:val="20"/>
              </w:rPr>
              <w:t>DM</w:t>
            </w:r>
            <w:r w:rsidRPr="00F83374">
              <w:rPr>
                <w:rFonts w:asciiTheme="majorBidi" w:hAnsiTheme="majorBidi" w:cstheme="majorBidi"/>
                <w:sz w:val="20"/>
                <w:szCs w:val="20"/>
              </w:rPr>
              <w:t>)</w:t>
            </w:r>
          </w:p>
        </w:tc>
        <w:tc>
          <w:tcPr>
            <w:tcW w:w="6662" w:type="dxa"/>
          </w:tcPr>
          <w:p w14:paraId="4DB12E86" w14:textId="29223711"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combination of MI, DCI and folic acid (1100 mg MI, 27.6 mg DCI and 400 μg folic acid).</w:t>
            </w:r>
          </w:p>
          <w:p w14:paraId="7BF1234D" w14:textId="7777777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 (400 μg/day folic acid).</w:t>
            </w:r>
          </w:p>
        </w:tc>
        <w:tc>
          <w:tcPr>
            <w:tcW w:w="2693" w:type="dxa"/>
          </w:tcPr>
          <w:p w14:paraId="6CE44631" w14:textId="3B2A1389"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F83374">
              <w:rPr>
                <w:rFonts w:asciiTheme="majorBidi" w:hAnsiTheme="majorBidi" w:cstheme="majorBidi"/>
                <w:sz w:val="20"/>
                <w:szCs w:val="20"/>
              </w:rPr>
              <w:t xml:space="preserve">Started </w:t>
            </w:r>
            <w:r w:rsidR="52DD640B" w:rsidRPr="00F83374">
              <w:rPr>
                <w:rFonts w:asciiTheme="majorBidi" w:hAnsiTheme="majorBidi" w:cstheme="majorBidi"/>
                <w:sz w:val="20"/>
                <w:szCs w:val="20"/>
              </w:rPr>
              <w:t>at</w:t>
            </w:r>
            <w:r w:rsidRPr="00F83374">
              <w:rPr>
                <w:rFonts w:asciiTheme="majorBidi" w:hAnsiTheme="majorBidi" w:cstheme="majorBidi"/>
                <w:sz w:val="20"/>
                <w:szCs w:val="20"/>
              </w:rPr>
              <w:t xml:space="preserve"> 10–16 weeks’ gestation</w:t>
            </w:r>
            <w:r w:rsidR="52DD640B" w:rsidRPr="00F83374">
              <w:rPr>
                <w:rFonts w:asciiTheme="majorBidi" w:hAnsiTheme="majorBidi" w:cstheme="majorBidi"/>
                <w:sz w:val="20"/>
                <w:szCs w:val="20"/>
              </w:rPr>
              <w:t xml:space="preserv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52DD640B" w:rsidRPr="00F83374">
              <w:rPr>
                <w:rFonts w:asciiTheme="majorBidi" w:hAnsiTheme="majorBidi" w:cstheme="majorBidi"/>
                <w:sz w:val="20"/>
                <w:szCs w:val="20"/>
              </w:rPr>
              <w:t>antenatal visit).</w:t>
            </w:r>
          </w:p>
        </w:tc>
      </w:tr>
      <w:tr w:rsidR="002F4234" w:rsidRPr="00F83374" w14:paraId="0236338F" w14:textId="77777777" w:rsidTr="00E04EEC">
        <w:trPr>
          <w:trHeight w:val="426"/>
        </w:trPr>
        <w:tc>
          <w:tcPr>
            <w:cnfStyle w:val="001000000000" w:firstRow="0" w:lastRow="0" w:firstColumn="1" w:lastColumn="0" w:oddVBand="0" w:evenVBand="0" w:oddHBand="0" w:evenHBand="0" w:firstRowFirstColumn="0" w:firstRowLastColumn="0" w:lastRowFirstColumn="0" w:lastRowLastColumn="0"/>
            <w:tcW w:w="1277" w:type="dxa"/>
          </w:tcPr>
          <w:p w14:paraId="699AF550" w14:textId="3A496FB2"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Ferrara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{"citationItems":[{"id":"ITEM-1","itemData":{"DOI":"10.1016/S2213-8587(20)30107-8","ISSN":"2213-8587","PMID":"32445736","abstract":"&lt;h2&gt;Summary&lt;/h2&gt;&lt;h3&gt;Background&lt;/h3&gt;&lt;p&gt;Excess gestational weight gain (GWG) among women with overweight or obesity synergistically increases their already elevated risk of having gestational diabetes, a caesarean delivery, a large for gestational age infant, and post-partum weight retention, and increases their child's risk of obesity. We investigated whether a primarily telehealth lifestyle intervention reduced excess GWG among women with overweight or obesity.&lt;/p&gt;&lt;h3&gt;Methods&lt;/h3&gt;&lt;p&gt;We did a randomised controlled trial in five antenatal clinics of Kaiser Permanente; Oakland, San Leandro, Walnut Creek, Fremont, and Santa Clara, CA, USA. Women at 8–15 weeks' gestation with singletons, pre-pregnancy BMI 25·0–40·0 kg/m&lt;sup&gt;2&lt;/sup&gt;, and aged 18 years or older were randomly assigned (1:1) to receive the telehealth lifestyle intervention or usual antenatal care. Randomisation was adaptively balanced for age, BMI, and race and ethnicity. Data collectors and investigators were masked to group assignments. The core lifestyle intervention consisted of two in-person and 11 telephone sessions on behavioural strategies to improve weight, diet, and physical activity, and stress management to help women meet a trial goal of gaining at the lower limit of the Institute of Medicine (IOM) guidelines range for total GWG: 7 kg for women with overweight and 5 kg for women with obesity. Usual antenatal care included an antenatal visit at 7–10 weeks' gestation, an additional seven antenatal visits, on average, and periodic health education newsletters, including the IOM GWG guidelines and information on healthy eating and physical activity in pregnancy. The primary outcome was weekly rate of GWG expressed as excess GWG, per Institute of Medicine guidelines and mean assessed in the intention-to-treat population. The trial is registered at ClinicalTrials.gov, NCT02130232.&lt;/p&gt;&lt;h3&gt;Findings&lt;/h3&gt;&lt;p&gt;Between March 24, 2014, and Sept 26, 2017, 5329 women were assessed for eligibility and 200 were randomly assigned to the lifestyle intervention group and 198 to the usual care group. Analyses included 199 women in the lifestyle intervention group (one lost to follow-up) and 195 in the usual care group (three lost to follow-up). 96 (48%) women in the lifestyle intervention group and 134 (69%) women in the usual care group exceeded Institute of Medicine guidelines for rate of GWG per week (relative risk 0·70, 95% CI 0·59 to 0·83). Compared with usual care, women in the lifestyle interventio…","author":[{"dropping-particle":"","family":"Ferrara","given":"Assiamira","non-dropping-particle":"","parse-names":false,"suffix":""},{"dropping-particle":"","family":"Hedderson","given":"Monique M.","non-dropping-particle":"","parse-names":false,"suffix":""},{"dropping-particle":"","family":"Brown","given":"Susan D.","non-dropping-particle":"","parse-names":false,"suffix":""},{"dropping-particle":"","family":"Ehrlich","given":"Samantha F.","non-dropping-particle":"","parse-names":false,"suffix":""},{"dropping-particle":"","family":"Tsai","given":"Ai Lin","non-dropping-particle":"","parse-names":false,"suffix":""},{"dropping-particle":"","family":"Feng","given":"Juanran","non-dropping-particle":"","parse-names":false,"suffix":""},{"dropping-particle":"","family":"Galarce","given":"Maren","non-dropping-particle":"","parse-names":false,"suffix":""},{"dropping-particle":"","family":"Marcovina","given":"Santica","non-dropping-particle":"","parse-names":false,"suffix":""},{"dropping-particle":"","family":"Catalano","given":"Patrick","non-dropping-particle":"","parse-names":false,"suffix":""},{"dropping-particle":"","family":"Quesenberry","given":"Charles P.","non-dropping-particle":"","parse-names":false,"suffix":""}],"container-title":"The Lancet Diabetes &amp; Endocrinology","id":"ITEM-1","issue":"6","issued":{"date-parts":[["2020","6","1"]]},"page":"490-500","publisher":"Elsevier","title":"A telehealth lifestyle intervention to reduce excess gestational weight gain in pregnant women with overweight or obesity (GLOW): a randomised, parallel-group, controlled trial","type":"article-journal","volume":"8"},"uris":["http://www.mendeley.com/documents/?uuid=a5784060-e2c7-33af-8eae-f484c957a008"]}],"mendeley":{"formattedCitation":"[26]","plainTextFormattedCitation":"[26]","previouslyFormattedCitation":"&lt;sup&gt;26&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[26]</w:t>
            </w:r>
            <w:r w:rsidR="003717E4" w:rsidRPr="00F83374">
              <w:rPr>
                <w:rFonts w:asciiTheme="majorBidi" w:hAnsiTheme="majorBidi" w:cstheme="majorBidi"/>
                <w:sz w:val="20"/>
                <w:szCs w:val="20"/>
              </w:rPr>
              <w:fldChar w:fldCharType="end"/>
            </w:r>
          </w:p>
        </w:tc>
        <w:tc>
          <w:tcPr>
            <w:tcW w:w="3827" w:type="dxa"/>
          </w:tcPr>
          <w:p w14:paraId="78C1ECCE" w14:textId="5FA49AA5"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 xml:space="preserve">BMI between </w:t>
            </w:r>
            <w:r w:rsidRPr="00F83374">
              <w:rPr>
                <w:rFonts w:asciiTheme="majorBidi" w:eastAsiaTheme="minorEastAsia" w:hAnsiTheme="majorBidi" w:cstheme="majorBidi"/>
                <w:sz w:val="20"/>
                <w:szCs w:val="20"/>
              </w:rPr>
              <w:t>25-40 kg/m</w:t>
            </w:r>
            <w:r w:rsidRPr="00F83374">
              <w:rPr>
                <w:rFonts w:asciiTheme="majorBidi" w:eastAsiaTheme="minorEastAsia" w:hAnsiTheme="majorBidi" w:cstheme="majorBidi"/>
                <w:sz w:val="20"/>
                <w:szCs w:val="20"/>
                <w:vertAlign w:val="superscript"/>
              </w:rPr>
              <w:t>2</w:t>
            </w:r>
          </w:p>
        </w:tc>
        <w:tc>
          <w:tcPr>
            <w:tcW w:w="6662" w:type="dxa"/>
          </w:tcPr>
          <w:p w14:paraId="0C560F91" w14:textId="39EBDC02"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telehealth lifestyle weekly individual intervention (13 sessions, 2 face</w:t>
            </w:r>
            <w:r w:rsidR="52DD640B" w:rsidRPr="00F83374">
              <w:rPr>
                <w:rFonts w:asciiTheme="majorBidi" w:hAnsiTheme="majorBidi" w:cstheme="majorBidi"/>
                <w:sz w:val="20"/>
                <w:szCs w:val="20"/>
              </w:rPr>
              <w:t>-</w:t>
            </w:r>
            <w:r w:rsidRPr="00F83374">
              <w:rPr>
                <w:rFonts w:asciiTheme="majorBidi" w:hAnsiTheme="majorBidi" w:cstheme="majorBidi"/>
                <w:sz w:val="20"/>
                <w:szCs w:val="20"/>
              </w:rPr>
              <w:t>to</w:t>
            </w:r>
            <w:r w:rsidR="52DD640B" w:rsidRPr="00F83374">
              <w:rPr>
                <w:rFonts w:asciiTheme="majorBidi" w:hAnsiTheme="majorBidi" w:cstheme="majorBidi"/>
                <w:sz w:val="20"/>
                <w:szCs w:val="20"/>
              </w:rPr>
              <w:t>-</w:t>
            </w:r>
            <w:r w:rsidRPr="00F83374">
              <w:rPr>
                <w:rFonts w:asciiTheme="majorBidi" w:hAnsiTheme="majorBidi" w:cstheme="majorBidi"/>
                <w:sz w:val="20"/>
                <w:szCs w:val="20"/>
              </w:rPr>
              <w:t>face and 11 by telephone) adapted from the DPP delivered by a dietitian.</w:t>
            </w:r>
          </w:p>
          <w:p w14:paraId="2FF1B6B9" w14:textId="5192B66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Based on social cognitive theory and the transtheoretical model, the dietitian used motivational interviewing techniques and a step-wise, phased method to encourage changes. The lifestyle advice focused on </w:t>
            </w:r>
            <w:r w:rsidR="52DD640B" w:rsidRPr="00F83374">
              <w:rPr>
                <w:rFonts w:asciiTheme="majorBidi" w:hAnsiTheme="majorBidi" w:cstheme="majorBidi"/>
                <w:sz w:val="20"/>
                <w:szCs w:val="20"/>
              </w:rPr>
              <w:t xml:space="preserve">a </w:t>
            </w:r>
            <w:r w:rsidRPr="00F83374">
              <w:rPr>
                <w:rFonts w:asciiTheme="majorBidi" w:hAnsiTheme="majorBidi" w:cstheme="majorBidi"/>
                <w:sz w:val="20"/>
                <w:szCs w:val="20"/>
              </w:rPr>
              <w:t xml:space="preserve">balanced diet, high in vegetables, fruits, lean protein and fiber foods </w:t>
            </w:r>
            <w:r w:rsidR="008E2ADC" w:rsidRPr="00F83374">
              <w:rPr>
                <w:rFonts w:asciiTheme="majorBidi" w:hAnsiTheme="majorBidi" w:cstheme="majorBidi"/>
                <w:sz w:val="20"/>
                <w:szCs w:val="20"/>
              </w:rPr>
              <w:t>with low</w:t>
            </w:r>
            <w:r w:rsidRPr="00F83374">
              <w:rPr>
                <w:rFonts w:asciiTheme="majorBidi" w:hAnsiTheme="majorBidi" w:cstheme="majorBidi"/>
                <w:sz w:val="20"/>
                <w:szCs w:val="20"/>
              </w:rPr>
              <w:t xml:space="preserve"> saturated and trans fats and added sugars.</w:t>
            </w:r>
            <w:r w:rsidR="5A4991D1"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Physical activity recommendations focused on being active and </w:t>
            </w:r>
            <w:r w:rsidR="008E2ADC" w:rsidRPr="00F83374">
              <w:rPr>
                <w:rFonts w:asciiTheme="majorBidi" w:hAnsiTheme="majorBidi" w:cstheme="majorBidi"/>
                <w:sz w:val="20"/>
                <w:szCs w:val="20"/>
              </w:rPr>
              <w:t xml:space="preserve">performing </w:t>
            </w:r>
            <w:r w:rsidRPr="00F83374">
              <w:rPr>
                <w:rFonts w:asciiTheme="majorBidi" w:hAnsiTheme="majorBidi" w:cstheme="majorBidi"/>
                <w:sz w:val="20"/>
                <w:szCs w:val="20"/>
              </w:rPr>
              <w:t xml:space="preserve">safe activities such as brisk walking </w:t>
            </w:r>
            <w:r w:rsidR="008E2ADC" w:rsidRPr="00F83374">
              <w:rPr>
                <w:rFonts w:asciiTheme="majorBidi" w:hAnsiTheme="majorBidi" w:cstheme="majorBidi"/>
                <w:sz w:val="20"/>
                <w:szCs w:val="20"/>
              </w:rPr>
              <w:t>(</w:t>
            </w:r>
            <w:r w:rsidRPr="00F83374">
              <w:rPr>
                <w:rFonts w:asciiTheme="majorBidi" w:hAnsiTheme="majorBidi" w:cstheme="majorBidi"/>
                <w:sz w:val="20"/>
                <w:szCs w:val="20"/>
              </w:rPr>
              <w:t>150 min per week of moderate-intensity to vigorous</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physical activity</w:t>
            </w:r>
            <w:r w:rsidR="008E2ADC" w:rsidRPr="00F83374">
              <w:rPr>
                <w:rFonts w:asciiTheme="majorBidi" w:hAnsiTheme="majorBidi" w:cstheme="majorBidi"/>
                <w:sz w:val="20"/>
                <w:szCs w:val="20"/>
              </w:rPr>
              <w:t>)</w:t>
            </w:r>
            <w:r w:rsidRPr="00F83374">
              <w:rPr>
                <w:rFonts w:asciiTheme="majorBidi" w:hAnsiTheme="majorBidi" w:cstheme="majorBidi"/>
                <w:sz w:val="20"/>
                <w:szCs w:val="20"/>
              </w:rPr>
              <w:t xml:space="preserve">. </w:t>
            </w:r>
          </w:p>
          <w:p w14:paraId="3619A9F2" w14:textId="526E13D3"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focused also on stress management</w:t>
            </w:r>
            <w:r w:rsidR="008E2ADC" w:rsidRPr="00F83374">
              <w:rPr>
                <w:rFonts w:asciiTheme="majorBidi" w:hAnsiTheme="majorBidi" w:cstheme="majorBidi"/>
                <w:sz w:val="20"/>
                <w:szCs w:val="20"/>
              </w:rPr>
              <w:t xml:space="preserve"> and women </w:t>
            </w:r>
            <w:r w:rsidRPr="00F83374">
              <w:rPr>
                <w:rFonts w:asciiTheme="majorBidi" w:hAnsiTheme="majorBidi" w:cstheme="majorBidi"/>
                <w:sz w:val="20"/>
                <w:szCs w:val="20"/>
              </w:rPr>
              <w:t>were advised of their GWG goal</w:t>
            </w:r>
            <w:r w:rsidR="008E2ADC" w:rsidRPr="00F83374">
              <w:rPr>
                <w:rFonts w:asciiTheme="majorBidi" w:hAnsiTheme="majorBidi" w:cstheme="majorBidi"/>
                <w:sz w:val="20"/>
                <w:szCs w:val="20"/>
              </w:rPr>
              <w:t xml:space="preserve"> (based on IOM recommendations) </w:t>
            </w:r>
            <w:r w:rsidRPr="00F83374">
              <w:rPr>
                <w:rFonts w:asciiTheme="majorBidi" w:hAnsiTheme="majorBidi" w:cstheme="majorBidi"/>
                <w:sz w:val="20"/>
                <w:szCs w:val="20"/>
              </w:rPr>
              <w:t>and were provided with a workbook</w:t>
            </w:r>
            <w:r w:rsidR="008E2ADC" w:rsidRPr="00F83374">
              <w:rPr>
                <w:rFonts w:asciiTheme="majorBidi" w:hAnsiTheme="majorBidi" w:cstheme="majorBidi"/>
                <w:sz w:val="20"/>
                <w:szCs w:val="20"/>
              </w:rPr>
              <w:t>,</w:t>
            </w:r>
            <w:r w:rsidRPr="00F83374">
              <w:rPr>
                <w:rFonts w:asciiTheme="majorBidi" w:hAnsiTheme="majorBidi" w:cstheme="majorBidi"/>
                <w:sz w:val="20"/>
                <w:szCs w:val="20"/>
              </w:rPr>
              <w:t xml:space="preserve"> a scale for self-weighing</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and a personalized graph to track their weight. Maintenance sessions by telephone until 38 weeks’ gestation were also offered.</w:t>
            </w:r>
          </w:p>
          <w:p w14:paraId="42A68682" w14:textId="2608D6AD"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antenatal care in addition to 4 study newsletters focused on maternal health and safety without addressing GWG.</w:t>
            </w:r>
          </w:p>
        </w:tc>
        <w:tc>
          <w:tcPr>
            <w:tcW w:w="2693" w:type="dxa"/>
          </w:tcPr>
          <w:p w14:paraId="098303D2" w14:textId="266A845E" w:rsidR="003717E4" w:rsidRPr="00F83374" w:rsidRDefault="76E68FAB"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8–15 weeks’ gestation.</w:t>
            </w:r>
          </w:p>
        </w:tc>
      </w:tr>
      <w:tr w:rsidR="002F4234" w:rsidRPr="00F83374" w14:paraId="38C377C9" w14:textId="77777777" w:rsidTr="00E04EEC">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277" w:type="dxa"/>
          </w:tcPr>
          <w:p w14:paraId="7EEFBCA0" w14:textId="161E616C" w:rsidR="00D91594" w:rsidRPr="00F83374" w:rsidRDefault="76DFCC12"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Gallagher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D91594" w:rsidRPr="00F83374">
              <w:rPr>
                <w:rFonts w:asciiTheme="majorBidi" w:hAnsiTheme="majorBidi" w:cstheme="majorBidi"/>
                <w:sz w:val="20"/>
                <w:szCs w:val="20"/>
                <w:vertAlign w:val="superscript"/>
              </w:rPr>
              <w:fldChar w:fldCharType="begin" w:fldLock="1"/>
            </w:r>
            <w:r w:rsidR="00E04EEC" w:rsidRPr="00F83374">
              <w:rPr>
                <w:rFonts w:asciiTheme="majorBidi" w:hAnsiTheme="majorBidi" w:cstheme="majorBidi"/>
                <w:b w:val="0"/>
                <w:bCs w:val="0"/>
                <w:sz w:val="20"/>
                <w:szCs w:val="20"/>
                <w:vertAlign w:val="superscript"/>
              </w:rPr>
              <w:instrText>ADDIN CSL_CITATION {"citationItems":[{"id":"ITEM-1","itemData":{"DOI":"10.1002/OBY.22079","ISSN":"1930739X","PMID":"29464905","abstract":"Objective: The objective of this study was to determine the effectiveness of controlling maternal gestational weight gain (GWG) in the second and third trimesters on neonate body composition. Methods: Two hundred ten healthy women with overweight (25 &gt; BMI &lt; 30) or obesity (BMI ≥ 30) were randomly assigned to a lifestyle intervention (LI) program focused on controlling GWG through nutrition and activity behaviors or to usual obstetrical care (UC). Infant fat and fat-free mass (FFM) at birth were measured by using air displacement plethysmography (PEA POD) and by using quantitative magnetic resonance (QMR). Results: At baseline, there were no between-group differences in maternal characteristics (mean [SD]): age: 33.8 (4.3) years, weight: 81.9 (13.7) kg, BMI: 30.4 (4.5), and gestational age at randomization: 14.9 (0.8) weeks. GWG was less in the LI group by 1.79 kg (P = 0.003) or 0.0501 kg/wk (P = 0.002). Compared with UC infants, LI infants had greater weight (131 ± 59 g P = 0.03), FFM (98 ± 45 g; P = 0.03) measured by PEA POD, and lean mass (105 ± 38 g; P = 0.006) measured by QMR. Fat mass and percent fat were not significantly different. Conclusions: Intervening in women with overweight and obesity through behaviors promoting healthy diet and physical activity to control GWG resulted in neonates with similar fat and greater FFM.","author":[{"dropping-particle":"","family":"Gallagher","given":"Dympna","non-dropping-particle":"","parse-names":false,"suffix":""},{"dropping-particle":"","family":"Rosenn","given":"Barak","non-dropping-particle":"","parse-names":false,"suffix":""},{"dropping-particle":"","family":"Toro-Ramos","given":"Tatiana","non-dropping-particle":"","parse-names":false,"suffix":""},{"dropping-particle":"","family":"Paley","given":"Charles","non-dropping-particle":"","parse-names":false,"suffix":""},{"dropping-particle":"","family":"Gidwani","given":"Sonia","non-dropping-particle":"","parse-names":false,"suffix":""},{"dropping-particle":"","family":"Horowitz","given":"Michelle","non-dropping-particle":"","parse-names":false,"suffix":""},{"dropping-particle":"","family":"Crane","given":"Janet","non-dropping-particle":"","parse-names":false,"suffix":""},{"dropping-particle":"","family":"Lin","given":"Susan","non-dropping-particle":"","parse-names":false,"suffix":""},{"dropping-particle":"","family":"Thornton","given":"John C.","non-dropping-particle":"","parse-names":false,"suffix":""},{"dropping-particle":"","family":"Pi-Sunyer","given":"Xavier","non-dropping-particle":"","parse-names":false,"suffix":""}],"container-title":"Obesity (Silver Spring, Md.)","id":"ITEM-1","issue":"3","issued":{"date-parts":[["2018","3","1"]]},"page":"578","publisher":"NIH Public Access","title":"Greater neonatal fat-free mass and similar fat mass following a randomized trial to control excess gestational weight gain","type":"article-journal","volume":"26"},"uris":["http://www.mendeley.com/documents/?uuid=bc8f60e6-240a-3614-8d3f-5cee87f05343"]}],"mendeley":{"formattedCitation":"[27]","plainTextFormattedCitation":"[27]","previouslyFormattedCitation":"&lt;sup&gt;27&lt;/sup&gt;"},"properties":{"noteIndex":0},"schema":"https://github.com/citation-style-language/schema/raw/master/csl-citation.json"}</w:instrText>
            </w:r>
            <w:r w:rsidR="00D91594" w:rsidRPr="00F83374">
              <w:rPr>
                <w:rFonts w:asciiTheme="majorBidi" w:hAnsiTheme="majorBidi" w:cstheme="majorBidi"/>
                <w:sz w:val="20"/>
                <w:szCs w:val="20"/>
                <w:vertAlign w:val="superscript"/>
              </w:rPr>
              <w:fldChar w:fldCharType="separate"/>
            </w:r>
            <w:r w:rsidR="00E04EEC" w:rsidRPr="00F83374">
              <w:rPr>
                <w:rFonts w:asciiTheme="majorBidi" w:hAnsiTheme="majorBidi" w:cstheme="majorBidi"/>
                <w:b w:val="0"/>
                <w:bCs w:val="0"/>
                <w:noProof/>
                <w:sz w:val="20"/>
                <w:szCs w:val="20"/>
              </w:rPr>
              <w:t>[27]</w:t>
            </w:r>
            <w:r w:rsidR="00D91594" w:rsidRPr="00F83374">
              <w:rPr>
                <w:rFonts w:asciiTheme="majorBidi" w:hAnsiTheme="majorBidi" w:cstheme="majorBidi"/>
                <w:sz w:val="20"/>
                <w:szCs w:val="20"/>
                <w:vertAlign w:val="superscript"/>
              </w:rPr>
              <w:fldChar w:fldCharType="end"/>
            </w:r>
          </w:p>
        </w:tc>
        <w:tc>
          <w:tcPr>
            <w:tcW w:w="3827" w:type="dxa"/>
          </w:tcPr>
          <w:p w14:paraId="4E244D38" w14:textId="2B3C2630" w:rsidR="00D91594" w:rsidRPr="00F83374" w:rsidRDefault="76DFCC12"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Baseline BMI ≥25 kg/m</w:t>
            </w:r>
            <w:r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w:t>
            </w:r>
          </w:p>
        </w:tc>
        <w:tc>
          <w:tcPr>
            <w:tcW w:w="6662" w:type="dxa"/>
          </w:tcPr>
          <w:p w14:paraId="3D91BFE0" w14:textId="2E8AD412" w:rsidR="00D91594" w:rsidRPr="00F83374" w:rsidRDefault="76DFCC12"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dietary and lifestyle intervention with </w:t>
            </w:r>
            <w:r w:rsidR="035EA993"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and social support strategies (20 sessions) delivered by an experienced nutritionist.</w:t>
            </w:r>
          </w:p>
          <w:p w14:paraId="527C57AF" w14:textId="6AD2BBF1" w:rsidR="00D91594" w:rsidRPr="00F83374" w:rsidRDefault="76DFCC12" w:rsidP="00E04EEC">
            <w:pPr>
              <w:pStyle w:val="paragraph"/>
              <w:spacing w:beforeAutospacing="0" w:after="0" w:afterAutospacing="0" w:line="240" w:lineRule="auto"/>
              <w:textAlignment w:val="baseline"/>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en-US"/>
              </w:rPr>
            </w:pPr>
            <w:bookmarkStart w:id="13" w:name="OLE_LINK13"/>
            <w:bookmarkStart w:id="14" w:name="OLE_LINK14"/>
            <w:r w:rsidRPr="00F83374">
              <w:rPr>
                <w:rFonts w:asciiTheme="majorBidi" w:hAnsiTheme="majorBidi" w:cstheme="majorBidi"/>
                <w:sz w:val="20"/>
                <w:szCs w:val="20"/>
              </w:rPr>
              <w:t>The intervention was developed by the Diabetes Prevention Program and Look AHEAD study and followed the 2009 IOM</w:t>
            </w:r>
            <w:r w:rsidR="008E2ADC" w:rsidRPr="00F83374">
              <w:rPr>
                <w:rFonts w:asciiTheme="majorBidi" w:hAnsiTheme="majorBidi" w:cstheme="majorBidi"/>
                <w:sz w:val="20"/>
                <w:szCs w:val="20"/>
              </w:rPr>
              <w:t xml:space="preserve"> guidelines for GWG</w:t>
            </w:r>
            <w:r w:rsidRPr="00F83374">
              <w:rPr>
                <w:rFonts w:asciiTheme="majorBidi" w:hAnsiTheme="majorBidi" w:cstheme="majorBidi"/>
                <w:sz w:val="20"/>
                <w:szCs w:val="20"/>
              </w:rPr>
              <w:t xml:space="preserve">. </w:t>
            </w:r>
            <w:bookmarkEnd w:id="13"/>
            <w:bookmarkEnd w:id="14"/>
            <w:r w:rsidRPr="00F83374">
              <w:rPr>
                <w:rFonts w:asciiTheme="majorBidi" w:hAnsiTheme="majorBidi" w:cstheme="majorBidi"/>
                <w:sz w:val="20"/>
                <w:szCs w:val="20"/>
              </w:rPr>
              <w:t>Women received a 60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min </w:t>
            </w:r>
            <w:r w:rsidR="008E2ADC" w:rsidRPr="00F83374">
              <w:rPr>
                <w:rFonts w:asciiTheme="majorBidi" w:hAnsiTheme="majorBidi" w:cstheme="majorBidi"/>
                <w:sz w:val="20"/>
                <w:szCs w:val="20"/>
              </w:rPr>
              <w:t xml:space="preserve">introductory </w:t>
            </w:r>
            <w:r w:rsidRPr="00F83374">
              <w:rPr>
                <w:rFonts w:asciiTheme="majorBidi" w:hAnsiTheme="majorBidi" w:cstheme="majorBidi"/>
                <w:sz w:val="20"/>
                <w:szCs w:val="20"/>
              </w:rPr>
              <w:t xml:space="preserve">session followed by individual sessions. At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session, women were provided with individuali</w:t>
            </w:r>
            <w:r w:rsidR="008E2ADC" w:rsidRPr="00F83374">
              <w:rPr>
                <w:rFonts w:asciiTheme="majorBidi" w:hAnsiTheme="majorBidi" w:cstheme="majorBidi"/>
                <w:sz w:val="20"/>
                <w:szCs w:val="20"/>
              </w:rPr>
              <w:t>s</w:t>
            </w:r>
            <w:r w:rsidRPr="00F83374">
              <w:rPr>
                <w:rFonts w:asciiTheme="majorBidi" w:hAnsiTheme="majorBidi" w:cstheme="majorBidi"/>
                <w:sz w:val="20"/>
                <w:szCs w:val="20"/>
              </w:rPr>
              <w:t xml:space="preserve">ed meal plans and materials to help estimating portion sizes and caloric counting. </w:t>
            </w:r>
            <w:bookmarkStart w:id="15" w:name="OLE_LINK15"/>
            <w:bookmarkStart w:id="16" w:name="OLE_LINK16"/>
            <w:r w:rsidRPr="00F83374">
              <w:rPr>
                <w:rFonts w:asciiTheme="majorBidi" w:hAnsiTheme="majorBidi" w:cstheme="majorBidi"/>
                <w:sz w:val="20"/>
                <w:szCs w:val="20"/>
              </w:rPr>
              <w:t xml:space="preserve">Weight was monitored </w:t>
            </w:r>
            <w:r w:rsidR="008E2ADC" w:rsidRPr="00F83374">
              <w:rPr>
                <w:rFonts w:asciiTheme="majorBidi" w:hAnsiTheme="majorBidi" w:cstheme="majorBidi"/>
                <w:sz w:val="20"/>
                <w:szCs w:val="20"/>
              </w:rPr>
              <w:t xml:space="preserve">along with </w:t>
            </w:r>
            <w:r w:rsidRPr="00F83374">
              <w:rPr>
                <w:rFonts w:asciiTheme="majorBidi" w:hAnsiTheme="majorBidi" w:cstheme="majorBidi"/>
                <w:sz w:val="20"/>
                <w:szCs w:val="20"/>
              </w:rPr>
              <w:t xml:space="preserve">food/exercise logs. </w:t>
            </w:r>
            <w:bookmarkEnd w:id="15"/>
            <w:bookmarkEnd w:id="16"/>
            <w:r w:rsidRPr="00F83374">
              <w:rPr>
                <w:rFonts w:asciiTheme="majorBidi" w:hAnsiTheme="majorBidi" w:cstheme="majorBidi"/>
                <w:sz w:val="20"/>
                <w:szCs w:val="20"/>
              </w:rPr>
              <w:t xml:space="preserve">The program consisted of </w:t>
            </w:r>
            <w:r w:rsidR="008E2ADC" w:rsidRPr="00F83374">
              <w:rPr>
                <w:rFonts w:asciiTheme="majorBidi" w:hAnsiTheme="majorBidi" w:cstheme="majorBidi"/>
                <w:sz w:val="20"/>
                <w:szCs w:val="20"/>
              </w:rPr>
              <w:t xml:space="preserve">20 </w:t>
            </w:r>
            <w:r w:rsidRPr="00F83374">
              <w:rPr>
                <w:rFonts w:asciiTheme="majorBidi" w:hAnsiTheme="majorBidi" w:cstheme="majorBidi"/>
                <w:sz w:val="20"/>
                <w:szCs w:val="20"/>
              </w:rPr>
              <w:t xml:space="preserve">modules covered face-to-face or by email/post and reinforced through telephone/email contact. Group sessions were offered once every eight weeks during pregnancy. Women were offered one physical activity session taught by a certified prenatal exercise specialist. </w:t>
            </w:r>
          </w:p>
          <w:p w14:paraId="341FF7BB" w14:textId="77777777" w:rsidR="00D91594" w:rsidRPr="00F83374" w:rsidRDefault="00D91594" w:rsidP="00E04EEC">
            <w:pPr>
              <w:pStyle w:val="paragraph"/>
              <w:spacing w:beforeAutospacing="0" w:after="0" w:afterAutospacing="0" w:line="240" w:lineRule="auto"/>
              <w:textAlignment w:val="baseline"/>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en-US"/>
              </w:rPr>
            </w:pPr>
          </w:p>
          <w:p w14:paraId="61B34A5D" w14:textId="7B599ABE" w:rsidR="00D91594" w:rsidRPr="00F83374" w:rsidRDefault="76DFCC12"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usual care including a single introductory session (20 -30 min) about basic nutrition for pregnancy based on </w:t>
            </w:r>
            <w:r w:rsidR="22B9E363" w:rsidRPr="00F83374">
              <w:rPr>
                <w:rFonts w:asciiTheme="majorBidi" w:hAnsiTheme="majorBidi" w:cstheme="majorBidi"/>
                <w:sz w:val="20"/>
                <w:szCs w:val="20"/>
              </w:rPr>
              <w:t>MyPlate</w:t>
            </w:r>
            <w:r w:rsidRPr="00F83374">
              <w:rPr>
                <w:rFonts w:asciiTheme="majorBidi" w:hAnsiTheme="majorBidi" w:cstheme="majorBidi"/>
                <w:sz w:val="20"/>
                <w:szCs w:val="20"/>
              </w:rPr>
              <w:t xml:space="preserve"> and American Academy of Nutrition guidelines. Additionally, once every 8 weeks women were offered group meetings related to health during pregnancy with less focus on calorie counting.</w:t>
            </w:r>
          </w:p>
        </w:tc>
        <w:tc>
          <w:tcPr>
            <w:tcW w:w="2693" w:type="dxa"/>
          </w:tcPr>
          <w:p w14:paraId="40351093" w14:textId="5E48FCBD" w:rsidR="00D91594" w:rsidRPr="00F83374" w:rsidRDefault="22B9E363"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12–15</w:t>
            </w:r>
            <w:r w:rsidRPr="00F83374">
              <w:rPr>
                <w:rFonts w:asciiTheme="majorBidi" w:hAnsiTheme="majorBidi" w:cstheme="majorBidi"/>
                <w:sz w:val="20"/>
                <w:szCs w:val="20"/>
                <w:vertAlign w:val="superscript"/>
              </w:rPr>
              <w:t>+6</w:t>
            </w:r>
            <w:r w:rsidRPr="00F83374">
              <w:rPr>
                <w:rFonts w:asciiTheme="majorBidi" w:hAnsiTheme="majorBidi" w:cstheme="majorBidi"/>
                <w:sz w:val="20"/>
                <w:szCs w:val="20"/>
              </w:rPr>
              <w:t xml:space="preserve"> weeks’ gestation </w:t>
            </w:r>
            <w:r w:rsidR="76DFCC12" w:rsidRPr="00F83374">
              <w:rPr>
                <w:rFonts w:asciiTheme="majorBidi" w:hAnsiTheme="majorBidi" w:cstheme="majorBidi"/>
                <w:sz w:val="20"/>
                <w:szCs w:val="20"/>
              </w:rPr>
              <w:t>until delivery</w:t>
            </w:r>
            <w:r w:rsidR="0BA32D3A" w:rsidRPr="00F83374">
              <w:rPr>
                <w:rFonts w:asciiTheme="majorBidi" w:hAnsiTheme="majorBidi" w:cstheme="majorBidi"/>
                <w:sz w:val="20"/>
                <w:szCs w:val="20"/>
              </w:rPr>
              <w:t>.</w:t>
            </w:r>
          </w:p>
          <w:p w14:paraId="4EC9A673" w14:textId="77777777" w:rsidR="00D91594" w:rsidRPr="00F83374" w:rsidRDefault="76DFCC12" w:rsidP="00E04EEC">
            <w:pPr>
              <w:pStyle w:val="paragraph"/>
              <w:spacing w:beforeAutospacing="0" w:after="0" w:afterAutospacing="0" w:line="240" w:lineRule="auto"/>
              <w:textAlignment w:val="baseline"/>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en-US"/>
              </w:rPr>
            </w:pPr>
            <w:r w:rsidRPr="00F83374">
              <w:rPr>
                <w:rFonts w:asciiTheme="majorBidi" w:hAnsiTheme="majorBidi" w:cstheme="majorBidi"/>
                <w:sz w:val="20"/>
                <w:szCs w:val="20"/>
              </w:rPr>
              <w:t> </w:t>
            </w:r>
          </w:p>
          <w:p w14:paraId="3638B6A4" w14:textId="29037BD2" w:rsidR="00D91594" w:rsidRPr="00F83374" w:rsidRDefault="76DFCC12"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w:t>
            </w:r>
          </w:p>
        </w:tc>
      </w:tr>
      <w:tr w:rsidR="002F4234" w:rsidRPr="00F83374" w14:paraId="4E936C03" w14:textId="77777777" w:rsidTr="00E04EEC">
        <w:trPr>
          <w:trHeight w:val="568"/>
        </w:trPr>
        <w:tc>
          <w:tcPr>
            <w:cnfStyle w:val="001000000000" w:firstRow="0" w:lastRow="0" w:firstColumn="1" w:lastColumn="0" w:oddVBand="0" w:evenVBand="0" w:oddHBand="0" w:evenHBand="0" w:firstRowFirstColumn="0" w:firstRowLastColumn="0" w:lastRowFirstColumn="0" w:lastRowLastColumn="0"/>
            <w:tcW w:w="1277" w:type="dxa"/>
          </w:tcPr>
          <w:p w14:paraId="48FE13D4" w14:textId="016CE941" w:rsidR="00373485" w:rsidRPr="00F83374" w:rsidRDefault="6D9681C5"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Guelfi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(2016)</w:t>
            </w:r>
            <w:r w:rsidR="00373485"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{"citationItems":[{"id":"ITEM-1","itemData":{"DOI":"10.1097/AOG.0000000000001632","ISSN":"0029-7844","PMID":"27607876","abstract":"OBJECTIVE: To investigate the effect of a supervised home-based exercise program on the recurrence and severity of gestational diabetes mellitus (GDM) together with other aspects of maternal health and obstetric and neonatal outcomes. METHODS: This randomized controlled trial allocated women with a history of GDM to an exercise intervention (14-week supervised home-based stationary cycling program) or to a control group (standard care) at 13±1 weeks of gestation. The primary outcome was a diagnosis of GDM. Secondary outcomes included maternal fitness, psychological well-being, and obstetric and neonatal outcomes. A sample size of 180 (90 in each group) was required to attain 80% power to detect a 40% reduction in the incidence of GDM. RESULTS: Between June 2011 and July 2014, 205 women provided written consent and completed baseline assessments. Of these, 33 (16%) were subsequently excluded as a result of an elevated baseline oral glucose tolerance test (OGTT), leaving 172 randomized to exercise (n85) or control (n87). Three women miscarried before the assessment of outcome measures (control2; exercise1). All remaining women completed the postintervention OGTT. The recurrence rate of GDM was similar between groups (control 40% [n34]; exercise 40.5% [n34]; P.95) and the severity of GDM at diagnosis was unaffected by the exercise program with similar glucose and insulin responses to the OGTT (glucose 2 hours post-OGTT 7.7±1.5 compared with 7.6±1.6 mmol/L; P&gt;.05). Maternal fitness was improved by the exercise program (P&lt;.01) and psychological distress was reduced (P.02). There were no differences in obstetric and neonatal outcomes between groups (P&gt;.05). CONCLUSION: Supervised home-based exercise started at 14 weeks of gestation did not prevent the recurrence of GDM; however, it was associated with important benefits for maternal fitness and psychological well-being.","author":[{"dropping-particle":"","family":"Guelfi","given":"Kym J.","non-dropping-particle":"","parse-names":false,"suffix":""},{"dropping-particle":"","family":"Ong","given":"Ming Jing","non-dropping-particle":"","parse-names":false,"suffix":""},{"dropping-particle":"","family":"Crisp","given":"Nicole A.","non-dropping-particle":"","parse-names":false,"suffix":""},{"dropping-particle":"","family":"Fournier","given":"Paul A.","non-dropping-particle":"","parse-names":false,"suffix":""},{"dropping-particle":"","family":"Wallman","given":"Karen E.","non-dropping-particle":"","parse-names":false,"suffix":""},{"dropping-particle":"","family":"Grove","given":"J. Robert","non-dropping-particle":"","parse-names":false,"suffix":""},{"dropping-particle":"","family":"Doherty","given":"Dorota A.","non-dropping-particle":"","parse-names":false,"suffix":""},{"dropping-particle":"","family":"Newnham","given":"John P.","non-dropping-particle":"","parse-names":false,"suffix":""}],"container-title":"Obstetrics and Gynecology","id":"ITEM-1","issue":"4","issued":{"date-parts":[["2016","10","1"]]},"page":"819-827","publisher":"Lippincott Williams and Wilkins","title":"Regular Exercise to Prevent the Recurrence of Gestational Diabetes Mellitus: A Randomized Controlled Trial.","type":"article-journal","volume":"128"},"uris":["http://www.mendeley.com/documents/?uuid=e78a4f3b-8963-37a1-9478-f4b9dcfa3f09"]}],"mendeley":{"formattedCitation":"[28]","plainTextFormattedCitation":"[28]","previouslyFormattedCitation":"&lt;sup&gt;28&lt;/sup&gt;"},"properties":{"noteIndex":0},"schema":"https://github.com/citation-style-language/schema/raw/master/csl-citation.json"}</w:instrText>
            </w:r>
            <w:r w:rsidR="00373485"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[28]</w:t>
            </w:r>
            <w:r w:rsidR="00373485" w:rsidRPr="00F83374">
              <w:rPr>
                <w:rFonts w:asciiTheme="majorBidi" w:hAnsiTheme="majorBidi" w:cstheme="majorBidi"/>
                <w:sz w:val="20"/>
                <w:szCs w:val="20"/>
              </w:rPr>
              <w:fldChar w:fldCharType="end"/>
            </w:r>
          </w:p>
        </w:tc>
        <w:tc>
          <w:tcPr>
            <w:tcW w:w="3827" w:type="dxa"/>
          </w:tcPr>
          <w:p w14:paraId="564B840E" w14:textId="24E55D98" w:rsidR="00373485" w:rsidRPr="00F83374" w:rsidRDefault="3804C87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Previous history of GDM</w:t>
            </w:r>
          </w:p>
        </w:tc>
        <w:tc>
          <w:tcPr>
            <w:tcW w:w="6662" w:type="dxa"/>
          </w:tcPr>
          <w:p w14:paraId="357536A0" w14:textId="318104D0" w:rsidR="00760F8E" w:rsidRPr="00F83374" w:rsidRDefault="3804C87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14-week stationary cycling program (</w:t>
            </w:r>
            <w:r w:rsidR="008E2ADC" w:rsidRPr="00F83374">
              <w:rPr>
                <w:rFonts w:asciiTheme="majorBidi" w:hAnsiTheme="majorBidi" w:cstheme="majorBidi"/>
                <w:sz w:val="20"/>
                <w:szCs w:val="20"/>
              </w:rPr>
              <w:t xml:space="preserve">3 </w:t>
            </w:r>
            <w:r w:rsidRPr="00F83374">
              <w:rPr>
                <w:rFonts w:asciiTheme="majorBidi" w:hAnsiTheme="majorBidi" w:cstheme="majorBidi"/>
                <w:sz w:val="20"/>
                <w:szCs w:val="20"/>
              </w:rPr>
              <w:t>sessions/ week) supervised by an exercise physiologist who monitor the duration and intensity of the exercise.</w:t>
            </w:r>
          </w:p>
          <w:p w14:paraId="393D3440" w14:textId="3323B93D" w:rsidR="00760F8E" w:rsidRPr="00F83374" w:rsidRDefault="3804C87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As part of the trial, each wom</w:t>
            </w:r>
            <w:r w:rsidR="22B9E363" w:rsidRPr="00F83374">
              <w:rPr>
                <w:rFonts w:asciiTheme="majorBidi" w:hAnsiTheme="majorBidi" w:cstheme="majorBidi"/>
                <w:sz w:val="20"/>
                <w:szCs w:val="20"/>
              </w:rPr>
              <w:t>a</w:t>
            </w:r>
            <w:r w:rsidRPr="00F83374">
              <w:rPr>
                <w:rFonts w:asciiTheme="majorBidi" w:hAnsiTheme="majorBidi" w:cstheme="majorBidi"/>
                <w:sz w:val="20"/>
                <w:szCs w:val="20"/>
              </w:rPr>
              <w:t xml:space="preserve">n received an upright cycle </w:t>
            </w:r>
            <w:r w:rsidR="48B4B4C3" w:rsidRPr="00F83374">
              <w:rPr>
                <w:rFonts w:asciiTheme="majorBidi" w:hAnsiTheme="majorBidi" w:cstheme="majorBidi"/>
                <w:sz w:val="20"/>
                <w:szCs w:val="20"/>
              </w:rPr>
              <w:t>ergometer. Each</w:t>
            </w:r>
            <w:r w:rsidRPr="00F83374">
              <w:rPr>
                <w:rFonts w:asciiTheme="majorBidi" w:hAnsiTheme="majorBidi" w:cstheme="majorBidi"/>
                <w:sz w:val="20"/>
                <w:szCs w:val="20"/>
              </w:rPr>
              <w:t xml:space="preserve"> session started with a 5 min warmup then 5 min periods of continuous </w:t>
            </w:r>
            <w:r w:rsidR="7E884479" w:rsidRPr="00F83374">
              <w:rPr>
                <w:rFonts w:asciiTheme="majorBidi" w:hAnsiTheme="majorBidi" w:cstheme="majorBidi"/>
                <w:sz w:val="20"/>
                <w:szCs w:val="20"/>
              </w:rPr>
              <w:t>moderate</w:t>
            </w:r>
            <w:r w:rsidR="56FC5413" w:rsidRPr="00F83374">
              <w:rPr>
                <w:rFonts w:asciiTheme="majorBidi" w:hAnsiTheme="majorBidi" w:cstheme="majorBidi"/>
                <w:sz w:val="20"/>
                <w:szCs w:val="20"/>
              </w:rPr>
              <w:t>-</w:t>
            </w:r>
            <w:r w:rsidR="7E884479" w:rsidRPr="00F83374">
              <w:rPr>
                <w:rFonts w:asciiTheme="majorBidi" w:hAnsiTheme="majorBidi" w:cstheme="majorBidi"/>
                <w:sz w:val="20"/>
                <w:szCs w:val="20"/>
              </w:rPr>
              <w:t>intensity</w:t>
            </w:r>
            <w:r w:rsidRPr="00F83374">
              <w:rPr>
                <w:rFonts w:asciiTheme="majorBidi" w:hAnsiTheme="majorBidi" w:cstheme="majorBidi"/>
                <w:sz w:val="20"/>
                <w:szCs w:val="20"/>
              </w:rPr>
              <w:t xml:space="preserve"> cycling alternating with 5 min periods of interval cycling and concluding with 5 min cool down followed by light stretching. The duration of each session started at 20–30 min</w:t>
            </w:r>
            <w:r w:rsidR="008E2ADC" w:rsidRPr="00F83374">
              <w:rPr>
                <w:rFonts w:asciiTheme="majorBidi" w:hAnsiTheme="majorBidi" w:cstheme="majorBidi"/>
                <w:sz w:val="20"/>
                <w:szCs w:val="20"/>
              </w:rPr>
              <w:t xml:space="preserve"> and</w:t>
            </w:r>
            <w:r w:rsidRPr="00F83374">
              <w:rPr>
                <w:rFonts w:asciiTheme="majorBidi" w:hAnsiTheme="majorBidi" w:cstheme="majorBidi"/>
                <w:sz w:val="20"/>
                <w:szCs w:val="20"/>
              </w:rPr>
              <w:t xml:space="preserve"> gradually increased by 5 min increments every 2–3 weeks to a maximum of 60 min, taking into account </w:t>
            </w:r>
            <w:r w:rsidR="0FB73C65" w:rsidRPr="00F83374">
              <w:rPr>
                <w:rFonts w:asciiTheme="majorBidi" w:hAnsiTheme="majorBidi" w:cstheme="majorBidi"/>
                <w:sz w:val="20"/>
                <w:szCs w:val="20"/>
              </w:rPr>
              <w:t xml:space="preserve">each </w:t>
            </w:r>
            <w:r w:rsidRPr="00F83374">
              <w:rPr>
                <w:rFonts w:asciiTheme="majorBidi" w:hAnsiTheme="majorBidi" w:cstheme="majorBidi"/>
                <w:sz w:val="20"/>
                <w:szCs w:val="20"/>
              </w:rPr>
              <w:t>woman’s baseline fitness level and pregnancy.</w:t>
            </w:r>
          </w:p>
          <w:p w14:paraId="2A15F756" w14:textId="03B039E9" w:rsidR="00373485" w:rsidRPr="00F83374" w:rsidRDefault="3804C875"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care.</w:t>
            </w:r>
          </w:p>
        </w:tc>
        <w:tc>
          <w:tcPr>
            <w:tcW w:w="2693" w:type="dxa"/>
          </w:tcPr>
          <w:p w14:paraId="27BE6773" w14:textId="182FDAB9" w:rsidR="00373485" w:rsidRPr="00F83374" w:rsidRDefault="3804C875"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14 weeks’ gestation.</w:t>
            </w:r>
          </w:p>
        </w:tc>
      </w:tr>
      <w:tr w:rsidR="002F4234" w:rsidRPr="00F83374" w14:paraId="6F933773" w14:textId="77777777" w:rsidTr="00E04EEC">
        <w:trPr>
          <w:cnfStyle w:val="000000100000" w:firstRow="0" w:lastRow="0" w:firstColumn="0" w:lastColumn="0" w:oddVBand="0" w:evenVBand="0" w:oddHBand="1" w:evenHBand="0" w:firstRowFirstColumn="0" w:firstRowLastColumn="0" w:lastRowFirstColumn="0" w:lastRowLastColumn="0"/>
          <w:trHeight w:val="568"/>
        </w:trPr>
        <w:tc>
          <w:tcPr>
            <w:cnfStyle w:val="001000000000" w:firstRow="0" w:lastRow="0" w:firstColumn="1" w:lastColumn="0" w:oddVBand="0" w:evenVBand="0" w:oddHBand="0" w:evenHBand="0" w:firstRowFirstColumn="0" w:firstRowLastColumn="0" w:lastRowFirstColumn="0" w:lastRowLastColumn="0"/>
            <w:tcW w:w="1277" w:type="dxa"/>
          </w:tcPr>
          <w:p w14:paraId="54E91908" w14:textId="7B450C96" w:rsidR="003717E4" w:rsidRPr="00F83374" w:rsidRDefault="76E68FAB" w:rsidP="00E04EEC">
            <w:pPr>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Garnæs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(2016)</w:t>
            </w:r>
            <w:r w:rsidR="003717E4"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{"citationItems":[{"id":"ITEM-1","itemData":{"DOI":"10.1371/JOURNAL.PMED.1002079","ISSN":"1549-1676","PMID":"27459375","abstract":"Background The effectiveness of exercise training for preventing excessive gestational weight gain (GWG) and gestational diabetes mellitus (GDM) is still uncertain. As maternal obesity is associated with both GWG and GDM, there is a special need to assess whether prenatal exercise training programs provided to obese women reduce the risk of adverse pregnancy outcomes. Our primary aim was to assess whether regular supervised exercise training in pregnancy could reduce GWG in women with prepregnancy overweight/obesity. Secondary aims were to examine the effects of exercise in pregnancy on 30 outcomes including GDM incidence, blood pressure, blood measurements, skinfold thickness, and body composition.   Methods and Findings This was a single-center study where we randomized (1:1) 91 pregnant women with a prepregnancy body mass index (BMI) ≥ 28 kg/m2 to exercise training (n = 46) or control (standard maternity care) (n = 45). Assessments were done at baseline (pregnancy week 12–18) and in late pregnancy (week 34–37), as well as at delivery. The exercise group was offered thrice weekly supervised sessions of 35 min of moderate intensity endurance exercise and 25 min of strength training. Seventeen women were lost to follow-up (eight in the exercise group and nine in the control group). Our primary endpoint was GWG from baseline testing to delivery. The principal analyses were done as intention-to-treat analyses, with supplementary per protocol analyses where we assessed outcomes in the women who adhered to the exercise program (n = 19) compared to the control group. Mean GWG from baseline to delivery was 10.5 kg in the exercise group and 9.2 kg in the control group, with a mean difference of 0.92 kg (95% CI −1.35, 3.18; p = 0.43). Among the 30 secondary outcomes in late pregnancy, an apparent reduction was recorded in the incidence of GDM (2009 WHO definition) in the exercise group (2 cases; 6.1%) compared to the control group (9 cases; 27.3%), with an odds ratio of 0.1 (95% CI 0.02, 0.95; p = 0.04). Systolic blood pressure was significantly lower in the exercise group (mean 120.4 mm Hg) compared to the control group (mean 128.1 mm Hg), with a mean difference of −7.73 mm Hg (95% CI −13.23, −2.22; p = 0.006). No significant between-group differences were seen in diastolic blood pressure, blood measurements, skinfold thickness, or body composition in late pregnancy. In per protocol analyses, late pregnancy systolic blood pressure was 115.7 (95% CI 110.0, 121.…","author":[{"dropping-particle":"","family":"Garnæs","given":"Kirsti Krohn","non-dropping-particle":"","parse-names":false,"suffix":""},{"dropping-particle":"","family":"Mørkved","given":"Siv","non-dropping-particle":"","parse-names":false,"suffix":""},{"dropping-particle":"","family":"Salvesen","given":"Øyvind","non-dropping-particle":"","parse-names":false,"suffix":""},{"dropping-particle":"","family":"Moholdt","given":"Trine","non-dropping-particle":"","parse-names":false,"suffix":""}],"container-title":"PLOS Medicine","id":"ITEM-1","issue":"7","issued":{"date-parts":[["2016","7","1"]]},"page":"e1002079","publisher":"Public Library of Science","title":"Exercise Training and Weight Gain in Obese Pregnant Women: A Randomized Controlled Trial (ETIP Trial)","type":"article-journal","volume":"13"},"uris":["http://www.mendeley.com/documents/?uuid=478fdbaf-3eb9-3e7e-b945-dd873e90ad34"]}],"mendeley":{"formattedCitation":"[29]","plainTextFormattedCitation":"[29]","previouslyFormattedCitation":"&lt;sup&gt;29&lt;/sup&gt;"},"properties":{"noteIndex":0},"schema":"https://github.com/citation-style-language/schema/raw/master/csl-citation.json"}</w:instrText>
            </w:r>
            <w:r w:rsidR="003717E4"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[29]</w:t>
            </w:r>
            <w:r w:rsidR="003717E4" w:rsidRPr="00F83374">
              <w:rPr>
                <w:rFonts w:asciiTheme="majorBidi" w:hAnsiTheme="majorBidi" w:cstheme="majorBidi"/>
                <w:color w:val="000000" w:themeColor="text1"/>
                <w:sz w:val="20"/>
                <w:szCs w:val="20"/>
              </w:rPr>
              <w:fldChar w:fldCharType="end"/>
            </w:r>
          </w:p>
          <w:p w14:paraId="29396286" w14:textId="2616D4A9" w:rsidR="003717E4" w:rsidRPr="00F83374" w:rsidRDefault="003717E4" w:rsidP="00E04EEC">
            <w:pPr>
              <w:spacing w:line="240" w:lineRule="auto"/>
              <w:rPr>
                <w:rFonts w:asciiTheme="majorBidi" w:hAnsiTheme="majorBidi" w:cstheme="majorBidi"/>
                <w:b w:val="0"/>
                <w:bCs w:val="0"/>
                <w:color w:val="000000"/>
                <w:sz w:val="20"/>
                <w:szCs w:val="20"/>
              </w:rPr>
            </w:pPr>
          </w:p>
        </w:tc>
        <w:tc>
          <w:tcPr>
            <w:tcW w:w="3827" w:type="dxa"/>
          </w:tcPr>
          <w:p w14:paraId="1985744A" w14:textId="43DBBCFA"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28 kg/m</w:t>
            </w:r>
            <w:r w:rsidRPr="00F83374">
              <w:rPr>
                <w:rFonts w:asciiTheme="majorBidi" w:eastAsiaTheme="minorEastAsia" w:hAnsiTheme="majorBidi" w:cstheme="majorBidi"/>
                <w:sz w:val="20"/>
                <w:szCs w:val="20"/>
                <w:vertAlign w:val="superscript"/>
              </w:rPr>
              <w:t>2</w:t>
            </w:r>
          </w:p>
        </w:tc>
        <w:tc>
          <w:tcPr>
            <w:tcW w:w="6662" w:type="dxa"/>
          </w:tcPr>
          <w:p w14:paraId="6E1FF79C" w14:textId="53D8DC25"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w</w:t>
            </w:r>
            <w:r w:rsidRPr="00F83374">
              <w:rPr>
                <w:rFonts w:asciiTheme="majorBidi" w:hAnsiTheme="majorBidi" w:cstheme="majorBidi"/>
                <w:sz w:val="20"/>
                <w:szCs w:val="20"/>
              </w:rPr>
              <w:t>eekly face</w:t>
            </w:r>
            <w:r w:rsidR="56FC5413" w:rsidRPr="00F83374">
              <w:rPr>
                <w:rFonts w:asciiTheme="majorBidi" w:hAnsiTheme="majorBidi" w:cstheme="majorBidi"/>
                <w:sz w:val="20"/>
                <w:szCs w:val="20"/>
              </w:rPr>
              <w:t>-</w:t>
            </w:r>
            <w:r w:rsidRPr="00F83374">
              <w:rPr>
                <w:rFonts w:asciiTheme="majorBidi" w:hAnsiTheme="majorBidi" w:cstheme="majorBidi"/>
                <w:sz w:val="20"/>
                <w:szCs w:val="20"/>
              </w:rPr>
              <w:t>to</w:t>
            </w:r>
            <w:r w:rsidR="56FC5413" w:rsidRPr="00F83374">
              <w:rPr>
                <w:rFonts w:asciiTheme="majorBidi" w:hAnsiTheme="majorBidi" w:cstheme="majorBidi"/>
                <w:sz w:val="20"/>
                <w:szCs w:val="20"/>
              </w:rPr>
              <w:t>-</w:t>
            </w:r>
            <w:r w:rsidRPr="00F83374">
              <w:rPr>
                <w:rFonts w:asciiTheme="majorBidi" w:hAnsiTheme="majorBidi" w:cstheme="majorBidi"/>
                <w:sz w:val="20"/>
                <w:szCs w:val="20"/>
              </w:rPr>
              <w:t>face exercise program (3 sessions each last for 60 min) supervised by a physical therapist.</w:t>
            </w:r>
          </w:p>
          <w:p w14:paraId="707B0D2D" w14:textId="2B760622"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program was developed in line with the</w:t>
            </w:r>
            <w:r w:rsidR="00BC665D" w:rsidRPr="00F83374">
              <w:rPr>
                <w:rFonts w:asciiTheme="majorBidi" w:hAnsiTheme="majorBidi" w:cstheme="majorBidi"/>
                <w:sz w:val="20"/>
                <w:szCs w:val="20"/>
              </w:rPr>
              <w:t xml:space="preserve"> ACOG </w:t>
            </w:r>
            <w:r w:rsidRPr="00F83374">
              <w:rPr>
                <w:rFonts w:asciiTheme="majorBidi" w:hAnsiTheme="majorBidi" w:cstheme="majorBidi"/>
                <w:sz w:val="20"/>
                <w:szCs w:val="20"/>
              </w:rPr>
              <w:t>recommendations. Sessions consisted of 35 min endurance training (such as treadmill walking/jogging) and 25 min of resistance training (such as squats, push-ups, diagonal lifts). The endurance intensity was set to ~80% of maximal capacity. The program was adjusted depending on each woman’s strength level. Additionally, participants were advised to complete a 50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min home exercise program at least once weekly (35 min endurance training and 15 min strength exercises) and to </w:t>
            </w:r>
            <w:r w:rsidR="56FC5413" w:rsidRPr="00F83374">
              <w:rPr>
                <w:rFonts w:asciiTheme="majorBidi" w:hAnsiTheme="majorBidi" w:cstheme="majorBidi"/>
                <w:sz w:val="20"/>
                <w:szCs w:val="20"/>
              </w:rPr>
              <w:t xml:space="preserve">perform </w:t>
            </w:r>
            <w:r w:rsidRPr="00F83374">
              <w:rPr>
                <w:rFonts w:asciiTheme="majorBidi" w:hAnsiTheme="majorBidi" w:cstheme="majorBidi"/>
                <w:sz w:val="20"/>
                <w:szCs w:val="20"/>
              </w:rPr>
              <w:t xml:space="preserve">pelvic floor muscle exercises daily. </w:t>
            </w:r>
          </w:p>
          <w:p w14:paraId="17A17479" w14:textId="3DA26792"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To monitor </w:t>
            </w:r>
            <w:r w:rsidR="008E2ADC" w:rsidRPr="00F83374">
              <w:rPr>
                <w:rFonts w:asciiTheme="majorBidi" w:hAnsiTheme="majorBidi" w:cstheme="majorBidi"/>
                <w:sz w:val="20"/>
                <w:szCs w:val="20"/>
              </w:rPr>
              <w:t>GWG</w:t>
            </w:r>
            <w:r w:rsidRPr="00F83374">
              <w:rPr>
                <w:rFonts w:asciiTheme="majorBidi" w:hAnsiTheme="majorBidi" w:cstheme="majorBidi"/>
                <w:sz w:val="20"/>
                <w:szCs w:val="20"/>
              </w:rPr>
              <w:t xml:space="preserve">, a curve of recommended weight gain throughout pregnancy in accordance with 2009 IOM guidelines </w:t>
            </w:r>
            <w:r w:rsidR="22B9E363" w:rsidRPr="00F83374">
              <w:rPr>
                <w:rFonts w:asciiTheme="majorBidi" w:hAnsiTheme="majorBidi" w:cstheme="majorBidi"/>
                <w:sz w:val="20"/>
                <w:szCs w:val="20"/>
              </w:rPr>
              <w:t>was</w:t>
            </w:r>
            <w:r w:rsidRPr="00F83374">
              <w:rPr>
                <w:rFonts w:asciiTheme="majorBidi" w:hAnsiTheme="majorBidi" w:cstheme="majorBidi"/>
                <w:sz w:val="20"/>
                <w:szCs w:val="20"/>
              </w:rPr>
              <w:t xml:space="preserve"> given to the women. In addition, women were offered a one motivational interview (individually or group) session.</w:t>
            </w:r>
          </w:p>
          <w:p w14:paraId="2FCB0AE8" w14:textId="643D789B"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maternity care by midwife, general practitioner and/or obstetrician based on the Norwegian national guidelines which included information about healthy lifestyle.</w:t>
            </w:r>
          </w:p>
        </w:tc>
        <w:tc>
          <w:tcPr>
            <w:tcW w:w="2693" w:type="dxa"/>
          </w:tcPr>
          <w:p w14:paraId="1B6E3FD3" w14:textId="1A6C14DF" w:rsidR="003717E4" w:rsidRPr="00F83374" w:rsidRDefault="76E68FAB" w:rsidP="00E04EEC">
            <w:pPr>
              <w:widowControl w:val="0"/>
              <w:autoSpaceDE w:val="0"/>
              <w:autoSpaceDN w:val="0"/>
              <w:adjustRightInd w:val="0"/>
              <w:spacing w:line="240" w:lineRule="auto"/>
              <w:ind w:left="34"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baseline 12–18 weeks’ gestation until delivery.</w:t>
            </w:r>
          </w:p>
        </w:tc>
      </w:tr>
      <w:tr w:rsidR="002F4234" w:rsidRPr="00F83374" w14:paraId="50FD1B1B" w14:textId="77777777" w:rsidTr="00E04EEC">
        <w:trPr>
          <w:trHeight w:val="107"/>
        </w:trPr>
        <w:tc>
          <w:tcPr>
            <w:cnfStyle w:val="001000000000" w:firstRow="0" w:lastRow="0" w:firstColumn="1" w:lastColumn="0" w:oddVBand="0" w:evenVBand="0" w:oddHBand="0" w:evenHBand="0" w:firstRowFirstColumn="0" w:firstRowLastColumn="0" w:lastRowFirstColumn="0" w:lastRowLastColumn="0"/>
            <w:tcW w:w="1277" w:type="dxa"/>
          </w:tcPr>
          <w:p w14:paraId="3B0AC725" w14:textId="2B56F33B" w:rsidR="00AE0E8A" w:rsidRPr="00F83374" w:rsidRDefault="00AE0E8A"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Gonzalez-Plaza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(2022)</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{"citationItems":[{"id":"ITEM-1","itemData":{"DOI":"10.2196/28886","ISSN":"2291-5222","PMID":"35166684","abstract":"Background: Women who are pregnant and have obesity and excessive gestational weight gain (GWG) present a higher risk of maternal and perinatal complications. The use of mobile apps and a wristband during pregnancy may contribute to promoting healthy lifestyles and, thus, improving maternal and neonatal health. Objective: This study aims to evaluate the effectiveness of a complex digital health intervention, using a smartband and app with midwife counseling, on GWG and physical activity (PA) in women who are pregnant and have obesity and analyze its impact on maternal and perinatal outcomes. In addition, we aim to study the frequency of use, usability, and satisfaction with the mobile apps used by the women in the intervention group. Methods: A parallel, 2-arm, randomized controlled trial was conducted. A total of 150 women who were pregnant and had obesity were included. The intervention group received a complex combined digital intervention. The intervention was delivered with a smartband (Mi Band 2) linked to the app Mi Fit to measure PA and the Hangouts app with the midwife to provide personal health information. The control group received usual care. The validated Spanish versions of the International Physical Activity Questionnaire–Short Form and the System Usability Scale were used. Satisfaction was measured on a 1- to 5-point Likert scale. Results: We analyzed 120 women, of whom 30 (25%) were withdrawn because of the COVID-19 pandemic. The median GWG in the intervention group was 7.0 (IQR 4-11) kg versus 9.3 (IQR 5.9-13.3) kg in the control group (P=.04). The adjusted mean GWG per week was 0.5 (95% CI 0.4-0.6) kg per week in the control group and 0.3 (95% CI 0.3-0.4) kg per week in the intervention group (df=0.1, 95% CI −0.2 to 0.03; P=.008). During the 35 and 37 gestational weeks, women in the intervention group had higher mean PA than women in the control group (1980 metabolic equivalents of tasks–minutes per week vs 1386 metabolic equivalents of tasks–minutes per week, respectively; P=.01). No differences were observed between the study groups in the incidence of maternal and perinatal outcomes. In the intervention group, 61% (36/59) of the women who were pregnant used the smartband daily, and 75% (44/59) evaluated the usability of the Mi Fit app as excellent. All women in the intervention group used the Hangouts app at least once a week. The mean of the satisfaction scale with the health counseling app and midwife support was 4.8/5 (SD 0.6) …","author":[{"dropping-particle":"","family":"Gonzalez-Plaza","given":"Elena","non-dropping-particle":"","parse-names":false,"suffix":""},{"dropping-particle":"","family":"Bellart","given":"Jordi","non-dropping-particle":"","parse-names":false,"suffix":""},{"dropping-particle":"","family":"Arranz","given":"Ángela","non-dropping-particle":"","parse-names":false,"suffix":""},{"dropping-particle":"","family":"Luján-Barroso","given":"Leila","non-dropping-particle":"","parse-names":false,"suffix":""},{"dropping-particle":"","family":"Mirasol","given":"Esther Crespo","non-dropping-particle":"","parse-names":false,"suffix":""},{"dropping-particle":"","family":"Seguranyes","given":"Gloria","non-dropping-particle":"","parse-names":false,"suffix":""}],"container-title":"JMIR mHealth and uHealth","id":"ITEM-1","issue":"2","issued":{"date-parts":[["2022","2","1"]]},"publisher":"JMIR Mhealth Uhealth","title":"Effectiveness of a Step Counter Smartband and Midwife Counseling Intervention on Gestational Weight Gain and Physical Activity in Pregnant Women With Obesity (Pas and Pes Study): Randomized Controlled Trial","type":"article-journal","volume":"10"},"uris":["http://www.mendeley.com/documents/?uuid=f9655ff6-2d6a-367c-b93e-a30da4b613e2"]}],"mendeley":{"formattedCitation":"[30]","plainTextFormattedCitation":"[30]","previouslyFormattedCitation":"&lt;sup&gt;30&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[30]</w:t>
            </w:r>
            <w:r w:rsidRPr="00F83374">
              <w:rPr>
                <w:rFonts w:asciiTheme="majorBidi" w:hAnsiTheme="majorBidi" w:cstheme="majorBidi"/>
                <w:sz w:val="20"/>
                <w:szCs w:val="20"/>
              </w:rPr>
              <w:fldChar w:fldCharType="end"/>
            </w:r>
          </w:p>
        </w:tc>
        <w:tc>
          <w:tcPr>
            <w:tcW w:w="3827" w:type="dxa"/>
          </w:tcPr>
          <w:p w14:paraId="278697EE" w14:textId="3F6977C4" w:rsidR="00AE0E8A" w:rsidRPr="00F83374" w:rsidRDefault="0064741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Pre-pregnancy BMI of ≥30 kg/m</w:t>
            </w:r>
            <w:r w:rsidRPr="00F83374">
              <w:rPr>
                <w:rFonts w:asciiTheme="majorBidi" w:hAnsiTheme="majorBidi" w:cstheme="majorBidi"/>
                <w:sz w:val="20"/>
                <w:szCs w:val="20"/>
                <w:vertAlign w:val="superscript"/>
              </w:rPr>
              <w:t>2</w:t>
            </w:r>
          </w:p>
        </w:tc>
        <w:tc>
          <w:tcPr>
            <w:tcW w:w="6662" w:type="dxa"/>
          </w:tcPr>
          <w:p w14:paraId="13883F04" w14:textId="2E06C16F" w:rsidR="004A4BFB" w:rsidRPr="00F83374" w:rsidRDefault="004A4BF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complex digital intervention, based on social cognitive theory delivered by a midwife. Women were provided with personalised information (twice a week via SMS or videos using Hangouts App, Google LLC) to promote physical activity and healthy eating and were monitored through the app and motivated or reinforced monthly by the research team.</w:t>
            </w:r>
          </w:p>
          <w:p w14:paraId="5592F197" w14:textId="09E46AED" w:rsidR="004A4BFB" w:rsidRPr="00F83374" w:rsidRDefault="004A4BF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included </w:t>
            </w:r>
            <w:r w:rsidR="00991555" w:rsidRPr="00F83374">
              <w:rPr>
                <w:rFonts w:asciiTheme="majorBidi" w:hAnsiTheme="majorBidi" w:cstheme="majorBidi"/>
                <w:sz w:val="20"/>
                <w:szCs w:val="20"/>
              </w:rPr>
              <w:t>behaviour</w:t>
            </w:r>
            <w:r w:rsidRPr="00F83374">
              <w:rPr>
                <w:rFonts w:asciiTheme="majorBidi" w:hAnsiTheme="majorBidi" w:cstheme="majorBidi"/>
                <w:sz w:val="20"/>
                <w:szCs w:val="20"/>
              </w:rPr>
              <w:t>-changing method of self-control, self-efficacy and improvement of outcome expectations along with addressing barriers to the use of a smartband. The messages included information regarding pregnancy, physiological changes in the mother and fetus, healthy eating habits, weight gain, physical activity, labo</w:t>
            </w:r>
            <w:r w:rsidR="00AC2763" w:rsidRPr="00F83374">
              <w:rPr>
                <w:rFonts w:asciiTheme="majorBidi" w:hAnsiTheme="majorBidi" w:cstheme="majorBidi"/>
                <w:sz w:val="20"/>
                <w:szCs w:val="20"/>
              </w:rPr>
              <w:t>u</w:t>
            </w:r>
            <w:r w:rsidRPr="00F83374">
              <w:rPr>
                <w:rFonts w:asciiTheme="majorBidi" w:hAnsiTheme="majorBidi" w:cstheme="majorBidi"/>
                <w:sz w:val="20"/>
                <w:szCs w:val="20"/>
              </w:rPr>
              <w:t xml:space="preserve">r and postpartum. Women had the opportunity to ask questions and get an immediate response from the midwife (&lt;1 hr). </w:t>
            </w:r>
          </w:p>
          <w:p w14:paraId="73FBB1ED" w14:textId="19E5D0DA" w:rsidR="004A4BFB" w:rsidRPr="00F83374" w:rsidRDefault="004A4BF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recommended to perform 10,000 steps a day (30 min/day of weekly moderate physical activity in ≥5 days) according to the ACOG recommendations. The smartband vibrates during extended periods of inactivity or send awards when goals were met. </w:t>
            </w:r>
          </w:p>
          <w:p w14:paraId="5719433A" w14:textId="75A82827" w:rsidR="00AE0E8A" w:rsidRPr="00F83374" w:rsidRDefault="004A4BFB" w:rsidP="00E04EEC">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standard prenatal care based on the Pregnancy Monitoring Protocol in Catalonia included health education about physical activity, GWG and eating </w:t>
            </w:r>
            <w:r w:rsidR="00991555" w:rsidRPr="00F83374">
              <w:rPr>
                <w:rFonts w:asciiTheme="majorBidi" w:hAnsiTheme="majorBidi" w:cstheme="majorBidi"/>
                <w:sz w:val="20"/>
                <w:szCs w:val="20"/>
              </w:rPr>
              <w:t>behaviours</w:t>
            </w:r>
            <w:r w:rsidRPr="00F83374">
              <w:rPr>
                <w:rFonts w:asciiTheme="majorBidi" w:hAnsiTheme="majorBidi" w:cstheme="majorBidi"/>
                <w:sz w:val="20"/>
                <w:szCs w:val="20"/>
              </w:rPr>
              <w:t xml:space="preserve"> </w:t>
            </w:r>
            <w:r w:rsidR="008E2ADC" w:rsidRPr="00F83374">
              <w:rPr>
                <w:rFonts w:asciiTheme="majorBidi" w:hAnsiTheme="majorBidi" w:cstheme="majorBidi"/>
                <w:sz w:val="20"/>
                <w:szCs w:val="20"/>
              </w:rPr>
              <w:t>(</w:t>
            </w:r>
            <w:r w:rsidRPr="00F83374">
              <w:rPr>
                <w:rFonts w:asciiTheme="majorBidi" w:hAnsiTheme="majorBidi" w:cstheme="majorBidi"/>
                <w:sz w:val="20"/>
                <w:szCs w:val="20"/>
              </w:rPr>
              <w:t>oral information and written material</w:t>
            </w:r>
            <w:r w:rsidR="008E2ADC" w:rsidRPr="00F83374">
              <w:rPr>
                <w:rFonts w:asciiTheme="majorBidi" w:hAnsiTheme="majorBidi" w:cstheme="majorBidi"/>
                <w:sz w:val="20"/>
                <w:szCs w:val="20"/>
              </w:rPr>
              <w:t>)</w:t>
            </w:r>
            <w:r w:rsidRPr="00F83374">
              <w:rPr>
                <w:rFonts w:asciiTheme="majorBidi" w:hAnsiTheme="majorBidi" w:cstheme="majorBidi"/>
                <w:sz w:val="20"/>
                <w:szCs w:val="20"/>
              </w:rPr>
              <w:t xml:space="preserve">. </w:t>
            </w:r>
            <w:r w:rsidR="008E2ADC" w:rsidRPr="00F83374">
              <w:rPr>
                <w:rFonts w:asciiTheme="majorBidi" w:hAnsiTheme="majorBidi" w:cstheme="majorBidi"/>
                <w:sz w:val="20"/>
                <w:szCs w:val="20"/>
              </w:rPr>
              <w:t xml:space="preserve">At least </w:t>
            </w:r>
            <w:r w:rsidRPr="00F83374">
              <w:rPr>
                <w:rFonts w:asciiTheme="majorBidi" w:hAnsiTheme="majorBidi" w:cstheme="majorBidi"/>
                <w:sz w:val="20"/>
                <w:szCs w:val="20"/>
              </w:rPr>
              <w:t>30 min/day of weekly moderate physical activity (≥5 days) was recommended according to the ACOG recommendations. A balanced Mediterranean diet of 1800 kcal was prescribed in order to meet the IOM recommendation (GWG between 5–9 kg).</w:t>
            </w:r>
          </w:p>
          <w:p w14:paraId="717F55DB" w14:textId="03E3D970" w:rsidR="008E2ADC" w:rsidRPr="00F83374" w:rsidRDefault="008E2ADC" w:rsidP="00E04EEC">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2693" w:type="dxa"/>
          </w:tcPr>
          <w:p w14:paraId="3D0DAEF1" w14:textId="675FE6B0" w:rsidR="00AE0E8A" w:rsidRPr="00F83374" w:rsidRDefault="006B65E1" w:rsidP="00E04EEC">
            <w:pPr>
              <w:widowControl w:val="0"/>
              <w:autoSpaceDE w:val="0"/>
              <w:autoSpaceDN w:val="0"/>
              <w:adjustRightInd w:val="0"/>
              <w:spacing w:line="240" w:lineRule="auto"/>
              <w:ind w:left="34" w:hanging="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12–18 weeks’</w:t>
            </w:r>
            <w:r w:rsidR="004F5D47" w:rsidRPr="00F83374">
              <w:rPr>
                <w:rFonts w:asciiTheme="majorBidi" w:hAnsiTheme="majorBidi" w:cstheme="majorBidi"/>
                <w:sz w:val="20"/>
                <w:szCs w:val="20"/>
              </w:rPr>
              <w:t xml:space="preserve"> </w:t>
            </w:r>
            <w:r w:rsidRPr="00F83374">
              <w:rPr>
                <w:rFonts w:asciiTheme="majorBidi" w:hAnsiTheme="majorBidi" w:cstheme="majorBidi"/>
                <w:sz w:val="20"/>
                <w:szCs w:val="20"/>
              </w:rPr>
              <w:t>gestation.</w:t>
            </w:r>
          </w:p>
        </w:tc>
      </w:tr>
      <w:tr w:rsidR="002F4234" w:rsidRPr="00F83374" w14:paraId="21B40B85" w14:textId="77777777" w:rsidTr="00FA79B4">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1277" w:type="dxa"/>
          </w:tcPr>
          <w:p w14:paraId="5D69A3A4" w14:textId="4F196278"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Halkjær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{"citationItems":[{"id":"ITEM-1","itemData":{"DOI":"10.1093/CDN/NZAA095","ISSN":"24752991","PMID":"32617453","abstract":"Background: Maternal obesity is associated with adverse pregnancy outcomes. Probiotic supplementation during pregnancy may have positive effects on blood glucose, gestational weight gain (GWG), and the risk of gestational diabetes mellitus [GDM and glycated hemoglobin (HbA1c)]. Objectives: This feasibility study involved a daily probiotic intervention in obese pregnant women from the early second trimester until delivery. The primary aim was to investigate the effect on GWG and maternal glucose homeostasis (GDM and HbA1c). Secondary aims were the effect on infant birth weight, maternal gut microbiota, and other pregnancy outcomes. Methods: We carried out a randomized double-blinded placebo-controlled study in 50 obese pregnant women. Participants were randomly allocated (1:1) to multistrain probiotic (4 capsules of Vivomixx®; total of 450 billion CFU/d) or placebo at 14-20 weeks of gestation until delivery. Participants were followed with 2 predelivery visits at gestational week 27-30 and 36-37 and with 1 postdelivery visit. All visits included blood and fecal sampling. An oral-glucose-Tolerance test was performed at inclusion and gestational week 27-30. Results: Forty-nine participants completed the study. Thirty-eight participants took &gt;80% of the capsules (n = 21), placebo (n = 17). There was no significant difference in GWG, GDM, HbA1c concentrations, and infant birth weight between groups. Fecal microbiota analyses showed an overall increase in α-diversity over time in the probiotic group only (P = 0.016). Conclusions: Administration of probiotics during pregnancy is feasible in obese women and the women were willing to participate in additional study visits and collection of fecal samples during pregnancy. Multistrain probiotic can modulate the gut microbiota in obese women during pregnancy. A larger study population is needed to uncover pregnancy effects after probiotic supplementation. This trial was registered at clincaltrials.gov as NCT02508844.","author":[{"dropping-particle":"","family":"Halkjær","given":"Sofie Ingdam","non-dropping-particle":"","parse-names":false,"suffix":""},{"dropping-particle":"","family":"Knegt","given":"Victoria Elizabeth","non-dropping-particle":"De","parse-names":false,"suffix":""},{"dropping-particle":"","family":"Lo","given":"Bobby","non-dropping-particle":"","parse-names":false,"suffix":""},{"dropping-particle":"","family":"Nilas","given":"Lisbeth","non-dropping-particle":"","parse-names":false,"suffix":""},{"dropping-particle":"","family":"Cortes","given":"Dina","non-dropping-particle":"","parse-names":false,"suffix":""},{"dropping-particle":"","family":"Pedersen","given":"Anders Elm","non-dropping-particle":"","parse-names":false,"suffix":""},{"dropping-particle":"","family":"Mirsepasi-Lauridsen","given":"Hengameh Chloé","non-dropping-particle":"","parse-names":false,"suffix":""},{"dropping-particle":"","family":"Andersen","given":"Lee O.Brien","non-dropping-particle":"","parse-names":false,"suffix":""},{"dropping-particle":"","family":"Nielsen","given":"Henrik Vedel","non-dropping-particle":"","parse-names":false,"suffix":""},{"dropping-particle":"","family":"Stensvold","given":"Christen Rune","non-dropping-particle":"","parse-names":false,"suffix":""},{"dropping-particle":"","family":"Johannesen","given":"Thor Bech","non-dropping-particle":"","parse-names":false,"suffix":""},{"dropping-particle":"","family":"Kallemose","given":"Thomas","non-dropping-particle":"","parse-names":false,"suffix":""},{"dropping-particle":"","family":"Krogfelt","given":"Karen Angeliki","non-dropping-particle":"","parse-names":false,"suffix":""},{"dropping-particle":"","family":"Petersen","given":"Andreas Munk","non-dropping-particle":"","parse-names":false,"suffix":""}],"container-title":"Current Developments in Nutrition","id":"ITEM-1","issue":"7","issued":{"date-parts":[["2020","5","27"]]},"publisher":"American Society for Nutrition","title":"Multistrain Probiotic Increases the Gut Microbiota Diversity in Obese Pregnant Women: Results from a Randomized, Double-Blind Placebo-Controlled Study","type":"article-journal","volume":"4"},"uris":["http://www.mendeley.com/documents/?uuid=72298164-c791-3723-9c75-727afc41a1de"]}],"mendeley":{"formattedCitation":"[31]","plainTextFormattedCitation":"[31]","previouslyFormattedCitation":"&lt;sup&gt;31&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[31]</w:t>
            </w:r>
            <w:r w:rsidR="003717E4" w:rsidRPr="00F83374">
              <w:rPr>
                <w:rFonts w:asciiTheme="majorBidi" w:hAnsiTheme="majorBidi" w:cstheme="majorBidi"/>
                <w:sz w:val="20"/>
                <w:szCs w:val="20"/>
              </w:rPr>
              <w:fldChar w:fldCharType="end"/>
            </w:r>
            <w:r w:rsidRPr="00F83374">
              <w:rPr>
                <w:rFonts w:asciiTheme="majorBidi" w:hAnsiTheme="majorBidi" w:cstheme="majorBidi"/>
                <w:b w:val="0"/>
                <w:bCs w:val="0"/>
                <w:sz w:val="20"/>
                <w:szCs w:val="20"/>
              </w:rPr>
              <w:t xml:space="preserve"> </w:t>
            </w:r>
          </w:p>
        </w:tc>
        <w:tc>
          <w:tcPr>
            <w:tcW w:w="3827" w:type="dxa"/>
          </w:tcPr>
          <w:p w14:paraId="38B7B8A6" w14:textId="56BCB16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Baseline BMI ≥30 and &lt;35 kg</w:t>
            </w:r>
            <w:r w:rsidRPr="00F83374">
              <w:rPr>
                <w:rFonts w:asciiTheme="majorBidi" w:eastAsiaTheme="minorEastAsia" w:hAnsiTheme="majorBidi" w:cstheme="majorBidi"/>
                <w:sz w:val="20"/>
                <w:szCs w:val="20"/>
              </w:rPr>
              <w:t>/m</w:t>
            </w:r>
            <w:r w:rsidRPr="00F83374">
              <w:rPr>
                <w:rFonts w:asciiTheme="majorBidi" w:eastAsiaTheme="minorEastAsia" w:hAnsiTheme="majorBidi" w:cstheme="majorBidi"/>
                <w:sz w:val="20"/>
                <w:szCs w:val="20"/>
                <w:vertAlign w:val="superscript"/>
              </w:rPr>
              <w:t>2</w:t>
            </w:r>
          </w:p>
        </w:tc>
        <w:tc>
          <w:tcPr>
            <w:tcW w:w="6662" w:type="dxa"/>
          </w:tcPr>
          <w:p w14:paraId="1FBF2404" w14:textId="2F08F2B1"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probiotic mixture Vivomixx® (4 vegetable capsules per day; </w:t>
            </w:r>
            <w:r w:rsidR="22B9E363" w:rsidRPr="00F83374">
              <w:rPr>
                <w:rFonts w:asciiTheme="majorBidi" w:hAnsiTheme="majorBidi" w:cstheme="majorBidi"/>
                <w:sz w:val="20"/>
                <w:szCs w:val="20"/>
              </w:rPr>
              <w:t xml:space="preserve">a </w:t>
            </w:r>
            <w:r w:rsidRPr="00F83374">
              <w:rPr>
                <w:rFonts w:asciiTheme="majorBidi" w:hAnsiTheme="majorBidi" w:cstheme="majorBidi"/>
                <w:sz w:val="20"/>
                <w:szCs w:val="20"/>
              </w:rPr>
              <w:t>total of 450 billion CFU/d</w:t>
            </w:r>
            <w:r w:rsidR="7E884479" w:rsidRPr="00F83374">
              <w:rPr>
                <w:rFonts w:asciiTheme="majorBidi" w:hAnsiTheme="majorBidi" w:cstheme="majorBidi"/>
                <w:sz w:val="20"/>
                <w:szCs w:val="20"/>
              </w:rPr>
              <w:t>ay</w:t>
            </w:r>
            <w:r w:rsidRPr="00F83374">
              <w:rPr>
                <w:rFonts w:asciiTheme="majorBidi" w:hAnsiTheme="majorBidi" w:cstheme="majorBidi"/>
                <w:sz w:val="20"/>
                <w:szCs w:val="20"/>
              </w:rPr>
              <w:t xml:space="preserve">). </w:t>
            </w:r>
          </w:p>
          <w:p w14:paraId="51E29A61" w14:textId="7EF2D239"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Vivomixx® contains the following strains: Streptococcus thermophilus DSM 24,731, bifidobacteria (Bifidobacterium breve DSM 24,732, Bifidobacterium longum DSM 24,736, Bifidobacterium infantis DSM 24,737) and lactobacilli (Lactobacillus acidophilus DSM 24,735, Lactobacillus plantarum DSM 24,730, Lactobacillus paracasei DSM 24,733, Lactobacillus delbrueckii subsp. bulgaricus DSM 24,734).</w:t>
            </w:r>
          </w:p>
          <w:p w14:paraId="7B339A02" w14:textId="2548BCC9"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53DAD08A" w:rsidRPr="00F83374">
              <w:rPr>
                <w:rFonts w:asciiTheme="majorBidi" w:hAnsiTheme="majorBidi" w:cstheme="majorBidi"/>
                <w:sz w:val="20"/>
                <w:szCs w:val="20"/>
              </w:rPr>
              <w:t>p</w:t>
            </w:r>
            <w:r w:rsidRPr="00F83374">
              <w:rPr>
                <w:rFonts w:asciiTheme="majorBidi" w:hAnsiTheme="majorBidi" w:cstheme="majorBidi"/>
                <w:sz w:val="20"/>
                <w:szCs w:val="20"/>
              </w:rPr>
              <w:t xml:space="preserve">lacebo capsules contained microcrystalline cellulose, magnesium stearate and silicon dioxide. </w:t>
            </w:r>
          </w:p>
        </w:tc>
        <w:tc>
          <w:tcPr>
            <w:tcW w:w="2693" w:type="dxa"/>
          </w:tcPr>
          <w:p w14:paraId="05A8398A" w14:textId="7B427D39" w:rsidR="003717E4" w:rsidRPr="00F83374" w:rsidRDefault="76E68FAB" w:rsidP="00E04EEC">
            <w:pPr>
              <w:widowControl w:val="0"/>
              <w:autoSpaceDE w:val="0"/>
              <w:autoSpaceDN w:val="0"/>
              <w:adjustRightInd w:val="0"/>
              <w:spacing w:line="240" w:lineRule="auto"/>
              <w:ind w:left="34"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14–20 weeks’ gestation until delivery.</w:t>
            </w:r>
          </w:p>
        </w:tc>
      </w:tr>
      <w:tr w:rsidR="002F4234" w:rsidRPr="00F83374" w14:paraId="7B31964E" w14:textId="77777777" w:rsidTr="00E04EEC">
        <w:trPr>
          <w:trHeight w:val="1123"/>
        </w:trPr>
        <w:tc>
          <w:tcPr>
            <w:cnfStyle w:val="001000000000" w:firstRow="0" w:lastRow="0" w:firstColumn="1" w:lastColumn="0" w:oddVBand="0" w:evenVBand="0" w:oddHBand="0" w:evenHBand="0" w:firstRowFirstColumn="0" w:firstRowLastColumn="0" w:lastRowFirstColumn="0" w:lastRowLastColumn="0"/>
            <w:tcW w:w="1277" w:type="dxa"/>
          </w:tcPr>
          <w:p w14:paraId="685CE047" w14:textId="23798A84"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Harrison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(2013)</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{"citationItems":[{"id":"ITEM-1","itemData":{"DOI":"10.1002/oby.20163","ISSN":"19307381","abstract":"Objective: Optimizing gestational weight gain (GWG) in early pregnancy is of clinical and public health importance, especially in higher risk pregnancies. Design and Methods: In a robustly designed, randomized controlled trial, 228 pregnant women at risk of developing gestational diabetes mellitus (GDM) were allocated to either control (written health information only) or intervention (four-session lifestyle program). All women received standard maternal care. Measures were completed at 12-15 and 26-28 weeks gestation. Measures included anthropometrics (weight and height), physical activity (pedometer and International Physical Activity Questionnaire), questionnaires (risk perception), and GDM screening. Results: The mean (SD) age [31.7 (4.5) and 32.4 (4.7) years] and body mass index [BMI; 30.3 (5.9) and 30.4 (5.6) kg/m 2 ] were similar between control and intervention groups, respectively. By 28 weeks, GWG was significantly different between control and intervention groups [6.9 (3.3) vs. 6.0 (2.8) kg, P &lt; 0.05]. When stratified according to baseline BMI, overweight women in the control group gained significantly more weight compared to overweight women in the intervention group [7.8 (3.4) vs. 6.0 (2.2) kg, P &lt; 0.05], yet in obese women, GWG was similar in both groups. Physical activity levels declined by 28 weeks gestation overall (P &lt; 0.01); however, the intervention group retained a 20% higher step count compared to controls [5,203 (3,368) vs. 4,140 (2,420) steps/day, P &lt; 0.05]. Overall, GDM prevalence was 22%, with a trend toward less cases in the intervention group (P = 0.1). Conclusions: Results indicate that a low-intensity lifestyle intervention, integrated with antenatal care, optimizes healthy GWG and attenuates physical activity decline in early pregnancy. Efficacy in limiting weight gain was greatest in overweight women and in high-risk ethnically diverse women. Copyright © 2013 The Obesity Society.","author":[{"dropping-particle":"","family":"Harrison","given":"Cheryce L.","non-dropping-particle":"","parse-names":false,"suffix":""},{"dropping-particle":"","family":"Lombard","given":"Catherine B.","non-dropping-particle":"","parse-names":false,"suffix":""},{"dropping-particle":"","family":"Strauss","given":"Boyd J.","non-dropping-particle":"","parse-names":false,"suffix":""},{"dropping-particle":"","family":"Teede","given":"Helena J.","non-dropping-particle":"","parse-names":false,"suffix":""}],"container-title":"Obesity","id":"ITEM-1","issue":"5","issued":{"date-parts":[["2013","5"]]},"page":"904-909","publisher":"Blackwell Publishing Inc.","title":"Optimizing healthy gestational weight gain in women at high risk of gestational diabetes: A randomized controlled trial","type":"article-journal","volume":"21"},"uris":["http://www.mendeley.com/documents/?uuid=8dba14c1-7e5c-4774-b87d-0cdc03d9e4cc"]}],"mendeley":{"formattedCitation":"[32]","plainTextFormattedCitation":"[32]","previouslyFormattedCitation":"&lt;sup&gt;32&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[32]</w:t>
            </w:r>
            <w:r w:rsidR="003717E4" w:rsidRPr="00F83374">
              <w:rPr>
                <w:rFonts w:asciiTheme="majorBidi" w:hAnsiTheme="majorBidi" w:cstheme="majorBidi"/>
                <w:sz w:val="20"/>
                <w:szCs w:val="20"/>
              </w:rPr>
              <w:fldChar w:fldCharType="end"/>
            </w:r>
          </w:p>
          <w:p w14:paraId="572D5AB7" w14:textId="77777777" w:rsidR="003717E4" w:rsidRPr="00F83374" w:rsidRDefault="003717E4" w:rsidP="00E04EEC">
            <w:pPr>
              <w:widowControl w:val="0"/>
              <w:autoSpaceDE w:val="0"/>
              <w:autoSpaceDN w:val="0"/>
              <w:adjustRightInd w:val="0"/>
              <w:spacing w:line="240" w:lineRule="auto"/>
              <w:ind w:left="-142" w:firstLine="35"/>
              <w:rPr>
                <w:rFonts w:asciiTheme="majorBidi" w:hAnsiTheme="majorBidi" w:cstheme="majorBidi"/>
                <w:b w:val="0"/>
                <w:bCs w:val="0"/>
                <w:sz w:val="20"/>
                <w:szCs w:val="20"/>
              </w:rPr>
            </w:pPr>
          </w:p>
        </w:tc>
        <w:tc>
          <w:tcPr>
            <w:tcW w:w="3827" w:type="dxa"/>
          </w:tcPr>
          <w:p w14:paraId="01FE0776" w14:textId="19CE0BC5"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Validated risk prediction tool (advanced maternal age, increased BMI, family history of DM, previous history of GDM, history of poor obstetric outcome</w:t>
            </w:r>
            <w:r w:rsidR="246CCB64" w:rsidRPr="00F83374">
              <w:rPr>
                <w:rFonts w:asciiTheme="majorBidi" w:hAnsiTheme="majorBidi" w:cstheme="majorBidi"/>
                <w:sz w:val="20"/>
                <w:szCs w:val="20"/>
              </w:rPr>
              <w:t>s</w:t>
            </w:r>
            <w:r w:rsidRPr="00F83374">
              <w:rPr>
                <w:rFonts w:asciiTheme="majorBidi" w:hAnsiTheme="majorBidi" w:cstheme="majorBidi"/>
                <w:sz w:val="20"/>
                <w:szCs w:val="20"/>
              </w:rPr>
              <w:t xml:space="preserve"> and Asian descent).</w:t>
            </w:r>
          </w:p>
        </w:tc>
        <w:tc>
          <w:tcPr>
            <w:tcW w:w="6662" w:type="dxa"/>
          </w:tcPr>
          <w:p w14:paraId="494E9D2C" w14:textId="3C431202"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individualised antenatal lifestyle intervention (4 sessions) delivered by a health coach based on Social Cognitive Theory. </w:t>
            </w:r>
          </w:p>
          <w:p w14:paraId="11311478" w14:textId="75212FC3"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received pregnancy-specific dietary advice and simple healthy eating and physical activity tips. Women were asked to set simple short-term goals and increase self-efficacy and self-monitoring as part of the </w:t>
            </w:r>
            <w:r w:rsidR="40E29FE0"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change strategies. Self-monitoring strategies included pedometers and the use of weight gain charts according to the IOM recommendations. Women were provided with the same written resources as controls in addition to information to promote optimal health, GWG and lifestyle.</w:t>
            </w:r>
          </w:p>
          <w:p w14:paraId="2B1CC3F8" w14:textId="683D6B0F"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antenatal care which involved a single general education session based on the Australian Dietary and Physical Activity Guidelines. Written materials of these guidelines were also provided.</w:t>
            </w:r>
          </w:p>
        </w:tc>
        <w:tc>
          <w:tcPr>
            <w:tcW w:w="2693" w:type="dxa"/>
          </w:tcPr>
          <w:p w14:paraId="0996D9E3" w14:textId="727F22C3" w:rsidR="003717E4" w:rsidRPr="00F83374" w:rsidRDefault="76E68FAB" w:rsidP="00E04EEC">
            <w:pPr>
              <w:widowControl w:val="0"/>
              <w:autoSpaceDE w:val="0"/>
              <w:autoSpaceDN w:val="0"/>
              <w:adjustRightInd w:val="0"/>
              <w:spacing w:line="240" w:lineRule="auto"/>
              <w:ind w:left="34" w:hanging="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Scheduled around antenatal appointments at 14–16, 20, 24 and 28 weeks’ gestation.</w:t>
            </w:r>
          </w:p>
        </w:tc>
      </w:tr>
      <w:tr w:rsidR="002F4234" w:rsidRPr="00F83374" w14:paraId="4C5A1A3B" w14:textId="77777777" w:rsidTr="00E04EEC">
        <w:trPr>
          <w:cnfStyle w:val="000000100000" w:firstRow="0" w:lastRow="0" w:firstColumn="0" w:lastColumn="0" w:oddVBand="0" w:evenVBand="0" w:oddHBand="1" w:evenHBand="0" w:firstRowFirstColumn="0" w:firstRowLastColumn="0" w:lastRowFirstColumn="0" w:lastRowLastColumn="0"/>
          <w:trHeight w:val="94"/>
        </w:trPr>
        <w:tc>
          <w:tcPr>
            <w:cnfStyle w:val="001000000000" w:firstRow="0" w:lastRow="0" w:firstColumn="1" w:lastColumn="0" w:oddVBand="0" w:evenVBand="0" w:oddHBand="0" w:evenHBand="0" w:firstRowFirstColumn="0" w:firstRowLastColumn="0" w:lastRowFirstColumn="0" w:lastRowLastColumn="0"/>
            <w:tcW w:w="1277" w:type="dxa"/>
          </w:tcPr>
          <w:p w14:paraId="78447DC3" w14:textId="656B6A09" w:rsidR="004424E1" w:rsidRPr="00F83374" w:rsidRDefault="004424E1"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Herring</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(2015)</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{"citationItems":[{"id":"ITEM-1","itemData":{"DOI":"10.1002/OBY.21240","ISSN":"1930-739X","PMID":"26592857","abstract":"Objective Evidence is lacking regarding effective weight control treatments in pregnancy for ethnic minority women with obesity. This study evaluated whether a technology-based behavioral intervention could decrease the proportion of African American women with overweight or obesity who exceeded Institute of Medicine (IOM) guidelines for gestational weight gain. Methods We conducted a two-arm pilot randomized clinical trial. Participants were 66 socioeconomically disadvantaged African American pregnant women (12.5 ± 3.7 weeks' gestation; 36% overweight, 64% obesity) recruited from two outpatient obstetric practices at Temple University between 2013 and 2014. We randomized participants to usual care (n = 33) or a behavioral intervention (n = 33) that promoted weight control in pregnancy. The intervention included: (1) empirically supported behavior change go\u001bals; (2) interactive self-monitoring text messages; (3) biweekly health coach calls; and (4) skills training and support through Facebook. Results The intervention reduced the proportion of women who exceeded IOM guidelines compared to usual care (37% vs. 66%, P = 0.033). Intervention participants gained less weight during pregnancy (8.7 vs. 12.3 kg, adjusted mean difference: -3.1 kg, 95% CI: -6.2 to -0.1). No group differences in neonatal or obstetric outcomes were found. Conclusions The intervention resulted in lower prevalence of excessive gestational weight gain.","author":[{"dropping-particle":"","family":"Herring","given":"Sharon J.","non-dropping-particle":"","parse-names":false,"suffix":""},{"dropping-particle":"","family":"Cruice","given":"Jane F.","non-dropping-particle":"","parse-names":false,"suffix":""},{"dropping-particle":"","family":"Bennett","given":"Gary G.","non-dropping-particle":"","parse-names":false,"suffix":""},{"dropping-particle":"","family":"Rose","given":"Marisa Z.","non-dropping-particle":"","parse-names":false,"suffix":""},{"dropping-particle":"","family":"Davey","given":"Adam","non-dropping-particle":"","parse-names":false,"suffix":""},{"dropping-particle":"","family":"Foster","given":"Gary D.","non-dropping-particle":"","parse-names":false,"suffix":""}],"container-title":"Obesity (Silver Spring, Md.)","id":"ITEM-1","issue":"1","issued":{"date-parts":[["2015","1","1"]]},"page":"30-36","publisher":"Obesity (Silver Spring)","title":"Preventing excessive gestational weight gain among African American women: A randomized clinical trial","type":"article-journal","volume":"24"},"uris":["http://www.mendeley.com/documents/?uuid=ec9b31d1-6fcf-3e30-8b4a-e647b6d60561"]}],"mendeley":{"formattedCitation":"[33]","plainTextFormattedCitation":"[33]","previouslyFormattedCitation":"&lt;sup&gt;33&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[33]</w:t>
            </w:r>
            <w:r w:rsidRPr="00F83374">
              <w:rPr>
                <w:rFonts w:asciiTheme="majorBidi" w:hAnsiTheme="majorBidi" w:cstheme="majorBidi"/>
                <w:sz w:val="20"/>
                <w:szCs w:val="20"/>
              </w:rPr>
              <w:fldChar w:fldCharType="end"/>
            </w:r>
          </w:p>
        </w:tc>
        <w:tc>
          <w:tcPr>
            <w:tcW w:w="3827" w:type="dxa"/>
          </w:tcPr>
          <w:p w14:paraId="76999141" w14:textId="1BE36AA4" w:rsidR="004424E1" w:rsidRPr="00F83374" w:rsidRDefault="004424E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Baseline BMI </w:t>
            </w:r>
            <w:r w:rsidR="22B9E363" w:rsidRPr="00F83374">
              <w:rPr>
                <w:rFonts w:asciiTheme="majorBidi" w:hAnsiTheme="majorBidi" w:cstheme="majorBidi"/>
                <w:sz w:val="20"/>
                <w:szCs w:val="20"/>
              </w:rPr>
              <w:t>(</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trimester</w:t>
            </w:r>
            <w:r w:rsidR="22B9E36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between </w:t>
            </w:r>
            <w:r w:rsidRPr="00F83374">
              <w:rPr>
                <w:rFonts w:asciiTheme="majorBidi" w:eastAsiaTheme="minorEastAsia" w:hAnsiTheme="majorBidi" w:cstheme="majorBidi"/>
                <w:sz w:val="20"/>
                <w:szCs w:val="20"/>
              </w:rPr>
              <w:t>25-45 kg/m</w:t>
            </w:r>
            <w:r w:rsidRPr="00F83374">
              <w:rPr>
                <w:rFonts w:asciiTheme="majorBidi" w:eastAsiaTheme="minorEastAsia" w:hAnsiTheme="majorBidi" w:cstheme="majorBidi"/>
                <w:sz w:val="20"/>
                <w:szCs w:val="20"/>
                <w:vertAlign w:val="superscript"/>
              </w:rPr>
              <w:t xml:space="preserve">2 </w:t>
            </w:r>
          </w:p>
        </w:tc>
        <w:tc>
          <w:tcPr>
            <w:tcW w:w="6662" w:type="dxa"/>
          </w:tcPr>
          <w:p w14:paraId="05EB4440" w14:textId="123071E7" w:rsidR="00A05EA4" w:rsidRPr="00F83374" w:rsidRDefault="38F9736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Technology-based </w:t>
            </w:r>
            <w:r w:rsidR="2E9C02F7"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intervention delivered by a health coach (15–20 min weekly for the first two weeks and twice monthly thereafter) based on Social Cognitive Theory and Social Ecological Model. </w:t>
            </w:r>
          </w:p>
          <w:p w14:paraId="24EC9ED1" w14:textId="61E28506" w:rsidR="00A05EA4" w:rsidRPr="00F83374" w:rsidRDefault="38F9736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included lifestyle, physical activity</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and GWG coaching using Facebook, text-messaging (3–4 weekly) and/or a website, booklets and phone-calls. The dietary goals focused on diet quality and quantity. Women were encouraged to limit sugar-sweetened beverages, junk and high</w:t>
            </w:r>
            <w:r w:rsidR="22B9E363" w:rsidRPr="00F83374">
              <w:rPr>
                <w:rFonts w:asciiTheme="majorBidi" w:hAnsiTheme="majorBidi" w:cstheme="majorBidi"/>
                <w:sz w:val="20"/>
                <w:szCs w:val="20"/>
              </w:rPr>
              <w:t>-</w:t>
            </w:r>
            <w:r w:rsidRPr="00F83374">
              <w:rPr>
                <w:rFonts w:asciiTheme="majorBidi" w:hAnsiTheme="majorBidi" w:cstheme="majorBidi"/>
                <w:sz w:val="20"/>
                <w:szCs w:val="20"/>
              </w:rPr>
              <w:t xml:space="preserve">fat foods and choose low calorie beverages and nutrient-rich foods. The exercise goals were developed according to the ACOG (5,000 steps daily). Women were supplied </w:t>
            </w:r>
            <w:r w:rsidR="22B9E363" w:rsidRPr="00F83374">
              <w:rPr>
                <w:rFonts w:asciiTheme="majorBidi" w:hAnsiTheme="majorBidi" w:cstheme="majorBidi"/>
                <w:sz w:val="20"/>
                <w:szCs w:val="20"/>
              </w:rPr>
              <w:t>with</w:t>
            </w:r>
            <w:r w:rsidRPr="00F83374">
              <w:rPr>
                <w:rFonts w:asciiTheme="majorBidi" w:hAnsiTheme="majorBidi" w:cstheme="majorBidi"/>
                <w:sz w:val="20"/>
                <w:szCs w:val="20"/>
              </w:rPr>
              <w:t xml:space="preserve"> pedometers and a walking DVD</w:t>
            </w:r>
            <w:r w:rsidR="00A479D5" w:rsidRPr="00F83374">
              <w:rPr>
                <w:rFonts w:asciiTheme="majorBidi" w:hAnsiTheme="majorBidi" w:cstheme="majorBidi"/>
                <w:sz w:val="20"/>
                <w:szCs w:val="20"/>
              </w:rPr>
              <w:t xml:space="preserve"> and </w:t>
            </w:r>
            <w:r w:rsidRPr="00F83374">
              <w:rPr>
                <w:rFonts w:asciiTheme="majorBidi" w:hAnsiTheme="majorBidi" w:cstheme="majorBidi"/>
                <w:sz w:val="20"/>
                <w:szCs w:val="20"/>
              </w:rPr>
              <w:t>were asked to weigh themselves and follow the 2009 IOM guidelines for weight gain goals.</w:t>
            </w:r>
          </w:p>
          <w:p w14:paraId="7C666EB5" w14:textId="70FF44B3" w:rsidR="004424E1" w:rsidRPr="00F83374" w:rsidRDefault="38F9736D"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standard obstetric care with weight gain recommendations </w:t>
            </w:r>
            <w:r w:rsidR="00F94893" w:rsidRPr="00F83374">
              <w:rPr>
                <w:rFonts w:asciiTheme="majorBidi" w:hAnsiTheme="majorBidi" w:cstheme="majorBidi"/>
                <w:sz w:val="20"/>
                <w:szCs w:val="20"/>
              </w:rPr>
              <w:t>(</w:t>
            </w:r>
            <w:r w:rsidRPr="00F83374">
              <w:rPr>
                <w:rFonts w:asciiTheme="majorBidi" w:hAnsiTheme="majorBidi" w:cstheme="majorBidi"/>
                <w:sz w:val="20"/>
                <w:szCs w:val="20"/>
              </w:rPr>
              <w:t>ACOG</w:t>
            </w:r>
            <w:r w:rsidR="00F94893" w:rsidRPr="00F83374">
              <w:rPr>
                <w:rFonts w:asciiTheme="majorBidi" w:hAnsiTheme="majorBidi" w:cstheme="majorBidi"/>
                <w:sz w:val="20"/>
                <w:szCs w:val="20"/>
              </w:rPr>
              <w:t>).</w:t>
            </w:r>
          </w:p>
        </w:tc>
        <w:tc>
          <w:tcPr>
            <w:tcW w:w="2693" w:type="dxa"/>
          </w:tcPr>
          <w:p w14:paraId="00B21EF4" w14:textId="4160815A" w:rsidR="004424E1" w:rsidRPr="00F83374" w:rsidRDefault="0063158C" w:rsidP="00E04EEC">
            <w:pPr>
              <w:widowControl w:val="0"/>
              <w:autoSpaceDE w:val="0"/>
              <w:autoSpaceDN w:val="0"/>
              <w:adjustRightInd w:val="0"/>
              <w:spacing w:line="240" w:lineRule="auto"/>
              <w:ind w:left="34" w:hanging="3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w:t>
            </w:r>
            <w:r w:rsidR="38F9736D" w:rsidRPr="00F83374">
              <w:rPr>
                <w:rFonts w:asciiTheme="majorBidi" w:hAnsiTheme="majorBidi" w:cstheme="majorBidi"/>
                <w:sz w:val="20"/>
                <w:szCs w:val="20"/>
              </w:rPr>
              <w:t>t 12</w:t>
            </w:r>
            <w:r w:rsidR="38F9736D" w:rsidRPr="00F83374">
              <w:rPr>
                <w:rFonts w:asciiTheme="majorBidi" w:hAnsiTheme="majorBidi" w:cstheme="majorBidi"/>
                <w:sz w:val="20"/>
                <w:szCs w:val="20"/>
                <w:vertAlign w:val="superscript"/>
              </w:rPr>
              <w:t>+4</w:t>
            </w:r>
            <w:r w:rsidR="38F9736D" w:rsidRPr="00F83374">
              <w:rPr>
                <w:rFonts w:asciiTheme="majorBidi" w:hAnsiTheme="majorBidi" w:cstheme="majorBidi"/>
                <w:sz w:val="20"/>
                <w:szCs w:val="20"/>
              </w:rPr>
              <w:t xml:space="preserve"> weeks’ gestation on average until</w:t>
            </w:r>
            <w:r w:rsidR="641715C1" w:rsidRPr="00F83374">
              <w:rPr>
                <w:rFonts w:asciiTheme="majorBidi" w:hAnsiTheme="majorBidi" w:cstheme="majorBidi"/>
                <w:sz w:val="20"/>
                <w:szCs w:val="20"/>
              </w:rPr>
              <w:t xml:space="preserve"> </w:t>
            </w:r>
            <w:r w:rsidR="38F9736D" w:rsidRPr="00F83374">
              <w:rPr>
                <w:rFonts w:asciiTheme="majorBidi" w:hAnsiTheme="majorBidi" w:cstheme="majorBidi"/>
                <w:sz w:val="20"/>
                <w:szCs w:val="20"/>
              </w:rPr>
              <w:t>delivery.</w:t>
            </w:r>
          </w:p>
        </w:tc>
      </w:tr>
      <w:tr w:rsidR="002F4234" w:rsidRPr="00F83374" w14:paraId="751D95B5" w14:textId="77777777" w:rsidTr="00E04EEC">
        <w:trPr>
          <w:trHeight w:val="1123"/>
        </w:trPr>
        <w:tc>
          <w:tcPr>
            <w:cnfStyle w:val="001000000000" w:firstRow="0" w:lastRow="0" w:firstColumn="1" w:lastColumn="0" w:oddVBand="0" w:evenVBand="0" w:oddHBand="0" w:evenHBand="0" w:firstRowFirstColumn="0" w:firstRowLastColumn="0" w:lastRowFirstColumn="0" w:lastRowLastColumn="0"/>
            <w:tcW w:w="1277" w:type="dxa"/>
          </w:tcPr>
          <w:p w14:paraId="26C0C5FF" w14:textId="32D76310" w:rsidR="00C47792" w:rsidRPr="00F83374" w:rsidRDefault="00C47792"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Jamal, Milani and Al-Yasin. (2012)</w:t>
            </w:r>
            <w:r w:rsidRPr="00F83374">
              <w:rPr>
                <w:rFonts w:asciiTheme="majorBidi" w:hAnsiTheme="majorBidi" w:cstheme="majorBidi"/>
                <w:noProof/>
                <w:sz w:val="20"/>
                <w:szCs w:val="20"/>
                <w:vertAlign w:val="superscript"/>
              </w:rPr>
              <w:fldChar w:fldCharType="begin" w:fldLock="1"/>
            </w:r>
            <w:r w:rsidR="00E04EEC" w:rsidRPr="00F83374">
              <w:rPr>
                <w:rFonts w:asciiTheme="majorBidi" w:hAnsiTheme="majorBidi" w:cstheme="majorBidi"/>
                <w:b w:val="0"/>
                <w:bCs w:val="0"/>
                <w:noProof/>
                <w:sz w:val="20"/>
                <w:szCs w:val="20"/>
                <w:vertAlign w:val="superscript"/>
              </w:rPr>
              <w:instrText>ADDIN CSL_CITATION {"citationItems":[{"id":"ITEM-1","itemData":{"ISSN":"16806433","PMID":"25243003","abstract":"Background: Women with polycystic ovary syndrome (PCOS) often are infertile and even if they become pregnant, there are complications with some adverse outcomes. It has been reported that aspirin and metformin improve uteroplacental circulation and reduce pregnancy complications. Objective: To determine and compare uteroplacental circulation and obstetrics complications in pregnant women with PCOS treated with metformin, aspirin and control group. Materials and Methods: 105 pregnant women with PCOS were enrolled in this study after assessing uterine artery pulsatility index (PI) with Doppler ultrasonography at 12 weeks of gestation. The patients were divided into three groups and received metformin 2000 mg or aspirin 80 mg daily, or no intervention until the end of pregnancy. PI was assessed for the patients at 20 week of gestation and groups were followed up till delivery. PI and obstetrics complications such as gestational diabetes, preterm labor, preeclampsia and IUGR were compared among groups. Results: All groups had significant reduction in the mean uterine artery PI at 20 weeks measurement (p&lt;0.05), but this reduction was more in metformin and aspirin groups than control group (p=0.002). There was a significant difference in mean uterine artery PI 20 week of gestation in three groups (p=0.005). Adverse outcomes have seen 4 out of 35 in metformin group, 7 out of 35 in aspirin group and 11 out of 35 in control group. There weren't significant differences among groups (p=0.12). Conclusion: Metformin and low dose aspirin reduced uterine artery impedance but there was not associated with reduced obstetrics complication in women with PCOS.","author":[{"dropping-particle":"","family":"Jamal","given":"Ashraf","non-dropping-particle":"","parse-names":false,"suffix":""},{"dropping-particle":"","family":"Milani","given":"Forozan","non-dropping-particle":"","parse-names":false,"suffix":""},{"dropping-particle":"","family":"Al-Yasin","given":"Ashraf","non-dropping-particle":"","parse-names":false,"suffix":""}],"container-title":"Iranian Journal of Reproductive Medicine","id":"ITEM-1","issue":"3","issued":{"date-parts":[["2012","5"]]},"page":"265","publisher":"Shahid Sadoughi University of Medical Sciences and Health Services","title":"Evaluation of the effect of metformin and aspirin on utero placental circulation of pregnant women with PCOS","type":"article-journal","volume":"10"},"uris":["http://www.mendeley.com/documents/?uuid=3a426231-d366-3297-9885-69f1b6b1a707"]}],"mendeley":{"formattedCitation":"[34]","plainTextFormattedCitation":"[34]","previouslyFormattedCitation":"&lt;sup&gt;34&lt;/sup&gt;"},"properties":{"noteIndex":0},"schema":"https://github.com/citation-style-language/schema/raw/master/csl-citation.json"}</w:instrText>
            </w:r>
            <w:r w:rsidRPr="00F83374">
              <w:rPr>
                <w:rFonts w:asciiTheme="majorBidi" w:hAnsiTheme="majorBidi" w:cstheme="majorBidi"/>
                <w:noProof/>
                <w:sz w:val="20"/>
                <w:szCs w:val="20"/>
                <w:vertAlign w:val="superscript"/>
              </w:rPr>
              <w:fldChar w:fldCharType="separate"/>
            </w:r>
            <w:r w:rsidR="00E04EEC" w:rsidRPr="00F83374">
              <w:rPr>
                <w:rFonts w:asciiTheme="majorBidi" w:hAnsiTheme="majorBidi" w:cstheme="majorBidi"/>
                <w:b w:val="0"/>
                <w:bCs w:val="0"/>
                <w:noProof/>
                <w:sz w:val="20"/>
                <w:szCs w:val="20"/>
              </w:rPr>
              <w:t>[34]</w:t>
            </w:r>
            <w:r w:rsidRPr="00F83374">
              <w:rPr>
                <w:rFonts w:asciiTheme="majorBidi" w:hAnsiTheme="majorBidi" w:cstheme="majorBidi"/>
                <w:noProof/>
                <w:sz w:val="20"/>
                <w:szCs w:val="20"/>
                <w:vertAlign w:val="superscript"/>
              </w:rPr>
              <w:fldChar w:fldCharType="end"/>
            </w:r>
          </w:p>
        </w:tc>
        <w:tc>
          <w:tcPr>
            <w:tcW w:w="3827" w:type="dxa"/>
          </w:tcPr>
          <w:p w14:paraId="4C787F02" w14:textId="0DA02A17" w:rsidR="00C47792" w:rsidRPr="00F83374" w:rsidRDefault="41A6BD66"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PCOS</w:t>
            </w:r>
          </w:p>
        </w:tc>
        <w:tc>
          <w:tcPr>
            <w:tcW w:w="6662" w:type="dxa"/>
          </w:tcPr>
          <w:p w14:paraId="6C12ECE1" w14:textId="4B9E09C0" w:rsidR="0001324B" w:rsidRPr="00F83374" w:rsidRDefault="6338287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Metformin I</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two tablets </w:t>
            </w:r>
            <w:r w:rsidR="317131EF" w:rsidRPr="00F83374">
              <w:rPr>
                <w:rFonts w:asciiTheme="majorBidi" w:hAnsiTheme="majorBidi" w:cstheme="majorBidi"/>
                <w:sz w:val="20"/>
                <w:szCs w:val="20"/>
              </w:rPr>
              <w:t>twice</w:t>
            </w:r>
            <w:r w:rsidRPr="00F83374">
              <w:rPr>
                <w:rFonts w:asciiTheme="majorBidi" w:hAnsiTheme="majorBidi" w:cstheme="majorBidi"/>
                <w:sz w:val="20"/>
                <w:szCs w:val="20"/>
              </w:rPr>
              <w:t xml:space="preserve"> (2000 mg/day).</w:t>
            </w:r>
          </w:p>
          <w:p w14:paraId="60734008" w14:textId="79FCFAC2" w:rsidR="0001324B" w:rsidRPr="00F83374" w:rsidRDefault="6338287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Aspirin I</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one tablet (80 mg/ day).</w:t>
            </w:r>
          </w:p>
          <w:p w14:paraId="0C1E78A6" w14:textId="08E8F4C7" w:rsidR="009E3666" w:rsidRPr="00F83374" w:rsidRDefault="63382878"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no intervention</w:t>
            </w:r>
            <w:r w:rsidR="00536331" w:rsidRPr="00F83374">
              <w:rPr>
                <w:rFonts w:asciiTheme="majorBidi" w:hAnsiTheme="majorBidi" w:cstheme="majorBidi"/>
                <w:sz w:val="20"/>
                <w:szCs w:val="20"/>
              </w:rPr>
              <w:t>.</w:t>
            </w:r>
          </w:p>
          <w:p w14:paraId="45AD527B" w14:textId="696ED0BA" w:rsidR="009E3666" w:rsidRPr="00F83374" w:rsidRDefault="317131EF"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*All women </w:t>
            </w:r>
            <w:r w:rsidR="22B9E363" w:rsidRPr="00F83374">
              <w:rPr>
                <w:rFonts w:asciiTheme="majorBidi" w:hAnsiTheme="majorBidi" w:cstheme="majorBidi"/>
                <w:sz w:val="20"/>
                <w:szCs w:val="20"/>
              </w:rPr>
              <w:t xml:space="preserve">received </w:t>
            </w:r>
            <w:r w:rsidRPr="00F83374">
              <w:rPr>
                <w:rFonts w:asciiTheme="majorBidi" w:hAnsiTheme="majorBidi" w:cstheme="majorBidi"/>
                <w:sz w:val="20"/>
                <w:szCs w:val="20"/>
              </w:rPr>
              <w:t>one ferrous sulfate, folate and one multivitamin tablet daily.</w:t>
            </w:r>
          </w:p>
        </w:tc>
        <w:tc>
          <w:tcPr>
            <w:tcW w:w="2693" w:type="dxa"/>
          </w:tcPr>
          <w:p w14:paraId="254221F6" w14:textId="27FC055F" w:rsidR="00C47792" w:rsidRPr="00F83374" w:rsidRDefault="009B0BE8" w:rsidP="00E04EEC">
            <w:pPr>
              <w:widowControl w:val="0"/>
              <w:autoSpaceDE w:val="0"/>
              <w:autoSpaceDN w:val="0"/>
              <w:adjustRightInd w:val="0"/>
              <w:spacing w:line="240" w:lineRule="auto"/>
              <w:ind w:left="34" w:hanging="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6–</w:t>
            </w:r>
            <w:r w:rsidR="7D9D79F6" w:rsidRPr="00F83374">
              <w:rPr>
                <w:rFonts w:asciiTheme="majorBidi" w:hAnsiTheme="majorBidi" w:cstheme="majorBidi"/>
                <w:sz w:val="20"/>
                <w:szCs w:val="20"/>
              </w:rPr>
              <w:t>12 weeks</w:t>
            </w:r>
            <w:r w:rsidRPr="00F83374">
              <w:rPr>
                <w:rFonts w:asciiTheme="majorBidi" w:hAnsiTheme="majorBidi" w:cstheme="majorBidi"/>
                <w:sz w:val="20"/>
                <w:szCs w:val="20"/>
              </w:rPr>
              <w:t>’ gestation until delivery.</w:t>
            </w:r>
          </w:p>
        </w:tc>
      </w:tr>
      <w:tr w:rsidR="002F4234" w:rsidRPr="00F83374" w14:paraId="5F59D113" w14:textId="77777777" w:rsidTr="00E04EEC">
        <w:trPr>
          <w:cnfStyle w:val="000000100000" w:firstRow="0" w:lastRow="0" w:firstColumn="0" w:lastColumn="0" w:oddVBand="0" w:evenVBand="0" w:oddHBand="1" w:evenHBand="0" w:firstRowFirstColumn="0" w:firstRowLastColumn="0" w:lastRowFirstColumn="0" w:lastRowLastColumn="0"/>
          <w:trHeight w:val="1123"/>
        </w:trPr>
        <w:tc>
          <w:tcPr>
            <w:cnfStyle w:val="001000000000" w:firstRow="0" w:lastRow="0" w:firstColumn="1" w:lastColumn="0" w:oddVBand="0" w:evenVBand="0" w:oddHBand="0" w:evenHBand="0" w:firstRowFirstColumn="0" w:firstRowLastColumn="0" w:lastRowFirstColumn="0" w:lastRowLastColumn="0"/>
            <w:tcW w:w="1277" w:type="dxa"/>
          </w:tcPr>
          <w:p w14:paraId="0FA62E71" w14:textId="6D870AD4"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Kennelly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(2018)</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{"citationItems":[{"id":"ITEM-1","itemData":{"DOI":"10.1097/AOG.0000000000002582","ISSN":"1873-233X","PMID":"29630009","abstract":"OBJECTIVE: To evaluate the effect of a healthy lifestyle package (an antenatal behavior change intervention supported by smartphone application technology) on the incidence of gestational diabetes mellitus (GDM) in overweight and obese women. METHODS: Women with body mass indexes (BMIs) 25- 39.9 were enrolled into this randomized controlled trial. The intervention consisted of specific dietary and exercise advice that addressed behavior change supported by a tailor-designed smartphone application. Women in the control group received usual care. The primary outcome was the incidence of GDM at 28-30 weeks of gestation. To reduce GDM from 15% to 7.2%, we estimated that 506 women would be required to have 80% power to detect this effect size at a significance of .05, that is, 253 in each group. RESULTS: Between March 2013 and February 2016, 565 women were recruited with a mean BMI of 29.3 and mean gestational age of 15.5 weeks. The incidence of GDM did not differ between the two groups, 37 of 241 (15.4%) in the intervention group compared with 36 of 257 (14.1%) in the control group (relative risk 1.1, 95% CI 0.71-1.66, P5.71). CONCLUSIONS: A mobile health-supported behavioral intervention did not decrease the incidence of GDM.","author":[{"dropping-particle":"","family":"Kennelly","given":"Maria A.Ainscough","non-dropping-particle":"","parse-names":false,"suffix":""},{"dropping-particle":"","family":"Kate","given":"","non-dropping-particle":"","parse-names":false,"suffix":""},{"dropping-particle":"","family":"Lindsay","given":"Karen L.","non-dropping-particle":"","parse-names":false,"suffix":""},{"dropping-particle":"","family":"O'Sullivan","given":"Elizabeth","non-dropping-particle":"","parse-names":false,"suffix":""},{"dropping-particle":"","family":"Gibney","given":"Eileen R.","non-dropping-particle":"","parse-names":false,"suffix":""},{"dropping-particle":"","family":"McCarthy","given":"Mary","non-dropping-particle":"","parse-names":false,"suffix":""},{"dropping-particle":"","family":"Segurado","given":"Ricardo","non-dropping-particle":"","parse-names":false,"suffix":""},{"dropping-particle":"","family":"DeVito","given":"Giuseppe","non-dropping-particle":"","parse-names":false,"suffix":""},{"dropping-particle":"","family":"Maguire","given":"Orla","non-dropping-particle":"","parse-names":false,"suffix":""},{"dropping-particle":"","family":"Smith","given":"Thomas","non-dropping-particle":"","parse-names":false,"suffix":""},{"dropping-particle":"","family":"Hatunic","given":"Mensud","non-dropping-particle":"","parse-names":false,"suffix":""},{"dropping-particle":"","family":"McAuliffe","given":"Fionnuala M.","non-dropping-particle":"","parse-names":false,"suffix":""}],"container-title":"Obstetrics and gynecology","id":"ITEM-1","issue":"5","issued":{"date-parts":[["2018"]]},"page":"818-826","publisher":"Obstet Gynecol","title":"Pregnancy Exercise and Nutrition With Smartphone Application Support: A Randomized Controlled Trial","type":"article-journal","volume":"131"},"uris":["http://www.mendeley.com/documents/?uuid=860c18de-a31c-3ed4-9f9a-ae93e60694c5"]}],"mendeley":{"formattedCitation":"[35]","plainTextFormattedCitation":"[35]","previouslyFormattedCitation":"&lt;sup&gt;35&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[35]</w:t>
            </w:r>
            <w:r w:rsidR="003717E4" w:rsidRPr="00F83374">
              <w:rPr>
                <w:rFonts w:asciiTheme="majorBidi" w:hAnsiTheme="majorBidi" w:cstheme="majorBidi"/>
                <w:sz w:val="20"/>
                <w:szCs w:val="20"/>
              </w:rPr>
              <w:fldChar w:fldCharType="end"/>
            </w:r>
          </w:p>
        </w:tc>
        <w:tc>
          <w:tcPr>
            <w:tcW w:w="3827" w:type="dxa"/>
          </w:tcPr>
          <w:p w14:paraId="75505993" w14:textId="742F698D"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Baseline BMI between </w:t>
            </w:r>
            <w:r w:rsidRPr="00F83374">
              <w:rPr>
                <w:rFonts w:asciiTheme="majorBidi" w:eastAsiaTheme="minorEastAsia" w:hAnsiTheme="majorBidi" w:cstheme="majorBidi"/>
                <w:sz w:val="20"/>
                <w:szCs w:val="20"/>
              </w:rPr>
              <w:t>25-39.9 kg/m</w:t>
            </w:r>
            <w:r w:rsidRPr="00F83374">
              <w:rPr>
                <w:rFonts w:asciiTheme="majorBidi" w:eastAsiaTheme="minorEastAsia" w:hAnsiTheme="majorBidi" w:cstheme="majorBidi"/>
                <w:sz w:val="20"/>
                <w:szCs w:val="20"/>
                <w:vertAlign w:val="superscript"/>
              </w:rPr>
              <w:t>2</w:t>
            </w:r>
          </w:p>
        </w:tc>
        <w:tc>
          <w:tcPr>
            <w:tcW w:w="6662" w:type="dxa"/>
          </w:tcPr>
          <w:p w14:paraId="765C2F05" w14:textId="4F5BE2F5"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h</w:t>
            </w:r>
            <w:r w:rsidRPr="00F83374">
              <w:rPr>
                <w:rFonts w:asciiTheme="majorBidi" w:hAnsiTheme="majorBidi" w:cstheme="majorBidi"/>
                <w:sz w:val="20"/>
                <w:szCs w:val="20"/>
              </w:rPr>
              <w:t>ealthy Lifestyle intervention (1 face-to-face session) conducted individually or in pairs.</w:t>
            </w:r>
          </w:p>
          <w:p w14:paraId="4984C0F6" w14:textId="4C04F993"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focused on promoting healthy lifestyle and safe physical activities </w:t>
            </w:r>
            <w:r w:rsidR="22B9E363" w:rsidRPr="00F83374">
              <w:rPr>
                <w:rFonts w:asciiTheme="majorBidi" w:hAnsiTheme="majorBidi" w:cstheme="majorBidi"/>
                <w:sz w:val="20"/>
                <w:szCs w:val="20"/>
              </w:rPr>
              <w:t>during</w:t>
            </w:r>
            <w:r w:rsidRPr="00F83374">
              <w:rPr>
                <w:rFonts w:asciiTheme="majorBidi" w:hAnsiTheme="majorBidi" w:cstheme="majorBidi"/>
                <w:sz w:val="20"/>
                <w:szCs w:val="20"/>
              </w:rPr>
              <w:t xml:space="preserve"> pregnancy. The dietary and exercise goals were individualised and based on the </w:t>
            </w:r>
            <w:r w:rsidR="008A04EE" w:rsidRPr="00F83374">
              <w:rPr>
                <w:rFonts w:asciiTheme="majorBidi" w:hAnsiTheme="majorBidi" w:cstheme="majorBidi"/>
                <w:sz w:val="20"/>
                <w:szCs w:val="20"/>
              </w:rPr>
              <w:t>"</w:t>
            </w:r>
            <w:r w:rsidRPr="00F83374">
              <w:rPr>
                <w:rFonts w:asciiTheme="majorBidi" w:hAnsiTheme="majorBidi" w:cstheme="majorBidi"/>
                <w:sz w:val="20"/>
                <w:szCs w:val="20"/>
              </w:rPr>
              <w:t>SMART</w:t>
            </w:r>
            <w:r w:rsidR="008A04EE" w:rsidRPr="00F83374">
              <w:rPr>
                <w:rFonts w:asciiTheme="majorBidi" w:hAnsiTheme="majorBidi" w:cstheme="majorBidi"/>
                <w:sz w:val="20"/>
                <w:szCs w:val="20"/>
              </w:rPr>
              <w:t>"</w:t>
            </w:r>
            <w:r w:rsidRPr="00F83374">
              <w:rPr>
                <w:rFonts w:asciiTheme="majorBidi" w:hAnsiTheme="majorBidi" w:cstheme="majorBidi"/>
                <w:sz w:val="20"/>
                <w:szCs w:val="20"/>
              </w:rPr>
              <w:t xml:space="preserve"> goals </w:t>
            </w:r>
            <w:r w:rsidR="605E3998" w:rsidRPr="00F83374">
              <w:rPr>
                <w:rFonts w:asciiTheme="majorBidi" w:hAnsiTheme="majorBidi" w:cstheme="majorBidi"/>
                <w:sz w:val="20"/>
                <w:szCs w:val="20"/>
              </w:rPr>
              <w:t>principle. The</w:t>
            </w:r>
            <w:r w:rsidRPr="00F83374">
              <w:rPr>
                <w:rFonts w:asciiTheme="majorBidi" w:hAnsiTheme="majorBidi" w:cstheme="majorBidi"/>
                <w:sz w:val="20"/>
                <w:szCs w:val="20"/>
              </w:rPr>
              <w:t xml:space="preserve"> recommended diet was eucaloric </w:t>
            </w:r>
            <w:r w:rsidR="00A479D5" w:rsidRPr="00F83374">
              <w:rPr>
                <w:rFonts w:asciiTheme="majorBidi" w:hAnsiTheme="majorBidi" w:cstheme="majorBidi"/>
                <w:sz w:val="20"/>
                <w:szCs w:val="20"/>
              </w:rPr>
              <w:t>with</w:t>
            </w:r>
            <w:r w:rsidRPr="00F83374">
              <w:rPr>
                <w:rFonts w:asciiTheme="majorBidi" w:hAnsiTheme="majorBidi" w:cstheme="majorBidi"/>
                <w:sz w:val="20"/>
                <w:szCs w:val="20"/>
              </w:rPr>
              <w:t xml:space="preserve"> healthy carbohydrate</w:t>
            </w:r>
            <w:r w:rsidR="22B9E363" w:rsidRPr="00F83374">
              <w:rPr>
                <w:rFonts w:asciiTheme="majorBidi" w:hAnsiTheme="majorBidi" w:cstheme="majorBidi"/>
                <w:sz w:val="20"/>
                <w:szCs w:val="20"/>
              </w:rPr>
              <w:t xml:space="preserve">s </w:t>
            </w:r>
            <w:r w:rsidRPr="00F83374">
              <w:rPr>
                <w:rFonts w:asciiTheme="majorBidi" w:hAnsiTheme="majorBidi" w:cstheme="majorBidi"/>
                <w:sz w:val="20"/>
                <w:szCs w:val="20"/>
              </w:rPr>
              <w:t>portions. Women were advised to change high</w:t>
            </w:r>
            <w:r w:rsidR="0063158C" w:rsidRPr="00F83374">
              <w:rPr>
                <w:rFonts w:asciiTheme="majorBidi" w:hAnsiTheme="majorBidi" w:cstheme="majorBidi"/>
                <w:sz w:val="20"/>
                <w:szCs w:val="20"/>
              </w:rPr>
              <w:t>-GI</w:t>
            </w:r>
            <w:r w:rsidRPr="00F83374">
              <w:rPr>
                <w:rFonts w:asciiTheme="majorBidi" w:hAnsiTheme="majorBidi" w:cstheme="majorBidi"/>
                <w:sz w:val="20"/>
                <w:szCs w:val="20"/>
              </w:rPr>
              <w:t xml:space="preserve"> foods for low</w:t>
            </w:r>
            <w:r w:rsidR="0063158C" w:rsidRPr="00F83374">
              <w:rPr>
                <w:rFonts w:asciiTheme="majorBidi" w:hAnsiTheme="majorBidi" w:cstheme="majorBidi"/>
                <w:sz w:val="20"/>
                <w:szCs w:val="20"/>
              </w:rPr>
              <w:t xml:space="preserve">-GI </w:t>
            </w:r>
            <w:r w:rsidRPr="00F83374">
              <w:rPr>
                <w:rFonts w:asciiTheme="majorBidi" w:hAnsiTheme="majorBidi" w:cstheme="majorBidi"/>
                <w:sz w:val="20"/>
                <w:szCs w:val="20"/>
              </w:rPr>
              <w:t>options. The exercise advice was based on the</w:t>
            </w:r>
            <w:r w:rsidR="00BC665D" w:rsidRPr="00F83374">
              <w:rPr>
                <w:rFonts w:asciiTheme="majorBidi" w:hAnsiTheme="majorBidi" w:cstheme="majorBidi"/>
                <w:sz w:val="20"/>
                <w:szCs w:val="20"/>
              </w:rPr>
              <w:t xml:space="preserve"> ACOG </w:t>
            </w:r>
            <w:r w:rsidRPr="00F83374">
              <w:rPr>
                <w:rFonts w:asciiTheme="majorBidi" w:hAnsiTheme="majorBidi" w:cstheme="majorBidi"/>
                <w:sz w:val="20"/>
                <w:szCs w:val="20"/>
              </w:rPr>
              <w:t>guidance</w:t>
            </w:r>
            <w:r w:rsidR="00A479D5" w:rsidRPr="00F83374">
              <w:rPr>
                <w:rFonts w:asciiTheme="majorBidi" w:hAnsiTheme="majorBidi" w:cstheme="majorBidi"/>
                <w:sz w:val="20"/>
                <w:szCs w:val="20"/>
              </w:rPr>
              <w:t xml:space="preserve"> and w</w:t>
            </w:r>
            <w:r w:rsidRPr="00F83374">
              <w:rPr>
                <w:rFonts w:asciiTheme="majorBidi" w:hAnsiTheme="majorBidi" w:cstheme="majorBidi"/>
                <w:sz w:val="20"/>
                <w:szCs w:val="20"/>
              </w:rPr>
              <w:t>omen were asked to perform 30 min of moderate exercise 5–7 days per week.</w:t>
            </w:r>
          </w:p>
          <w:p w14:paraId="7575959C" w14:textId="75E752A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received information was reinforced through delivery channels including: a smartphone application, emails every 2 weeks and 2 follow-up hospital visits</w:t>
            </w:r>
            <w:r w:rsidR="00A479D5" w:rsidRPr="00F83374">
              <w:rPr>
                <w:rFonts w:asciiTheme="majorBidi" w:hAnsiTheme="majorBidi" w:cstheme="majorBidi"/>
                <w:sz w:val="20"/>
                <w:szCs w:val="20"/>
              </w:rPr>
              <w:t>.</w:t>
            </w:r>
            <w:r w:rsidRPr="00F83374">
              <w:rPr>
                <w:rFonts w:asciiTheme="majorBidi" w:hAnsiTheme="majorBidi" w:cstheme="majorBidi"/>
                <w:sz w:val="20"/>
                <w:szCs w:val="20"/>
              </w:rPr>
              <w:t xml:space="preserve"> </w:t>
            </w:r>
          </w:p>
          <w:p w14:paraId="268942E8" w14:textId="1E3EA798"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53DAD08A" w:rsidRPr="00F83374">
              <w:rPr>
                <w:rFonts w:asciiTheme="majorBidi" w:hAnsiTheme="majorBidi" w:cstheme="majorBidi"/>
                <w:sz w:val="20"/>
                <w:szCs w:val="20"/>
              </w:rPr>
              <w:t>s</w:t>
            </w:r>
            <w:r w:rsidRPr="00F83374">
              <w:rPr>
                <w:rFonts w:asciiTheme="majorBidi" w:hAnsiTheme="majorBidi" w:cstheme="majorBidi"/>
                <w:sz w:val="20"/>
                <w:szCs w:val="20"/>
              </w:rPr>
              <w:t>tandard antenatal care.</w:t>
            </w:r>
          </w:p>
        </w:tc>
        <w:tc>
          <w:tcPr>
            <w:tcW w:w="2693" w:type="dxa"/>
          </w:tcPr>
          <w:p w14:paraId="7AD88456" w14:textId="22270BB6" w:rsidR="003717E4" w:rsidRPr="00F83374" w:rsidRDefault="00A479D5"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At </w:t>
            </w:r>
            <w:r w:rsidR="76E68FAB" w:rsidRPr="00F83374">
              <w:rPr>
                <w:rFonts w:asciiTheme="majorBidi" w:eastAsiaTheme="minorEastAsia" w:hAnsiTheme="majorBidi" w:cstheme="majorBidi"/>
                <w:sz w:val="20"/>
                <w:szCs w:val="20"/>
              </w:rPr>
              <w:t>10</w:t>
            </w:r>
            <w:r w:rsidR="76E68FAB" w:rsidRPr="00F83374">
              <w:rPr>
                <w:rFonts w:asciiTheme="majorBidi" w:hAnsiTheme="majorBidi" w:cstheme="majorBidi"/>
                <w:sz w:val="20"/>
                <w:szCs w:val="20"/>
              </w:rPr>
              <w:t>–</w:t>
            </w:r>
            <w:r w:rsidR="76E68FAB" w:rsidRPr="00F83374">
              <w:rPr>
                <w:rFonts w:asciiTheme="majorBidi" w:eastAsiaTheme="minorEastAsia" w:hAnsiTheme="majorBidi" w:cstheme="majorBidi"/>
                <w:sz w:val="20"/>
                <w:szCs w:val="20"/>
              </w:rPr>
              <w:t xml:space="preserve">15, 28, 34 </w:t>
            </w:r>
            <w:r w:rsidR="76E68FAB" w:rsidRPr="00F83374">
              <w:rPr>
                <w:rFonts w:asciiTheme="majorBidi" w:hAnsiTheme="majorBidi" w:cstheme="majorBidi"/>
                <w:sz w:val="20"/>
                <w:szCs w:val="20"/>
              </w:rPr>
              <w:t>weeks’ gestation.</w:t>
            </w:r>
          </w:p>
        </w:tc>
      </w:tr>
      <w:tr w:rsidR="002F4234" w:rsidRPr="00F83374" w14:paraId="740FCDAE" w14:textId="77777777" w:rsidTr="00E04EEC">
        <w:trPr>
          <w:trHeight w:val="95"/>
        </w:trPr>
        <w:tc>
          <w:tcPr>
            <w:cnfStyle w:val="001000000000" w:firstRow="0" w:lastRow="0" w:firstColumn="1" w:lastColumn="0" w:oddVBand="0" w:evenVBand="0" w:oddHBand="0" w:evenHBand="0" w:firstRowFirstColumn="0" w:firstRowLastColumn="0" w:lastRowFirstColumn="0" w:lastRowLastColumn="0"/>
            <w:tcW w:w="1277" w:type="dxa"/>
          </w:tcPr>
          <w:p w14:paraId="75DD8F1A" w14:textId="3F790488"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Koivusalo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(2016)</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{"citationItems":[{"id":"ITEM-1","itemData":{"DOI":"10.2337/dc15-0511","ISSN":"19355548","abstract":"OBJECTIVE To assess whether gestational diabetes mellitus (GDM) can be prevented by a moderate lifestyle intervention in pregnant women who are at high risk for the disease. RESEARCH DESIGN AND METHODS Two hundred ninety-three women with a history of GDM and/or a prepregnancy BMI of ≥30 kg/m2 were enrolled in the study at &lt;20 weeks of gestation and were randomly allocated to the intervention group (n = 155) or the control group (n = 138). Each subject in the intervention group received individualized counseling on diet, physical activity, and weight control from trained study nurses, and had one group meeting with a dietitian. The control group received standard antenatal care. The diagnosis of GDM was based on a 75-g, 2-h oral glucose tolerance test at 24-28 weeks of gestation. RESULTS A total of 269 women were included in the analyses. The incidence of GDM was 13.9% in the intervention group and 21.6% in the control group ([95% CI 0.40- 0.98%]; P = 0.044, after adjustment for age, prepregnancy BMI, previous GDM status, and the number of weeks of gestation). Gestational weight gain was lower in the intervention group (20.58 kg [95% CI 21.12 to 20.04 kg]; adjusted P = 0.037). Women in the intervention group increased their leisure time physical activity more and improved their dietary quality compared with women in the control group. CONCLUSIONS A moderate individualized lifestyle intervention reduced the incidence of GDMby 39% in high-risk pregnant women. These findings may have major health consequences for both the mother and the child.","author":[{"dropping-particle":"","family":"Koivusalo","given":"Saila B.","non-dropping-particle":"","parse-names":false,"suffix":""},{"dropping-particle":"","family":"Rönö","given":"Kristiina","non-dropping-particle":"","parse-names":false,"suffix":""},{"dropping-particle":"","family":"Klemetti","given":"Miira M.","non-dropping-particle":"","parse-names":false,"suffix":""},{"dropping-particle":"","family":"Roine","given":"Risto P.","non-dropping-particle":"","parse-names":false,"suffix":""},{"dropping-particle":"","family":"Lindström","given":"Jaana","non-dropping-particle":"","parse-names":false,"suffix":""},{"dropping-particle":"","family":"Erkkola","given":"Maijaliisa","non-dropping-particle":"","parse-names":false,"suffix":""},{"dropping-particle":"","family":"Kaaja","given":"Risto J.","non-dropping-particle":"","parse-names":false,"suffix":""},{"dropping-particle":"","family":"Pöyhönen-Alho","given":"Maritta","non-dropping-particle":"","parse-names":false,"suffix":""},{"dropping-particle":"","family":"Tiitinen","given":"Aila","non-dropping-particle":"","parse-names":false,"suffix":""},{"dropping-particle":"","family":"Huvinen","given":"Emilia","non-dropping-particle":"","parse-names":false,"suffix":""},{"dropping-particle":"","family":"Andersson","given":"Sture","non-dropping-particle":"","parse-names":false,"suffix":""},{"dropping-particle":"","family":"Laivuori","given":"Hannele","non-dropping-particle":"","parse-names":false,"suffix":""},{"dropping-particle":"","family":"Valkama","given":"Anita","non-dropping-particle":"","parse-names":false,"suffix":""},{"dropping-particle":"","family":"Meinilä","given":"Jelena","non-dropping-particle":"","parse-names":false,"suffix":""},{"dropping-particle":"","family":"Kautiainen","given":"Hannu","non-dropping-particle":"","parse-names":false,"suffix":""},{"dropping-particle":"","family":"Eriksson","given":"Johan G.","non-dropping-particle":"","parse-names":false,"suffix":""},{"dropping-particle":"","family":"Stach-Lempinen","given":"Beata","non-dropping-particle":"","parse-names":false,"suffix":""}],"container-title":"Diabetes Care","id":"ITEM-1","issue":"1","issued":{"date-parts":[["2016","1"]]},"page":"24-30","publisher":"American Diabetes Association Inc.","title":"Gestational Diabetes Mellitus Can Be Prevented by Lifestyle Intervention: The Finnish Gestational Diabetes Prevention Study (RADIEL): A Randomized Controlled Trial","type":"article-journal","volume":"39"},"uris":["http://www.mendeley.com/documents/?uuid=d4c150dd-d79c-4eaf-b90f-e4361ea33749"]}],"mendeley":{"formattedCitation":"[36]","plainTextFormattedCitation":"[36]","previouslyFormattedCitation":"&lt;sup&gt;36&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[36]</w:t>
            </w:r>
            <w:r w:rsidR="003717E4" w:rsidRPr="00F83374">
              <w:rPr>
                <w:rFonts w:asciiTheme="majorBidi" w:hAnsiTheme="majorBidi" w:cstheme="majorBidi"/>
                <w:sz w:val="20"/>
                <w:szCs w:val="20"/>
              </w:rPr>
              <w:fldChar w:fldCharType="end"/>
            </w:r>
          </w:p>
          <w:p w14:paraId="59FAD781" w14:textId="77777777" w:rsidR="003717E4" w:rsidRPr="00F83374" w:rsidRDefault="003717E4" w:rsidP="00E04EEC">
            <w:pPr>
              <w:widowControl w:val="0"/>
              <w:autoSpaceDE w:val="0"/>
              <w:autoSpaceDN w:val="0"/>
              <w:adjustRightInd w:val="0"/>
              <w:spacing w:line="240" w:lineRule="auto"/>
              <w:ind w:left="-142" w:firstLine="43"/>
              <w:rPr>
                <w:rFonts w:asciiTheme="majorBidi" w:hAnsiTheme="majorBidi" w:cstheme="majorBidi"/>
                <w:sz w:val="20"/>
                <w:szCs w:val="20"/>
              </w:rPr>
            </w:pPr>
          </w:p>
        </w:tc>
        <w:tc>
          <w:tcPr>
            <w:tcW w:w="3827" w:type="dxa"/>
          </w:tcPr>
          <w:p w14:paraId="072A4D87" w14:textId="465A606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Previous history of GDM and/or a </w:t>
            </w:r>
            <w:r w:rsidR="00647411" w:rsidRPr="00F83374">
              <w:rPr>
                <w:rFonts w:asciiTheme="majorBidi" w:hAnsiTheme="majorBidi" w:cstheme="majorBidi"/>
                <w:sz w:val="20"/>
                <w:szCs w:val="20"/>
              </w:rPr>
              <w:t>pre-pregnancy BMI of ≥ 30 kg/m</w:t>
            </w:r>
            <w:r w:rsidR="00647411" w:rsidRPr="00F83374">
              <w:rPr>
                <w:rFonts w:asciiTheme="majorBidi" w:hAnsiTheme="majorBidi" w:cstheme="majorBidi"/>
                <w:sz w:val="20"/>
                <w:szCs w:val="20"/>
                <w:vertAlign w:val="superscript"/>
              </w:rPr>
              <w:t>2</w:t>
            </w:r>
            <w:r w:rsidR="00647411" w:rsidRPr="00F83374">
              <w:rPr>
                <w:rFonts w:asciiTheme="majorBidi" w:hAnsiTheme="majorBidi" w:cstheme="majorBidi"/>
                <w:sz w:val="20"/>
                <w:szCs w:val="20"/>
              </w:rPr>
              <w:t>.</w:t>
            </w:r>
          </w:p>
          <w:p w14:paraId="7CECE977"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662" w:type="dxa"/>
          </w:tcPr>
          <w:p w14:paraId="5B254675" w14:textId="246F68A3"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individualised intervention on diet, physical activity and weight control (3 sessions) provided by trained study nurses plus one group meeting with a dietitian. </w:t>
            </w:r>
          </w:p>
          <w:p w14:paraId="4659B4E0" w14:textId="518A83ED"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dietary advice was based on contemporary Nordic Nutrition Recommendations and focused on increasing the intake of vegetables, fruits and berries, whole</w:t>
            </w:r>
            <w:r w:rsidR="7E884479" w:rsidRPr="00F83374">
              <w:rPr>
                <w:rFonts w:asciiTheme="majorBidi" w:hAnsiTheme="majorBidi" w:cstheme="majorBidi"/>
                <w:sz w:val="20"/>
                <w:szCs w:val="20"/>
              </w:rPr>
              <w:t xml:space="preserve"> </w:t>
            </w:r>
            <w:r w:rsidRPr="00F83374">
              <w:rPr>
                <w:rFonts w:asciiTheme="majorBidi" w:hAnsiTheme="majorBidi" w:cstheme="majorBidi"/>
                <w:sz w:val="20"/>
                <w:szCs w:val="20"/>
              </w:rPr>
              <w:t>grain products rich in fibre, low-fat dairy products, vegetable fats high in unsaturated fatty acids, fish and low-fat meat products, while reducing the consumption of sugar-rich foods. A minimum of 150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of weekly moderate-intensity exercise was recommended. Women had free access to public swimming pools and/or weekly guided exercise groups provided by the municipalities.</w:t>
            </w:r>
          </w:p>
          <w:p w14:paraId="1F463841" w14:textId="4DE18E2A"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antenatal care involved general advice on diet and physical activity.</w:t>
            </w:r>
          </w:p>
        </w:tc>
        <w:tc>
          <w:tcPr>
            <w:tcW w:w="2693" w:type="dxa"/>
          </w:tcPr>
          <w:p w14:paraId="63E8C664" w14:textId="01B1F31E" w:rsidR="003717E4" w:rsidRPr="00F83374" w:rsidRDefault="00A479D5" w:rsidP="00E04EEC">
            <w:pPr>
              <w:widowControl w:val="0"/>
              <w:autoSpaceDE w:val="0"/>
              <w:autoSpaceDN w:val="0"/>
              <w:adjustRightInd w:val="0"/>
              <w:spacing w:line="240" w:lineRule="auto"/>
              <w:ind w:hanging="3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13.3, 23.1 and 35.1 weeks’ gestation.</w:t>
            </w:r>
          </w:p>
        </w:tc>
      </w:tr>
      <w:tr w:rsidR="002F4234" w:rsidRPr="00F83374" w14:paraId="7E8C551F" w14:textId="77777777" w:rsidTr="00E04EEC">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tcPr>
          <w:p w14:paraId="4FC7DD5E" w14:textId="194F9ACB"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Korpi-Hyovalti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{"citationItems":[{"id":"ITEM-1","itemData":{"DOI":"10.1186/1471-2458-11-179","ISSN":"14712458","PMID":"21429234","abstract":"Background: In conjunction with the growing prevalence of obesity and the older age of pregnant women gestational diabetes (GDM) is a major health problem. The aim of the study was to evaluate if a lifestyle intervention since early pregnancy is feasible in improving the glucose tolerance of women at a high-risk for GDM in Finland. Methods: A 75-g oral glucose tolerance test (OGTT) was performed in early pregnancy (n = 102). Women at high risk for GDM (n = 54) were randomized at weeks 8-12 from Apr 2005 to May 2006 to a lifestyle intervention group (n = 27) or to a close follow-up group (n = 27). An OGTT was performed again at weeks 26-28 for the lifestyle intervention and close follow-up groups. Results: The values of the OGTT during the second trimester did not differ between the lifestyle intervention and close follow-up groups. In the lifestyle intervention group three women had GDM in the second trimester and respectively one woman in the close follow up group. Insulin therapy was not required in both groups. The intervention resulted in somewhat lower weight gain 11.4 ± 6.0 kg vs. 13.9 ± 5.1 kg, p = 0.062, adjusted by the prepregnancy weight. Conclusions: Early intervention with an OGTT and simple lifestyle advice is feasible. A more intensive lifestyle intervention did not offer additional benefits with respect to glucose tolerance, although it tended to ameliorate the weight gain. © 2011 Korpi-Hyövälti et al; licensee BioMed Central Ltd.","author":[{"dropping-particle":"","family":"Korpi-Hyövälti","given":"Eeva A.L.","non-dropping-particle":"","parse-names":false,"suffix":""},{"dropping-particle":"","family":"Laaksonen","given":"David E.","non-dropping-particle":"","parse-names":false,"suffix":""},{"dropping-particle":"","family":"Schwab","given":"Ursula S.","non-dropping-particle":"","parse-names":false,"suffix":""},{"dropping-particle":"","family":"Vanhapiha","given":"Tarja H.","non-dropping-particle":"","parse-names":false,"suffix":""},{"dropping-particle":"","family":"Vihla","given":"Kristiina R.","non-dropping-particle":"","parse-names":false,"suffix":""},{"dropping-particle":"","family":"Heinonen","given":"Seppo T.","non-dropping-particle":"","parse-names":false,"suffix":""},{"dropping-particle":"","family":"Niskanen","given":"Leo K.","non-dropping-particle":"","parse-names":false,"suffix":""}],"container-title":"BMC Public Health","id":"ITEM-1","issue":"1","issued":{"date-parts":[["2011","12"]]},"page":"179","publisher":"BioMed Central","title":"Feasibility of a lifestyle intervention in early pregnancy to prevent deterioration of glucose tolerance","type":"article-journal","volume":"11"},"uris":["http://www.mendeley.com/documents/?uuid=b29bb7a2-6c50-46e0-a8cc-df9496fa011c"]}],"mendeley":{"formattedCitation":"[37]","plainTextFormattedCitation":"[37]","previouslyFormattedCitation":"&lt;sup&gt;37&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[37]</w:t>
            </w:r>
            <w:r w:rsidR="003717E4" w:rsidRPr="00F83374">
              <w:rPr>
                <w:rFonts w:asciiTheme="majorBidi" w:hAnsiTheme="majorBidi" w:cstheme="majorBidi"/>
                <w:sz w:val="20"/>
                <w:szCs w:val="20"/>
              </w:rPr>
              <w:fldChar w:fldCharType="end"/>
            </w:r>
          </w:p>
          <w:p w14:paraId="020CD9D4"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420D5210" w14:textId="14312EF4"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One or more risk factors: age &gt;40 years, BMI &gt;25 </w:t>
            </w:r>
            <w:r w:rsidR="00A479D5" w:rsidRPr="00F83374">
              <w:rPr>
                <w:rFonts w:asciiTheme="majorBidi" w:eastAsiaTheme="minorEastAsia" w:hAnsiTheme="majorBidi" w:cstheme="majorBidi"/>
                <w:sz w:val="20"/>
                <w:szCs w:val="20"/>
              </w:rPr>
              <w:t>kg/m</w:t>
            </w:r>
            <w:r w:rsidR="00A479D5" w:rsidRPr="00F83374">
              <w:rPr>
                <w:rFonts w:asciiTheme="majorBidi" w:eastAsiaTheme="minorEastAsia" w:hAnsiTheme="majorBidi" w:cstheme="majorBidi"/>
                <w:sz w:val="20"/>
                <w:szCs w:val="20"/>
                <w:vertAlign w:val="superscript"/>
              </w:rPr>
              <w:t>2</w:t>
            </w:r>
            <w:r w:rsidRPr="00F83374">
              <w:rPr>
                <w:rFonts w:asciiTheme="majorBidi" w:hAnsiTheme="majorBidi" w:cstheme="majorBidi"/>
                <w:sz w:val="20"/>
                <w:szCs w:val="20"/>
              </w:rPr>
              <w:t>, family history of DM in a first- or second-degree relatives, previous history of GDM or macrosomic infant &gt;4.5 kg or venous plasma glucose concentration after 12 hr fasting 4.8-5.5 mmol/l and 2-hr OGTT plasma glucose &lt;7.8 mmol/l</w:t>
            </w:r>
          </w:p>
        </w:tc>
        <w:tc>
          <w:tcPr>
            <w:tcW w:w="6662" w:type="dxa"/>
          </w:tcPr>
          <w:p w14:paraId="1245BD24" w14:textId="1E41658D"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diet and exercise counselling according to the dietary recommendations of the Diabetes and Nutrition Study Group of the European Association for the Study of Diabetes and the Finnish Diabetes Prevention Study (6 sessions with a nutritionist and 6 with a physiotherapist).</w:t>
            </w:r>
          </w:p>
          <w:p w14:paraId="78E29281" w14:textId="2798BB6E"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50–55%</w:t>
            </w:r>
            <w:r w:rsidR="00746E96" w:rsidRPr="00F83374">
              <w:rPr>
                <w:rFonts w:asciiTheme="majorBidi" w:hAnsiTheme="majorBidi" w:cstheme="majorBidi"/>
                <w:sz w:val="20"/>
                <w:szCs w:val="20"/>
              </w:rPr>
              <w:t xml:space="preserve"> carbohydrates</w:t>
            </w:r>
            <w:r w:rsidRPr="00F83374">
              <w:rPr>
                <w:rFonts w:asciiTheme="majorBidi" w:hAnsiTheme="majorBidi" w:cstheme="majorBidi"/>
                <w:sz w:val="20"/>
                <w:szCs w:val="20"/>
              </w:rPr>
              <w:t>, 15–20%</w:t>
            </w:r>
            <w:r w:rsidR="00746E96" w:rsidRPr="00F83374">
              <w:rPr>
                <w:rFonts w:asciiTheme="majorBidi" w:hAnsiTheme="majorBidi" w:cstheme="majorBidi"/>
                <w:sz w:val="20"/>
                <w:szCs w:val="20"/>
              </w:rPr>
              <w:t xml:space="preserve"> protein</w:t>
            </w:r>
            <w:r w:rsidRPr="00F83374">
              <w:rPr>
                <w:rFonts w:asciiTheme="majorBidi" w:hAnsiTheme="majorBidi" w:cstheme="majorBidi"/>
                <w:sz w:val="20"/>
                <w:szCs w:val="20"/>
              </w:rPr>
              <w:t>, 30 %</w:t>
            </w:r>
            <w:r w:rsidR="00746E96" w:rsidRPr="00F83374">
              <w:rPr>
                <w:rFonts w:asciiTheme="majorBidi" w:hAnsiTheme="majorBidi" w:cstheme="majorBidi"/>
                <w:sz w:val="20"/>
                <w:szCs w:val="20"/>
              </w:rPr>
              <w:t xml:space="preserve"> fat</w:t>
            </w:r>
            <w:r w:rsidRPr="00F83374">
              <w:rPr>
                <w:rFonts w:asciiTheme="majorBidi" w:hAnsiTheme="majorBidi" w:cstheme="majorBidi"/>
                <w:sz w:val="20"/>
                <w:szCs w:val="20"/>
              </w:rPr>
              <w:t>, &lt;10%</w:t>
            </w:r>
            <w:r w:rsidR="00746E96" w:rsidRPr="00F83374">
              <w:rPr>
                <w:rFonts w:asciiTheme="majorBidi" w:hAnsiTheme="majorBidi" w:cstheme="majorBidi"/>
                <w:sz w:val="20"/>
                <w:szCs w:val="20"/>
              </w:rPr>
              <w:t xml:space="preserve"> saturated fat </w:t>
            </w:r>
            <w:r w:rsidRPr="00F83374">
              <w:rPr>
                <w:rFonts w:asciiTheme="majorBidi" w:hAnsiTheme="majorBidi" w:cstheme="majorBidi"/>
                <w:sz w:val="20"/>
                <w:szCs w:val="20"/>
              </w:rPr>
              <w:t>and 15 g/1000 kcal</w:t>
            </w:r>
            <w:r w:rsidR="00746E96" w:rsidRPr="00F83374">
              <w:rPr>
                <w:rFonts w:asciiTheme="majorBidi" w:hAnsiTheme="majorBidi" w:cstheme="majorBidi"/>
                <w:sz w:val="20"/>
                <w:szCs w:val="20"/>
              </w:rPr>
              <w:t xml:space="preserve"> fibre</w:t>
            </w:r>
            <w:r w:rsidRPr="00F83374">
              <w:rPr>
                <w:rFonts w:asciiTheme="majorBidi" w:hAnsiTheme="majorBidi" w:cstheme="majorBidi"/>
                <w:sz w:val="20"/>
                <w:szCs w:val="20"/>
              </w:rPr>
              <w:t>. Energy intake: 30 kcal/kg/day for recommended weight women and 25 kcal/kg/day for overweight women. Women were advised to perform 30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of daily physical activity if they previously exercised &lt;2.5 h</w:t>
            </w:r>
            <w:r w:rsidR="5D0C2C63" w:rsidRPr="00F83374">
              <w:rPr>
                <w:rFonts w:asciiTheme="majorBidi" w:hAnsiTheme="majorBidi" w:cstheme="majorBidi"/>
                <w:sz w:val="20"/>
                <w:szCs w:val="20"/>
              </w:rPr>
              <w:t>r</w:t>
            </w:r>
            <w:r w:rsidRPr="00F83374">
              <w:rPr>
                <w:rFonts w:asciiTheme="majorBidi" w:hAnsiTheme="majorBidi" w:cstheme="majorBidi"/>
                <w:sz w:val="20"/>
                <w:szCs w:val="20"/>
              </w:rPr>
              <w:t xml:space="preserve"> per week and 45</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activity if the women already engaged in ≥2.5 h</w:t>
            </w:r>
            <w:r w:rsidR="5D0C2C63" w:rsidRPr="00F83374">
              <w:rPr>
                <w:rFonts w:asciiTheme="majorBidi" w:hAnsiTheme="majorBidi" w:cstheme="majorBidi"/>
                <w:sz w:val="20"/>
                <w:szCs w:val="20"/>
              </w:rPr>
              <w:t>r</w:t>
            </w:r>
            <w:r w:rsidRPr="00F83374">
              <w:rPr>
                <w:rFonts w:asciiTheme="majorBidi" w:hAnsiTheme="majorBidi" w:cstheme="majorBidi"/>
                <w:sz w:val="20"/>
                <w:szCs w:val="20"/>
              </w:rPr>
              <w:t xml:space="preserve"> per week of physical activity. Women were offered aerobic/aquafit weekly classes.</w:t>
            </w:r>
          </w:p>
          <w:p w14:paraId="5F600967" w14:textId="187955AF"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(Close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up group) = standard antenatal care in addition to a single session which involved general advice on diet and physical activity.</w:t>
            </w:r>
          </w:p>
        </w:tc>
        <w:tc>
          <w:tcPr>
            <w:tcW w:w="2693" w:type="dxa"/>
          </w:tcPr>
          <w:p w14:paraId="292AD589" w14:textId="52B7384F" w:rsidR="003717E4" w:rsidRPr="00F83374" w:rsidRDefault="22B9E363"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8–12 weeks’ gestation until 28 weeks’ gestation. </w:t>
            </w:r>
          </w:p>
          <w:p w14:paraId="6B4EB3FF" w14:textId="77777777" w:rsidR="003717E4" w:rsidRPr="00F83374" w:rsidRDefault="003717E4"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455C3C91" w14:textId="77777777" w:rsidR="003717E4" w:rsidRPr="00F83374" w:rsidRDefault="003717E4" w:rsidP="00E04EEC">
            <w:pPr>
              <w:widowControl w:val="0"/>
              <w:autoSpaceDE w:val="0"/>
              <w:autoSpaceDN w:val="0"/>
              <w:bidi/>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p>
        </w:tc>
      </w:tr>
      <w:tr w:rsidR="002F4234" w:rsidRPr="00F83374" w14:paraId="5E515764" w14:textId="77777777" w:rsidTr="00E04EEC">
        <w:trPr>
          <w:trHeight w:val="111"/>
        </w:trPr>
        <w:tc>
          <w:tcPr>
            <w:cnfStyle w:val="001000000000" w:firstRow="0" w:lastRow="0" w:firstColumn="1" w:lastColumn="0" w:oddVBand="0" w:evenVBand="0" w:oddHBand="0" w:evenHBand="0" w:firstRowFirstColumn="0" w:firstRowLastColumn="0" w:lastRowFirstColumn="0" w:lastRowLastColumn="0"/>
            <w:tcW w:w="1277" w:type="dxa"/>
          </w:tcPr>
          <w:p w14:paraId="784DB0FE" w14:textId="26A4715F"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Kong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(2014)</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{"citationItems":[{"id":"ITEM-1","itemData":{"DOI":"10.1249/MSS.0000000000000141","ISSN":"1530-0315","PMID":"24002348","abstract":"Introduction: Walking may be a strategy for increasing moderate-intensity physical activity (MPA) during pregnancy. Purpose: This study aimed to promote MPA among overweight and obese pregnant women, via walking, and to evaluate the effect of the intervention on maternal and birth outcomes. Methods: Thirty-seven overweight or obese pregnant women were randomly assigned to a walking intervention or control group. Anthropometric and objective PA (StepWatch™ Activity Monitor) data were collected for four 1-wk periods: weeks 10-14 (V1), weeks 17-19 (V2), weeks 27-29 (V3), and weeks 34-36 (V4) of gestation. Participants provided information about maternal and birth outcomes. A cadence of ≥80 steps per minute was defined as MPA, and \"meaningful walking\" was defined as moderate walking in ≥8-min bouts. ANOVA was used to determine the differences in walking amount and meaningful walks, the Kolmogorov-Smirnov test was used for walking intensity distribution analysis, and Fisher's exact test was used for maternal and infant outcomes analyses. Pearson correlation was used to examine the association between prepregnancy body mass index and gestational weight gain (GWG). Results: There was significantly more MPA among women in the intervention group compared with those in the control group at V2 (overweight, P &lt; 0.0001; obese, P &lt; 0.025), V3 (overweight, P &lt; 0.0001), and V4 (overweight, P &lt; 0.0001; obese, P &lt; 0.025). Women in the intervention group significantly increased their meaningful walks at V2 (P = 0.054), V3 (P = 0.01), and V4 (P = 0.014). There were trends for intervention group women to have more favorable maternal and birth outcomes compared with the control group. Rates of GWG at measurement points during pregnancy were significantly associated with preceding rates of GWG. Conclusion: The pilot, unsupervised walking intervention increased the MPA of overweight and obese women during pregnancy. © 2014 by the American College of Sports Medicine.","author":[{"dropping-particle":"","family":"Kong","given":"Kai Ling","non-dropping-particle":"","parse-names":false,"suffix":""},{"dropping-particle":"","family":"Campbell","given":"Christina G.","non-dropping-particle":"","parse-names":false,"suffix":""},{"dropping-particle":"","family":"Foster","given":"Randal C.","non-dropping-particle":"","parse-names":false,"suffix":""},{"dropping-particle":"","family":"Peterson","given":"Anna D.","non-dropping-particle":"","parse-names":false,"suffix":""},{"dropping-particle":"","family":"Lanningham-Foster","given":"Lorraine","non-dropping-particle":"","parse-names":false,"suffix":""}],"container-title":"Medicine and science in sports and exercise","id":"ITEM-1","issue":"3","issued":{"date-parts":[["2014","3"]]},"page":"462-471","publisher":"Med Sci Sports Exerc","title":"A pilot walking program promotes moderate-intensity physical activity during pregnancy","type":"article-journal","volume":"46"},"uris":["http://www.mendeley.com/documents/?uuid=ed677222-1ba2-3454-999d-5ed87dbec23e"]}],"mendeley":{"formattedCitation":"[38]","plainTextFormattedCitation":"[38]","previouslyFormattedCitation":"&lt;sup&gt;38&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[38]</w:t>
            </w:r>
            <w:r w:rsidR="003717E4" w:rsidRPr="00F83374">
              <w:rPr>
                <w:rFonts w:asciiTheme="majorBidi" w:hAnsiTheme="majorBidi" w:cstheme="majorBidi"/>
                <w:sz w:val="20"/>
                <w:szCs w:val="20"/>
              </w:rPr>
              <w:fldChar w:fldCharType="end"/>
            </w:r>
          </w:p>
        </w:tc>
        <w:tc>
          <w:tcPr>
            <w:tcW w:w="3827" w:type="dxa"/>
          </w:tcPr>
          <w:p w14:paraId="578BE8A6" w14:textId="74352F58"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41661076" w14:textId="5085DAD1" w:rsidR="002D1B37"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unsupervised walking program (1 training session).</w:t>
            </w:r>
          </w:p>
          <w:p w14:paraId="42641859" w14:textId="2D4E7F70"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Guidance on the safety of using a</w:t>
            </w:r>
            <w:r w:rsidR="679B4D3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treadmill was provided. The 2008 US physical activity guidelines were discussed verbally (at least 150 min of moderate exercise during pregnancy divided throughout the week). </w:t>
            </w:r>
            <w:r w:rsidR="679B4D33" w:rsidRPr="00F83374">
              <w:rPr>
                <w:rFonts w:asciiTheme="majorBidi" w:hAnsiTheme="majorBidi" w:cstheme="majorBidi"/>
                <w:sz w:val="20"/>
                <w:szCs w:val="20"/>
              </w:rPr>
              <w:t>W</w:t>
            </w:r>
            <w:r w:rsidRPr="00F83374">
              <w:rPr>
                <w:rFonts w:asciiTheme="majorBidi" w:hAnsiTheme="majorBidi" w:cstheme="majorBidi"/>
                <w:sz w:val="20"/>
                <w:szCs w:val="20"/>
              </w:rPr>
              <w:t xml:space="preserve">omen were advised to start walking for 50 min in week 1, followed by 100 min in week 2 and 150 min </w:t>
            </w:r>
            <w:r w:rsidR="000B4EBE" w:rsidRPr="00F83374">
              <w:rPr>
                <w:rFonts w:asciiTheme="majorBidi" w:hAnsiTheme="majorBidi" w:cstheme="majorBidi"/>
                <w:sz w:val="20"/>
                <w:szCs w:val="20"/>
              </w:rPr>
              <w:t xml:space="preserve">in </w:t>
            </w:r>
            <w:r w:rsidRPr="00F83374">
              <w:rPr>
                <w:rFonts w:asciiTheme="majorBidi" w:hAnsiTheme="majorBidi" w:cstheme="majorBidi"/>
                <w:sz w:val="20"/>
                <w:szCs w:val="20"/>
              </w:rPr>
              <w:t xml:space="preserve">week 3. Participants were also allowed to walk in shorter bouts (at least 10 min/ bout), Treadmills were provided to the women to promote intervention adherence. Participants were given logs to monitor their walks. </w:t>
            </w:r>
          </w:p>
          <w:p w14:paraId="2D690332" w14:textId="22B19994"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53DAD08A" w:rsidRPr="00F83374">
              <w:rPr>
                <w:rFonts w:asciiTheme="majorBidi" w:hAnsiTheme="majorBidi" w:cstheme="majorBidi"/>
                <w:sz w:val="20"/>
                <w:szCs w:val="20"/>
              </w:rPr>
              <w:t>w</w:t>
            </w:r>
            <w:r w:rsidRPr="00F83374">
              <w:rPr>
                <w:rFonts w:asciiTheme="majorBidi" w:hAnsiTheme="majorBidi" w:cstheme="majorBidi"/>
                <w:sz w:val="20"/>
                <w:szCs w:val="20"/>
              </w:rPr>
              <w:t xml:space="preserve">omen were not provided with any exercise recommendations, but there </w:t>
            </w:r>
            <w:r w:rsidR="3BFADA41" w:rsidRPr="00F83374">
              <w:rPr>
                <w:rFonts w:asciiTheme="majorBidi" w:hAnsiTheme="majorBidi" w:cstheme="majorBidi"/>
                <w:sz w:val="20"/>
                <w:szCs w:val="20"/>
              </w:rPr>
              <w:t>was</w:t>
            </w:r>
            <w:r w:rsidRPr="00F83374">
              <w:rPr>
                <w:rFonts w:asciiTheme="majorBidi" w:hAnsiTheme="majorBidi" w:cstheme="majorBidi"/>
                <w:sz w:val="20"/>
                <w:szCs w:val="20"/>
              </w:rPr>
              <w:t xml:space="preserve"> no restriction to perform any activities during pregnancy. Additionally, logs were given to controls, to report any leisure-time </w:t>
            </w:r>
            <w:r w:rsidR="00A479D5" w:rsidRPr="00F83374">
              <w:rPr>
                <w:rFonts w:asciiTheme="majorBidi" w:hAnsiTheme="majorBidi" w:cstheme="majorBidi"/>
                <w:sz w:val="20"/>
                <w:szCs w:val="20"/>
              </w:rPr>
              <w:t>and p</w:t>
            </w:r>
            <w:r w:rsidRPr="00F83374">
              <w:rPr>
                <w:rFonts w:asciiTheme="majorBidi" w:hAnsiTheme="majorBidi" w:cstheme="majorBidi"/>
                <w:sz w:val="20"/>
                <w:szCs w:val="20"/>
              </w:rPr>
              <w:t xml:space="preserve">hysical activity during pregnancy. </w:t>
            </w:r>
          </w:p>
        </w:tc>
        <w:tc>
          <w:tcPr>
            <w:tcW w:w="2693" w:type="dxa"/>
          </w:tcPr>
          <w:p w14:paraId="171CDBBF" w14:textId="4E53231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12–15</w:t>
            </w:r>
            <w:r w:rsidRPr="00F83374">
              <w:rPr>
                <w:rFonts w:asciiTheme="majorBidi" w:hAnsiTheme="majorBidi" w:cstheme="majorBidi"/>
                <w:sz w:val="20"/>
                <w:szCs w:val="20"/>
                <w:vertAlign w:val="superscript"/>
              </w:rPr>
              <w:t xml:space="preserve"> </w:t>
            </w:r>
            <w:r w:rsidRPr="00F83374">
              <w:rPr>
                <w:rFonts w:asciiTheme="majorBidi" w:hAnsiTheme="majorBidi" w:cstheme="majorBidi"/>
                <w:sz w:val="20"/>
                <w:szCs w:val="20"/>
              </w:rPr>
              <w:t>weeks’ gestation until week 35.</w:t>
            </w:r>
          </w:p>
          <w:p w14:paraId="30AC554E" w14:textId="3581EC72"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2F4234" w:rsidRPr="00F83374" w14:paraId="34C9DFFF" w14:textId="77777777" w:rsidTr="00E04EEC">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1277" w:type="dxa"/>
          </w:tcPr>
          <w:p w14:paraId="49367DCC" w14:textId="29591AEC" w:rsidR="002573D3" w:rsidRPr="00F83374" w:rsidRDefault="002573D3"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LeBlanc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(2022)</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{"citationItems":[{"id":"ITEM-1","itemData":{"DOI":"10.1016/J.AJOG.2020.07.027","ISSN":"1097-6868","PMID":"32687819","abstract":"Background: Women with elevated body mass index are encouraged to lose weight before pregnancy, but no trials have tested the effects of prepregnancy weight loss on health outcomes. Objective: This study aimed to determine whether prepregnancy weight loss reduces gestational weight gain and improves pregnancy outcomes. Study Design: Pragmatic randomized clinical trial was conducted between May 2015 and October 2019 at Kaiser Permanente Northwest, an integrated health system. Data collection was blind to condition assignment. Eligible participants were women aged 18 to 40 years with a body mass index of ≥27 kg/m2 who were planning pregnancy within 2 years. Recruitment contacts were sent to 27,665 health system members who met age and body mass index criteria; 329 women attended screening visits, and 326 were randomized. They were randomized to either a behavioral weight loss intervention or usual care control. The intervention consisted of health coaching phone sessions weekly for 6 months and then monthly for 18 months or until end of pregnancy. We used logistic regression to examine the a priori primary hypothesis that participants in the intervention would be less likely to exceed National Academy of Medicine guidelines for gestational weight gain during each trimester and overall. Secondary and exploratory outcomes included absolute weight gain before and during pregnancy and perinatal and newborn outcomes. Results: Of the 326 participants, 169 had singleton pregnancies lasting ≥14 weeks (analytical cohort: intervention, 89; control, 80). At baseline, mean age was 31.3±3.5 years, and body mass index was 34.8±5.8 kg/m2. Participants in the intervention group lost more weight before pregnancy than those in the control group (−0.25±0.51 vs −0.03±0.21 kg/wk; P&lt;.001). However, participants in the intervention group gained more weight than those in the control group in the second trimester (0.42±0.26 vs 0.33±0.28 kg/wk; P=.04) and third trimester (0.56±0.37 vs 0.43±0.33 kg/wk; P=.02) and overall (13.2±8.20 vs 10.3±7.41 kg; P=.03). Nevertheless, arms did not differ in rates of exceeding gestational weight gain guidelines at any time point. Spontaneous pregnancy loss was less common in the intervention arm than in the control arm (8 [4.9%] vs 19 [11.8%]; odds ratio, 0.39 [0.16–0.92]), but we found no other differences in the secondary or exploratory outcomes. Conclusion: Participation in the prepregnancy weight loss intervention had no effect on women's like…","author":[{"dropping-particle":"","family":"LeBlanc","given":"Erin S.","non-dropping-particle":"","parse-names":false,"suffix":""},{"dropping-particle":"","family":"Smith","given":"Ning X.","non-dropping-particle":"","parse-names":false,"suffix":""},{"dropping-particle":"","family":"Vesco","given":"Kimberly K.","non-dropping-particle":"","parse-names":false,"suffix":""},{"dropping-particle":"","family":"Paul","given":"Ian M.","non-dropping-particle":"","parse-names":false,"suffix":""},{"dropping-particle":"","family":"Stevens","given":"Victor J.","non-dropping-particle":"","parse-names":false,"suffix":""}],"container-title":"American journal of obstetrics and gynecology","id":"ITEM-1","issue":"1","issued":{"date-parts":[["2021","1","1"]]},"page":"99.e1-99.e14","publisher":"Am J Obstet Gynecol","title":"Weight loss prior to pregnancy and subsequent gestational weight gain: Prepare, a randomized clinical trial","type":"article-journal","volume":"224"},"uris":["http://www.mendeley.com/documents/?uuid=24961e59-fc41-3e8f-a8cf-4695e4ae242d"]}],"mendeley":{"formattedCitation":"[39]","plainTextFormattedCitation":"[39]","previouslyFormattedCitation":"&lt;sup&gt;39&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[39]</w:t>
            </w:r>
            <w:r w:rsidRPr="00F83374">
              <w:rPr>
                <w:rFonts w:asciiTheme="majorBidi" w:hAnsiTheme="majorBidi" w:cstheme="majorBidi"/>
                <w:sz w:val="20"/>
                <w:szCs w:val="20"/>
              </w:rPr>
              <w:fldChar w:fldCharType="end"/>
            </w:r>
          </w:p>
        </w:tc>
        <w:tc>
          <w:tcPr>
            <w:tcW w:w="3827" w:type="dxa"/>
          </w:tcPr>
          <w:p w14:paraId="4A84D64C" w14:textId="25F51B03" w:rsidR="002573D3" w:rsidRPr="00F83374" w:rsidRDefault="002573D3" w:rsidP="00E04EEC">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27 kg/m</w:t>
            </w:r>
            <w:r w:rsidRPr="00F83374">
              <w:rPr>
                <w:rFonts w:asciiTheme="majorBidi" w:eastAsiaTheme="minorEastAsia" w:hAnsiTheme="majorBidi" w:cstheme="majorBidi"/>
                <w:sz w:val="20"/>
                <w:szCs w:val="20"/>
                <w:vertAlign w:val="superscript"/>
              </w:rPr>
              <w:t>2</w:t>
            </w:r>
          </w:p>
        </w:tc>
        <w:tc>
          <w:tcPr>
            <w:tcW w:w="6662" w:type="dxa"/>
          </w:tcPr>
          <w:p w14:paraId="49E62B0D" w14:textId="2508173A" w:rsidR="00451239" w:rsidRPr="00F83374" w:rsidRDefault="004512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a </w:t>
            </w:r>
            <w:r w:rsidR="004A4BFB" w:rsidRPr="00F83374">
              <w:rPr>
                <w:rFonts w:asciiTheme="majorBidi" w:hAnsiTheme="majorBidi" w:cstheme="majorBidi"/>
                <w:sz w:val="20"/>
                <w:szCs w:val="20"/>
              </w:rPr>
              <w:t xml:space="preserve">behavioural </w:t>
            </w:r>
            <w:r w:rsidRPr="00F83374">
              <w:rPr>
                <w:rFonts w:asciiTheme="majorBidi" w:hAnsiTheme="majorBidi" w:cstheme="majorBidi"/>
                <w:sz w:val="20"/>
                <w:szCs w:val="20"/>
              </w:rPr>
              <w:t xml:space="preserve">weight loss lifestyle intervention (mean 42 telephone sessions; 20–30 min) guided by a health coach, a </w:t>
            </w:r>
            <w:r w:rsidR="004A4BFB" w:rsidRPr="00F83374">
              <w:rPr>
                <w:rFonts w:asciiTheme="majorBidi" w:hAnsiTheme="majorBidi" w:cstheme="majorBidi"/>
                <w:sz w:val="20"/>
                <w:szCs w:val="20"/>
              </w:rPr>
              <w:t xml:space="preserve">trained behavioural </w:t>
            </w:r>
            <w:r w:rsidRPr="00F83374">
              <w:rPr>
                <w:rFonts w:asciiTheme="majorBidi" w:hAnsiTheme="majorBidi" w:cstheme="majorBidi"/>
                <w:sz w:val="20"/>
                <w:szCs w:val="20"/>
              </w:rPr>
              <w:t>interventionist.</w:t>
            </w:r>
          </w:p>
          <w:p w14:paraId="29896444" w14:textId="4BE62E37" w:rsidR="00451239" w:rsidRPr="00F83374" w:rsidRDefault="004512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attended an introductory session to review the study goals and the intervention website and were encouraged to lose weight prior to pregnancy by following the DASH diet </w:t>
            </w:r>
            <w:r w:rsidR="008C000A" w:rsidRPr="00F83374">
              <w:rPr>
                <w:rFonts w:asciiTheme="majorBidi" w:hAnsiTheme="majorBidi" w:cstheme="majorBidi"/>
                <w:sz w:val="20"/>
                <w:szCs w:val="20"/>
              </w:rPr>
              <w:t>(</w:t>
            </w:r>
            <w:r w:rsidRPr="00F83374">
              <w:rPr>
                <w:rFonts w:asciiTheme="majorBidi" w:hAnsiTheme="majorBidi" w:cstheme="majorBidi"/>
                <w:sz w:val="20"/>
                <w:szCs w:val="20"/>
              </w:rPr>
              <w:t>without sodium restriction</w:t>
            </w:r>
            <w:r w:rsidR="008C000A" w:rsidRPr="00F83374">
              <w:rPr>
                <w:rFonts w:asciiTheme="majorBidi" w:hAnsiTheme="majorBidi" w:cstheme="majorBidi"/>
                <w:sz w:val="20"/>
                <w:szCs w:val="20"/>
              </w:rPr>
              <w:t>)</w:t>
            </w:r>
            <w:r w:rsidRPr="00F83374">
              <w:rPr>
                <w:rFonts w:asciiTheme="majorBidi" w:hAnsiTheme="majorBidi" w:cstheme="majorBidi"/>
                <w:sz w:val="20"/>
                <w:szCs w:val="20"/>
              </w:rPr>
              <w:t>. An individualised energy goal was used based on the Harris-Benedict equation</w:t>
            </w:r>
            <w:r w:rsidRPr="00F83374">
              <w:rPr>
                <w:rFonts w:asciiTheme="majorBidi" w:hAnsiTheme="majorBidi" w:cstheme="majorBidi"/>
                <w:sz w:val="20"/>
                <w:szCs w:val="20"/>
                <w:rtl/>
              </w:rPr>
              <w:t xml:space="preserve"> </w:t>
            </w:r>
            <w:r w:rsidRPr="00F83374">
              <w:rPr>
                <w:rFonts w:asciiTheme="majorBidi" w:hAnsiTheme="majorBidi" w:cstheme="majorBidi"/>
                <w:sz w:val="20"/>
                <w:szCs w:val="20"/>
              </w:rPr>
              <w:t xml:space="preserve">with modifications of energy target and diet plan if pregnancy occurred. </w:t>
            </w:r>
          </w:p>
          <w:p w14:paraId="038AC4E0" w14:textId="7EF9B714" w:rsidR="00451239" w:rsidRPr="00F83374" w:rsidRDefault="004512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Participant were advised to perform 60 min per day of moderate-intensity physical activity and walk at least 10,000 steps.</w:t>
            </w:r>
          </w:p>
          <w:p w14:paraId="651DFD9F" w14:textId="4CF18927" w:rsidR="002573D3" w:rsidRPr="00F83374" w:rsidRDefault="0045123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prenatal care included given general information on having a healthy pregnancy.</w:t>
            </w:r>
          </w:p>
        </w:tc>
        <w:tc>
          <w:tcPr>
            <w:tcW w:w="2693" w:type="dxa"/>
          </w:tcPr>
          <w:p w14:paraId="4A9798B3" w14:textId="3B164C4B" w:rsidR="002573D3" w:rsidRPr="00F83374" w:rsidRDefault="0045123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Before conception (women planning for pregnancy within 2 years received weekly sessions for 6 months and then monthly for 18 months or until end of pregnancy).</w:t>
            </w:r>
          </w:p>
        </w:tc>
      </w:tr>
      <w:tr w:rsidR="002F4234" w:rsidRPr="00F83374" w14:paraId="0DA11D3C" w14:textId="77777777" w:rsidTr="00E04EEC">
        <w:trPr>
          <w:trHeight w:val="284"/>
        </w:trPr>
        <w:tc>
          <w:tcPr>
            <w:cnfStyle w:val="001000000000" w:firstRow="0" w:lastRow="0" w:firstColumn="1" w:lastColumn="0" w:oddVBand="0" w:evenVBand="0" w:oddHBand="0" w:evenHBand="0" w:firstRowFirstColumn="0" w:firstRowLastColumn="0" w:lastRowFirstColumn="0" w:lastRowLastColumn="0"/>
            <w:tcW w:w="1277" w:type="dxa"/>
          </w:tcPr>
          <w:p w14:paraId="68AA8D48" w14:textId="627AA212"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Lin</w:t>
            </w:r>
            <w:r w:rsidRPr="00F83374">
              <w:rPr>
                <w:rFonts w:asciiTheme="majorBidi" w:hAnsiTheme="majorBidi" w:cstheme="majorBidi"/>
                <w:b w:val="0"/>
                <w:bCs w:val="0"/>
                <w:i/>
                <w:iCs/>
                <w:sz w:val="20"/>
                <w:szCs w:val="20"/>
              </w:rPr>
              <w:t xml:space="preserve"> et al.</w:t>
            </w:r>
            <w:r w:rsidRPr="00F83374">
              <w:rPr>
                <w:rFonts w:asciiTheme="majorBidi" w:hAnsiTheme="majorBidi" w:cstheme="majorBidi"/>
                <w:b w:val="0"/>
                <w:bCs w:val="0"/>
                <w:sz w:val="20"/>
                <w:szCs w:val="20"/>
              </w:rPr>
              <w:t xml:space="preserve"> (2020)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{"citationItems":[{"id":"ITEM-1","itemData":{"DOI":"10.1177/0300060520979130","ISSN":"14732300","PMID":"33342331","abstract":"Objective: We assessed the effects of a lifestyle intervention on gestational diabetes mellitus (GDM) incidence and risk of adverse maternal outcomes among pregnant women at high risk for GDM. Methods: From July to December 2018, we enrolled 1822 eligible pregnant women; of these, 304 had at least one risk factor for GDM. Participants were randomly allocated to the intervention or control group. Usual prenatal care was offered to both groups; the intervention group also received individually modified education on diet, physical activity, and weight control. The GDM diagnosis was based on an oral glucose tolerance test at 24–28 gestational weeks. Multivariate logistic regression was used to evaluate the effects of the lifestyle intervention on risk of GDM and adverse maternal outcomes. Results: A total of 281 women (139 in the intervention group and 142 controls) were included. Incidences of GDM and adverse maternal outcomes were all significantly lower in the intervention than in the control group. Multivariate logistic regression indicated that women in the intervention group had a lower risk of GDM and adverse maternal outcomes, after adjusting potential confounding factors. Conclusion: The present lifestyle intervention was associated with lower risks of GDM and adverse maternal outcomes.","author":[{"dropping-particle":"","family":"Lin","given":"Xueyan","non-dropping-particle":"","parse-names":false,"suffix":""},{"dropping-particle":"","family":"Yang","given":"Ting","non-dropping-particle":"","parse-names":false,"suffix":""},{"dropping-particle":"","family":"Zhang","given":"Xueqin","non-dropping-particle":"","parse-names":false,"suffix":""},{"dropping-particle":"","family":"Wei","given":"Wei","non-dropping-particle":"","parse-names":false,"suffix":""}],"container-title":"Journal of International Medical Research","id":"ITEM-1","issue":"12","issued":{"date-parts":[["2020","12","20"]]},"page":"1-10","publisher":"SAGE Publications Ltd","title":"Lifestyle intervention to prevent gestational diabetes mellitus and adverse maternal outcomes among pregnant women at high risk for gestational diabetes mellitus","type":"article-journal","volume":"48"},"uris":["http://www.mendeley.com/documents/?uuid=0b0936ee-d264-3ecf-ace3-81e773844682"]}],"mendeley":{"formattedCitation":"[40]","plainTextFormattedCitation":"[40]","previouslyFormattedCitation":"&lt;sup&gt;40&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[40]</w:t>
            </w:r>
            <w:r w:rsidR="003717E4" w:rsidRPr="00F83374">
              <w:rPr>
                <w:rFonts w:asciiTheme="majorBidi" w:hAnsiTheme="majorBidi" w:cstheme="majorBidi"/>
                <w:sz w:val="20"/>
                <w:szCs w:val="20"/>
              </w:rPr>
              <w:fldChar w:fldCharType="end"/>
            </w:r>
          </w:p>
        </w:tc>
        <w:tc>
          <w:tcPr>
            <w:tcW w:w="3827" w:type="dxa"/>
          </w:tcPr>
          <w:p w14:paraId="71FAE948" w14:textId="3C8E00B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ge ≥35 years, pre-pregnancy BMI ≥25 kg</w:t>
            </w:r>
            <w:r w:rsidR="0051482C" w:rsidRPr="00F83374">
              <w:rPr>
                <w:rFonts w:asciiTheme="majorBidi" w:eastAsiaTheme="minorEastAsia" w:hAnsiTheme="majorBidi" w:cstheme="majorBidi"/>
                <w:sz w:val="20"/>
                <w:szCs w:val="20"/>
              </w:rPr>
              <w:t>/m</w:t>
            </w:r>
            <w:r w:rsidR="0051482C" w:rsidRPr="00F83374">
              <w:rPr>
                <w:rFonts w:asciiTheme="majorBidi" w:eastAsiaTheme="minorEastAsia" w:hAnsiTheme="majorBidi" w:cstheme="majorBidi"/>
                <w:sz w:val="20"/>
                <w:szCs w:val="20"/>
                <w:vertAlign w:val="superscript"/>
              </w:rPr>
              <w:t>2</w:t>
            </w:r>
            <w:r w:rsidRPr="00F83374">
              <w:rPr>
                <w:rFonts w:asciiTheme="majorBidi" w:hAnsiTheme="majorBidi" w:cstheme="majorBidi"/>
                <w:sz w:val="20"/>
                <w:szCs w:val="20"/>
              </w:rPr>
              <w:t>, family history of DM, history of PCOS, previous history of GDM</w:t>
            </w:r>
          </w:p>
          <w:p w14:paraId="41D45F19"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0B512A50"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662" w:type="dxa"/>
          </w:tcPr>
          <w:p w14:paraId="4004202E" w14:textId="2954CEB9"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structured educational</w:t>
            </w:r>
            <w:r w:rsidR="008C000A" w:rsidRPr="00F83374">
              <w:rPr>
                <w:rFonts w:asciiTheme="majorBidi" w:hAnsiTheme="majorBidi" w:cstheme="majorBidi"/>
                <w:sz w:val="20"/>
                <w:szCs w:val="20"/>
              </w:rPr>
              <w:t xml:space="preserve"> intervention </w:t>
            </w:r>
            <w:r w:rsidRPr="00F83374">
              <w:rPr>
                <w:rFonts w:asciiTheme="majorBidi" w:hAnsiTheme="majorBidi" w:cstheme="majorBidi"/>
                <w:sz w:val="20"/>
                <w:szCs w:val="20"/>
              </w:rPr>
              <w:t xml:space="preserve">on diet, physical activity and weight control </w:t>
            </w:r>
            <w:r w:rsidR="008C000A" w:rsidRPr="00F83374">
              <w:rPr>
                <w:rFonts w:asciiTheme="majorBidi" w:hAnsiTheme="majorBidi" w:cstheme="majorBidi"/>
                <w:sz w:val="20"/>
                <w:szCs w:val="20"/>
              </w:rPr>
              <w:t xml:space="preserve">(1 face-to-face session) </w:t>
            </w:r>
            <w:r w:rsidRPr="00F83374">
              <w:rPr>
                <w:rFonts w:asciiTheme="majorBidi" w:hAnsiTheme="majorBidi" w:cstheme="majorBidi"/>
                <w:sz w:val="20"/>
                <w:szCs w:val="20"/>
              </w:rPr>
              <w:t>with an interventionist and continuous educational messages using WeChat public account twice/week.</w:t>
            </w:r>
          </w:p>
          <w:p w14:paraId="0BE99538" w14:textId="358B53FE"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dietary advice was based on the China diagnosis and therapy guideline </w:t>
            </w:r>
            <w:r w:rsidR="22B9E363" w:rsidRPr="00F83374">
              <w:rPr>
                <w:rFonts w:asciiTheme="majorBidi" w:hAnsiTheme="majorBidi" w:cstheme="majorBidi"/>
                <w:sz w:val="20"/>
                <w:szCs w:val="20"/>
              </w:rPr>
              <w:t>for</w:t>
            </w:r>
            <w:r w:rsidRPr="00F83374">
              <w:rPr>
                <w:rFonts w:asciiTheme="majorBidi" w:hAnsiTheme="majorBidi" w:cstheme="majorBidi"/>
                <w:sz w:val="20"/>
                <w:szCs w:val="20"/>
              </w:rPr>
              <w:t xml:space="preserve"> pregnancy with </w:t>
            </w:r>
            <w:r w:rsidR="00940837" w:rsidRPr="00F83374">
              <w:rPr>
                <w:rFonts w:asciiTheme="majorBidi" w:hAnsiTheme="majorBidi" w:cstheme="majorBidi"/>
                <w:sz w:val="20"/>
                <w:szCs w:val="20"/>
              </w:rPr>
              <w:t>DM</w:t>
            </w:r>
            <w:r w:rsidRPr="00F83374">
              <w:rPr>
                <w:rFonts w:asciiTheme="majorBidi" w:hAnsiTheme="majorBidi" w:cstheme="majorBidi"/>
                <w:sz w:val="20"/>
                <w:szCs w:val="20"/>
              </w:rPr>
              <w:t>. Women were encouraged to consume vegetables, fruits, high-fiber whole</w:t>
            </w:r>
            <w:r w:rsidR="7E884479" w:rsidRPr="00F83374">
              <w:rPr>
                <w:rFonts w:asciiTheme="majorBidi" w:hAnsiTheme="majorBidi" w:cstheme="majorBidi"/>
                <w:sz w:val="20"/>
                <w:szCs w:val="20"/>
              </w:rPr>
              <w:t xml:space="preserve"> </w:t>
            </w:r>
            <w:r w:rsidRPr="00F83374">
              <w:rPr>
                <w:rFonts w:asciiTheme="majorBidi" w:hAnsiTheme="majorBidi" w:cstheme="majorBidi"/>
                <w:sz w:val="20"/>
                <w:szCs w:val="20"/>
              </w:rPr>
              <w:t>grain products, low-fat dairy products and to avoid foods rich in sugar and saturated fatty acids. Approximately 30 min of moderate-intensity exercise 3-4 times per week was recommended. Advice on weight gain during pregnancy was based on the recommendation of the National Academy of Medicine.</w:t>
            </w:r>
          </w:p>
          <w:p w14:paraId="0E9D7FD2" w14:textId="19A5D3E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usual prenatal care.</w:t>
            </w:r>
          </w:p>
        </w:tc>
        <w:tc>
          <w:tcPr>
            <w:tcW w:w="2693" w:type="dxa"/>
          </w:tcPr>
          <w:p w14:paraId="0CBA3BD3" w14:textId="3CB0340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&lt;8 weeks’ gestation.</w:t>
            </w:r>
          </w:p>
          <w:p w14:paraId="4B3D66E4" w14:textId="5F95C2A0" w:rsidR="003717E4" w:rsidRPr="00F83374" w:rsidRDefault="003717E4" w:rsidP="00E04EEC">
            <w:pPr>
              <w:widowControl w:val="0"/>
              <w:tabs>
                <w:tab w:val="center" w:pos="1097"/>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2F4234" w:rsidRPr="00F83374" w14:paraId="1D050DDA" w14:textId="77777777" w:rsidTr="00E04EE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77" w:type="dxa"/>
          </w:tcPr>
          <w:p w14:paraId="47396FA8" w14:textId="02B18A74"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Liu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{"citationItems":[{"id":"ITEM-1","itemData":{"DOI":"10.1002/OBY.23119","ISSN":"1930-739X","PMID":"33619910","abstract":"Objective: This study aimed to evaluate the effects of an antenatal behavioral lifestyle intervention on total gestational weight gain (GWG) and perinatal outcomes. Methods: Pregnant women with overweight and obesity in South Carolina were recruited into a theory-based randomized controlled trial (n = 112 intervention, n = 105 standard care), which was designed to target weight self-monitoring, increased physical activity, and improved dietary practices. Results: Participants were racially/ethnically diverse (44% African American). Intervention and standard care participants had similar total GWG at delivery (12.9 ± 6.9 vs. 12.4 ± 8.3 kg, respectively), but intervention participants had a smaller standard deviation (P = 0.04) in total GWG. The treatment effects were moderated by race/ethnicity and prepregnancy BMI. Among African American participants with overweight, intervention participants gained 4.5 kg less, whereas, among African American women with obesity, intervention participants gained 4.1 kg more than standard care participants. Total GWG among White participants was similar regardless of weight status and group assignment. Fewer intervention participants than standard care participants had adverse pregnancy outcomes (P ≤ 0.01). Conclusions: The behavioral lifestyle intervention favorably impacted GWG in African American participants with overweight but not African American participants with obesity. The intervention’s overall favorable impact on perinatal outcomes suggests that the mechanisms beyond total GWG may drive these outcomes.","author":[{"dropping-particle":"","family":"Liu","given":"Jihong","non-dropping-particle":"","parse-names":false,"suffix":""},{"dropping-particle":"","family":"Wilcox","given":"Sara","non-dropping-particle":"","parse-names":false,"suffix":""},{"dropping-particle":"","family":"Wingard","given":"Ellen","non-dropping-particle":"","parse-names":false,"suffix":""},{"dropping-particle":"","family":"Turner-McGrievy","given":"Gabrielle","non-dropping-particle":"","parse-names":false,"suffix":""},{"dropping-particle":"","family":"Hutto","given":"Brent","non-dropping-particle":"","parse-names":false,"suffix":""},{"dropping-particle":"","family":"Burgis","given":"Judith","non-dropping-particle":"","parse-names":false,"suffix":""}],"container-title":"Obesity (Silver Spring, Md.)","id":"ITEM-1","issue":"4","issued":{"date-parts":[["2021","4","1"]]},"page":"672-680","publisher":"Obesity (Silver Spring)","title":"A Behavioral Lifestyle Intervention to Limit Gestational Weight Gain in Pregnant Women with Overweight and Obesity","type":"article-journal","volume":"29"},"uris":["http://www.mendeley.com/documents/?uuid=f4d6da5c-085f-3f1b-bab6-3862ac3f86a4"]}],"mendeley":{"formattedCitation":"[41]","plainTextFormattedCitation":"[41]","previouslyFormattedCitation":"&lt;sup&gt;41&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[41]</w:t>
            </w:r>
            <w:r w:rsidR="003717E4" w:rsidRPr="00F83374">
              <w:rPr>
                <w:rFonts w:asciiTheme="majorBidi" w:hAnsiTheme="majorBidi" w:cstheme="majorBidi"/>
                <w:sz w:val="20"/>
                <w:szCs w:val="20"/>
              </w:rPr>
              <w:fldChar w:fldCharType="end"/>
            </w:r>
          </w:p>
        </w:tc>
        <w:tc>
          <w:tcPr>
            <w:tcW w:w="3827" w:type="dxa"/>
          </w:tcPr>
          <w:p w14:paraId="017D5455" w14:textId="567EEC9B"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2A6347E4" w14:textId="7F8B5285"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151C3006"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lifestyle intervention (1 in-depth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ing session followed by 10 weekly individual phone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ing calls and podcasts) delivered by</w:t>
            </w:r>
            <w:r w:rsidR="22B9E363" w:rsidRPr="00F83374">
              <w:rPr>
                <w:rFonts w:asciiTheme="majorBidi" w:hAnsiTheme="majorBidi" w:cstheme="majorBidi"/>
                <w:sz w:val="20"/>
                <w:szCs w:val="20"/>
              </w:rPr>
              <w:t xml:space="preserve"> the</w:t>
            </w:r>
            <w:r w:rsidRPr="00F83374">
              <w:rPr>
                <w:rFonts w:asciiTheme="majorBidi" w:hAnsiTheme="majorBidi" w:cstheme="majorBidi"/>
                <w:sz w:val="20"/>
                <w:szCs w:val="20"/>
              </w:rPr>
              <w:t xml:space="preserve"> interventionist.</w:t>
            </w:r>
          </w:p>
          <w:p w14:paraId="7F4DE607" w14:textId="52179FDB"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was guided by the Social Cognitive Theory and followed the GWG 2009 IOM and diet and physical activity guidelines for pregnant women. Women were advised to complete 150 min/week of moderate-intensity exercise and consume balanced diet rich in fruits, vegetables and whole</w:t>
            </w:r>
            <w:r w:rsidR="7E884479" w:rsidRPr="00F83374">
              <w:rPr>
                <w:rFonts w:asciiTheme="majorBidi" w:hAnsiTheme="majorBidi" w:cstheme="majorBidi"/>
                <w:sz w:val="20"/>
                <w:szCs w:val="20"/>
              </w:rPr>
              <w:t xml:space="preserve"> </w:t>
            </w:r>
            <w:r w:rsidRPr="00F83374">
              <w:rPr>
                <w:rFonts w:asciiTheme="majorBidi" w:hAnsiTheme="majorBidi" w:cstheme="majorBidi"/>
                <w:sz w:val="20"/>
                <w:szCs w:val="20"/>
              </w:rPr>
              <w:t>grains and low in saturated and trans fats. The “MyPlate Daily Checklist for Moms” approach was used</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and customi</w:t>
            </w:r>
            <w:r w:rsidR="008C000A" w:rsidRPr="00F83374">
              <w:rPr>
                <w:rFonts w:asciiTheme="majorBidi" w:hAnsiTheme="majorBidi" w:cstheme="majorBidi"/>
                <w:sz w:val="20"/>
                <w:szCs w:val="20"/>
              </w:rPr>
              <w:t>s</w:t>
            </w:r>
            <w:r w:rsidRPr="00F83374">
              <w:rPr>
                <w:rFonts w:asciiTheme="majorBidi" w:hAnsiTheme="majorBidi" w:cstheme="majorBidi"/>
                <w:sz w:val="20"/>
                <w:szCs w:val="20"/>
              </w:rPr>
              <w:t>ed calorie targets were provided. Women also received educational handouts a pedometer and a bathroom scale. The program included plotting of weight on a graph provided during the session, setting lifestyle goals and problem-solving discussion. Additionally, women were invited to join a private Facebook group.</w:t>
            </w:r>
          </w:p>
          <w:p w14:paraId="4018F242" w14:textId="6F5C7ECE"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antenatal care with 6 monthly mailings and 10 weekly podcasts focused on a healthy pregnancy, with no information provided on weight, exercise or diet.</w:t>
            </w:r>
          </w:p>
        </w:tc>
        <w:tc>
          <w:tcPr>
            <w:tcW w:w="2693" w:type="dxa"/>
          </w:tcPr>
          <w:p w14:paraId="18129C5B" w14:textId="598B009C"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≤18 weeks’ gestation</w:t>
            </w:r>
            <w:r w:rsidR="3BFADA41" w:rsidRPr="00F83374">
              <w:rPr>
                <w:rFonts w:asciiTheme="majorBidi" w:hAnsiTheme="majorBidi" w:cstheme="majorBidi"/>
                <w:sz w:val="20"/>
                <w:szCs w:val="20"/>
              </w:rPr>
              <w:t>.</w:t>
            </w:r>
          </w:p>
        </w:tc>
      </w:tr>
      <w:tr w:rsidR="002F4234" w:rsidRPr="00F83374" w14:paraId="4D1AA42B"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555024A8" w14:textId="1536B149" w:rsidR="005B391A" w:rsidRPr="00F83374" w:rsidRDefault="0EA94B91"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Lovvik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(2019)</w:t>
            </w:r>
            <w:r w:rsidR="005B391A"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{"citationItems":[{"id":"ITEM-1","itemData":{"DOI":"10.1016/S2213-8587(19)30002-6","ISSN":"2213-8595","PMID":"30792154","abstract":"Background: Women with polycystic ovary syndrome (PCOS) have an increased risk of pregnancy complications. Epi-analysis of two previous randomised controlled trials that compared metformin with placebo during pregnancy in women with PCOS showed a significant reduction in late miscarriages and preterm births in the metformin group. The aim of this third randomised trial (PregMet2) was to test the hypothesis that metformin prevents late miscarriage and preterm birth in women with PCOS. Methods: PregMet2 was a randomised, placebo-controlled, double-blind, multicentre trial done at 14 hospitals in Norway, Sweden, and Iceland. Singleton pregnant women with PCOS aged 18–45 years were eligible for inclusion. After receiving information about the study at their first antenatal visit or from the internet, women signed up individually to participate in the study. Participants were randomly assigned (1:1) to receive metformin or placebo by computer-generated random numbers. Randomisation was in blocks of ten for each country and centre; the first block had a random size between one and ten to assure masking. Participants were assigned to receive oral metformin 500 mg twice daily or placebo during the first week of treatment, which increased to 1000 mg twice daily or placebo from week 2 until delivery. Placebo tablets and metformin tablets were identical and participants and study personnel were masked to treatment allocation. The primary outcome was the composite incidence of late miscarriage (between week 13 and week 22 and 6 days) and preterm birth (between week 23 and week 36 and 6 days), analysed in the intention-to-treat population. Secondary endpoints included the incidence of gestational diabetes, preeclampsia, pregnancy-induced hypertension, and admission of the neonate to the neonatal intensive care unit. We also did a post-hoc individual participant data analysis of pregnancy outcomes, pooling data from the two previous trials with the present study. The study was registered with ClinicalTrials.gov, number NCT01587378, and EudraCT, number 2011-002203-15. Findings: The study took place between Oct 19, 2012, and Sept 1, 2017. We randomly assigned 487 women to metformin (n=244) or placebo (n=243). In the intention-to-treat analysis, our composite primary outcome of late miscarriage and preterm birth occurred in 12 (5%) of 238 women in the metformin group and 23 (10%) of 240 women in the placebo group (odds ratio [OR] 0·50, 95% CI 0·22–1·08; p=0·08). We foun…","author":[{"dropping-particle":"","family":"Løvvik","given":"Tone S.","non-dropping-particle":"","parse-names":false,"suffix":""},{"dropping-particle":"","family":"Carlsen","given":"Sven M.","non-dropping-particle":"","parse-names":false,"suffix":""},{"dropping-particle":"","family":"Salvesen","given":"Øyvind","non-dropping-particle":"","parse-names":false,"suffix":""},{"dropping-particle":"","family":"Steffensen","given":"Berglind","non-dropping-particle":"","parse-names":false,"suffix":""},{"dropping-particle":"","family":"Bixo","given":"Marie","non-dropping-particle":"","parse-names":false,"suffix":""},{"dropping-particle":"","family":"Gómez-Real","given":"Francisco","non-dropping-particle":"","parse-names":false,"suffix":""},{"dropping-particle":"","family":"Lønnebotn","given":"Marianne","non-dropping-particle":"","parse-names":false,"suffix":""},{"dropping-particle":"V.","family":"Hestvold","given":"Kristin","non-dropping-particle":"","parse-names":false,"suffix":""},{"dropping-particle":"","family":"Zabielska","given":"Renata","non-dropping-particle":"","parse-names":false,"suffix":""},{"dropping-particle":"","family":"Hirschberg","given":"Angelica L.","non-dropping-particle":"","parse-names":false,"suffix":""},{"dropping-particle":"","family":"Trouva","given":"Anastasia","non-dropping-particle":"","parse-names":false,"suffix":""},{"dropping-particle":"","family":"Thorarinsdottir","given":"Solveig","non-dropping-particle":"","parse-names":false,"suffix":""},{"dropping-particle":"","family":"Hjelle","given":"Sissel","non-dropping-particle":"","parse-names":false,"suffix":""},{"dropping-particle":"","family":"Berg","given":"Ann Hilde","non-dropping-particle":"","parse-names":false,"suffix":""},{"dropping-particle":"","family":"Andræ","given":"Frida","non-dropping-particle":"","parse-names":false,"suffix":""},{"dropping-particle":"","family":"Poromaa","given":"Inger S.","non-dropping-particle":"","parse-names":false,"suffix":""},{"dropping-particle":"","family":"Mohlin","given":"Johanna","non-dropping-particle":"","parse-names":false,"suffix":""},{"dropping-particle":"","family":"Underdal","given":"Maria","non-dropping-particle":"","parse-names":false,"suffix":""},{"dropping-particle":"","family":"Vanky","given":"Eszter","non-dropping-particle":"","parse-names":false,"suffix":""}],"container-title":"The lancet. Diabetes &amp; endocrinology","id":"ITEM-1","issue":"4","issued":{"date-parts":[["2019","4","1"]]},"page":"256-266","publisher":"Lancet Diabetes Endocrinol","title":"Use of metformin to treat pregnant women with polycystic ovary syndrome (PregMet2): a randomised, double-blind, placebo-controlled trial","type":"article-journal","volume":"7"},"uris":["http://www.mendeley.com/documents/?uuid=969b45c0-53e0-3266-811e-66f61228d63b"]}],"mendeley":{"formattedCitation":"[42]","plainTextFormattedCitation":"[42]","previouslyFormattedCitation":"&lt;sup&gt;42&lt;/sup&gt;"},"properties":{"noteIndex":0},"schema":"https://github.com/citation-style-language/schema/raw/master/csl-citation.json"}</w:instrText>
            </w:r>
            <w:r w:rsidR="005B391A"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[42]</w:t>
            </w:r>
            <w:r w:rsidR="005B391A" w:rsidRPr="00F83374">
              <w:rPr>
                <w:rFonts w:asciiTheme="majorBidi" w:hAnsiTheme="majorBidi" w:cstheme="majorBidi"/>
                <w:sz w:val="20"/>
                <w:szCs w:val="20"/>
              </w:rPr>
              <w:fldChar w:fldCharType="end"/>
            </w:r>
          </w:p>
        </w:tc>
        <w:tc>
          <w:tcPr>
            <w:tcW w:w="3827" w:type="dxa"/>
          </w:tcPr>
          <w:p w14:paraId="7E9B364A" w14:textId="544A284A" w:rsidR="005B391A" w:rsidRPr="00F83374" w:rsidRDefault="1649348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PCOS</w:t>
            </w:r>
          </w:p>
        </w:tc>
        <w:tc>
          <w:tcPr>
            <w:tcW w:w="6662" w:type="dxa"/>
          </w:tcPr>
          <w:p w14:paraId="30FD8E06" w14:textId="77777777" w:rsidR="00FE4E17" w:rsidRPr="00F83374" w:rsidRDefault="1BE99BEC"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I= metformin initiated at 1000 mg/day for the first week and increased to 2000 mg/day from the start of the second week up to delivery.</w:t>
            </w:r>
          </w:p>
          <w:p w14:paraId="0A3E4AA2" w14:textId="77777777" w:rsidR="00FE4E17" w:rsidRPr="00F83374" w:rsidRDefault="1BE99BEC"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C= identical placebo.</w:t>
            </w:r>
          </w:p>
          <w:p w14:paraId="237EBF5A" w14:textId="35417224" w:rsidR="005B391A" w:rsidRPr="00F83374" w:rsidRDefault="1BE99BEC"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color w:val="000000" w:themeColor="text1"/>
                <w:sz w:val="20"/>
                <w:szCs w:val="20"/>
              </w:rPr>
              <w:t xml:space="preserve">*Women in both groups received diet and lifestyle advice and were asked to take </w:t>
            </w:r>
            <w:r w:rsidR="22B9E363" w:rsidRPr="00F83374">
              <w:rPr>
                <w:rFonts w:asciiTheme="majorBidi" w:hAnsiTheme="majorBidi" w:cstheme="majorBidi"/>
                <w:color w:val="000000" w:themeColor="text1"/>
                <w:sz w:val="20"/>
                <w:szCs w:val="20"/>
              </w:rPr>
              <w:t xml:space="preserve">a </w:t>
            </w:r>
            <w:r w:rsidRPr="00F83374">
              <w:rPr>
                <w:rFonts w:asciiTheme="majorBidi" w:hAnsiTheme="majorBidi" w:cstheme="majorBidi"/>
                <w:color w:val="000000" w:themeColor="text1"/>
                <w:sz w:val="20"/>
                <w:szCs w:val="20"/>
              </w:rPr>
              <w:t>multivitamin.</w:t>
            </w:r>
          </w:p>
        </w:tc>
        <w:tc>
          <w:tcPr>
            <w:tcW w:w="2693" w:type="dxa"/>
          </w:tcPr>
          <w:p w14:paraId="507FACF2" w14:textId="4A799467" w:rsidR="005B391A" w:rsidRPr="00F83374" w:rsidRDefault="1649348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w:t>
            </w:r>
            <w:r w:rsidR="0063158C" w:rsidRPr="00F83374">
              <w:rPr>
                <w:rFonts w:asciiTheme="majorBidi" w:hAnsiTheme="majorBidi" w:cstheme="majorBidi"/>
                <w:sz w:val="20"/>
                <w:szCs w:val="20"/>
              </w:rPr>
              <w:t>at</w:t>
            </w:r>
            <w:r w:rsidRPr="00F83374">
              <w:rPr>
                <w:rFonts w:asciiTheme="majorBidi" w:hAnsiTheme="majorBidi" w:cstheme="majorBidi"/>
                <w:sz w:val="20"/>
                <w:szCs w:val="20"/>
              </w:rPr>
              <w:t xml:space="preserve">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trimester as soon as possible (around 6–12</w:t>
            </w:r>
            <w:r w:rsidRPr="00F83374">
              <w:rPr>
                <w:rFonts w:asciiTheme="majorBidi" w:hAnsiTheme="majorBidi" w:cstheme="majorBidi"/>
                <w:sz w:val="20"/>
                <w:szCs w:val="20"/>
                <w:vertAlign w:val="superscript"/>
              </w:rPr>
              <w:t>+6</w:t>
            </w:r>
            <w:r w:rsidRPr="00F83374">
              <w:rPr>
                <w:rFonts w:asciiTheme="majorBidi" w:hAnsiTheme="majorBidi" w:cstheme="majorBidi"/>
                <w:sz w:val="20"/>
                <w:szCs w:val="20"/>
              </w:rPr>
              <w:t xml:space="preserve"> weeks’ gestation) to delivery.</w:t>
            </w:r>
          </w:p>
        </w:tc>
      </w:tr>
      <w:tr w:rsidR="002F4234" w:rsidRPr="00F83374" w14:paraId="19B30952"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10C8CB48" w14:textId="507AF95A"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Luoto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(2011)</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{"citationItems":[{"id":"ITEM-1","itemData":{"DOI":"10.1371/journal.pmed.1001036","ISSN":"15491277","PMID":"21610860","abstract":"Background: Our objective was to examine whether gestational diabetes mellitus (GDM) or newborns' high birthweight can be prevented by lifestyle counseling in pregnant women at high risk of GDM. Method and Findings: We conducted a cluster-randomized trial, the NELLI study, in 14 municipalities in Finland, where 2,271 women were screened by oral glucose tolerance test (OGTT) at 8-12 wk gestation. Euglycemic (n = 399) women with at least one GDM risk factor (body mass index [BMI] ≥25 kg/m2, glucose intolerance or newborn's macrosomia (≥4,500 g) in any earlier pregnancy, family history of diabetes, age ≥40 y) were included. The intervention included individual intensified counseling on physical activity and diet and weight gain at five antenatal visits. Primary outcomes were incidence of GDM as assessed by OGTT (maternal outcome) and newborns' birthweight adjusted for gestational age (neonatal outcome). Secondary outcomes were maternal weight gain and the need for insulin treatment during pregnancy. Adherence to the intervention was evaluated on the basis of changes in physical activity (weekly metabolic equivalent task (MET) minutes) and diet (intake of total fat, saturated and polyunsaturated fatty acids, saccharose, and fiber). Multilevel analyses took into account cluster, maternity clinic, and nurse level influences in addition to age, education, parity, and prepregnancy BMI. 15.8% (34/216) of women in the intervention group and 12.4% (22/179) in the usual care group developed GDM (absolute effect size 1.36, 95% confidence interval [CI] 0.71-2.62, p = 0.36). Neonatal birthweight was lower in the intervention than in the usual care group (absolute effect size -133 g, 95% CI -231 to -35, p = 0.008) as was proportion of large-for-gestational-age (LGA) newborns (26/216, 12.1% versus 34/179, 19.7%, p = 0.042). Women in the intervention group increased their intake of dietary fiber (adjusted coefficient 1.83, 95% CI 0.30-3.25, p = 0.023) and polyunsaturated fatty acids (adjusted coefficient 0.37, 95% CI 0.16-0.57, p&lt;0.001), decreased their intake of saturated fatty acids (adjusted coefficient -0.63, 95% CI -1.12 to -0.15, p = 0.01) and intake of saccharose (adjusted coefficient -0.83, 95% CI -1.55 to -0.11, p = 0.023), and had a tendency to a smaller decrease in MET minutes/week for at least moderate intensity activity (adjusted coefficient 91, 95% CI -37 to 219, p = 0.17) than women in the usual care group. In subgroup analysis, adherent women in the inter…","author":[{"dropping-particle":"","family":"Luoto","given":"Riitta","non-dropping-particle":"","parse-names":false,"suffix":""},{"dropping-particle":"","family":"Kinnunen","given":"Tarja I.","non-dropping-particle":"","parse-names":false,"suffix":""},{"dropping-particle":"","family":"Aittasalo","given":"Minna","non-dropping-particle":"","parse-names":false,"suffix":""},{"dropping-particle":"","family":"Kolu","given":"Päivi","non-dropping-particle":"","parse-names":false,"suffix":""},{"dropping-particle":"","family":"Raitanen","given":"Jani","non-dropping-particle":"","parse-names":false,"suffix":""},{"dropping-particle":"","family":"Ojala","given":"Katriina","non-dropping-particle":"","parse-names":false,"suffix":""},{"dropping-particle":"","family":"Mansikkamäki","given":"Kirsi","non-dropping-particle":"","parse-names":false,"suffix":""},{"dropping-particle":"","family":"Lamberg","given":"Satu","non-dropping-particle":"","parse-names":false,"suffix":""},{"dropping-particle":"","family":"Vasankari","given":"Tommi","non-dropping-particle":"","parse-names":false,"suffix":""},{"dropping-particle":"","family":"Komulainen","given":"Tanja","non-dropping-particle":"","parse-names":false,"suffix":""},{"dropping-particle":"","family":"Tulokas","given":"Sirkku","non-dropping-particle":"","parse-names":false,"suffix":""}],"container-title":"PLoS Medicine","id":"ITEM-1","issue":"5","issued":{"date-parts":[["2011","5"]]},"publisher":"PLoS Med","title":"Primary Prevention of Gestational Diabetes Mellitus and Large-for-Gestational-Age Newborns by Lifestyle Counseling: A Cluster-Randomized Controlled Trial","type":"article-journal","volume":"8"},"uris":["http://www.mendeley.com/documents/?uuid=055aab77-de4f-4c61-b8c1-90832d5d317f"]}],"mendeley":{"formattedCitation":"[43]","plainTextFormattedCitation":"[43]","previouslyFormattedCitation":"&lt;sup&gt;43&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[43]</w:t>
            </w:r>
            <w:r w:rsidR="003717E4" w:rsidRPr="00F83374">
              <w:rPr>
                <w:rFonts w:asciiTheme="majorBidi" w:hAnsiTheme="majorBidi" w:cstheme="majorBidi"/>
                <w:sz w:val="20"/>
                <w:szCs w:val="20"/>
              </w:rPr>
              <w:fldChar w:fldCharType="end"/>
            </w:r>
          </w:p>
          <w:p w14:paraId="7571C6B7"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28E15DAF" w14:textId="353F1F1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one risk factor: age</w:t>
            </w:r>
            <w:r w:rsidR="00336014" w:rsidRPr="00F83374">
              <w:rPr>
                <w:rFonts w:asciiTheme="majorBidi" w:hAnsiTheme="majorBidi" w:cstheme="majorBidi"/>
                <w:sz w:val="20"/>
                <w:szCs w:val="20"/>
              </w:rPr>
              <w:t xml:space="preserve"> </w:t>
            </w:r>
            <w:r w:rsidRPr="00F83374">
              <w:rPr>
                <w:rFonts w:asciiTheme="majorBidi" w:hAnsiTheme="majorBidi" w:cstheme="majorBidi"/>
                <w:sz w:val="20"/>
                <w:szCs w:val="20"/>
              </w:rPr>
              <w:t>≥40 years, pre-pregnancy BMI ≥ 25 kg/m</w:t>
            </w:r>
            <w:r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xml:space="preserve">, first-degree relative with type 1 or 2 </w:t>
            </w:r>
            <w:r w:rsidR="00940837" w:rsidRPr="00F83374">
              <w:rPr>
                <w:rFonts w:asciiTheme="majorBidi" w:hAnsiTheme="majorBidi" w:cstheme="majorBidi"/>
                <w:sz w:val="20"/>
                <w:szCs w:val="20"/>
              </w:rPr>
              <w:t>DM</w:t>
            </w:r>
            <w:r w:rsidRPr="00F83374">
              <w:rPr>
                <w:rFonts w:asciiTheme="majorBidi" w:hAnsiTheme="majorBidi" w:cstheme="majorBidi"/>
                <w:sz w:val="20"/>
                <w:szCs w:val="20"/>
              </w:rPr>
              <w:t xml:space="preserve">, history of GDM or any signs of glucose intolerance or macrosomic infant (≥4.5 kg) in </w:t>
            </w:r>
            <w:r w:rsidR="22B9E363" w:rsidRPr="00F83374">
              <w:rPr>
                <w:rFonts w:asciiTheme="majorBidi" w:hAnsiTheme="majorBidi" w:cstheme="majorBidi"/>
                <w:sz w:val="20"/>
                <w:szCs w:val="20"/>
              </w:rPr>
              <w:t xml:space="preserve">a </w:t>
            </w:r>
            <w:r w:rsidRPr="00F83374">
              <w:rPr>
                <w:rFonts w:asciiTheme="majorBidi" w:hAnsiTheme="majorBidi" w:cstheme="majorBidi"/>
                <w:sz w:val="20"/>
                <w:szCs w:val="20"/>
              </w:rPr>
              <w:t>previous pregnancy.</w:t>
            </w:r>
          </w:p>
        </w:tc>
        <w:tc>
          <w:tcPr>
            <w:tcW w:w="6662" w:type="dxa"/>
          </w:tcPr>
          <w:p w14:paraId="68D3B825" w14:textId="7777777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individualised lifestyle intervention on weight management (1 session), physical activity (5 sessions) and diet (4 sessions) delivered by nurses. </w:t>
            </w:r>
          </w:p>
          <w:p w14:paraId="4D99B788" w14:textId="64D421AC"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Both the physical activity and dietary sessions were based on the model of Laitakari and Asikainen which integrate two central </w:t>
            </w:r>
            <w:r w:rsidR="2950994E"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models, PRECEDE-PROCEED and Stages of Change. Diet composition was based on Finnish dietary recommendations: 25–30% total fat, ≤ 10% saturated fat, 5–10% polyunsaturated fat, 25–35 g/day fibre and &lt;10% saccharose of total energy intake. Women received physical activity counselling which aimed to </w:t>
            </w:r>
            <w:r w:rsidR="008C000A" w:rsidRPr="00F83374">
              <w:rPr>
                <w:rFonts w:asciiTheme="majorBidi" w:hAnsiTheme="majorBidi" w:cstheme="majorBidi"/>
                <w:sz w:val="20"/>
                <w:szCs w:val="20"/>
              </w:rPr>
              <w:t xml:space="preserve">maintain </w:t>
            </w:r>
            <w:r w:rsidRPr="00F83374">
              <w:rPr>
                <w:rFonts w:asciiTheme="majorBidi" w:hAnsiTheme="majorBidi" w:cstheme="majorBidi"/>
                <w:sz w:val="20"/>
                <w:szCs w:val="20"/>
              </w:rPr>
              <w:t xml:space="preserve">or </w:t>
            </w:r>
            <w:r w:rsidR="008C000A" w:rsidRPr="00F83374">
              <w:rPr>
                <w:rFonts w:asciiTheme="majorBidi" w:hAnsiTheme="majorBidi" w:cstheme="majorBidi"/>
                <w:sz w:val="20"/>
                <w:szCs w:val="20"/>
              </w:rPr>
              <w:t xml:space="preserve">increase </w:t>
            </w:r>
            <w:r w:rsidRPr="00F83374">
              <w:rPr>
                <w:rFonts w:asciiTheme="majorBidi" w:hAnsiTheme="majorBidi" w:cstheme="majorBidi"/>
                <w:sz w:val="20"/>
                <w:szCs w:val="20"/>
              </w:rPr>
              <w:t xml:space="preserve">leisure time physical activity. The minimum recommended amount of leisure time physical activity per week was 800 MET min including light-intensity physical activity. The participants were offered an opportunity to participate in monthly thematic meetings on physical activity including group exercise. </w:t>
            </w:r>
          </w:p>
          <w:p w14:paraId="58125C6B" w14:textId="1750F68D" w:rsidR="003717E4" w:rsidRPr="00F83374" w:rsidRDefault="76E68FA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antenatal care with brief counselling on physical activity.</w:t>
            </w:r>
          </w:p>
        </w:tc>
        <w:tc>
          <w:tcPr>
            <w:tcW w:w="2693" w:type="dxa"/>
          </w:tcPr>
          <w:p w14:paraId="537063D7" w14:textId="55AF3646" w:rsidR="003717E4" w:rsidRPr="00F83374" w:rsidRDefault="008C000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8–12, 16–18, 22–24, 32–34 and 36–37 weeks’ gestation.</w:t>
            </w:r>
          </w:p>
        </w:tc>
      </w:tr>
      <w:tr w:rsidR="002F4234" w:rsidRPr="00F83374" w14:paraId="6A40691F" w14:textId="77777777" w:rsidTr="00E04EEC">
        <w:trPr>
          <w:trHeight w:val="701"/>
        </w:trPr>
        <w:tc>
          <w:tcPr>
            <w:cnfStyle w:val="001000000000" w:firstRow="0" w:lastRow="0" w:firstColumn="1" w:lastColumn="0" w:oddVBand="0" w:evenVBand="0" w:oddHBand="0" w:evenHBand="0" w:firstRowFirstColumn="0" w:firstRowLastColumn="0" w:lastRowFirstColumn="0" w:lastRowLastColumn="0"/>
            <w:tcW w:w="1277" w:type="dxa"/>
          </w:tcPr>
          <w:p w14:paraId="022B3944" w14:textId="48ECB03B"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Matarrelli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(2013)</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{"citationItems":[{"id":"ITEM-1","itemData":{"DOI":"10.3109/14767058.2013.766691","ISSN":"14767058","PMID":"23327487","abstract":"Objective: To test the hypothesis that dietary myo-inositol may improve insulin resistance and the development of gestational diabetes mellitus (GDM) in women at high risk of this disorder. Design: A prospective, randomized, double-blind, placebo controlled clinical trial, pilot study. Participants: Non-obese singleton pregnant women with an elevated fasting glucose in the first or early second trimester were studied throughout pregnancy. Intervention: Supplementation with myo-inositol or placebo during pregnancy. Main outcome measure: Development of GDM on a 75g oral glucose tolerance test at 24-28 weeks' gestation. Secondary outcome measures were increased in BMI, need for maternal insulin therapy, macrosomia, polyhydramnios, neonatal birthweight and hypoglycemia. Results: Thirty-six women were allocated to receive myo-inositol and 39 placebo. The incidence of GDM in mid-pregnancy was significantly reduced (p=0.001) in women randomized to receive myo-inositol compared to placebo (relative risk 0.127). Women randomized to receive myo-inositol also required less insulin therapy, delivered at a later gestational age, had significantly smaller babies with fewer episodes of neonatal hypoglycemia. Conclusions: Myo-inositol supplementation in pregnancy reduced the incidence of GDM in women at high risk of this disorder. The reduction in incidence of GDM in the treatment arm was accompanied by improved outcomes. © 2013 Informa UK Ltd.","author":[{"dropping-particle":"","family":"Matarrelli","given":"Barbara","non-dropping-particle":"","parse-names":false,"suffix":""},{"dropping-particle":"","family":"Vitacolonna","given":"Ester","non-dropping-particle":"","parse-names":false,"suffix":""},{"dropping-particle":"","family":"D'Angelo","given":"Matteo","non-dropping-particle":"","parse-names":false,"suffix":""},{"dropping-particle":"","family":"Pavone","given":"Giulia","non-dropping-particle":"","parse-names":false,"suffix":""},{"dropping-particle":"","family":"Mattei","given":"Peter A.","non-dropping-particle":"","parse-names":false,"suffix":""},{"dropping-particle":"","family":"Liberati","given":"Marco","non-dropping-particle":"","parse-names":false,"suffix":""},{"dropping-particle":"","family":"Celentano","given":"Claudio","non-dropping-particle":"","parse-names":false,"suffix":""}],"container-title":"Journal of Maternal-Fetal and Neonatal Medicine","id":"ITEM-1","issue":"10","issued":{"date-parts":[["2013","7"]]},"page":"967-972","publisher":"J Matern Fetal Neonatal Med","title":"Effect of dietary myo-inositol supplementation in pregnancy on the incidence of maternal gestational diabetes mellitus and fetal outcomes: A randomized controlled trial","type":"article-journal","volume":"26"},"uris":["http://www.mendeley.com/documents/?uuid=60d4f2de-46e1-409d-b476-6d6507e76fba"]}],"mendeley":{"formattedCitation":"[44]","plainTextFormattedCitation":"[44]","previouslyFormattedCitation":"&lt;sup&gt;44&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[44]</w:t>
            </w:r>
            <w:r w:rsidR="003717E4" w:rsidRPr="00F83374">
              <w:rPr>
                <w:rFonts w:asciiTheme="majorBidi" w:hAnsiTheme="majorBidi" w:cstheme="majorBidi"/>
                <w:sz w:val="20"/>
                <w:szCs w:val="20"/>
              </w:rPr>
              <w:fldChar w:fldCharType="end"/>
            </w:r>
          </w:p>
          <w:p w14:paraId="3EEF4E56"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7D9D0956" w14:textId="19EBE967" w:rsidR="003717E4" w:rsidRPr="00F83374" w:rsidRDefault="76E68FAB" w:rsidP="00746E96">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Elevated fasting glucose in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 xml:space="preserve">or early </w:t>
            </w:r>
            <w:r w:rsidR="00B41823" w:rsidRPr="00F83374">
              <w:rPr>
                <w:rFonts w:asciiTheme="majorBidi" w:hAnsiTheme="majorBidi" w:cstheme="majorBidi"/>
                <w:sz w:val="20"/>
                <w:szCs w:val="20"/>
              </w:rPr>
              <w:t>2</w:t>
            </w:r>
            <w:r w:rsidR="00B41823" w:rsidRPr="00F83374">
              <w:rPr>
                <w:rFonts w:asciiTheme="majorBidi" w:hAnsiTheme="majorBidi" w:cstheme="majorBidi"/>
                <w:sz w:val="20"/>
                <w:szCs w:val="20"/>
                <w:vertAlign w:val="superscript"/>
              </w:rPr>
              <w:t>nd</w:t>
            </w:r>
            <w:r w:rsidR="00B41823" w:rsidRPr="00F83374">
              <w:rPr>
                <w:rFonts w:asciiTheme="majorBidi" w:hAnsiTheme="majorBidi" w:cstheme="majorBidi"/>
                <w:sz w:val="20"/>
                <w:szCs w:val="20"/>
              </w:rPr>
              <w:t xml:space="preserve"> </w:t>
            </w:r>
            <w:r w:rsidRPr="00F83374">
              <w:rPr>
                <w:rFonts w:asciiTheme="majorBidi" w:hAnsiTheme="majorBidi" w:cstheme="majorBidi"/>
                <w:sz w:val="20"/>
                <w:szCs w:val="20"/>
              </w:rPr>
              <w:t>trimester (glycaemia ≥ 5.1 mmol/L or 92 mg/dL and ≤ 7.0 mmol/L or 126 mg/dL)</w:t>
            </w:r>
          </w:p>
        </w:tc>
        <w:tc>
          <w:tcPr>
            <w:tcW w:w="6662" w:type="dxa"/>
          </w:tcPr>
          <w:p w14:paraId="13284394" w14:textId="64D8EDF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MI plus folic acid from trial entry until delivery (4000 mg MI and 400 μg of folic acid, divided in</w:t>
            </w:r>
            <w:r w:rsidR="22B9E363" w:rsidRPr="00F83374">
              <w:rPr>
                <w:rFonts w:asciiTheme="majorBidi" w:hAnsiTheme="majorBidi" w:cstheme="majorBidi"/>
                <w:sz w:val="20"/>
                <w:szCs w:val="20"/>
              </w:rPr>
              <w:t>to</w:t>
            </w:r>
            <w:r w:rsidRPr="00F83374">
              <w:rPr>
                <w:rFonts w:asciiTheme="majorBidi" w:hAnsiTheme="majorBidi" w:cstheme="majorBidi"/>
                <w:sz w:val="20"/>
                <w:szCs w:val="20"/>
              </w:rPr>
              <w:t xml:space="preserve"> 2 sachets daily, taken with at least a 6 hr interval).</w:t>
            </w:r>
          </w:p>
          <w:p w14:paraId="67B0F7DF" w14:textId="710580F2"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 (400 μg/day folic acid).</w:t>
            </w:r>
          </w:p>
          <w:p w14:paraId="0B22119D" w14:textId="0A65E6D8" w:rsidR="003717E4" w:rsidRPr="00F83374" w:rsidRDefault="1405927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76E68FAB" w:rsidRPr="00F83374">
              <w:rPr>
                <w:rFonts w:asciiTheme="majorBidi" w:hAnsiTheme="majorBidi" w:cstheme="majorBidi"/>
                <w:sz w:val="20"/>
                <w:szCs w:val="20"/>
              </w:rPr>
              <w:t xml:space="preserve">All participants received dietary advice according to the </w:t>
            </w:r>
            <w:r w:rsidR="00FA79B4" w:rsidRPr="00F83374">
              <w:rPr>
                <w:rFonts w:asciiTheme="majorBidi" w:hAnsiTheme="majorBidi" w:cstheme="majorBidi"/>
                <w:sz w:val="20"/>
                <w:szCs w:val="20"/>
              </w:rPr>
              <w:t xml:space="preserve">ADA </w:t>
            </w:r>
            <w:r w:rsidR="76E68FAB" w:rsidRPr="00F83374">
              <w:rPr>
                <w:rFonts w:asciiTheme="majorBidi" w:hAnsiTheme="majorBidi" w:cstheme="majorBidi"/>
                <w:sz w:val="20"/>
                <w:szCs w:val="20"/>
              </w:rPr>
              <w:t>recommendations and counselling regarding safe physical activities.</w:t>
            </w:r>
          </w:p>
        </w:tc>
        <w:tc>
          <w:tcPr>
            <w:tcW w:w="2693" w:type="dxa"/>
          </w:tcPr>
          <w:p w14:paraId="350A6138" w14:textId="77777777"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2F4234" w:rsidRPr="00F83374" w14:paraId="62F5FF0C"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78EEEA73" w14:textId="03BD96A5"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McCarthy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(2016)</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{"citationItems":[{"id":"ITEM-1","itemData":{"DOI":"10.1111/1471-0528.13919","ISSN":"1471-0528","PMID":"26875586","abstract":"Objective To determine the effect of serial weighing and dietary advice compared with standard antenatal care on obstetric outcomes. Design Randomised controlled clinical trial. Setting Australian tertiary obstetric hospital. Population Three hundred and eighty-two overweight or obese non-diabetic pregnant women at less than 20 weeks gestation with a singleton pregnancy. Methods Women were randomised to targeted, serial self-weighing and simple dietary advice, (intervention), or standard antenatal care (control). Main outcomes measures The primary outcome was a reduction in a composite of obstetric complications: gestational hypertension, pre-eclampsia, diabetes, assisted or caesarean birth, shoulder dystocia, severe perineal trauma, postpartum haemorrhage and maternal high dependency care. Secondary outcomes were gestational weight gain at 36 weeks' gestation, quality of life (QOL) and maternal serum levels of 28-week leptin, adiponectin and C-reactive protein (CRP). Results There was no difference in the rate of the primary composite outcome of obstetric complications: 124/184 (67% control), 124/187 (66% intervention) [relative risk 0.98 (95% confidence interval (CI) 0.85-1.14)]. There was no difference in mean gestational weight gain [-0.9 kg (95% CI -2.0, 0.25)], QOL or leptin, adiponectin or CRP levels between intervention and control groups. Conclusions This low-cost, pragmatic intervention failed to prevent obstetric complications or modify maternal biochemistry or gestational weight gain in overweight or obese pregnant women. Participation in the study did not impair participants' QOL. Tweetable abstract Serial self-weighing and dietary advice failed to reduce obstetric complications in overweight pregnant women.","author":[{"dropping-particle":"","family":"McCarthy","given":"E. A.","non-dropping-particle":"","parse-names":false,"suffix":""},{"dropping-particle":"","family":"Walker","given":"S. P.","non-dropping-particle":"","parse-names":false,"suffix":""},{"dropping-particle":"","family":"Ugoni","given":"A.","non-dropping-particle":"","parse-names":false,"suffix":""},{"dropping-particle":"","family":"Lappas","given":"M.","non-dropping-particle":"","parse-names":false,"suffix":""},{"dropping-particle":"","family":"Leong","given":"O.","non-dropping-particle":"","parse-names":false,"suffix":""},{"dropping-particle":"","family":"Shub","given":"A.","non-dropping-particle":"","parse-names":false,"suffix":""}],"container-title":"BJOG : an international journal of obstetrics and gynaecology","id":"ITEM-1","issue":"6","issued":{"date-parts":[["2016","5","1"]]},"page":"965-973","publisher":"BJOG","title":"Self-weighing and simple dietary advice for overweight and obese pregnant women to reduce obstetric complications without impact on quality of life: a randomised controlled trial","type":"article-journal","volume":"123"},"uris":["http://www.mendeley.com/documents/?uuid=629ff220-e31f-379b-a2e9-4ece10e55781"]}],"mendeley":{"formattedCitation":"[45]","plainTextFormattedCitation":"[45]","previouslyFormattedCitation":"&lt;sup&gt;45&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[45]</w:t>
            </w:r>
            <w:r w:rsidR="003717E4" w:rsidRPr="00F83374">
              <w:rPr>
                <w:rFonts w:asciiTheme="majorBidi" w:eastAsiaTheme="minorEastAsia" w:hAnsiTheme="majorBidi" w:cstheme="majorBidi"/>
                <w:sz w:val="20"/>
                <w:szCs w:val="20"/>
              </w:rPr>
              <w:fldChar w:fldCharType="end"/>
            </w:r>
          </w:p>
        </w:tc>
        <w:tc>
          <w:tcPr>
            <w:tcW w:w="3827" w:type="dxa"/>
          </w:tcPr>
          <w:p w14:paraId="00A52FF9" w14:textId="72A6FDC7"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or early 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4867E937" w14:textId="65D6675D"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serial self-weighing and simple dietary intervention delivered by a research midwife (1 session, 30 min). Women were provided with a card listing the booking BMI, the target GWG based on IOM guidelines in addition to weight management advice based on The Australian Guide to Healthy Eating. Women were asked to plot serial weights on the card. </w:t>
            </w:r>
          </w:p>
          <w:p w14:paraId="5C2E100A" w14:textId="28C66585"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care</w:t>
            </w:r>
            <w:r w:rsidR="00746E96" w:rsidRPr="00F83374">
              <w:rPr>
                <w:rFonts w:asciiTheme="majorBidi" w:hAnsiTheme="majorBidi" w:cstheme="majorBidi"/>
                <w:sz w:val="20"/>
                <w:szCs w:val="20"/>
              </w:rPr>
              <w:t xml:space="preserve"> included</w:t>
            </w:r>
            <w:r w:rsidRPr="00F83374">
              <w:rPr>
                <w:rFonts w:asciiTheme="majorBidi" w:hAnsiTheme="majorBidi" w:cstheme="majorBidi"/>
                <w:sz w:val="20"/>
                <w:szCs w:val="20"/>
              </w:rPr>
              <w:t xml:space="preserve"> a trial</w:t>
            </w:r>
            <w:r w:rsidR="22B9E363" w:rsidRPr="00F83374">
              <w:rPr>
                <w:rFonts w:asciiTheme="majorBidi" w:hAnsiTheme="majorBidi" w:cstheme="majorBidi"/>
                <w:sz w:val="20"/>
                <w:szCs w:val="20"/>
              </w:rPr>
              <w:t>-</w:t>
            </w:r>
            <w:r w:rsidRPr="00F83374">
              <w:rPr>
                <w:rFonts w:asciiTheme="majorBidi" w:hAnsiTheme="majorBidi" w:cstheme="majorBidi"/>
                <w:sz w:val="20"/>
                <w:szCs w:val="20"/>
              </w:rPr>
              <w:t xml:space="preserve">specific card with </w:t>
            </w:r>
            <w:r w:rsidR="00746E96" w:rsidRPr="00F83374">
              <w:rPr>
                <w:rFonts w:asciiTheme="majorBidi" w:hAnsiTheme="majorBidi" w:cstheme="majorBidi"/>
                <w:sz w:val="20"/>
                <w:szCs w:val="20"/>
              </w:rPr>
              <w:t xml:space="preserve">the women </w:t>
            </w:r>
            <w:r w:rsidRPr="00F83374">
              <w:rPr>
                <w:rFonts w:asciiTheme="majorBidi" w:hAnsiTheme="majorBidi" w:cstheme="majorBidi"/>
                <w:sz w:val="20"/>
                <w:szCs w:val="20"/>
              </w:rPr>
              <w:t xml:space="preserve">booking BMI and their target GWG. </w:t>
            </w:r>
          </w:p>
        </w:tc>
        <w:tc>
          <w:tcPr>
            <w:tcW w:w="2693" w:type="dxa"/>
          </w:tcPr>
          <w:p w14:paraId="6E2A2C65" w14:textId="717DBD76"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&lt;20 weeks’ gestation.</w:t>
            </w:r>
          </w:p>
        </w:tc>
      </w:tr>
      <w:tr w:rsidR="002F4234" w:rsidRPr="00F83374" w14:paraId="47030D7B"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40DCAEA" w14:textId="48B7BC9F" w:rsidR="003717E4" w:rsidRPr="00F83374" w:rsidRDefault="76E68FA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Mohsenzadeh-Ledari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(2020)</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{"citationItems":[{"id":"ITEM-1","itemData":{"DOI":"10.1080/14767058.2020.1849088","ISSN":"14764954","abstract":"Objective: Metabolic syndrome and its indexes is one of the critical health problems during pregnancy. This study aimed to examine the effects of a care intervention program on pregnancy outcome in pregnant women with Metabolic Syndrome during 2017–2018. Methods: This randomized clinical trial study was conducted in 120 singleton pregnant women with metabolic syndrome. The participants were selected using purposive sampling method from pregnant women referred to two health centers of Babol. They were randomly divided in two control and intervention groups (60 samples in each group). Intervention group received one motivational interview session for 120 min, two consultation sessions with expert for nutritional recommendations based on Nutrition Guidelines of Ministry of Health for Pregnant Women. They were also theoretically and practically provided by three training sessions for physical activity and pregnancy exercises combining pelvic floor muscles, bodybuilding, muscle strengthening, stretching, and relaxation and walking activities. To follow up on the intervention, the researcher made a phone call with the participants in intervention group every 10 days to two weeks. Pregnancy outcomes were assessed using SPSS software. Results: The obtained results showed that there was a significant difference between the two groups in maternal complications including gestational diabetes, hospitalization due to gestational diabetes, nutritional diet for gestational diabetes, pregnancy weight gain and 2-hour post-prandial blood glucose test (p ≤.01). There was no significant difference in terms of demographic, midwifery and metabolic syndrome indices between the intervention and control groups. Conclusion: The results of the study indicated that intervention program improved the maternal pregnancy outcome such as gestational diabetes and weight gain during the pregnancy in the intervention group. This program had no adverse effects for the mother who is consistent with pregnancy health objectives.","author":[{"dropping-particle":"","family":"Mohsenzadeh-ledari","given":"Farideh","non-dropping-particle":"","parse-names":false,"suffix":""},{"dropping-particle":"","family":"Taghizadeh","given":"Ziba","non-dropping-particle":"","parse-names":false,"suffix":""},{"dropping-particle":"","family":"Keramat","given":"Afsaneh","non-dropping-particle":"","parse-names":false,"suffix":""},{"dropping-particle":"","family":"Moosazadeh","given":"Mahmood","non-dropping-particle":"","parse-names":false,"suffix":""},{"dropping-particle":"","family":"Yazdani","given":"Shahla","non-dropping-particle":"","parse-names":false,"suffix":""},{"dropping-particle":"","family":"Najafi","given":"Ali","non-dropping-particle":"","parse-names":false,"suffix":""},{"dropping-particle":"","family":"Motaghi","given":"Zahra","non-dropping-particle":"","parse-names":false,"suffix":""}],"container-title":"Journal of Maternal-Fetal and Neonatal Medicine","id":"ITEM-1","issued":{"date-parts":[["2020"]]},"publisher":"Taylor and Francis Ltd.","title":"The effect of caring intervention (physical activity, diet and counseling) on gestational diabetes for pregnant women with metabolic syndrome","type":"article-journal"},"uris":["http://www.mendeley.com/documents/?uuid=d6d6707f-8ab6-3056-95cc-9f6829ba2d5a"]}],"mendeley":{"formattedCitation":"[46]","plainTextFormattedCitation":"[46]","previouslyFormattedCitation":"&lt;sup&gt;46&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[46]</w:t>
            </w:r>
            <w:r w:rsidR="003717E4" w:rsidRPr="00F83374">
              <w:rPr>
                <w:rFonts w:asciiTheme="majorBidi" w:hAnsiTheme="majorBidi" w:cstheme="majorBidi"/>
                <w:sz w:val="20"/>
                <w:szCs w:val="20"/>
              </w:rPr>
              <w:fldChar w:fldCharType="end"/>
            </w:r>
          </w:p>
        </w:tc>
        <w:tc>
          <w:tcPr>
            <w:tcW w:w="3827" w:type="dxa"/>
          </w:tcPr>
          <w:p w14:paraId="602E4820" w14:textId="29B87C01"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three</w:t>
            </w:r>
            <w:r w:rsidR="00484D98" w:rsidRPr="00F83374">
              <w:rPr>
                <w:rFonts w:asciiTheme="majorBidi" w:hAnsiTheme="majorBidi" w:cstheme="majorBidi"/>
                <w:sz w:val="20"/>
                <w:szCs w:val="20"/>
              </w:rPr>
              <w:t xml:space="preserve"> metabolic syndrome </w:t>
            </w:r>
            <w:r w:rsidRPr="00F83374">
              <w:rPr>
                <w:rFonts w:asciiTheme="majorBidi" w:hAnsiTheme="majorBidi" w:cstheme="majorBidi"/>
                <w:sz w:val="20"/>
                <w:szCs w:val="20"/>
              </w:rPr>
              <w:t>indices: abdominal obesity or waist circumference ≥ 80 cm for the first half of pregnancy, hypertriglyceridemia ≥ 150mg for the first half of pregnancy, low HDL: &lt;50 mg, high blood pressure &gt;130 on 85 mmHg, high fasting blood glucose &gt;100 mg/dL.</w:t>
            </w:r>
          </w:p>
          <w:p w14:paraId="6A91DAA6" w14:textId="77777777" w:rsidR="003717E4" w:rsidRPr="00F83374" w:rsidRDefault="003717E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6662" w:type="dxa"/>
          </w:tcPr>
          <w:p w14:paraId="16318711" w14:textId="685C38D6"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nutrition counselling (2 sessions) with a nutritionist along with a motivational interview session for 120 min.</w:t>
            </w:r>
          </w:p>
          <w:p w14:paraId="6BFEDEA9" w14:textId="5E316ED1"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Recommendations were based on the Nutrition Guidelines of</w:t>
            </w:r>
            <w:r w:rsidR="22B9E363" w:rsidRPr="00F83374">
              <w:rPr>
                <w:rFonts w:asciiTheme="majorBidi" w:hAnsiTheme="majorBidi" w:cstheme="majorBidi"/>
                <w:sz w:val="20"/>
                <w:szCs w:val="20"/>
              </w:rPr>
              <w:t xml:space="preserve"> the</w:t>
            </w:r>
            <w:r w:rsidRPr="00F83374">
              <w:rPr>
                <w:rFonts w:asciiTheme="majorBidi" w:hAnsiTheme="majorBidi" w:cstheme="majorBidi"/>
                <w:sz w:val="20"/>
                <w:szCs w:val="20"/>
              </w:rPr>
              <w:t xml:space="preserve"> Ministry of Health for Pregnant Women including five groups’ fruits, vegetables, grains, meat, dairy and water per day based on the Pregnant Mothers’ Food Pyramid: 15–20 kcal/kg/day for BMI </w:t>
            </w:r>
            <w:r w:rsidR="00746E96" w:rsidRPr="00F83374">
              <w:rPr>
                <w:rFonts w:asciiTheme="majorBidi" w:hAnsiTheme="majorBidi" w:cstheme="majorBidi"/>
                <w:sz w:val="20"/>
                <w:szCs w:val="20"/>
              </w:rPr>
              <w:t xml:space="preserve">&gt; </w:t>
            </w:r>
            <w:r w:rsidRPr="00F83374">
              <w:rPr>
                <w:rFonts w:asciiTheme="majorBidi" w:hAnsiTheme="majorBidi" w:cstheme="majorBidi"/>
                <w:sz w:val="20"/>
                <w:szCs w:val="20"/>
              </w:rPr>
              <w:t>30, 25 kcal/kg/day for BMI 25–30 and 30 kcal/kg/day for BMI between 20-25. The diet contain</w:t>
            </w:r>
            <w:r w:rsidR="45583C98" w:rsidRPr="00F83374">
              <w:rPr>
                <w:rFonts w:asciiTheme="majorBidi" w:hAnsiTheme="majorBidi" w:cstheme="majorBidi"/>
                <w:sz w:val="20"/>
                <w:szCs w:val="20"/>
              </w:rPr>
              <w:t>ed</w:t>
            </w:r>
            <w:r w:rsidRPr="00F83374">
              <w:rPr>
                <w:rFonts w:asciiTheme="majorBidi" w:hAnsiTheme="majorBidi" w:cstheme="majorBidi"/>
                <w:sz w:val="20"/>
                <w:szCs w:val="20"/>
              </w:rPr>
              <w:t xml:space="preserve"> 20% protein, 30% fat</w:t>
            </w:r>
            <w:r w:rsidR="22B9E363" w:rsidRPr="00F83374">
              <w:rPr>
                <w:rFonts w:asciiTheme="majorBidi" w:hAnsiTheme="majorBidi" w:cstheme="majorBidi"/>
                <w:sz w:val="20"/>
                <w:szCs w:val="20"/>
              </w:rPr>
              <w:t xml:space="preserve"> and </w:t>
            </w:r>
            <w:r w:rsidRPr="00F83374">
              <w:rPr>
                <w:rFonts w:asciiTheme="majorBidi" w:hAnsiTheme="majorBidi" w:cstheme="majorBidi"/>
                <w:sz w:val="20"/>
                <w:szCs w:val="20"/>
              </w:rPr>
              <w:t>50%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xml:space="preserve">. Women were offered 3 counselling sessions regarding physical activity including pelvic floor muscle training, bodybuilding, muscle strengthening, stretching, relaxation and walking. Additionally, </w:t>
            </w:r>
            <w:r w:rsidR="20061B87" w:rsidRPr="00F83374">
              <w:rPr>
                <w:rFonts w:asciiTheme="majorBidi" w:hAnsiTheme="majorBidi" w:cstheme="majorBidi"/>
                <w:sz w:val="20"/>
                <w:szCs w:val="20"/>
              </w:rPr>
              <w:t xml:space="preserve">a </w:t>
            </w:r>
            <w:r w:rsidRPr="00F83374">
              <w:rPr>
                <w:rFonts w:asciiTheme="majorBidi" w:hAnsiTheme="majorBidi" w:cstheme="majorBidi"/>
                <w:sz w:val="20"/>
                <w:szCs w:val="20"/>
              </w:rPr>
              <w:t>pamphlet</w:t>
            </w:r>
            <w:r w:rsidR="5D4C4690" w:rsidRPr="00F83374">
              <w:rPr>
                <w:rFonts w:asciiTheme="majorBidi" w:hAnsiTheme="majorBidi" w:cstheme="majorBidi"/>
                <w:sz w:val="20"/>
                <w:szCs w:val="20"/>
              </w:rPr>
              <w:t>, an e</w:t>
            </w:r>
            <w:r w:rsidRPr="00F83374">
              <w:rPr>
                <w:rFonts w:asciiTheme="majorBidi" w:hAnsiTheme="majorBidi" w:cstheme="majorBidi"/>
                <w:sz w:val="20"/>
                <w:szCs w:val="20"/>
              </w:rPr>
              <w:t>ducational booklet and educational CDs were provided along with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up phone calls every 10 days to two weeks.</w:t>
            </w:r>
          </w:p>
          <w:p w14:paraId="3F643454" w14:textId="65620184"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prenatal care.</w:t>
            </w:r>
          </w:p>
        </w:tc>
        <w:tc>
          <w:tcPr>
            <w:tcW w:w="2693" w:type="dxa"/>
          </w:tcPr>
          <w:p w14:paraId="02385AE1" w14:textId="6CFBA599" w:rsidR="003717E4" w:rsidRPr="00F83374" w:rsidRDefault="00746E96"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15–20 and 20–24 weeks’ gestation.</w:t>
            </w:r>
          </w:p>
        </w:tc>
      </w:tr>
      <w:tr w:rsidR="002F4234" w:rsidRPr="00F83374" w14:paraId="36F717F3"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97299CC" w14:textId="0E73999B" w:rsidR="003717E4" w:rsidRPr="00F83374" w:rsidRDefault="76E68FAB" w:rsidP="00E04EEC">
            <w:pPr>
              <w:spacing w:line="240" w:lineRule="auto"/>
              <w:rPr>
                <w:rFonts w:asciiTheme="majorBidi" w:eastAsiaTheme="minorEastAsia" w:hAnsiTheme="majorBidi" w:cstheme="majorBidi"/>
                <w:b w:val="0"/>
                <w:bCs w:val="0"/>
                <w:sz w:val="20"/>
                <w:szCs w:val="20"/>
              </w:rPr>
            </w:pPr>
            <w:r w:rsidRPr="00F83374">
              <w:rPr>
                <w:rFonts w:asciiTheme="majorBidi" w:hAnsiTheme="majorBidi" w:cstheme="majorBidi"/>
                <w:b w:val="0"/>
                <w:bCs w:val="0"/>
                <w:sz w:val="20"/>
                <w:szCs w:val="20"/>
              </w:rPr>
              <w:t xml:space="preserve">Motahari-Tabari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(2021)</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{"citationItems":[{"id":"ITEM-1","itemData":{"DOI":"10.1177/0272684X211020300","ISSN":"1541-3519","PMID":"34056987","abstract":"Background: Gestational diabetes mellitus (GDM) is one of the most common metabolic dysfunction in pregnancy and as overweight and obesity are of the major risk factors. The aim of this study was to determine the effect of Information-Motivation and Behavioral skills (IMB) model-based counseling on preventing GDM in overweight and obese pregnant women. Methods: This randomized controlled trial study was conducted on 137 pregnant women in two groups; education and counseling IMB model-based for four sessions (n = 70), and antenatal usual care (AUC) (n = 67). This study was conducted on overweight and obese pregnant women, at the 12 to 16 weeks' gestation and recruited from the Prenatal Clinic of Rohani Hospital in north of Iran. Blood glucose was measured before and 8 weeks after the intervention. Descriptive and inferential statistics including mean, frequency, t-test, chi-square and ANCOVA were used. Results: The prevalence of GDM was lower in the intervention group than the control group (10% and 29.9%, respectively, RR = 0.33, CI 95% (0.15– 0.74) p =.004) as well as mean fasting blood glucose (Cohen's d = 0.28, p =.07), and glucose tolerance test at the first and second hour (d = 0.41 and Cohen's d = 0.73, respectively, p &lt;.01). Conclusions: A lifestyle intervention in early pregnancy by IMB counseling in overweight and obese pregnant women can be effective in decrease GDM.","author":[{"dropping-particle":"","family":"Motahari-Tabari","given":"Narges Sadat","non-dropping-particle":"","parse-names":false,"suffix":""},{"dropping-particle":"","family":"Nasiri-Amiri","given":"F.","non-dropping-particle":"","parse-names":false,"suffix":""},{"dropping-particle":"","family":"Faramarzi","given":"Mahbobeh","non-dropping-particle":"","parse-names":false,"suffix":""},{"dropping-particle":"","family":"Shirvani","given":"Marjan Ahmad","non-dropping-particle":"","parse-names":false,"suffix":""},{"dropping-particle":"","family":"Bakhtiari","given":"Afsaneh","non-dropping-particle":"","parse-names":false,"suffix":""},{"dropping-particle":"","family":"Omidvar","given":"Shabnam","non-dropping-particle":"","parse-names":false,"suffix":""}],"container-title":"International quarterly of community health education","id":"ITEM-1","issued":{"date-parts":[["2021"]]},"publisher":"Int Q Community Health Educ","title":"The Effectiveness of Information-Motivation-Behavioral Skills Model on Self-Care Practices in Early Pregnancy to Prevent Gestational Diabetes Mellitus in Iranian Overweight and Obese Women: A Randomized Controlled Trial","type":"article-journal"},"uris":["http://www.mendeley.com/documents/?uuid=415f9bfe-84f4-3cac-b21f-02d2d5eae5b8"]}],"mendeley":{"formattedCitation":"[47]","plainTextFormattedCitation":"[47]","previouslyFormattedCitation":"&lt;sup&gt;47&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[47]</w:t>
            </w:r>
            <w:r w:rsidR="003717E4" w:rsidRPr="00F83374">
              <w:rPr>
                <w:rFonts w:asciiTheme="majorBidi" w:eastAsiaTheme="minorEastAsia" w:hAnsiTheme="majorBidi" w:cstheme="majorBidi"/>
                <w:sz w:val="20"/>
                <w:szCs w:val="20"/>
              </w:rPr>
              <w:fldChar w:fldCharType="end"/>
            </w:r>
          </w:p>
          <w:p w14:paraId="5FFEFA9D" w14:textId="77777777"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53E13220" w14:textId="29752E0E"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Baseline 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 xml:space="preserve">2 </w:t>
            </w:r>
          </w:p>
        </w:tc>
        <w:tc>
          <w:tcPr>
            <w:tcW w:w="6662" w:type="dxa"/>
          </w:tcPr>
          <w:p w14:paraId="2514AFB1" w14:textId="1EA0758B"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I</w:t>
            </w:r>
            <w:r w:rsidRPr="00F83374">
              <w:rPr>
                <w:rFonts w:asciiTheme="majorBidi" w:hAnsiTheme="majorBidi" w:cstheme="majorBidi"/>
                <w:sz w:val="20"/>
                <w:szCs w:val="20"/>
              </w:rPr>
              <w:t xml:space="preserve">= Information-Motivation and </w:t>
            </w:r>
            <w:r w:rsidR="62A396DC"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skills model-based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 xml:space="preserve">ing (4 face-to-face sessions, ranging from 60-90 min) by a researcher. </w:t>
            </w:r>
          </w:p>
          <w:p w14:paraId="02F3CDFC" w14:textId="0173BE3F"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given a booklet about appropriate exercise during pregnancy. PowerPoint/image presentations and question and answer methods were applied during the sessions. The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 xml:space="preserve">ing sessions focused on: obesity; nutrition during pregnancy; effects of obesity on </w:t>
            </w:r>
            <w:r w:rsidR="5D0C2C63" w:rsidRPr="00F83374">
              <w:rPr>
                <w:rFonts w:asciiTheme="majorBidi" w:hAnsiTheme="majorBidi" w:cstheme="majorBidi"/>
                <w:sz w:val="20"/>
                <w:szCs w:val="20"/>
              </w:rPr>
              <w:t>GDM; performing</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physical activities during pregnancy and its benefits; diabetes self</w:t>
            </w:r>
            <w:r w:rsidR="4EA639C1" w:rsidRPr="00F83374">
              <w:rPr>
                <w:rFonts w:asciiTheme="majorBidi" w:hAnsiTheme="majorBidi" w:cstheme="majorBidi"/>
                <w:sz w:val="20"/>
                <w:szCs w:val="20"/>
              </w:rPr>
              <w:t>-</w:t>
            </w:r>
            <w:r w:rsidRPr="00F83374">
              <w:rPr>
                <w:rFonts w:asciiTheme="majorBidi" w:hAnsiTheme="majorBidi" w:cstheme="majorBidi"/>
                <w:sz w:val="20"/>
                <w:szCs w:val="20"/>
              </w:rPr>
              <w:t>care, managing stress in pregnancy and its effect on GDM and the effect of motivation on mental health and continuity of chronic illnesses</w:t>
            </w:r>
            <w:r w:rsidR="3BFADA41"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control. </w:t>
            </w:r>
          </w:p>
          <w:p w14:paraId="014CCE58" w14:textId="0BC7ABE5"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53DAD08A" w:rsidRPr="00F83374">
              <w:rPr>
                <w:rFonts w:asciiTheme="majorBidi" w:hAnsiTheme="majorBidi" w:cstheme="majorBidi"/>
                <w:sz w:val="20"/>
                <w:szCs w:val="20"/>
              </w:rPr>
              <w:t>a</w:t>
            </w:r>
            <w:r w:rsidRPr="00F83374">
              <w:rPr>
                <w:rFonts w:asciiTheme="majorBidi" w:hAnsiTheme="majorBidi" w:cstheme="majorBidi"/>
                <w:sz w:val="20"/>
                <w:szCs w:val="20"/>
              </w:rPr>
              <w:t xml:space="preserve">ntenatal usual care based on the national antenatal guidelines of “The Iranian national program on safe motherhood, integrated care on mother’s health”. </w:t>
            </w:r>
          </w:p>
        </w:tc>
        <w:tc>
          <w:tcPr>
            <w:tcW w:w="2693" w:type="dxa"/>
          </w:tcPr>
          <w:p w14:paraId="7A94BBD7" w14:textId="0F7498AB"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w:t>
            </w:r>
            <w:r w:rsidRPr="00F83374">
              <w:rPr>
                <w:rFonts w:asciiTheme="majorBidi" w:hAnsiTheme="majorBidi" w:cstheme="majorBidi"/>
                <w:sz w:val="20"/>
                <w:szCs w:val="20"/>
                <w:vertAlign w:val="superscript"/>
              </w:rPr>
              <w:t>+1</w:t>
            </w:r>
            <w:r w:rsidRPr="00F83374">
              <w:rPr>
                <w:rFonts w:asciiTheme="majorBidi" w:hAnsiTheme="majorBidi" w:cstheme="majorBidi"/>
                <w:sz w:val="20"/>
                <w:szCs w:val="20"/>
              </w:rPr>
              <w:t>–16</w:t>
            </w:r>
            <w:r w:rsidRPr="00F83374">
              <w:rPr>
                <w:rFonts w:asciiTheme="majorBidi" w:hAnsiTheme="majorBidi" w:cstheme="majorBidi"/>
                <w:sz w:val="20"/>
                <w:szCs w:val="20"/>
                <w:vertAlign w:val="superscript"/>
              </w:rPr>
              <w:t>+6</w:t>
            </w:r>
            <w:r w:rsidRPr="00F83374">
              <w:rPr>
                <w:rFonts w:asciiTheme="majorBidi" w:hAnsiTheme="majorBidi" w:cstheme="majorBidi"/>
                <w:sz w:val="20"/>
                <w:szCs w:val="20"/>
              </w:rPr>
              <w:t xml:space="preserve"> weeks’ gestation</w:t>
            </w:r>
            <w:r w:rsidR="5D0C2C63" w:rsidRPr="00F83374">
              <w:rPr>
                <w:rFonts w:asciiTheme="majorBidi" w:hAnsiTheme="majorBidi" w:cstheme="majorBidi"/>
                <w:sz w:val="20"/>
                <w:szCs w:val="20"/>
              </w:rPr>
              <w:t xml:space="preserve">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5D0C2C63" w:rsidRPr="00F83374">
              <w:rPr>
                <w:rFonts w:asciiTheme="majorBidi" w:hAnsiTheme="majorBidi" w:cstheme="majorBidi"/>
                <w:sz w:val="20"/>
                <w:szCs w:val="20"/>
              </w:rPr>
              <w:t>antenatal visit).</w:t>
            </w:r>
          </w:p>
        </w:tc>
      </w:tr>
      <w:tr w:rsidR="002F4234" w:rsidRPr="00F83374" w14:paraId="71847D53" w14:textId="77777777" w:rsidTr="00FA79B4">
        <w:trPr>
          <w:trHeight w:val="94"/>
        </w:trPr>
        <w:tc>
          <w:tcPr>
            <w:cnfStyle w:val="001000000000" w:firstRow="0" w:lastRow="0" w:firstColumn="1" w:lastColumn="0" w:oddVBand="0" w:evenVBand="0" w:oddHBand="0" w:evenHBand="0" w:firstRowFirstColumn="0" w:firstRowLastColumn="0" w:lastRowFirstColumn="0" w:lastRowLastColumn="0"/>
            <w:tcW w:w="1277" w:type="dxa"/>
          </w:tcPr>
          <w:p w14:paraId="5D83B9E8" w14:textId="010D7EF3"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Okesene-Gafa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(2019)</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{"citationItems":[{"id":"ITEM-1","itemData":{"DOI":"10.1016/J.AJOG.2019.03.003","ISSN":"1097-6868","PMID":"30878323","abstract":"Background: Pregnancy interventions that improve maternal and infant outcomes are urgently needed in populations with high rates of obesity. We undertook the Healthy Mums and Babies (HUMBA) randomized controlled trial to assess the effect of dietary interventions and or probiotics in a multiethnic population of pregnant women with obesity, living in an area of high deprivation. Objectives: To determine whether a culturally tailored dietary intervention and or daily probiotic capsules in pregnant women with obesity reduces the co-primary outcomes of (1) excessive gestational weight gain (mean &gt;0.27 kg/week) and (2) birthweight. Study Design: We conducted a 2 × 2 factorial, randomized controlled trial in women without diabetes at pregnancy booking, body mass index ≥30 kg/m2, and a singleton pregnancy. At 12+0 to 17+6 weeks’ gestation, eligible women were randomized to a dietary intervention (4 tailored educational sessions at ≤28 weeks’ gestation by a community health worker trained in key aspects of pregnancy nutrition plus text messaging until birth) or to routine dietary advice; and to daily capsules containing either (Lactobacillus rhamnosus GG and Bifidobacterium lactis BB12, minimum 6.5 × 109 colony forming units), or placebo, until birth. Analysis was by intention to treat with adjustment for maternal baseline body mass index. Infant outcomes were additionally adjusted for ethnicity, sex, and gestational age at birth. Results: In total, 230 women were recruited between April 2015 and June 2017 (dietary intervention N = 116 vs routine dietary advice N = 114; probiotics N = 115 vs placebo N = 115). Baseline characteristics and demographic variables were similar across all groups. There was no significant difference between intervention groups, for the co-primary outcomes of (1) proportion of women with excessive gestational weight gain (dietary intervention vs routine advice: 79/107 [73.8%] vs 90/110 [81.8%], adjusted relative risk [relative risk, 0.92; 95% confidence interval, 0.80–1.05]; probiotics versus placebo: 89/108 [82.4%] and 80/109 [73.4%], relative risk, 1.14, 95% confidence interval, 0.99–1.31) or (2) birthweight (dietary intervention vs routine advice: 3575 vs 3612 g, adjusted mean difference, –24 g, 95% confidence interval, –146 to 97; probiotics vs placebo: 3685 vs 3504 g, adjusted mean difference, 107 g, 95% confidence interval, –14 to 228). Total maternal weight gain, a secondary outcome, was lower with dietary intervention compared …","author":[{"dropping-particle":"","family":"Okesene-Gafa","given":"Karaponi A.M.","non-dropping-particle":"","parse-names":false,"suffix":""},{"dropping-particle":"","family":"Li","given":"Minglan","non-dropping-particle":"","parse-names":false,"suffix":""},{"dropping-particle":"","family":"McKinlay","given":"Christopher J.D.","non-dropping-particle":"","parse-names":false,"suffix":""},{"dropping-particle":"","family":"Taylor","given":"Rennae S.","non-dropping-particle":"","parse-names":false,"suffix":""},{"dropping-particle":"","family":"Rush","given":"Elaine C.","non-dropping-particle":"","parse-names":false,"suffix":""},{"dropping-particle":"","family":"Wall","given":"Clare R.","non-dropping-particle":"","parse-names":false,"suffix":""},{"dropping-particle":"","family":"Wilson","given":"Jess","non-dropping-particle":"","parse-names":false,"suffix":""},{"dropping-particle":"","family":"Murphy","given":"R.","non-dropping-particle":"","parse-names":false,"suffix":""},{"dropping-particle":"","family":"Taylor","given":"Rachael","non-dropping-particle":"","parse-names":false,"suffix":""},{"dropping-particle":"","family":"Thompson","given":"John M.D.","non-dropping-particle":"","parse-names":false,"suffix":""},{"dropping-particle":"","family":"Crowther","given":"Caroline A.","non-dropping-particle":"","parse-names":false,"suffix":""},{"dropping-particle":"","family":"McCowan","given":"Lesley M.E.","non-dropping-particle":"","parse-names":false,"suffix":""}],"container-title":"American journal of obstetrics and gynecology","id":"ITEM-1","issue":"2","issued":{"date-parts":[["2019","8","1"]]},"page":"152.e1-152.e13","publisher":"Am J Obstet Gynecol","title":"Effect of antenatal dietary interventions in maternal obesity on pregnancy weight-gain and birthweight: Healthy Mums and Babies (HUMBA) randomized trial","type":"article-journal","volume":"221"},"uris":["http://www.mendeley.com/documents/?uuid=db388478-bfed-3e1b-8ab5-da6db3570b8b"]}],"mendeley":{"formattedCitation":"[48]","plainTextFormattedCitation":"[48]","previouslyFormattedCitation":"&lt;sup&gt;48&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[48]</w:t>
            </w:r>
            <w:r w:rsidR="003717E4" w:rsidRPr="00F83374">
              <w:rPr>
                <w:rFonts w:asciiTheme="majorBidi" w:eastAsiaTheme="minorEastAsia" w:hAnsiTheme="majorBidi" w:cstheme="majorBidi"/>
                <w:sz w:val="20"/>
                <w:szCs w:val="20"/>
              </w:rPr>
              <w:fldChar w:fldCharType="end"/>
            </w:r>
          </w:p>
        </w:tc>
        <w:tc>
          <w:tcPr>
            <w:tcW w:w="3827" w:type="dxa"/>
          </w:tcPr>
          <w:p w14:paraId="217FD0F3" w14:textId="024218B8"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6B413BBF" w14:textId="3888468D"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I= home-based tailored educational intervention (4 sessions/ messages 3</w:t>
            </w:r>
            <w:r w:rsidR="00536331" w:rsidRPr="00F83374">
              <w:rPr>
                <w:rFonts w:asciiTheme="majorBidi" w:hAnsiTheme="majorBidi" w:cstheme="majorBidi"/>
                <w:sz w:val="20"/>
                <w:szCs w:val="20"/>
              </w:rPr>
              <w:t xml:space="preserve"> </w:t>
            </w:r>
            <w:r w:rsidRPr="00F83374">
              <w:rPr>
                <w:rFonts w:asciiTheme="majorBidi" w:hAnsiTheme="majorBidi" w:cstheme="majorBidi"/>
                <w:sz w:val="20"/>
                <w:szCs w:val="20"/>
              </w:rPr>
              <w:t>times weekly) by a community trained health worker with background in pregnancy nutrition.</w:t>
            </w:r>
          </w:p>
          <w:p w14:paraId="43E7DC71" w14:textId="1E8446CC"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provided with a HUMBA handbook which included information about healthy nutritious foods, recipes, unhealthy drinks, ways to control cravings and to be physically active. </w:t>
            </w:r>
            <w:r w:rsidR="0A0B3969" w:rsidRPr="00F83374">
              <w:rPr>
                <w:rFonts w:asciiTheme="majorBidi" w:hAnsiTheme="majorBidi" w:cstheme="majorBidi"/>
                <w:sz w:val="20"/>
                <w:szCs w:val="20"/>
              </w:rPr>
              <w:t>Behaviour</w:t>
            </w:r>
            <w:r w:rsidRPr="00F83374">
              <w:rPr>
                <w:rFonts w:asciiTheme="majorBidi" w:hAnsiTheme="majorBidi" w:cstheme="majorBidi"/>
                <w:sz w:val="20"/>
                <w:szCs w:val="20"/>
              </w:rPr>
              <w:t xml:space="preserve"> change techniques were used including setting </w:t>
            </w:r>
            <w:r w:rsidR="00362064" w:rsidRPr="00F83374">
              <w:rPr>
                <w:rFonts w:asciiTheme="majorBidi" w:hAnsiTheme="majorBidi" w:cstheme="majorBidi"/>
                <w:sz w:val="20"/>
                <w:szCs w:val="20"/>
              </w:rPr>
              <w:t>"</w:t>
            </w:r>
            <w:r w:rsidRPr="00F83374">
              <w:rPr>
                <w:rFonts w:asciiTheme="majorBidi" w:hAnsiTheme="majorBidi" w:cstheme="majorBidi"/>
                <w:sz w:val="20"/>
                <w:szCs w:val="20"/>
              </w:rPr>
              <w:t>SMARTER</w:t>
            </w:r>
            <w:r w:rsidR="00362064" w:rsidRPr="00F83374">
              <w:rPr>
                <w:rFonts w:asciiTheme="majorBidi" w:hAnsiTheme="majorBidi" w:cstheme="majorBidi"/>
                <w:sz w:val="20"/>
                <w:szCs w:val="20"/>
              </w:rPr>
              <w:t>"</w:t>
            </w:r>
            <w:r w:rsidRPr="00F83374">
              <w:rPr>
                <w:rFonts w:asciiTheme="majorBidi" w:hAnsiTheme="majorBidi" w:cstheme="majorBidi"/>
                <w:sz w:val="20"/>
                <w:szCs w:val="20"/>
              </w:rPr>
              <w:t xml:space="preserve"> goals, using charts to plot </w:t>
            </w:r>
            <w:r w:rsidR="5682679A" w:rsidRPr="00F83374">
              <w:rPr>
                <w:rFonts w:asciiTheme="majorBidi" w:hAnsiTheme="majorBidi" w:cstheme="majorBidi"/>
                <w:sz w:val="20"/>
                <w:szCs w:val="20"/>
              </w:rPr>
              <w:t xml:space="preserve">the </w:t>
            </w:r>
            <w:r w:rsidRPr="00F83374">
              <w:rPr>
                <w:rFonts w:asciiTheme="majorBidi" w:hAnsiTheme="majorBidi" w:cstheme="majorBidi"/>
                <w:sz w:val="20"/>
                <w:szCs w:val="20"/>
              </w:rPr>
              <w:t xml:space="preserve">woman’s </w:t>
            </w:r>
            <w:r w:rsidR="4EA639C1" w:rsidRPr="00F83374">
              <w:rPr>
                <w:rFonts w:asciiTheme="majorBidi" w:hAnsiTheme="majorBidi" w:cstheme="majorBidi"/>
                <w:sz w:val="20"/>
                <w:szCs w:val="20"/>
              </w:rPr>
              <w:t>weight</w:t>
            </w:r>
            <w:r w:rsidRPr="00F83374">
              <w:rPr>
                <w:rFonts w:asciiTheme="majorBidi" w:hAnsiTheme="majorBidi" w:cstheme="majorBidi"/>
                <w:sz w:val="20"/>
                <w:szCs w:val="20"/>
              </w:rPr>
              <w:t>, providing</w:t>
            </w:r>
            <w:r w:rsidR="2F9223DF" w:rsidRPr="00F83374">
              <w:rPr>
                <w:rFonts w:asciiTheme="majorBidi" w:hAnsiTheme="majorBidi" w:cstheme="majorBidi"/>
                <w:sz w:val="20"/>
                <w:szCs w:val="20"/>
              </w:rPr>
              <w:t xml:space="preserve"> </w:t>
            </w:r>
            <w:r w:rsidRPr="00F83374">
              <w:rPr>
                <w:rFonts w:asciiTheme="majorBidi" w:hAnsiTheme="majorBidi" w:cstheme="majorBidi"/>
                <w:sz w:val="20"/>
                <w:szCs w:val="20"/>
              </w:rPr>
              <w:t>feedback and positive reinforcement.</w:t>
            </w:r>
          </w:p>
          <w:p w14:paraId="0295C71A" w14:textId="378D7C8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routine dietary advice with the New Zealand Ministry of Health pamphlets “Eating for healthy pregnant women” and “Healthy weight-gain in pregnancy” without any dietary contribution from the health practitioners.</w:t>
            </w:r>
          </w:p>
          <w:p w14:paraId="783AE9B6" w14:textId="121F24A8"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Probiotics I</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probiotics capsules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Lactobacillus rhamnosus GG and Bifidobacterium lactis BB12 (minimum dose 6.5 x10</w:t>
            </w:r>
            <w:r w:rsidRPr="00F83374">
              <w:rPr>
                <w:rFonts w:asciiTheme="majorBidi" w:hAnsiTheme="majorBidi" w:cstheme="majorBidi"/>
                <w:sz w:val="20"/>
                <w:szCs w:val="20"/>
                <w:vertAlign w:val="superscript"/>
              </w:rPr>
              <w:t xml:space="preserve"> 9</w:t>
            </w:r>
            <w:r w:rsidRPr="00F83374">
              <w:rPr>
                <w:rFonts w:asciiTheme="majorBidi" w:hAnsiTheme="majorBidi" w:cstheme="majorBidi"/>
                <w:sz w:val="20"/>
                <w:szCs w:val="20"/>
              </w:rPr>
              <w:t xml:space="preserve"> CFU)</w:t>
            </w:r>
            <w:r w:rsidR="00536331" w:rsidRPr="00F83374">
              <w:rPr>
                <w:rFonts w:asciiTheme="majorBidi" w:hAnsiTheme="majorBidi" w:cstheme="majorBidi"/>
                <w:sz w:val="20"/>
                <w:szCs w:val="20"/>
              </w:rPr>
              <w:t>.</w:t>
            </w:r>
          </w:p>
          <w:p w14:paraId="6BA386F0" w14:textId="1E2F2806"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Placebo C</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identical placebo capsules (1/day)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microcrystalline cellulose and dextrose anhydrate. </w:t>
            </w:r>
          </w:p>
          <w:p w14:paraId="3F7FC1AF" w14:textId="0E169D3D"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*All groups received routine antenatal care.</w:t>
            </w:r>
          </w:p>
        </w:tc>
        <w:tc>
          <w:tcPr>
            <w:tcW w:w="2693" w:type="dxa"/>
          </w:tcPr>
          <w:p w14:paraId="23363463" w14:textId="487D09C9"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w:t>
            </w:r>
            <w:r w:rsidR="0063158C" w:rsidRPr="00F83374">
              <w:rPr>
                <w:rFonts w:asciiTheme="majorBidi" w:hAnsiTheme="majorBidi" w:cstheme="majorBidi"/>
                <w:sz w:val="20"/>
                <w:szCs w:val="20"/>
              </w:rPr>
              <w:t xml:space="preserve">Started at </w:t>
            </w:r>
            <w:r w:rsidRPr="00F83374">
              <w:rPr>
                <w:rFonts w:asciiTheme="majorBidi" w:hAnsiTheme="majorBidi" w:cstheme="majorBidi"/>
                <w:sz w:val="20"/>
                <w:szCs w:val="20"/>
              </w:rPr>
              <w:t>≤ 28 weeks’ gestation until delivery</w:t>
            </w:r>
            <w:r w:rsidR="2F9223DF" w:rsidRPr="00F83374">
              <w:rPr>
                <w:rFonts w:asciiTheme="majorBidi" w:hAnsiTheme="majorBidi" w:cstheme="majorBidi"/>
                <w:sz w:val="20"/>
                <w:szCs w:val="20"/>
              </w:rPr>
              <w:t>.</w:t>
            </w:r>
          </w:p>
        </w:tc>
      </w:tr>
      <w:tr w:rsidR="002F4234" w:rsidRPr="00F83374" w14:paraId="5B148E83"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1471F2A4" w14:textId="4A33B8D2" w:rsidR="003717E4" w:rsidRPr="00F83374" w:rsidRDefault="76E68FAB" w:rsidP="00E04EEC">
            <w:pPr>
              <w:spacing w:line="240" w:lineRule="auto"/>
              <w:rPr>
                <w:rFonts w:asciiTheme="majorBidi" w:eastAsiaTheme="minorEastAsia" w:hAnsiTheme="majorBidi" w:cstheme="majorBidi"/>
                <w:b w:val="0"/>
                <w:bCs w:val="0"/>
                <w:sz w:val="20"/>
                <w:szCs w:val="20"/>
              </w:rPr>
            </w:pPr>
            <w:r w:rsidRPr="00F83374">
              <w:rPr>
                <w:rFonts w:asciiTheme="majorBidi" w:hAnsiTheme="majorBidi" w:cstheme="majorBidi"/>
                <w:b w:val="0"/>
                <w:bCs w:val="0"/>
                <w:sz w:val="20"/>
                <w:szCs w:val="20"/>
              </w:rPr>
              <w:t xml:space="preserve">Oostdam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(2012)</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{"citationItems":[{"id":"ITEM-1","itemData":{"DOI":"10.1111/J.1471-0528.2012.03366.X","ISSN":"1471-0528","PMID":"22616913","abstract":"Objective To evaluate the effectiveness of an exercise programme for pregnant women who were overweight or obese and at risk for gestational diabetes mellitus (GDM). Design Randomised controlled trial. Setting Hospitals and midwifery practices in the Netherlands. Population Pregnant women who were overweight or obese and at risk for GDM between 2007 and 2011. Methods Normal care was compared with an exercise training programme during pregnancy. The training consisted of aerobic and strength exercises, and was aimed at improving maternal fasting blood glucose, insulin sensitivity, and birthweight. Linear regression analyses were performed to determine the effects. Main outcome measures Maternal outcome measures were fasting blood glucose (mmol/l), fasting insulin (pmol/l) and HbA1c (%), body weight (kg), body mass index (kg/m 2), and daily physical activity (minute/week). Offspring outcome measures were birthweight and fetal growth. Results A total of 121 women were randomly allocated to either a control (n = 59) or an intervention (n = 62) group. Intention-to-treat analysis showed that the exercise programme did not reduce maternal fasting blood glucose levels nor insulin sensitivity. Also, no effect was found on birthweight. Conclusions The exercise intervention performed over the second and third trimester of pregnancy had no effects on fasting blood glucose, insulin sensitivity, and birthweight, most probably because of low compliance. The high prevalence of women at risk for GDM calls for further research on possible interventions that can prevent GDM, and other types of interventions to engage this target group in physical activity and exercise. © 2012 RCOG.","author":[{"dropping-particle":"","family":"Oostdam","given":"N.","non-dropping-particle":"","parse-names":false,"suffix":""},{"dropping-particle":"","family":"Poppel","given":"M. N.M.","non-dropping-particle":"Van","parse-names":false,"suffix":""},{"dropping-particle":"","family":"Wouters","given":"M. G.A.J.","non-dropping-particle":"","parse-names":false,"suffix":""},{"dropping-particle":"","family":"Eekhoff","given":"E. M.W.","non-dropping-particle":"","parse-names":false,"suffix":""},{"dropping-particle":"","family":"Bekedam","given":"D. J.","non-dropping-particle":"","parse-names":false,"suffix":""},{"dropping-particle":"","family":"Kuchenbecker","given":"W. K.H.","non-dropping-particle":"","parse-names":false,"suffix":""},{"dropping-particle":"","family":"Quartero","given":"H. W.P.","non-dropping-particle":"","parse-names":false,"suffix":""},{"dropping-particle":"","family":"Heres","given":"M. H.B.","non-dropping-particle":"","parse-names":false,"suffix":""},{"dropping-particle":"","family":"Mechelen","given":"W.","non-dropping-particle":"Van","parse-names":false,"suffix":""}],"container-title":"BJOG : an international journal of obstetrics and gynaecology","id":"ITEM-1","issue":"9","issued":{"date-parts":[["2012","8"]]},"page":"1098-1107","publisher":"BJOG","title":"No effect of the FitFor2 exercise programme on blood glucose, insulin sensitivity, and birthweight in pregnant women who were overweight and at risk for gestational diabetes: results of a randomised controlled trial","type":"article-journal","volume":"119"},"uris":["http://www.mendeley.com/documents/?uuid=0a5cb85f-b5e9-3fc6-8d28-54c7cf44a91c"]}],"mendeley":{"formattedCitation":"[49]","plainTextFormattedCitation":"[49]","previouslyFormattedCitation":"&lt;sup&gt;49&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[49]</w:t>
            </w:r>
            <w:r w:rsidR="003717E4" w:rsidRPr="00F83374">
              <w:rPr>
                <w:rFonts w:asciiTheme="majorBidi" w:eastAsiaTheme="minorEastAsia" w:hAnsiTheme="majorBidi" w:cstheme="majorBidi"/>
                <w:sz w:val="20"/>
                <w:szCs w:val="20"/>
              </w:rPr>
              <w:fldChar w:fldCharType="end"/>
            </w:r>
          </w:p>
        </w:tc>
        <w:tc>
          <w:tcPr>
            <w:tcW w:w="3827" w:type="dxa"/>
          </w:tcPr>
          <w:p w14:paraId="7276303A" w14:textId="7EB7B6E5"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Previous history of GDM or</w:t>
            </w:r>
            <w:r w:rsidR="4CDF8D0D" w:rsidRPr="00F83374">
              <w:rPr>
                <w:rFonts w:asciiTheme="majorBidi" w:hAnsiTheme="majorBidi" w:cstheme="majorBidi"/>
                <w:sz w:val="20"/>
                <w:szCs w:val="20"/>
              </w:rPr>
              <w:t xml:space="preserve"> </w:t>
            </w:r>
            <w:r w:rsidRPr="00F83374">
              <w:rPr>
                <w:rFonts w:asciiTheme="majorBidi" w:hAnsiTheme="majorBidi" w:cstheme="majorBidi"/>
                <w:sz w:val="20"/>
                <w:szCs w:val="20"/>
              </w:rPr>
              <w:t>macrosomic infant o</w:t>
            </w:r>
            <w:r w:rsidRPr="00F83374">
              <w:rPr>
                <w:rFonts w:asciiTheme="majorBidi" w:eastAsiaTheme="minorEastAsia" w:hAnsiTheme="majorBidi" w:cstheme="majorBidi"/>
                <w:sz w:val="20"/>
                <w:szCs w:val="20"/>
              </w:rPr>
              <w:t xml:space="preserve">r </w:t>
            </w:r>
            <w:r w:rsidRPr="00F83374">
              <w:rPr>
                <w:rFonts w:asciiTheme="majorBidi" w:hAnsiTheme="majorBidi" w:cstheme="majorBidi"/>
                <w:sz w:val="20"/>
                <w:szCs w:val="20"/>
              </w:rPr>
              <w:t>family history of DM in a first-degree relative</w:t>
            </w:r>
          </w:p>
        </w:tc>
        <w:tc>
          <w:tcPr>
            <w:tcW w:w="6662" w:type="dxa"/>
          </w:tcPr>
          <w:p w14:paraId="76FAE7FC" w14:textId="5AA180A8"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exercise training program (2 exercise session</w:t>
            </w:r>
            <w:r w:rsidR="4EA639C1" w:rsidRPr="00F83374">
              <w:rPr>
                <w:rFonts w:asciiTheme="majorBidi" w:hAnsiTheme="majorBidi" w:cstheme="majorBidi"/>
                <w:sz w:val="20"/>
                <w:szCs w:val="20"/>
              </w:rPr>
              <w:t>s</w:t>
            </w:r>
            <w:r w:rsidRPr="00F83374">
              <w:rPr>
                <w:rFonts w:asciiTheme="majorBidi" w:hAnsiTheme="majorBidi" w:cstheme="majorBidi"/>
                <w:sz w:val="20"/>
                <w:szCs w:val="20"/>
              </w:rPr>
              <w:t>/week) during the remaining duration of the pregnancy under the guidance and supervision of a trained physiotherapist.</w:t>
            </w:r>
          </w:p>
          <w:p w14:paraId="7ADA187D" w14:textId="494765AF" w:rsidR="00113058"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exercise intervention consisted of aerobic and strength sessions starting with an introductory session. Women received instructions on how to use the equipment</w:t>
            </w:r>
            <w:r w:rsidR="007358B1" w:rsidRPr="00F83374">
              <w:rPr>
                <w:rFonts w:asciiTheme="majorBidi" w:hAnsiTheme="majorBidi" w:cstheme="majorBidi"/>
                <w:sz w:val="20"/>
                <w:szCs w:val="20"/>
              </w:rPr>
              <w:t>s</w:t>
            </w:r>
            <w:r w:rsidRPr="00F83374">
              <w:rPr>
                <w:rFonts w:asciiTheme="majorBidi" w:hAnsiTheme="majorBidi" w:cstheme="majorBidi"/>
                <w:sz w:val="20"/>
                <w:szCs w:val="20"/>
              </w:rPr>
              <w:t>. Each session started with 5-10 min warming-up light</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activity, then an individualised program of 40 min, included 1 or 2 aerobic exercises and 4 to 6 strength exercises.</w:t>
            </w:r>
          </w:p>
          <w:p w14:paraId="3B25192E" w14:textId="5314B43A" w:rsidR="003717E4" w:rsidRPr="00F83374" w:rsidRDefault="76E68FAB" w:rsidP="00113058">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normal care from obstetricians and/or midwives.</w:t>
            </w:r>
          </w:p>
        </w:tc>
        <w:tc>
          <w:tcPr>
            <w:tcW w:w="2693" w:type="dxa"/>
          </w:tcPr>
          <w:p w14:paraId="1943DA25" w14:textId="7F401228"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w:t>
            </w:r>
            <w:r w:rsidR="22B9E363" w:rsidRPr="00F83374">
              <w:rPr>
                <w:rFonts w:asciiTheme="majorBidi" w:hAnsiTheme="majorBidi" w:cstheme="majorBidi"/>
                <w:sz w:val="20"/>
                <w:szCs w:val="20"/>
              </w:rPr>
              <w:t xml:space="preserve"> </w:t>
            </w:r>
            <w:r w:rsidRPr="00F83374">
              <w:rPr>
                <w:rFonts w:asciiTheme="majorBidi" w:hAnsiTheme="majorBidi" w:cstheme="majorBidi"/>
                <w:sz w:val="20"/>
                <w:szCs w:val="20"/>
              </w:rPr>
              <w:t>15 weeks’ gestation until 12 weeks postpartum.</w:t>
            </w:r>
          </w:p>
        </w:tc>
      </w:tr>
      <w:tr w:rsidR="002F4234" w:rsidRPr="00F83374" w14:paraId="6B9BFDB6"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6A74C0F" w14:textId="0E3EC476"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Parat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(2019)</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{"citationItems":[{"id":"ITEM-1","itemData":{"DOI":"10.1038/S41366-018-0205-Z","ISSN":"1476-5497","PMID":"30242235","abstract":"Background: We aimed to evaluate whether pre and perinatal education of pregnant women would reduce childhood overweight. Methods: Four French centers included women at ≤21 gestational weeks (GWs) with body mass index (BMI) &gt;25 kg/m 2 before pregnancy. Patients were randomized to a control group (routine care including at least one dietary visit) or an intervention group (2 individuals (26 and 30 GW) and 4 group sessions (21, 28, 35 GW, 2 months postpartum)) aimed at educating the future mother regarding infant and maternal nutrition. The primary objective was to reduce post-natal excessive weight gain in the infant from birth to 2 years (NCT00804765). This project was funded by a grant from the National Programme for Hospital Research (PHRC-2007 French Ministry of Health). Results: We included 275 women (BMI: 32.5 kg/m 2 ). The rate of post-natal excessive weight gain was similar in the intervention (n = 132) and control (n = 136) groups by intention to treat (ITT: 59.1% vs 60.3% respectively, p = 0.84) in available data (AD, n = 206) and by per-protocol analysis (PP, n = 177). Two years after delivery, normalization of maternal BMI and number of infants with BMI &lt; 19 kg/m 2 were not significantly different in the interventional group in ITT and in the control group. Although not significantly different in ITT, normalization of maternal BMI was more frequent in AD (n = 149: 12.9% vs 3.8%, p = 0.04) and 2-year-old infant BMIs were less likely to be &gt;19 kg/m 2 in the intervention group in AD (n = 204: 0% vs 6.8%, p = 0.014) and PP (n = 176: 0% vs 6.4%, p = 0.03). Conclusions: An education and nutritional counseling program for overweight women, starting after 3 months of gestation, did not significantly change post-natal excessive weight gain of infants or prevent overweight in mothers and children 2 years after delivery.","author":[{"dropping-particle":"","family":"Parat","given":"Sophie","non-dropping-particle":"","parse-names":false,"suffix":""},{"dropping-particle":"","family":"Nègre","given":"Véronique","non-dropping-particle":"","parse-names":false,"suffix":""},{"dropping-particle":"","family":"Baptiste","given":"Amandine","non-dropping-particle":"","parse-names":false,"suffix":""},{"dropping-particle":"","family":"Valensi","given":"Paul","non-dropping-particle":"","parse-names":false,"suffix":""},{"dropping-particle":"","family":"Bertrand","given":"Anne Marie","non-dropping-particle":"","parse-names":false,"suffix":""},{"dropping-particle":"","family":"Chollet","given":"Christine","non-dropping-particle":"","parse-names":false,"suffix":""},{"dropping-particle":"","family":"Dabbas","given":"Myriam","non-dropping-particle":"","parse-names":false,"suffix":""},{"dropping-particle":"","family":"Altman","given":"Jean Jacques","non-dropping-particle":"","parse-names":false,"suffix":""},{"dropping-particle":"","family":"Lapillonne","given":"Alexandre","non-dropping-particle":"","parse-names":false,"suffix":""},{"dropping-particle":"","family":"Tréluyer","given":"Jean Marc","non-dropping-particle":"","parse-names":false,"suffix":""},{"dropping-particle":"","family":"Elie","given":"Caroline","non-dropping-particle":"","parse-names":false,"suffix":""},{"dropping-particle":"","family":"Tauber","given":"Maithé","non-dropping-particle":"","parse-names":false,"suffix":""},{"dropping-particle":"","family":"Lorenzini","given":"Françoise","non-dropping-particle":"","parse-names":false,"suffix":""},{"dropping-particle":"","family":"Cosson","given":"Emmanuel","non-dropping-particle":"","parse-names":false,"suffix":""}],"container-title":"International journal of obesity (2005)","id":"ITEM-1","issue":"2","issued":{"date-parts":[["2019","2","1"]]},"page":"362-373","publisher":"Int J Obes (Lond)","title":"Prenatal education of overweight or obese pregnant women to prevent childhood overweight (the ETOIG study): an open-label, randomized controlled trial","type":"article-journal","volume":"43"},"uris":["http://www.mendeley.com/documents/?uuid=75c657c3-38ec-346f-9afc-56b4a53386d9"]}],"mendeley":{"formattedCitation":"[50]","plainTextFormattedCitation":"[50]","previouslyFormattedCitation":"&lt;sup&gt;50&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[50]</w:t>
            </w:r>
            <w:r w:rsidR="003717E4" w:rsidRPr="00F83374">
              <w:rPr>
                <w:rFonts w:asciiTheme="majorBidi" w:eastAsiaTheme="minorEastAsia" w:hAnsiTheme="majorBidi" w:cstheme="majorBidi"/>
                <w:sz w:val="20"/>
                <w:szCs w:val="20"/>
              </w:rPr>
              <w:fldChar w:fldCharType="end"/>
            </w:r>
          </w:p>
        </w:tc>
        <w:tc>
          <w:tcPr>
            <w:tcW w:w="3827" w:type="dxa"/>
          </w:tcPr>
          <w:p w14:paraId="1B1DAC4D" w14:textId="74C93E1B"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&gt;</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12C767DC" w14:textId="5C53041D"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color w:val="000000" w:themeColor="text1"/>
                <w:sz w:val="20"/>
                <w:szCs w:val="20"/>
              </w:rPr>
              <w:t>I</w:t>
            </w:r>
            <w:r w:rsidRPr="00F83374">
              <w:rPr>
                <w:rFonts w:asciiTheme="majorBidi" w:hAnsiTheme="majorBidi" w:cstheme="majorBidi"/>
                <w:sz w:val="20"/>
                <w:szCs w:val="20"/>
              </w:rPr>
              <w:t>= individually tailored intervention (6 sessions; 2 individual face-to-face dietary sessions and 4 collective group education sessions) by a physician (</w:t>
            </w:r>
            <w:r w:rsidR="2752ABB4" w:rsidRPr="00F83374">
              <w:rPr>
                <w:rFonts w:asciiTheme="majorBidi" w:hAnsiTheme="majorBidi" w:cstheme="majorBidi"/>
                <w:sz w:val="20"/>
                <w:szCs w:val="20"/>
              </w:rPr>
              <w:t>paediatrician</w:t>
            </w:r>
            <w:r w:rsidRPr="00F83374">
              <w:rPr>
                <w:rFonts w:asciiTheme="majorBidi" w:hAnsiTheme="majorBidi" w:cstheme="majorBidi"/>
                <w:sz w:val="20"/>
                <w:szCs w:val="20"/>
              </w:rPr>
              <w:t xml:space="preserve"> or endocrinologist), </w:t>
            </w:r>
            <w:r w:rsidR="007358B1" w:rsidRPr="00F83374">
              <w:rPr>
                <w:rFonts w:asciiTheme="majorBidi" w:hAnsiTheme="majorBidi" w:cstheme="majorBidi"/>
                <w:sz w:val="20"/>
                <w:szCs w:val="20"/>
              </w:rPr>
              <w:t>dietitian</w:t>
            </w:r>
            <w:r w:rsidRPr="00F83374">
              <w:rPr>
                <w:rFonts w:asciiTheme="majorBidi" w:hAnsiTheme="majorBidi" w:cstheme="majorBidi"/>
                <w:sz w:val="20"/>
                <w:szCs w:val="20"/>
              </w:rPr>
              <w:t>, or a midwife.</w:t>
            </w:r>
          </w:p>
          <w:p w14:paraId="10C0A3BA" w14:textId="2A55553C"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program started with an interview (60–90 min) </w:t>
            </w:r>
            <w:r w:rsidR="4EA639C1" w:rsidRPr="00F83374">
              <w:rPr>
                <w:rFonts w:asciiTheme="majorBidi" w:hAnsiTheme="majorBidi" w:cstheme="majorBidi"/>
                <w:sz w:val="20"/>
                <w:szCs w:val="20"/>
              </w:rPr>
              <w:t>in</w:t>
            </w:r>
            <w:r w:rsidRPr="00F83374">
              <w:rPr>
                <w:rFonts w:asciiTheme="majorBidi" w:hAnsiTheme="majorBidi" w:cstheme="majorBidi"/>
                <w:sz w:val="20"/>
                <w:szCs w:val="20"/>
              </w:rPr>
              <w:t xml:space="preserve"> the first session to establish an education plan. The interview focused on </w:t>
            </w:r>
            <w:r w:rsidR="4EA639C1" w:rsidRPr="00F83374">
              <w:rPr>
                <w:rFonts w:asciiTheme="majorBidi" w:hAnsiTheme="majorBidi" w:cstheme="majorBidi"/>
                <w:sz w:val="20"/>
                <w:szCs w:val="20"/>
              </w:rPr>
              <w:t xml:space="preserve">an </w:t>
            </w:r>
            <w:r w:rsidRPr="00F83374">
              <w:rPr>
                <w:rFonts w:asciiTheme="majorBidi" w:hAnsiTheme="majorBidi" w:cstheme="majorBidi"/>
                <w:sz w:val="20"/>
                <w:szCs w:val="20"/>
              </w:rPr>
              <w:t>educational diagnosis of individual knowledge, fears, beliefs</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lifestyle. Minimal information was provided on the effect of obesity on pregnancy and fetus development. Quality of life, physical and mental health were assessed. The first session aimed to improve subjects’ knowledge about healthy diet and physical activity benefits. Women were given the national booklet about nutrition during pregnancy. Collective sessions started with the analysis of </w:t>
            </w:r>
            <w:r w:rsidR="5AF76B6D" w:rsidRPr="00F83374">
              <w:rPr>
                <w:rFonts w:asciiTheme="majorBidi" w:hAnsiTheme="majorBidi" w:cstheme="majorBidi"/>
                <w:sz w:val="20"/>
                <w:szCs w:val="20"/>
              </w:rPr>
              <w:t>behaviours</w:t>
            </w:r>
            <w:r w:rsidRPr="00F83374">
              <w:rPr>
                <w:rFonts w:asciiTheme="majorBidi" w:hAnsiTheme="majorBidi" w:cstheme="majorBidi"/>
                <w:sz w:val="20"/>
                <w:szCs w:val="20"/>
              </w:rPr>
              <w:t>, successes</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challenges. Then the individually tailored plan was adapted according to their challenges and achieved goals. In the remaining sessions (from 28 weeks’ gestation until 2 months postpartum), the following topics were discussed: </w:t>
            </w:r>
            <w:r w:rsidR="4EA639C1" w:rsidRPr="00F83374">
              <w:rPr>
                <w:rFonts w:asciiTheme="majorBidi" w:hAnsiTheme="majorBidi" w:cstheme="majorBidi"/>
                <w:sz w:val="20"/>
                <w:szCs w:val="20"/>
              </w:rPr>
              <w:t xml:space="preserve">the </w:t>
            </w:r>
            <w:r w:rsidRPr="00F83374">
              <w:rPr>
                <w:rFonts w:asciiTheme="majorBidi" w:hAnsiTheme="majorBidi" w:cstheme="majorBidi"/>
                <w:sz w:val="20"/>
                <w:szCs w:val="20"/>
              </w:rPr>
              <w:t xml:space="preserve">psychosocial approach to pregnancy, weight gain, maternal diet and physical activity, baby’s needs and feeding, baby’s health/weaning and nutrition, postpartum physical activity and relaxation. The two dietary sessions at 26 and 30 weeks’ gestation focused on healthy diet (without any weight goals) and motivation. </w:t>
            </w:r>
          </w:p>
          <w:p w14:paraId="5C67B913" w14:textId="420235E0"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routine care including at least one face-to-face dietary session at 26 weeks’ gestion included general oral and written information about diet and exercise. Women were provided with the same national booklet. An additional dietitian session was available</w:t>
            </w:r>
            <w:r w:rsidRPr="00F83374">
              <w:rPr>
                <w:rFonts w:asciiTheme="majorBidi" w:eastAsiaTheme="minorEastAsia" w:hAnsiTheme="majorBidi" w:cstheme="majorBidi"/>
                <w:color w:val="000000" w:themeColor="text1"/>
                <w:sz w:val="20"/>
                <w:szCs w:val="20"/>
              </w:rPr>
              <w:t xml:space="preserve"> </w:t>
            </w:r>
            <w:r w:rsidR="007358B1" w:rsidRPr="00F83374">
              <w:rPr>
                <w:rFonts w:asciiTheme="majorBidi" w:eastAsiaTheme="minorEastAsia" w:hAnsiTheme="majorBidi" w:cstheme="majorBidi"/>
                <w:color w:val="000000" w:themeColor="text1"/>
                <w:sz w:val="20"/>
                <w:szCs w:val="20"/>
              </w:rPr>
              <w:t>upon</w:t>
            </w:r>
            <w:r w:rsidRPr="00F83374">
              <w:rPr>
                <w:rFonts w:asciiTheme="majorBidi" w:eastAsiaTheme="minorEastAsia" w:hAnsiTheme="majorBidi" w:cstheme="majorBidi"/>
                <w:color w:val="000000" w:themeColor="text1"/>
                <w:sz w:val="20"/>
                <w:szCs w:val="20"/>
              </w:rPr>
              <w:t xml:space="preserve"> request, or if GDM was diagnosed.</w:t>
            </w:r>
          </w:p>
        </w:tc>
        <w:tc>
          <w:tcPr>
            <w:tcW w:w="2693" w:type="dxa"/>
          </w:tcPr>
          <w:p w14:paraId="1233E319" w14:textId="6F4C3260" w:rsidR="003717E4" w:rsidRPr="00F83374" w:rsidRDefault="007358B1"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76E68FAB" w:rsidRPr="00F83374">
              <w:rPr>
                <w:rFonts w:asciiTheme="majorBidi" w:hAnsiTheme="majorBidi" w:cstheme="majorBidi"/>
                <w:sz w:val="20"/>
                <w:szCs w:val="20"/>
              </w:rPr>
              <w:t>21, 26, 28, 30 and</w:t>
            </w:r>
            <w:r w:rsidR="22B9E363"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 xml:space="preserve">35 weeks’ gestation until </w:t>
            </w:r>
            <w:r w:rsidR="76E68FAB" w:rsidRPr="00F83374">
              <w:rPr>
                <w:rFonts w:asciiTheme="majorBidi" w:eastAsiaTheme="minorEastAsia" w:hAnsiTheme="majorBidi" w:cstheme="majorBidi"/>
                <w:sz w:val="20"/>
                <w:szCs w:val="20"/>
              </w:rPr>
              <w:t xml:space="preserve">2 months </w:t>
            </w:r>
            <w:r w:rsidR="76E68FAB" w:rsidRPr="00F83374">
              <w:rPr>
                <w:rFonts w:asciiTheme="majorBidi" w:hAnsiTheme="majorBidi" w:cstheme="majorBidi"/>
                <w:sz w:val="20"/>
                <w:szCs w:val="20"/>
              </w:rPr>
              <w:t>postpartum.</w:t>
            </w:r>
            <w:r w:rsidR="76E68FAB" w:rsidRPr="00F83374">
              <w:rPr>
                <w:rFonts w:asciiTheme="majorBidi" w:eastAsiaTheme="minorEastAsia" w:hAnsiTheme="majorBidi" w:cstheme="majorBidi"/>
                <w:sz w:val="20"/>
                <w:szCs w:val="20"/>
              </w:rPr>
              <w:t xml:space="preserve"> </w:t>
            </w:r>
          </w:p>
        </w:tc>
      </w:tr>
      <w:tr w:rsidR="002F4234" w:rsidRPr="00F83374" w14:paraId="7FC7D574"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0749B6A4" w14:textId="5B62278B"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Peccei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xml:space="preserve"> (2017)</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{"citationItems":[{"id":"ITEM-1","itemData":{"DOI":"10.1097/AOG.0000000000002134","ISSN":"1873-233X","PMID":"28697099","abstract":"OBJECTIVE: To assess the effect of a culturally appropriate nutritional intervention delivered to overweight and obese patients in a community health setting on gestational weight gain and postpartum weight retention. MATERIALS AND METHODS: We conducted a randomized controlled trial of an intensive nutrition counseling intervention for overweight and obese women by a registered dietitian throughout pregnancy and 6 months postpartum. The primary outcome was likelihood of gestational weight gain within Institute of Medicine (IOM, now known as the Health and Medicine Division of the National Academies of Sciences, Engineering, and Medicine) guidelines. Secondary outcomes included birth weight and maternal and neonatal complications. RESULTS: Three hundred patients were randomized. In intent-to-treat analyses, assignment to the intervention group did not have a significant effect on maintenance of gestational weight gain within IOM guidelines (34.2% compared with 27.5%, odds ratio [OR] 1.4, 95% CI 0.8-2.4). Among obese women, assignment to the intervention group was associated with fewer large-for-gestational-age (LGA) neonates (7% compared with 17%; OR 0.3, 95% CI 0.1-0.99). Neither primary nor secondary outcomes were significantly different among overweight women in the intervention group in intent-to-treat analyses. In as-treated analyses, women in the intervention group had lower neonatal birth weights (3,343 g compared with 3,500 g; difference-157.4 g, 95% CI-298.4 to-16.5) and lower likelihood of LGA (6% compared with 14%; OR 0.4, 95% CI 0.2-0.96). Among overweight women, participation in the intervention was associated with lower gestational weight gain (26.1 pounds compared with 31.4 pounds; difference-5.3 pounds, 95% CI-10.0 to-0.6), lower neonatal birth weights (3,237 g compared with 3,467 g; difference-230, 95% CI-452.8 to-7.8), and lower percent of initial body mass index at 6 months postpartum (101% compared with 106%; difference-4.9, 95% CI-8.8 to-0.9). CONCLUSION: Our intervention did not result in a significant improvement in our primary outcome, the proportion of obese and overweight women who had gestational weight gain within IOM guidelines. However, intensive prenatal nutrition counseling offered in an urban community health setting may decrease LGA births among a group of overweight and obese women from culturally diverse backgrounds at risk for adverse maternal and neonatal outcomes.","author":[{"dropping-particle":"","family":"Peccei","given":"Alessandra","non-dropping-particle":"","parse-names":false,"suffix":""},{"dropping-particle":"","family":"Blake-Lamb","given":"Tiffany","non-dropping-particle":"","parse-names":false,"suffix":""},{"dropping-particle":"","family":"Rahilly","given":"Debra","non-dropping-particle":"","parse-names":false,"suffix":""},{"dropping-particle":"","family":"Hatoum","given":"Ida","non-dropping-particle":"","parse-names":false,"suffix":""},{"dropping-particle":"","family":"Bryant","given":"Allison","non-dropping-particle":"","parse-names":false,"suffix":""}],"container-title":"Obstetrics and gynecology","id":"ITEM-1","issue":"2","issued":{"date-parts":[["2017","8","1"]]},"page":"423-432","publisher":"Obstet Gynecol","title":"Intensive Prenatal Nutrition Counseling in a Community Health Setting: A Randomized Controlled Trial","type":"article-journal","volume":"130"},"uris":["http://www.mendeley.com/documents/?uuid=a8ea93cc-8f6f-32a4-bdb7-eb44beec81d4"]}],"mendeley":{"formattedCitation":"[51]","plainTextFormattedCitation":"[51]","previouslyFormattedCitation":"&lt;sup&gt;51&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[51]</w:t>
            </w:r>
            <w:r w:rsidR="003717E4" w:rsidRPr="00F83374">
              <w:rPr>
                <w:rFonts w:asciiTheme="majorBidi" w:hAnsiTheme="majorBidi" w:cstheme="majorBidi"/>
                <w:sz w:val="20"/>
                <w:szCs w:val="20"/>
              </w:rPr>
              <w:fldChar w:fldCharType="end"/>
            </w:r>
          </w:p>
          <w:p w14:paraId="31F060A2" w14:textId="77777777" w:rsidR="003717E4" w:rsidRPr="00F83374" w:rsidRDefault="003717E4" w:rsidP="00E04EEC">
            <w:pPr>
              <w:spacing w:line="240" w:lineRule="auto"/>
              <w:rPr>
                <w:rFonts w:asciiTheme="majorBidi" w:hAnsiTheme="majorBidi" w:cstheme="majorBidi"/>
                <w:b w:val="0"/>
                <w:bCs w:val="0"/>
                <w:sz w:val="20"/>
                <w:szCs w:val="20"/>
              </w:rPr>
            </w:pPr>
          </w:p>
          <w:p w14:paraId="73AB340B" w14:textId="77777777" w:rsidR="003717E4" w:rsidRPr="00F83374" w:rsidRDefault="003717E4" w:rsidP="00E04EEC">
            <w:pPr>
              <w:spacing w:line="240" w:lineRule="auto"/>
              <w:rPr>
                <w:rFonts w:asciiTheme="majorBidi" w:hAnsiTheme="majorBidi" w:cstheme="majorBidi"/>
                <w:sz w:val="20"/>
                <w:szCs w:val="20"/>
              </w:rPr>
            </w:pPr>
          </w:p>
        </w:tc>
        <w:tc>
          <w:tcPr>
            <w:tcW w:w="3827" w:type="dxa"/>
          </w:tcPr>
          <w:p w14:paraId="09F876A5" w14:textId="142B1C05"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Baseline BMI between </w:t>
            </w:r>
            <w:r w:rsidRPr="00F83374">
              <w:rPr>
                <w:rFonts w:asciiTheme="majorBidi" w:eastAsiaTheme="minorEastAsia" w:hAnsiTheme="majorBidi" w:cstheme="majorBidi"/>
                <w:sz w:val="20"/>
                <w:szCs w:val="20"/>
              </w:rPr>
              <w:t>25-40 kg/m</w:t>
            </w:r>
            <w:r w:rsidRPr="00F83374">
              <w:rPr>
                <w:rFonts w:asciiTheme="majorBidi" w:eastAsiaTheme="minorEastAsia" w:hAnsiTheme="majorBidi" w:cstheme="majorBidi"/>
                <w:sz w:val="20"/>
                <w:szCs w:val="20"/>
                <w:vertAlign w:val="superscript"/>
              </w:rPr>
              <w:t>2</w:t>
            </w:r>
          </w:p>
        </w:tc>
        <w:tc>
          <w:tcPr>
            <w:tcW w:w="6662" w:type="dxa"/>
          </w:tcPr>
          <w:p w14:paraId="5DA8A4B5" w14:textId="392755EE"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an intensive individualised nutrition intervention (face-to-face or phone sessions twice/month throughout pregnancy; 10–30 min), with the study registered dietitian.</w:t>
            </w:r>
          </w:p>
          <w:p w14:paraId="50A574AA" w14:textId="34B51B10"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program involved individualised meal plans considering cultural food preferences, financial limitations and education. Weights were tracked using a graph and additional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ing topics included label reading, healthy shopping on a budget, nutrients (fibre/vitamins/minerals) recommendations and benefits of breastfeeding.</w:t>
            </w:r>
          </w:p>
          <w:p w14:paraId="76796C81" w14:textId="7BB230C2"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Energy needs (</w:t>
            </w:r>
            <w:r w:rsidR="007358B1" w:rsidRPr="00F83374">
              <w:rPr>
                <w:rFonts w:asciiTheme="majorBidi" w:hAnsiTheme="majorBidi" w:cstheme="majorBidi"/>
                <w:sz w:val="20"/>
                <w:szCs w:val="20"/>
              </w:rPr>
              <w:t xml:space="preserve">based on </w:t>
            </w:r>
            <w:r w:rsidRPr="00F83374">
              <w:rPr>
                <w:rFonts w:asciiTheme="majorBidi" w:hAnsiTheme="majorBidi" w:cstheme="majorBidi"/>
                <w:sz w:val="20"/>
                <w:szCs w:val="20"/>
              </w:rPr>
              <w:t>actual weight) were calculated using the Mifflin-St Jeor equation (45%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25% protein, 30% fat).</w:t>
            </w:r>
          </w:p>
          <w:p w14:paraId="72BAA3EA" w14:textId="1354B396"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prenatal and postpartum care in addition to the initial study visit</w:t>
            </w:r>
            <w:r w:rsidR="007358B1" w:rsidRPr="00F83374">
              <w:rPr>
                <w:rFonts w:asciiTheme="majorBidi" w:hAnsiTheme="majorBidi" w:cstheme="majorBidi"/>
                <w:sz w:val="20"/>
                <w:szCs w:val="20"/>
              </w:rPr>
              <w:t>.</w:t>
            </w:r>
            <w:r w:rsidRPr="00F83374">
              <w:rPr>
                <w:rFonts w:asciiTheme="majorBidi" w:hAnsiTheme="majorBidi" w:cstheme="majorBidi"/>
                <w:sz w:val="20"/>
                <w:szCs w:val="20"/>
              </w:rPr>
              <w:t xml:space="preserve"> </w:t>
            </w:r>
          </w:p>
          <w:p w14:paraId="1BEC5A1B" w14:textId="514C42DB" w:rsidR="003717E4" w:rsidRPr="00F83374" w:rsidRDefault="14059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76E68FAB" w:rsidRPr="00F83374">
              <w:rPr>
                <w:rFonts w:asciiTheme="majorBidi" w:hAnsiTheme="majorBidi" w:cstheme="majorBidi"/>
                <w:sz w:val="20"/>
                <w:szCs w:val="20"/>
              </w:rPr>
              <w:t>Both groups received an initial study visit (60–90 min), discussing the following: pregnancy-related risks of being overweight or obese, IOM GWG recommendation, basic nutritional needs, healthy eating and safe exercise during pregnancy. All women were given a brochure “Gaining Weight During Pregnancy” and a booklet entitled “Thumbs Up for Healthy Food Choices”. Women were advised to increase the intake of fruits, vegetables</w:t>
            </w:r>
            <w:r w:rsidR="00016B81"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and whole</w:t>
            </w:r>
            <w:r w:rsidR="7E884479"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grains while selecting lean protein, low-fat dairy and healthy fat products. They were encouraged to swap high-calorie sugary drinks with water or other low-calorie drinks and limit “discretionary” calories such as unhealthy desserts. Food safety and fish intake recommendations were discussed. 30 min walking was recommended on most days and tracking steps using the provided pedometer.</w:t>
            </w:r>
          </w:p>
        </w:tc>
        <w:tc>
          <w:tcPr>
            <w:tcW w:w="2693" w:type="dxa"/>
          </w:tcPr>
          <w:p w14:paraId="55498032" w14:textId="60326533"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&lt;16 weeks’ gestation.</w:t>
            </w:r>
          </w:p>
        </w:tc>
      </w:tr>
      <w:tr w:rsidR="002F4234" w:rsidRPr="00F83374" w14:paraId="3E9240BE"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D4C3176" w14:textId="711A0588"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eastAsiaTheme="minorEastAsia" w:hAnsiTheme="majorBidi" w:cstheme="majorBidi"/>
                <w:b w:val="0"/>
                <w:bCs w:val="0"/>
                <w:sz w:val="20"/>
                <w:szCs w:val="20"/>
              </w:rPr>
              <w:t xml:space="preserve">Pellonperä </w:t>
            </w:r>
            <w:r w:rsidRPr="00F83374">
              <w:rPr>
                <w:rFonts w:asciiTheme="majorBidi" w:eastAsiaTheme="minorEastAsia" w:hAnsiTheme="majorBidi" w:cstheme="majorBidi"/>
                <w:b w:val="0"/>
                <w:bCs w:val="0"/>
                <w:i/>
                <w:iCs/>
                <w:sz w:val="20"/>
                <w:szCs w:val="20"/>
              </w:rPr>
              <w:t>et al.</w:t>
            </w:r>
            <w:r w:rsidRPr="00F83374">
              <w:rPr>
                <w:rFonts w:asciiTheme="majorBidi" w:eastAsiaTheme="minorEastAsia" w:hAnsiTheme="majorBidi" w:cstheme="majorBidi"/>
                <w:b w:val="0"/>
                <w:bCs w:val="0"/>
                <w:sz w:val="20"/>
                <w:szCs w:val="20"/>
              </w:rPr>
              <w:t xml:space="preserve"> (2019)</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{"citationItems":[{"id":"ITEM-1","itemData":{"DOI":"10.2337/DC18-2591","ISBN":"42/6/1009/553034","ISSN":"0149-5992","PMID":"30967436","abstract":"OBJECTIVE To assess whether the risk of gestational diabetes mellitus (GDM) may be lowered and glucose metabolism improved by daily administration of fish oil and/or probiotic supplements in overweight and obese pregnant women. RESEARCH DESIGN AND METHODS We randomized in a double-blind manner 439 women (mean 13.9 6 2.1 gestational weeks [gw]) into four intervention groups: fish oil + placebo, probiotics + placebo, fish oil + probiotics, and placebo + placebo. Fish oil (1.9 g docosahexaenoic acid and 0.22 g eicosapentaenoic acid) and probiotic supplements (Lactobacillus rhamnosus HN001 and Bifidobacterium animalis ssp. lactis 420, 1010 colony-forming units each) were provided for daily consumption from randomization beyond delivery. Primary outcomes were the incidence of GDM diagnosed with oral glucose tolerance test targeted at 24–28 gw and the change in fasting glucose between randomization and late pregnancy (mean 35.2 6 0.9 gw). Insulin concentration, insulin resistance HOMA2-IR index, and pregnancy outcomes were determined, as were adverse effects related to the intervention. Analyses were by intent to treat. RESULTS No differences were found among the intervention groups in the maternal and neonatal pregnancy outcomes or side effects related to the intervention (P &gt; 0.05). The proportion of women with GDM (94 of 377; fish oil + placebo, 23 of 96, 24.0%; probiotics + placebo, 25 of 99, 25.3%; fish oil + probiotics, 26 of 91, 28.6%; and placebo + placebo, 20 of 91, 22.0%) and the change in glucose, insulin, or HOMA2-IR (n = 364) did not differ among the intervention groups (P &gt; 0.11 for all comparisons). CONCLUSIONS An intervention with fish oil and/or probiotics during pregnancy seemed to be both safe and well tolerated but conferred no benefits in lowering the risk of GDM or improving glucose metabolism in overweight and obese women.","author":[{"dropping-particle":"","family":"Pellonperä","given":"Outi","non-dropping-particle":"","parse-names":false,"suffix":""},{"dropping-particle":"","family":"Mokkala","given":"Kati","non-dropping-particle":"","parse-names":false,"suffix":""},{"dropping-particle":"","family":"Houttu","given":"Noora","non-dropping-particle":"","parse-names":false,"suffix":""},{"dropping-particle":"","family":"Vahlberg","given":"Tero","non-dropping-particle":"","parse-names":false,"suffix":""},{"dropping-particle":"","family":"Koivuniemi","given":"Ella","non-dropping-particle":"","parse-names":false,"suffix":""},{"dropping-particle":"","family":"Tertti","given":"Kristiina","non-dropping-particle":"","parse-names":false,"suffix":""},{"dropping-particle":"","family":"Rönnemaa","given":"Tapani","non-dropping-particle":"","parse-names":false,"suffix":""},{"dropping-particle":"","family":"Laitinen","given":"Kirsi","non-dropping-particle":"","parse-names":false,"suffix":""}],"container-title":"Diabetes Care","id":"ITEM-1","issue":"6","issued":{"date-parts":[["2019","6","1"]]},"page":"1009-1017","publisher":"American Diabetes Association","title":"Efficacy of Fish Oil and/or Probiotic Intervention on the Incidence of Gestational Diabetes Mellitus in an At-Risk Group of Overweight and Obese Women: A Randomized, Placebo-Controlled, Double-Blind Clinical Trial","type":"article-journal","volume":"42"},"uris":["http://www.mendeley.com/documents/?uuid=063fd596-3738-31ee-8913-b4660c769cd9"]}],"mendeley":{"formattedCitation":"[52]","plainTextFormattedCitation":"[52]","previouslyFormattedCitation":"&lt;sup&gt;52&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[52]</w:t>
            </w:r>
            <w:r w:rsidR="003717E4" w:rsidRPr="00F83374">
              <w:rPr>
                <w:rFonts w:asciiTheme="majorBidi" w:eastAsiaTheme="minorEastAsia" w:hAnsiTheme="majorBidi" w:cstheme="majorBidi"/>
                <w:sz w:val="20"/>
                <w:szCs w:val="20"/>
              </w:rPr>
              <w:fldChar w:fldCharType="end"/>
            </w:r>
          </w:p>
        </w:tc>
        <w:tc>
          <w:tcPr>
            <w:tcW w:w="3827" w:type="dxa"/>
          </w:tcPr>
          <w:p w14:paraId="2F1255EF" w14:textId="313C19E4" w:rsidR="003717E4" w:rsidRPr="00F83374" w:rsidRDefault="76E68FAB"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65518942" w14:textId="43BE1F90"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Fish oil + placebo I= two fish oil capsules daily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a total of 2.4 g of omega</w:t>
            </w:r>
            <w:r w:rsidR="4EA639C1" w:rsidRPr="00F83374">
              <w:rPr>
                <w:rFonts w:asciiTheme="majorBidi" w:hAnsiTheme="majorBidi" w:cstheme="majorBidi"/>
                <w:sz w:val="20"/>
                <w:szCs w:val="20"/>
              </w:rPr>
              <w:t>-</w:t>
            </w:r>
            <w:r w:rsidRPr="00F83374">
              <w:rPr>
                <w:rFonts w:asciiTheme="majorBidi" w:hAnsiTheme="majorBidi" w:cstheme="majorBidi"/>
                <w:sz w:val="20"/>
                <w:szCs w:val="20"/>
              </w:rPr>
              <w:t>3 fatty acids (1.9 g DHA, 0.22 g of EPA and the remaining from other omega</w:t>
            </w:r>
            <w:r w:rsidR="4EA639C1" w:rsidRPr="00F83374">
              <w:rPr>
                <w:rFonts w:asciiTheme="majorBidi" w:hAnsiTheme="majorBidi" w:cstheme="majorBidi"/>
                <w:sz w:val="20"/>
                <w:szCs w:val="20"/>
              </w:rPr>
              <w:t>-</w:t>
            </w:r>
            <w:r w:rsidRPr="00F83374">
              <w:rPr>
                <w:rFonts w:asciiTheme="majorBidi" w:hAnsiTheme="majorBidi" w:cstheme="majorBidi"/>
                <w:sz w:val="20"/>
                <w:szCs w:val="20"/>
              </w:rPr>
              <w:t>3 fatty acids including docosapentaenoic acid) plus the “fish oil/placebo”.</w:t>
            </w:r>
          </w:p>
          <w:p w14:paraId="4B07C22E" w14:textId="4A39F23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Probiotics + placebo I= one probiotic capsule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Lactobacillus rhamnosus and Bifidobacterium animalis subspecies lactis 420, 1 X 10</w:t>
            </w:r>
            <w:r w:rsidRPr="00F83374">
              <w:rPr>
                <w:rFonts w:asciiTheme="majorBidi" w:hAnsiTheme="majorBidi" w:cstheme="majorBidi"/>
                <w:sz w:val="20"/>
                <w:szCs w:val="20"/>
                <w:vertAlign w:val="superscript"/>
              </w:rPr>
              <w:t>10</w:t>
            </w:r>
            <w:r w:rsidRPr="00F83374">
              <w:rPr>
                <w:rFonts w:asciiTheme="majorBidi" w:hAnsiTheme="majorBidi" w:cstheme="majorBidi"/>
                <w:sz w:val="20"/>
                <w:szCs w:val="20"/>
              </w:rPr>
              <w:t xml:space="preserve"> CFU/per day plus the “probiotics/placebo”.</w:t>
            </w:r>
          </w:p>
          <w:p w14:paraId="420F7CAB" w14:textId="6EED6E16"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Fish oil + probiotics I= two fish oil capsules and one probiotic capsule (as described above).</w:t>
            </w:r>
          </w:p>
          <w:p w14:paraId="7FD2F4A8" w14:textId="7F8365E2"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Placebo + placebo C= identical fish oil/placebo capsules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an equal amount of medium-chain fatty acids (capric acid C8 and caprylic acid C10) and identical probiotics/placebo capsules contained microcrystalline cellulose.</w:t>
            </w:r>
          </w:p>
          <w:p w14:paraId="5B00BF66" w14:textId="4897189B"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*All women attended two study visits for the assessment and capsule suppl</w:t>
            </w:r>
            <w:r w:rsidR="4EA639C1" w:rsidRPr="00F83374">
              <w:rPr>
                <w:rFonts w:asciiTheme="majorBidi" w:hAnsiTheme="majorBidi" w:cstheme="majorBidi"/>
                <w:sz w:val="20"/>
                <w:szCs w:val="20"/>
              </w:rPr>
              <w:t>ies</w:t>
            </w:r>
            <w:r w:rsidRPr="00F83374">
              <w:rPr>
                <w:rFonts w:asciiTheme="majorBidi" w:hAnsiTheme="majorBidi" w:cstheme="majorBidi"/>
                <w:sz w:val="20"/>
                <w:szCs w:val="20"/>
              </w:rPr>
              <w:t xml:space="preserve">. </w:t>
            </w:r>
          </w:p>
          <w:p w14:paraId="6D777209" w14:textId="27CDB03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*All women were asked not to consume other probiotic</w:t>
            </w:r>
            <w:r w:rsidR="4EA639C1" w:rsidRPr="00F83374">
              <w:rPr>
                <w:rFonts w:asciiTheme="majorBidi" w:hAnsiTheme="majorBidi" w:cstheme="majorBidi"/>
                <w:sz w:val="20"/>
                <w:szCs w:val="20"/>
              </w:rPr>
              <w:t>s</w:t>
            </w:r>
            <w:r w:rsidRPr="00F83374">
              <w:rPr>
                <w:rFonts w:asciiTheme="majorBidi" w:hAnsiTheme="majorBidi" w:cstheme="majorBidi"/>
                <w:sz w:val="20"/>
                <w:szCs w:val="20"/>
              </w:rPr>
              <w:t xml:space="preserve"> and omega</w:t>
            </w:r>
            <w:r w:rsidR="4EA639C1" w:rsidRPr="00F83374">
              <w:rPr>
                <w:rFonts w:asciiTheme="majorBidi" w:hAnsiTheme="majorBidi" w:cstheme="majorBidi"/>
                <w:sz w:val="20"/>
                <w:szCs w:val="20"/>
              </w:rPr>
              <w:t>-</w:t>
            </w:r>
            <w:r w:rsidRPr="00F83374">
              <w:rPr>
                <w:rFonts w:asciiTheme="majorBidi" w:hAnsiTheme="majorBidi" w:cstheme="majorBidi"/>
                <w:sz w:val="20"/>
                <w:szCs w:val="20"/>
              </w:rPr>
              <w:t xml:space="preserve">3 fatty acids products during the study. </w:t>
            </w:r>
          </w:p>
        </w:tc>
        <w:tc>
          <w:tcPr>
            <w:tcW w:w="2693" w:type="dxa"/>
          </w:tcPr>
          <w:p w14:paraId="1A5EB6A9" w14:textId="54E24D86"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Started at randomi</w:t>
            </w:r>
            <w:r w:rsidR="0063158C" w:rsidRPr="00F83374">
              <w:rPr>
                <w:rFonts w:asciiTheme="majorBidi" w:eastAsiaTheme="minorEastAsia" w:hAnsiTheme="majorBidi" w:cstheme="majorBidi"/>
                <w:sz w:val="20"/>
                <w:szCs w:val="20"/>
              </w:rPr>
              <w:t>s</w:t>
            </w:r>
            <w:r w:rsidRPr="00F83374">
              <w:rPr>
                <w:rFonts w:asciiTheme="majorBidi" w:eastAsiaTheme="minorEastAsia" w:hAnsiTheme="majorBidi" w:cstheme="majorBidi"/>
                <w:sz w:val="20"/>
                <w:szCs w:val="20"/>
              </w:rPr>
              <w:t>ation (</w:t>
            </w:r>
            <w:r w:rsidRPr="00F83374">
              <w:rPr>
                <w:rFonts w:asciiTheme="majorBidi" w:hAnsiTheme="majorBidi" w:cstheme="majorBidi"/>
                <w:sz w:val="20"/>
                <w:szCs w:val="20"/>
              </w:rPr>
              <w:t xml:space="preserve">&lt;18 weeks’ gestation) </w:t>
            </w:r>
            <w:r w:rsidRPr="00F83374">
              <w:rPr>
                <w:rFonts w:asciiTheme="majorBidi" w:eastAsiaTheme="minorEastAsia" w:hAnsiTheme="majorBidi" w:cstheme="majorBidi"/>
                <w:sz w:val="20"/>
                <w:szCs w:val="20"/>
              </w:rPr>
              <w:t>until 6 months postpartum.</w:t>
            </w:r>
          </w:p>
        </w:tc>
      </w:tr>
      <w:tr w:rsidR="002F4234" w:rsidRPr="00F83374" w14:paraId="221994E2"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02B74CE8" w14:textId="28F29963" w:rsidR="003717E4" w:rsidRPr="00F83374" w:rsidRDefault="76E68FAB" w:rsidP="00E04EEC">
            <w:pPr>
              <w:widowControl w:val="0"/>
              <w:autoSpaceDE w:val="0"/>
              <w:autoSpaceDN w:val="0"/>
              <w:adjustRightInd w:val="0"/>
              <w:spacing w:line="240" w:lineRule="auto"/>
              <w:ind w:right="-74"/>
              <w:rPr>
                <w:rFonts w:asciiTheme="majorBidi"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Petrella </w:t>
            </w:r>
            <w:r w:rsidRPr="00F83374">
              <w:rPr>
                <w:rFonts w:asciiTheme="majorBidi" w:hAnsiTheme="majorBidi" w:cstheme="majorBidi"/>
                <w:b w:val="0"/>
                <w:bCs w:val="0"/>
                <w:i/>
                <w:iCs/>
                <w:color w:val="000000" w:themeColor="text1"/>
                <w:sz w:val="20"/>
                <w:szCs w:val="20"/>
              </w:rPr>
              <w:t>et al. (</w:t>
            </w:r>
            <w:r w:rsidRPr="00F83374">
              <w:rPr>
                <w:rFonts w:asciiTheme="majorBidi" w:hAnsiTheme="majorBidi" w:cstheme="majorBidi"/>
                <w:b w:val="0"/>
                <w:bCs w:val="0"/>
                <w:color w:val="000000" w:themeColor="text1"/>
                <w:sz w:val="20"/>
                <w:szCs w:val="20"/>
              </w:rPr>
              <w:t>201</w:t>
            </w:r>
            <w:r w:rsidR="007F6438" w:rsidRPr="00F83374">
              <w:rPr>
                <w:rFonts w:asciiTheme="majorBidi" w:hAnsiTheme="majorBidi" w:cstheme="majorBidi"/>
                <w:b w:val="0"/>
                <w:bCs w:val="0"/>
                <w:color w:val="000000" w:themeColor="text1"/>
                <w:sz w:val="20"/>
                <w:szCs w:val="20"/>
              </w:rPr>
              <w:t>3</w:t>
            </w:r>
            <w:r w:rsidRPr="00F83374">
              <w:rPr>
                <w:rFonts w:asciiTheme="majorBidi" w:hAnsiTheme="majorBidi" w:cstheme="majorBidi"/>
                <w:b w:val="0"/>
                <w:bCs w:val="0"/>
                <w:color w:val="000000" w:themeColor="text1"/>
                <w:sz w:val="20"/>
                <w:szCs w:val="20"/>
              </w:rPr>
              <w:t>)</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{"citationItems":[{"id":"ITEM-1","itemData":{"DOI":"10.3109/14767058.2013.858318","ISSN":"1476-4954","PMID":"24175912","abstract":"Objectives: To determine whether changes in lifestyle in women with BMI &gt; 25 could decrease gestational weight gain and unfavorable pregnancy outcomes. Methods: Women with BMI &gt; 25 were randomized at 1st trimester to no intervention or a Therapeutic Lifestyle Changes (TLC) Program including diet (overweight: 1700 kcal/day, obese: 1800 kcal/day) and mild physical activity (30 min/day, 3 times/week). At baseline and at the 36th week women filled-in a Food Frequency Questionnaire. Outcomes: gestational weight gain, gestational diabetes mellitus, gestational hypertension, preterm delivery. Data stratified by BMI categories. Results: Socio-demographic features were similar between groups (TLC: 33 cases, Controls: 28 cases). At term, gestational weight gain in obese women randomized to TLC group was lower (6.7 ± 4.3 kg) versus controls (10.1 ± 5.6 kg, p = 0.047). Gestational diabetes mellitus, gestational hypertension and preterm delivery were also significantly lower. TLC was an independent factor in preventing gestational weight gain, gestational diabetes mellitus, gestational hypertension. Significant changes in eating habits occurred in the TLC group, which increased the number of snacks, the intake of fruits-vegetables and decreased the consumption of sugar. Conclusions: A caloric restriction associated to changes in eating behavior and constant physical activity, is able to reduce gestational weight gain and related pregnancy complications in obese women. © 2014 Informa UK Ltd.","author":[{"dropping-particle":"","family":"Petrella","given":"E.","non-dropping-particle":"","parse-names":false,"suffix":""},{"dropping-particle":"","family":"Malavolti","given":"M.","non-dropping-particle":"","parse-names":false,"suffix":""},{"dropping-particle":"","family":"Bertarini","given":"V.","non-dropping-particle":"","parse-names":false,"suffix":""},{"dropping-particle":"","family":"Pignatti","given":"L.","non-dropping-particle":"","parse-names":false,"suffix":""},{"dropping-particle":"","family":"Neri","given":"I.","non-dropping-particle":"","parse-names":false,"suffix":""},{"dropping-particle":"","family":"Battistini","given":"N. C.","non-dropping-particle":"","parse-names":false,"suffix":""},{"dropping-particle":"","family":"Facchinetti","given":"F.","non-dropping-particle":"","parse-names":false,"suffix":""}],"container-title":"The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Obstetricians","id":"ITEM-1","issue":"13","issued":{"date-parts":[["2013"]]},"page":"1348-1352","publisher":"J Matern Fetal Neonatal Med","title":"Gestational weight gain in overweight and obese women enrolled in a healthy lifestyle and eating habits program","type":"article-journal","volume":"27"},"uris":["http://www.mendeley.com/documents/?uuid=af73d24e-efdd-3f50-9d48-e292a30d3362"]}],"mendeley":{"formattedCitation":"[53]","plainTextFormattedCitation":"[53]","previouslyFormattedCitation":"&lt;sup&gt;53&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[53]</w:t>
            </w:r>
            <w:r w:rsidR="003717E4" w:rsidRPr="00F83374">
              <w:rPr>
                <w:rFonts w:asciiTheme="majorBidi" w:eastAsiaTheme="minorEastAsia" w:hAnsiTheme="majorBidi" w:cstheme="majorBidi"/>
                <w:sz w:val="20"/>
                <w:szCs w:val="20"/>
              </w:rPr>
              <w:fldChar w:fldCharType="end"/>
            </w:r>
          </w:p>
        </w:tc>
        <w:tc>
          <w:tcPr>
            <w:tcW w:w="3827" w:type="dxa"/>
          </w:tcPr>
          <w:p w14:paraId="4D0E1900" w14:textId="67E29556"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7C82BA8D" w14:textId="750C4035"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53DAD08A" w:rsidRPr="00F83374">
              <w:rPr>
                <w:rFonts w:asciiTheme="majorBidi" w:hAnsiTheme="majorBidi" w:cstheme="majorBidi"/>
                <w:sz w:val="20"/>
                <w:szCs w:val="20"/>
              </w:rPr>
              <w:t>t</w:t>
            </w:r>
            <w:r w:rsidRPr="00F83374">
              <w:rPr>
                <w:rFonts w:asciiTheme="majorBidi" w:hAnsiTheme="majorBidi" w:cstheme="majorBidi"/>
                <w:sz w:val="20"/>
                <w:szCs w:val="20"/>
              </w:rPr>
              <w:t xml:space="preserve">herapeutic </w:t>
            </w:r>
            <w:r w:rsidR="007358B1" w:rsidRPr="00F83374">
              <w:rPr>
                <w:rFonts w:asciiTheme="majorBidi" w:hAnsiTheme="majorBidi" w:cstheme="majorBidi"/>
                <w:sz w:val="20"/>
                <w:szCs w:val="20"/>
              </w:rPr>
              <w:t>l</w:t>
            </w:r>
            <w:r w:rsidRPr="00F83374">
              <w:rPr>
                <w:rFonts w:asciiTheme="majorBidi" w:hAnsiTheme="majorBidi" w:cstheme="majorBidi"/>
                <w:sz w:val="20"/>
                <w:szCs w:val="20"/>
              </w:rPr>
              <w:t xml:space="preserve">ifestyle </w:t>
            </w:r>
            <w:r w:rsidR="007358B1" w:rsidRPr="00F83374">
              <w:rPr>
                <w:rFonts w:asciiTheme="majorBidi" w:hAnsiTheme="majorBidi" w:cstheme="majorBidi"/>
                <w:sz w:val="20"/>
                <w:szCs w:val="20"/>
              </w:rPr>
              <w:t>c</w:t>
            </w:r>
            <w:r w:rsidRPr="00F83374">
              <w:rPr>
                <w:rFonts w:asciiTheme="majorBidi" w:hAnsiTheme="majorBidi" w:cstheme="majorBidi"/>
                <w:sz w:val="20"/>
                <w:szCs w:val="20"/>
              </w:rPr>
              <w:t>hanges diet (1 counse</w:t>
            </w:r>
            <w:r w:rsidR="22B9E363" w:rsidRPr="00F83374">
              <w:rPr>
                <w:rFonts w:asciiTheme="majorBidi" w:hAnsiTheme="majorBidi" w:cstheme="majorBidi"/>
                <w:sz w:val="20"/>
                <w:szCs w:val="20"/>
              </w:rPr>
              <w:t>l</w:t>
            </w:r>
            <w:r w:rsidRPr="00F83374">
              <w:rPr>
                <w:rFonts w:asciiTheme="majorBidi" w:hAnsiTheme="majorBidi" w:cstheme="majorBidi"/>
                <w:sz w:val="20"/>
                <w:szCs w:val="20"/>
              </w:rPr>
              <w:t xml:space="preserve">ling session; 1-hr) with the supervision of both a </w:t>
            </w:r>
            <w:r w:rsidR="6BD9F527" w:rsidRPr="00F83374">
              <w:rPr>
                <w:rFonts w:asciiTheme="majorBidi" w:hAnsiTheme="majorBidi" w:cstheme="majorBidi"/>
                <w:sz w:val="20"/>
                <w:szCs w:val="20"/>
              </w:rPr>
              <w:t>gynaecologist</w:t>
            </w:r>
            <w:r w:rsidRPr="00F83374">
              <w:rPr>
                <w:rFonts w:asciiTheme="majorBidi" w:hAnsiTheme="majorBidi" w:cstheme="majorBidi"/>
                <w:sz w:val="20"/>
                <w:szCs w:val="20"/>
              </w:rPr>
              <w:t xml:space="preserve"> and a dietitian.</w:t>
            </w:r>
          </w:p>
          <w:p w14:paraId="11EC5F1B" w14:textId="2EAE4AAD"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1700 kcal/day (obese) or 1800 kcal/day (overweight), 55%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xml:space="preserve"> (at least 225 g/day of which 80% complex with low-</w:t>
            </w:r>
            <w:r w:rsidR="19395845" w:rsidRPr="00F83374">
              <w:rPr>
                <w:rFonts w:asciiTheme="majorBidi" w:hAnsiTheme="majorBidi" w:cstheme="majorBidi"/>
                <w:sz w:val="20"/>
                <w:szCs w:val="20"/>
              </w:rPr>
              <w:t>glycaemic</w:t>
            </w:r>
            <w:r w:rsidRPr="00F83374">
              <w:rPr>
                <w:rFonts w:asciiTheme="majorBidi" w:hAnsiTheme="majorBidi" w:cstheme="majorBidi"/>
                <w:sz w:val="20"/>
                <w:szCs w:val="20"/>
              </w:rPr>
              <w:t xml:space="preserve"> Index and 20% simplex), 20% protein (50% animal and 50% vegetable), 25% fat (12% monounsaturated, 7% polyunsaturated and 6% saturated).</w:t>
            </w:r>
          </w:p>
          <w:p w14:paraId="34094A4D" w14:textId="32FD8B00"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advised on the ideal </w:t>
            </w:r>
            <w:r w:rsidR="4EA639C1" w:rsidRPr="00F83374">
              <w:rPr>
                <w:rFonts w:asciiTheme="majorBidi" w:hAnsiTheme="majorBidi" w:cstheme="majorBidi"/>
                <w:sz w:val="20"/>
                <w:szCs w:val="20"/>
              </w:rPr>
              <w:t>GWG</w:t>
            </w:r>
            <w:r w:rsidRPr="00F83374">
              <w:rPr>
                <w:rFonts w:asciiTheme="majorBidi" w:hAnsiTheme="majorBidi" w:cstheme="majorBidi"/>
                <w:sz w:val="20"/>
                <w:szCs w:val="20"/>
              </w:rPr>
              <w:t xml:space="preserve"> in order to prevent adverse outcomes. </w:t>
            </w:r>
          </w:p>
          <w:p w14:paraId="053514BA" w14:textId="0197485B"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aimed </w:t>
            </w:r>
            <w:r w:rsidR="4EA639C1" w:rsidRPr="00F83374">
              <w:rPr>
                <w:rFonts w:asciiTheme="majorBidi" w:hAnsiTheme="majorBidi" w:cstheme="majorBidi"/>
                <w:sz w:val="20"/>
                <w:szCs w:val="20"/>
              </w:rPr>
              <w:t>at</w:t>
            </w:r>
            <w:r w:rsidRPr="00F83374">
              <w:rPr>
                <w:rFonts w:asciiTheme="majorBidi" w:hAnsiTheme="majorBidi" w:cstheme="majorBidi"/>
                <w:sz w:val="20"/>
                <w:szCs w:val="20"/>
              </w:rPr>
              <w:t xml:space="preserve"> decreasing high</w:t>
            </w:r>
            <w:r w:rsidR="0063158C" w:rsidRPr="00F83374">
              <w:rPr>
                <w:rFonts w:asciiTheme="majorBidi" w:hAnsiTheme="majorBidi" w:cstheme="majorBidi"/>
                <w:sz w:val="20"/>
                <w:szCs w:val="20"/>
              </w:rPr>
              <w:t>-</w:t>
            </w:r>
            <w:r w:rsidRPr="00F83374">
              <w:rPr>
                <w:rFonts w:asciiTheme="majorBidi" w:hAnsiTheme="majorBidi" w:cstheme="majorBidi"/>
                <w:sz w:val="20"/>
                <w:szCs w:val="20"/>
              </w:rPr>
              <w:t>GI foods consumption and swapping them with healthier substitutes and redistribution of meals throughout the day. Small frequent meals (3 main meals and 3 snacks) were recommended to avoid ketonuria and acidosis.</w:t>
            </w:r>
          </w:p>
          <w:p w14:paraId="42758BCB" w14:textId="720828E9"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were asked to follow </w:t>
            </w:r>
            <w:r w:rsidR="4EA639C1" w:rsidRPr="00F83374">
              <w:rPr>
                <w:rFonts w:asciiTheme="majorBidi" w:hAnsiTheme="majorBidi" w:cstheme="majorBidi"/>
                <w:sz w:val="20"/>
                <w:szCs w:val="20"/>
              </w:rPr>
              <w:t xml:space="preserve">a </w:t>
            </w:r>
            <w:r w:rsidRPr="00F83374">
              <w:rPr>
                <w:rFonts w:asciiTheme="majorBidi" w:hAnsiTheme="majorBidi" w:cstheme="majorBidi"/>
                <w:sz w:val="20"/>
                <w:szCs w:val="20"/>
              </w:rPr>
              <w:t>more active lifestyle based on the recommendations for the general population</w:t>
            </w:r>
            <w:r w:rsidR="007358B1" w:rsidRPr="00F83374">
              <w:rPr>
                <w:rFonts w:asciiTheme="majorBidi" w:hAnsiTheme="majorBidi" w:cstheme="majorBidi"/>
                <w:sz w:val="20"/>
                <w:szCs w:val="20"/>
              </w:rPr>
              <w:t xml:space="preserve"> and</w:t>
            </w:r>
            <w:r w:rsidRPr="00F83374">
              <w:rPr>
                <w:rFonts w:asciiTheme="majorBidi" w:hAnsiTheme="majorBidi" w:cstheme="majorBidi"/>
                <w:sz w:val="20"/>
                <w:szCs w:val="20"/>
              </w:rPr>
              <w:t xml:space="preserve"> were instructed to engage in 30 min of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exercise at least 3 days /week. To monitor the exercise, women were provided with a pedometer and were advised to consider using the ‘‘talk test’’.</w:t>
            </w:r>
          </w:p>
          <w:p w14:paraId="30E20219" w14:textId="3C829AD4"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no intervention. Only received a general lifestyle booklet in accordance with Italian Guidelines for a healthy diet during pregnancy</w:t>
            </w:r>
            <w:r w:rsidR="6E3D00A9" w:rsidRPr="00F83374">
              <w:rPr>
                <w:rFonts w:asciiTheme="majorBidi" w:hAnsiTheme="majorBidi" w:cstheme="majorBidi"/>
                <w:sz w:val="20"/>
                <w:szCs w:val="20"/>
              </w:rPr>
              <w:t>.</w:t>
            </w:r>
          </w:p>
        </w:tc>
        <w:tc>
          <w:tcPr>
            <w:tcW w:w="2693" w:type="dxa"/>
          </w:tcPr>
          <w:p w14:paraId="6977558B" w14:textId="0EC9AE77" w:rsidR="003717E4" w:rsidRPr="00F83374" w:rsidRDefault="0063158C"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Started a</w:t>
            </w:r>
            <w:r w:rsidR="76E68FAB" w:rsidRPr="00F83374">
              <w:rPr>
                <w:rFonts w:asciiTheme="majorBidi" w:eastAsiaTheme="minorEastAsia" w:hAnsiTheme="majorBidi" w:cstheme="majorBidi"/>
                <w:sz w:val="20"/>
                <w:szCs w:val="20"/>
              </w:rPr>
              <w:t>t randomi</w:t>
            </w:r>
            <w:r w:rsidRPr="00F83374">
              <w:rPr>
                <w:rFonts w:asciiTheme="majorBidi" w:eastAsiaTheme="minorEastAsia" w:hAnsiTheme="majorBidi" w:cstheme="majorBidi"/>
                <w:sz w:val="20"/>
                <w:szCs w:val="20"/>
              </w:rPr>
              <w:t>s</w:t>
            </w:r>
            <w:r w:rsidR="76E68FAB" w:rsidRPr="00F83374">
              <w:rPr>
                <w:rFonts w:asciiTheme="majorBidi" w:eastAsiaTheme="minorEastAsia" w:hAnsiTheme="majorBidi" w:cstheme="majorBidi"/>
                <w:sz w:val="20"/>
                <w:szCs w:val="20"/>
              </w:rPr>
              <w:t xml:space="preserve">ation; during 12 </w:t>
            </w:r>
            <w:r w:rsidR="76E68FAB" w:rsidRPr="00F83374">
              <w:rPr>
                <w:rFonts w:asciiTheme="majorBidi" w:hAnsiTheme="majorBidi" w:cstheme="majorBidi"/>
                <w:sz w:val="20"/>
                <w:szCs w:val="20"/>
              </w:rPr>
              <w:t>weeks’ gestation.</w:t>
            </w:r>
          </w:p>
        </w:tc>
      </w:tr>
      <w:tr w:rsidR="002F4234" w:rsidRPr="00F83374" w14:paraId="6DF5EA95"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5E5826CE" w14:textId="427D76CA" w:rsidR="003717E4" w:rsidRPr="00F83374" w:rsidRDefault="76E68FAB" w:rsidP="00E04EEC">
            <w:pPr>
              <w:widowControl w:val="0"/>
              <w:autoSpaceDE w:val="0"/>
              <w:autoSpaceDN w:val="0"/>
              <w:adjustRightInd w:val="0"/>
              <w:spacing w:line="240" w:lineRule="auto"/>
              <w:ind w:right="-74"/>
              <w:rPr>
                <w:rFonts w:asciiTheme="majorBidi"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Phelan </w:t>
            </w:r>
            <w:r w:rsidRPr="00F83374">
              <w:rPr>
                <w:rFonts w:asciiTheme="majorBidi" w:hAnsiTheme="majorBidi" w:cstheme="majorBidi"/>
                <w:b w:val="0"/>
                <w:bCs w:val="0"/>
                <w:i/>
                <w:iCs/>
                <w:color w:val="000000" w:themeColor="text1"/>
                <w:sz w:val="20"/>
                <w:szCs w:val="20"/>
              </w:rPr>
              <w:t xml:space="preserve">et al. </w:t>
            </w:r>
            <w:r w:rsidRPr="00F83374">
              <w:rPr>
                <w:rFonts w:asciiTheme="majorBidi" w:hAnsiTheme="majorBidi" w:cstheme="majorBidi"/>
                <w:b w:val="0"/>
                <w:bCs w:val="0"/>
                <w:color w:val="000000" w:themeColor="text1"/>
                <w:sz w:val="20"/>
                <w:szCs w:val="20"/>
              </w:rPr>
              <w:t>(2018)</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{"citationItems":[{"id":"ITEM-1","itemData":{"DOI":"10.1093/AJCN/NQX043","ISSN":"19383207","PMID":"29529157","abstract":"Background: Behavioral lifestyle interventions during pregnancy can prevent excessive gestational weight gain (GWG) in women with normal weight; however, effective interventions to reduce GWG in ethnically diverse women with obesity are lacking. Objective: A randomized controlled trial was conducted to test whether a behavioral lifestyle intervention with partial meal replacement reduces GWG rate in Hispanic and non-Hispanic women with overweight or obesity relative to enhanced usual care. Design: Participants (n = 257) were recruited in San Luis Obispo, California, and Providence, Rhode Island, between November 2012 and May 2016. Participants were pregnant (mean ± SD: 13.6 ± 1.8 wk of gestation) with overweight or obesity and had a mean age of 30.3 y; 41.6% of participants were Hispanic. Women were randomly assigned within site and by ethnicity to enhanced usual care (n = 128) or to a behavioral lifestyle intervention with partial meal replacement (n = 129). The primary outcome was GWGper week of observation. Secondary outcomes were proportions exceeding Institute of Medicine (IOM) guidelines for total GWG, changes in weightcontrol behaviors and cardiovascular disease risk factors, and incidence of pregnancy complications. Study retention was 99.6% (256 of 257). Results: The intervention compared with usual care resulted in less mean ± SD weekly GWG (0.33 ± 0.25 compared with 0.39 ± 0.23 kg/wk; P = 0.02) and total GWG (9.4 ± 6.9 compared with 11.2 ± 7.0 kg; P = 0.03) and reduced the proportion of women who exceeded IOM guidelines for total GWG (41.1% compared with 53.9%; P = 0.03). No significant group ± time ± demographic subgroup (ethnicity, BMI, age, parity, and income) interactions were observed. Among intervention participants, greater meal replacement intake was related to reduced GWG rate (β =-0.07; 95% CI:-0.12, -0.03; P = 0.002). The intervention compared with usual care increased weight-control strategies (P &lt; 0.0001) and cognitive restraint (P &lt; 0.0001) and reduced triglycerides (P = 0.03). Conclusion: Prenatal behavioral intervention with partial meal replacement significantly reduced GWG in Hispanic and non- Hispanic women with overweight or obesity.","author":[{"dropping-particle":"","family":"Phelan","given":"Suzanne","non-dropping-particle":"","parse-names":false,"suffix":""},{"dropping-particle":"","family":"Wing","given":"Rena R.","non-dropping-particle":"","parse-names":false,"suffix":""},{"dropping-particle":"","family":"Brannen","given":"Anna","non-dropping-particle":"","parse-names":false,"suffix":""},{"dropping-particle":"","family":"McHugh","given":"Angelica","non-dropping-particle":"","parse-names":false,"suffix":""},{"dropping-particle":"","family":"Hagobian","given":"Todd A.","non-dropping-particle":"","parse-names":false,"suffix":""},{"dropping-particle":"","family":"Schaffner","given":"Andrew","non-dropping-particle":"","parse-names":false,"suffix":""},{"dropping-particle":"","family":"Jelalian","given":"Elissa","non-dropping-particle":"","parse-names":false,"suffix":""},{"dropping-particle":"","family":"Hart","given":"Chantelle N.","non-dropping-particle":"","parse-names":false,"suffix":""},{"dropping-particle":"","family":"Scholl","given":"Theresa O.","non-dropping-particle":"","parse-names":false,"suffix":""},{"dropping-particle":"","family":"Munoz-Christian","given":"Karen","non-dropping-particle":"","parse-names":false,"suffix":""},{"dropping-particle":"","family":"Yin","given":"Elaine","non-dropping-particle":"","parse-names":false,"suffix":""},{"dropping-particle":"","family":"Phipps","given":"Maureen G.","non-dropping-particle":"","parse-names":false,"suffix":""},{"dropping-particle":"","family":"Keadle","given":"Sarah","non-dropping-particle":"","parse-names":false,"suffix":""},{"dropping-particle":"","family":"Abrams","given":"Barbara","non-dropping-particle":"","parse-names":false,"suffix":""}],"container-title":"The American Journal of Clinical Nutrition","id":"ITEM-1","issue":"2","issued":{"date-parts":[["2018","2","1"]]},"page":"183","publisher":"American Society for Nutrition","title":"Randomized controlled clinical trial of behavioral lifestyle intervention with partial meal replacement to reduce excessive gestational weight gain","type":"article-journal","volume":"107"},"uris":["http://www.mendeley.com/documents/?uuid=14eaefc3-f89a-33b0-8eb7-0ec8b0407fc4"]}],"mendeley":{"formattedCitation":"[54]","plainTextFormattedCitation":"[54]","previouslyFormattedCitation":"&lt;sup&gt;54&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[54]</w:t>
            </w:r>
            <w:r w:rsidR="003717E4" w:rsidRPr="00F83374">
              <w:rPr>
                <w:rFonts w:asciiTheme="majorBidi" w:eastAsiaTheme="minorEastAsia" w:hAnsiTheme="majorBidi" w:cstheme="majorBidi"/>
                <w:sz w:val="20"/>
                <w:szCs w:val="20"/>
              </w:rPr>
              <w:fldChar w:fldCharType="end"/>
            </w:r>
          </w:p>
        </w:tc>
        <w:tc>
          <w:tcPr>
            <w:tcW w:w="3827" w:type="dxa"/>
          </w:tcPr>
          <w:p w14:paraId="76D582DA" w14:textId="37A43373"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41283A05" w14:textId="5CFB654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color w:val="000000" w:themeColor="text1"/>
                <w:sz w:val="20"/>
                <w:szCs w:val="20"/>
              </w:rPr>
              <w:t>I</w:t>
            </w:r>
            <w:r w:rsidRPr="00F83374">
              <w:rPr>
                <w:rFonts w:asciiTheme="majorBidi" w:hAnsiTheme="majorBidi" w:cstheme="majorBidi"/>
                <w:sz w:val="20"/>
                <w:szCs w:val="20"/>
              </w:rPr>
              <w:t xml:space="preserve">= a </w:t>
            </w:r>
            <w:r w:rsidR="030C1780"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lifestyle intervention with a structured partial meal replacement plan (individual face-to-face sessions every 2 weeks until 20 weeks’ gestation and then monthly visits until delivery) provided by </w:t>
            </w:r>
            <w:r w:rsidR="4EA639C1" w:rsidRPr="00F83374">
              <w:rPr>
                <w:rFonts w:asciiTheme="majorBidi" w:hAnsiTheme="majorBidi" w:cstheme="majorBidi"/>
                <w:sz w:val="20"/>
                <w:szCs w:val="20"/>
              </w:rPr>
              <w:t xml:space="preserve">the </w:t>
            </w:r>
            <w:r w:rsidRPr="00F83374">
              <w:rPr>
                <w:rFonts w:asciiTheme="majorBidi" w:hAnsiTheme="majorBidi" w:cstheme="majorBidi"/>
                <w:sz w:val="20"/>
                <w:szCs w:val="20"/>
              </w:rPr>
              <w:t>study interventionist including bilingual registered dietitians or counsel</w:t>
            </w:r>
            <w:r w:rsidR="4EA639C1" w:rsidRPr="00F83374">
              <w:rPr>
                <w:rFonts w:asciiTheme="majorBidi" w:hAnsiTheme="majorBidi" w:cstheme="majorBidi"/>
                <w:sz w:val="20"/>
                <w:szCs w:val="20"/>
              </w:rPr>
              <w:t>l</w:t>
            </w:r>
            <w:r w:rsidRPr="00F83374">
              <w:rPr>
                <w:rFonts w:asciiTheme="majorBidi" w:hAnsiTheme="majorBidi" w:cstheme="majorBidi"/>
                <w:sz w:val="20"/>
                <w:szCs w:val="20"/>
              </w:rPr>
              <w:t>ors with specific health degrees.</w:t>
            </w:r>
          </w:p>
          <w:p w14:paraId="3F46B147" w14:textId="3E1675FF"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was established according to social learning theory and hypothesi</w:t>
            </w:r>
            <w:r w:rsidR="007358B1" w:rsidRPr="00F83374">
              <w:rPr>
                <w:rFonts w:asciiTheme="majorBidi" w:hAnsiTheme="majorBidi" w:cstheme="majorBidi"/>
                <w:sz w:val="20"/>
                <w:szCs w:val="20"/>
              </w:rPr>
              <w:t>s</w:t>
            </w:r>
            <w:r w:rsidRPr="00F83374">
              <w:rPr>
                <w:rFonts w:asciiTheme="majorBidi" w:hAnsiTheme="majorBidi" w:cstheme="majorBidi"/>
                <w:sz w:val="20"/>
                <w:szCs w:val="20"/>
              </w:rPr>
              <w:t xml:space="preserve">ed pregnancy as a “teachable moment” for </w:t>
            </w:r>
            <w:r w:rsidR="44678798" w:rsidRPr="00F83374">
              <w:rPr>
                <w:rFonts w:asciiTheme="majorBidi" w:hAnsiTheme="majorBidi" w:cstheme="majorBidi"/>
                <w:sz w:val="20"/>
                <w:szCs w:val="20"/>
              </w:rPr>
              <w:t>behaviour</w:t>
            </w:r>
            <w:r w:rsidRPr="00F83374">
              <w:rPr>
                <w:rFonts w:asciiTheme="majorBidi" w:hAnsiTheme="majorBidi" w:cstheme="majorBidi"/>
                <w:sz w:val="20"/>
                <w:szCs w:val="20"/>
              </w:rPr>
              <w:t xml:space="preserve"> modification. Women were required to follow the 2009 IOM guidelines. Additional visits with the interventionist (2 visits/mo</w:t>
            </w:r>
            <w:r w:rsidR="72408B8B" w:rsidRPr="00F83374">
              <w:rPr>
                <w:rFonts w:asciiTheme="majorBidi" w:hAnsiTheme="majorBidi" w:cstheme="majorBidi"/>
                <w:sz w:val="20"/>
                <w:szCs w:val="20"/>
              </w:rPr>
              <w:t>nth</w:t>
            </w:r>
            <w:r w:rsidRPr="00F83374">
              <w:rPr>
                <w:rFonts w:asciiTheme="majorBidi" w:hAnsiTheme="majorBidi" w:cstheme="majorBidi"/>
                <w:sz w:val="20"/>
                <w:szCs w:val="20"/>
              </w:rPr>
              <w:t xml:space="preserve">) were offered for some women to support a return to the recommended GWG. An individually tailored meal plan was provided to meet each </w:t>
            </w:r>
            <w:r w:rsidR="4EA639C1" w:rsidRPr="00F83374">
              <w:rPr>
                <w:rFonts w:asciiTheme="majorBidi" w:hAnsiTheme="majorBidi" w:cstheme="majorBidi"/>
                <w:sz w:val="20"/>
                <w:szCs w:val="20"/>
              </w:rPr>
              <w:t xml:space="preserve">woman's </w:t>
            </w:r>
            <w:r w:rsidRPr="00F83374">
              <w:rPr>
                <w:rFonts w:asciiTheme="majorBidi" w:hAnsiTheme="majorBidi" w:cstheme="majorBidi"/>
                <w:sz w:val="20"/>
                <w:szCs w:val="20"/>
              </w:rPr>
              <w:t>self-reported dietary needs.</w:t>
            </w:r>
          </w:p>
          <w:p w14:paraId="5A056194" w14:textId="7EB97B25"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Diet composition: </w:t>
            </w:r>
            <w:r w:rsidRPr="00F83374">
              <w:rPr>
                <w:rFonts w:ascii="Cambria Math" w:hAnsi="Cambria Math" w:cs="Cambria Math"/>
                <w:sz w:val="20"/>
                <w:szCs w:val="20"/>
              </w:rPr>
              <w:t>∼</w:t>
            </w:r>
            <w:r w:rsidRPr="00F83374">
              <w:rPr>
                <w:rFonts w:asciiTheme="majorBidi" w:hAnsiTheme="majorBidi" w:cstheme="majorBidi"/>
                <w:sz w:val="20"/>
                <w:szCs w:val="20"/>
              </w:rPr>
              <w:t>18 kcal/kg (baseline body weight), 50–55% carbohydrates, 30% fat, 15–20% protein.</w:t>
            </w:r>
          </w:p>
          <w:p w14:paraId="32362388" w14:textId="31898D73"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offered free meal replacement products and advised to replace 2 meals with the provided shakes or bars and to consume ≥1 meal of regular foods and 2–4 healthy snacks/day. The meal replacement options were chosen according to the current micronutrient and macronutrient recommendations for pregnant women. Options such as organic and lactose-free drinks and bars were available.</w:t>
            </w:r>
          </w:p>
          <w:p w14:paraId="628E973C" w14:textId="3DA41404"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On most days of the week, 30 min of exercise was recommended. A pedometer was </w:t>
            </w:r>
            <w:r w:rsidR="71677274" w:rsidRPr="00F83374">
              <w:rPr>
                <w:rFonts w:asciiTheme="majorBidi" w:hAnsiTheme="majorBidi" w:cstheme="majorBidi"/>
                <w:sz w:val="20"/>
                <w:szCs w:val="20"/>
              </w:rPr>
              <w:t>given,</w:t>
            </w:r>
            <w:r w:rsidRPr="00F83374">
              <w:rPr>
                <w:rFonts w:asciiTheme="majorBidi" w:hAnsiTheme="majorBidi" w:cstheme="majorBidi"/>
                <w:sz w:val="20"/>
                <w:szCs w:val="20"/>
              </w:rPr>
              <w:t xml:space="preserve"> and women were asked to gradually increase the number of steps per day until achieving a goal of 10,000 steps/d</w:t>
            </w:r>
            <w:r w:rsidR="7E884479" w:rsidRPr="00F83374">
              <w:rPr>
                <w:rFonts w:asciiTheme="majorBidi" w:hAnsiTheme="majorBidi" w:cstheme="majorBidi"/>
                <w:sz w:val="20"/>
                <w:szCs w:val="20"/>
              </w:rPr>
              <w:t>ay</w:t>
            </w:r>
            <w:r w:rsidRPr="00F83374">
              <w:rPr>
                <w:rFonts w:asciiTheme="majorBidi" w:hAnsiTheme="majorBidi" w:cstheme="majorBidi"/>
                <w:sz w:val="20"/>
                <w:szCs w:val="20"/>
              </w:rPr>
              <w:t>. </w:t>
            </w:r>
          </w:p>
          <w:p w14:paraId="02F1CBEC" w14:textId="63FD943E"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Additionally, a personalized graph of GWG was provided with feedback. The intervention included </w:t>
            </w:r>
            <w:r w:rsidR="264896FD"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strategies such as diet/exercise records</w:t>
            </w:r>
            <w:r w:rsidR="007358B1" w:rsidRPr="00F83374">
              <w:rPr>
                <w:rFonts w:asciiTheme="majorBidi" w:hAnsiTheme="majorBidi" w:cstheme="majorBidi"/>
                <w:sz w:val="20"/>
                <w:szCs w:val="20"/>
              </w:rPr>
              <w:t>,</w:t>
            </w:r>
            <w:r w:rsidRPr="00F83374">
              <w:rPr>
                <w:rFonts w:asciiTheme="majorBidi" w:hAnsiTheme="majorBidi" w:cstheme="majorBidi"/>
                <w:sz w:val="20"/>
                <w:szCs w:val="20"/>
              </w:rPr>
              <w:t xml:space="preserve"> stimulus control techniques, problem-solving skills, goal setting</w:t>
            </w:r>
            <w:r w:rsidR="007358B1" w:rsidRPr="00F83374">
              <w:rPr>
                <w:rFonts w:asciiTheme="majorBidi" w:hAnsiTheme="majorBidi" w:cstheme="majorBidi"/>
                <w:sz w:val="20"/>
                <w:szCs w:val="20"/>
              </w:rPr>
              <w:t>,</w:t>
            </w:r>
            <w:r w:rsidRPr="00F83374">
              <w:rPr>
                <w:rFonts w:asciiTheme="majorBidi" w:hAnsiTheme="majorBidi" w:cstheme="majorBidi"/>
                <w:sz w:val="20"/>
                <w:szCs w:val="20"/>
              </w:rPr>
              <w:t xml:space="preserve"> self-reinforcement and self-monitoring of weight using a provided scale.</w:t>
            </w:r>
          </w:p>
          <w:p w14:paraId="7809D31D" w14:textId="09009DD0"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enhanced usual care adopted from the Women, Infants and Children’s Special Supplemental Nutrition Program. Controls attended a welcome visit with a study interventionist (</w:t>
            </w:r>
            <w:r w:rsidRPr="00F83374">
              <w:rPr>
                <w:rFonts w:ascii="Cambria Math" w:hAnsi="Cambria Math" w:cs="Cambria Math"/>
                <w:sz w:val="20"/>
                <w:szCs w:val="20"/>
              </w:rPr>
              <w:t>∼</w:t>
            </w:r>
            <w:r w:rsidRPr="00F83374">
              <w:rPr>
                <w:rFonts w:asciiTheme="majorBidi" w:hAnsiTheme="majorBidi" w:cstheme="majorBidi"/>
                <w:sz w:val="20"/>
                <w:szCs w:val="20"/>
              </w:rPr>
              <w:t>20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who provided general information about healthy diet, exercise and the IOM recommendations for total GWG. At 2</w:t>
            </w:r>
            <w:r w:rsidR="4EA639C1" w:rsidRPr="00F83374">
              <w:rPr>
                <w:rFonts w:asciiTheme="majorBidi" w:hAnsiTheme="majorBidi" w:cstheme="majorBidi"/>
                <w:sz w:val="20"/>
                <w:szCs w:val="20"/>
              </w:rPr>
              <w:t xml:space="preserve"> months</w:t>
            </w:r>
            <w:r w:rsidRPr="00F83374">
              <w:rPr>
                <w:rFonts w:asciiTheme="majorBidi" w:hAnsiTheme="majorBidi" w:cstheme="majorBidi"/>
                <w:sz w:val="20"/>
                <w:szCs w:val="20"/>
              </w:rPr>
              <w:t>, women received trial newsletters with simple information about pregnancy-related health (e.g., vitamins, smoking, breastfeeding, maternity clothes).</w:t>
            </w:r>
          </w:p>
        </w:tc>
        <w:tc>
          <w:tcPr>
            <w:tcW w:w="2693" w:type="dxa"/>
          </w:tcPr>
          <w:p w14:paraId="2BF4EB5C" w14:textId="7381FCAC" w:rsidR="003717E4"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Started a</w:t>
            </w:r>
            <w:r w:rsidR="76E68FAB" w:rsidRPr="00F83374">
              <w:rPr>
                <w:rFonts w:asciiTheme="majorBidi" w:eastAsiaTheme="minorEastAsia" w:hAnsiTheme="majorBidi" w:cstheme="majorBidi"/>
                <w:sz w:val="20"/>
                <w:szCs w:val="20"/>
              </w:rPr>
              <w:t>t 13 weeks’ gestation on average</w:t>
            </w:r>
            <w:r w:rsidR="2F50639F" w:rsidRPr="00F83374">
              <w:rPr>
                <w:rFonts w:asciiTheme="majorBidi" w:eastAsiaTheme="minorEastAsia" w:hAnsiTheme="majorBidi" w:cstheme="majorBidi"/>
                <w:sz w:val="20"/>
                <w:szCs w:val="20"/>
              </w:rPr>
              <w:t>.</w:t>
            </w:r>
          </w:p>
        </w:tc>
      </w:tr>
      <w:tr w:rsidR="002F4234" w:rsidRPr="00F83374" w14:paraId="2FB21061"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60669116" w14:textId="31538A3D" w:rsidR="00847E14" w:rsidRPr="00F83374" w:rsidRDefault="00847E14" w:rsidP="00E04EEC">
            <w:pPr>
              <w:widowControl w:val="0"/>
              <w:autoSpaceDE w:val="0"/>
              <w:autoSpaceDN w:val="0"/>
              <w:adjustRightInd w:val="0"/>
              <w:spacing w:line="240" w:lineRule="auto"/>
              <w:ind w:right="-74"/>
              <w:rPr>
                <w:rFonts w:asciiTheme="majorBidi" w:hAnsiTheme="majorBidi" w:cstheme="majorBidi"/>
                <w:b w:val="0"/>
                <w:bCs w:val="0"/>
                <w:color w:val="000000" w:themeColor="text1"/>
                <w:sz w:val="20"/>
                <w:szCs w:val="20"/>
              </w:rPr>
            </w:pPr>
            <w:r w:rsidRPr="00F83374">
              <w:rPr>
                <w:rFonts w:asciiTheme="majorBidi" w:hAnsiTheme="majorBidi" w:cstheme="majorBidi"/>
                <w:b w:val="0"/>
                <w:bCs w:val="0"/>
                <w:color w:val="000000" w:themeColor="text1"/>
                <w:sz w:val="20"/>
                <w:szCs w:val="20"/>
              </w:rPr>
              <w:t xml:space="preserve">Phelan </w:t>
            </w:r>
            <w:r w:rsidRPr="00F83374">
              <w:rPr>
                <w:rFonts w:asciiTheme="majorBidi" w:hAnsiTheme="majorBidi" w:cstheme="majorBidi"/>
                <w:b w:val="0"/>
                <w:bCs w:val="0"/>
                <w:i/>
                <w:iCs/>
                <w:color w:val="000000" w:themeColor="text1"/>
                <w:sz w:val="20"/>
                <w:szCs w:val="20"/>
              </w:rPr>
              <w:t xml:space="preserve">et al. </w:t>
            </w:r>
            <w:r w:rsidRPr="00F83374">
              <w:rPr>
                <w:rFonts w:asciiTheme="majorBidi" w:hAnsiTheme="majorBidi" w:cstheme="majorBidi"/>
                <w:b w:val="0"/>
                <w:bCs w:val="0"/>
                <w:color w:val="000000" w:themeColor="text1"/>
                <w:sz w:val="20"/>
                <w:szCs w:val="20"/>
              </w:rPr>
              <w:t>(2023)</w:t>
            </w:r>
            <w:r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10.1016/J.AJOG.2023.01.037","ISSN":"1097-6868","PMID":"36758710","author":[{"dropping-particle":"","family":"Phelan","given":"Suzanne","non-dropping-particle":"","parse-names":false,"suffix":""},{"dropping-particle":"","family":"Jelalian","given":"Elissa","non-dropping-particle":"","parse-names":false,"suffix":""},{"dropping-particle":"","family":"Coustan","given":"Donald","non-dropping-particle":"","parse-names":false,"suffix":""},{"dropping-particle":"","family":"Caughey","given":"Aaron B.","non-dropping-particle":"","parse-names":false,"suffix":""},{"dropping-particle":"","family":"Castorino","given":"Kristin","non-dropping-particle":"","parse-names":false,"suffix":""},{"dropping-particle":"","family":"Hagobian","given":"Todd","non-dropping-particle":"","parse-names":false,"suffix":""},{"dropping-particle":"","family":"Muñoz-Christian","given":"Karen","non-dropping-particle":"","parse-names":false,"suffix":""},{"dropping-particle":"","family":"Schaffner","given":"Andrew","non-dropping-particle":"","parse-names":false,"suffix":""},{"dropping-particle":"","family":"Shields","given":"Laurence","non-dropping-particle":"","parse-names":false,"suffix":""},{"dropping-particle":"","family":"Heaney","given":"Casey","non-dropping-particle":"","parse-names":false,"suffix":""},{"dropping-particle":"","family":"McHugh","given":"Angelica","non-dropping-particle":"","parse-names":false,"suffix":""},{"dropping-particle":"","family":"Wing","given":"Rena R.","non-dropping-particle":"","parse-names":false,"suffix":""}],"container-title":"American journal of obstetrics and gynecology","id":"ITEM-1","issued":{"date-parts":[["2023","2"]]},"publisher":"Am J Obstet Gynecol","title":"Randomized controlled trial of prepregnancy lifestyle intervention to reduce recurrence of gestational diabetes mellitus","type":"article-journal"},"uris":["http://www.mendeley.com/documents/?uuid=c87f88c5-3941-34fc-9c66-a32038976ccf"]}],"mendeley":{"formattedCitation":"[55]","plainTextFormattedCitation":"[55]","previouslyFormattedCitation":"&lt;sup&gt;55&lt;/sup&gt;"},"properties":{"noteIndex":0},"schema":"https://github.com/citation-style-language/schema/raw/master/csl-citation.json"}</w:instrText>
            </w:r>
            <w:r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[55]</w:t>
            </w:r>
            <w:r w:rsidRPr="00F83374">
              <w:rPr>
                <w:rFonts w:asciiTheme="majorBidi" w:hAnsiTheme="majorBidi" w:cstheme="majorBidi"/>
                <w:color w:val="000000" w:themeColor="text1"/>
                <w:sz w:val="20"/>
                <w:szCs w:val="20"/>
              </w:rPr>
              <w:fldChar w:fldCharType="end"/>
            </w:r>
          </w:p>
        </w:tc>
        <w:tc>
          <w:tcPr>
            <w:tcW w:w="3827" w:type="dxa"/>
          </w:tcPr>
          <w:p w14:paraId="59D8DE25" w14:textId="1008600C" w:rsidR="00847E14" w:rsidRPr="00F83374" w:rsidRDefault="007F777B" w:rsidP="00E04EEC">
            <w:pPr>
              <w:widowControl w:val="0"/>
              <w:tabs>
                <w:tab w:val="right" w:pos="3044"/>
              </w:tabs>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Baseline BMI ≥25 kg/m</w:t>
            </w:r>
            <w:r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xml:space="preserve"> and previous GDM</w:t>
            </w:r>
            <w:r w:rsidRPr="00F83374">
              <w:rPr>
                <w:rFonts w:asciiTheme="majorBidi" w:hAnsiTheme="majorBidi" w:cstheme="majorBidi"/>
                <w:sz w:val="20"/>
                <w:szCs w:val="20"/>
                <w:vertAlign w:val="superscript"/>
              </w:rPr>
              <w:tab/>
            </w:r>
          </w:p>
        </w:tc>
        <w:tc>
          <w:tcPr>
            <w:tcW w:w="6662" w:type="dxa"/>
          </w:tcPr>
          <w:p w14:paraId="3BEA5C3C" w14:textId="7E142D1C" w:rsidR="001F1C32" w:rsidRPr="00F83374" w:rsidRDefault="001F1C32"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lifestyle modification program (face-to-face/phone /video 16 weekly sessions then sessions every 2 weeks until conception; 30 min) delivered by a lifestyle interventionist.</w:t>
            </w:r>
          </w:p>
          <w:p w14:paraId="28E1503A" w14:textId="77777777" w:rsidR="001F1C32" w:rsidRPr="00F83374" w:rsidRDefault="001F1C32"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program aimed for a 10% weight loss then maintain weight loss until conception. The intervention contacts were ceased after conception. Women were advised to consume a standard calorie-restricted, nutritionally balanced diet and increase their physical activity to at least 150 min/week.</w:t>
            </w:r>
          </w:p>
          <w:p w14:paraId="41747C7C" w14:textId="09DF58D6" w:rsidR="001F1C32" w:rsidRPr="00F83374" w:rsidRDefault="001F1C32"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45%</w:t>
            </w:r>
            <w:r w:rsidR="00746E96" w:rsidRPr="00F83374">
              <w:rPr>
                <w:rFonts w:asciiTheme="majorBidi" w:hAnsiTheme="majorBidi" w:cstheme="majorBidi"/>
                <w:sz w:val="20"/>
                <w:szCs w:val="20"/>
              </w:rPr>
              <w:t xml:space="preserve"> carbohydrates</w:t>
            </w:r>
            <w:r w:rsidRPr="00F83374">
              <w:rPr>
                <w:rFonts w:asciiTheme="majorBidi" w:hAnsiTheme="majorBidi" w:cstheme="majorBidi"/>
                <w:sz w:val="20"/>
                <w:szCs w:val="20"/>
              </w:rPr>
              <w:t>, 35 %</w:t>
            </w:r>
            <w:r w:rsidR="00746E96" w:rsidRPr="00F83374">
              <w:rPr>
                <w:rFonts w:asciiTheme="majorBidi" w:hAnsiTheme="majorBidi" w:cstheme="majorBidi"/>
                <w:sz w:val="20"/>
                <w:szCs w:val="20"/>
              </w:rPr>
              <w:t xml:space="preserve"> fat</w:t>
            </w:r>
            <w:r w:rsidRPr="00F83374">
              <w:rPr>
                <w:rFonts w:asciiTheme="majorBidi" w:hAnsiTheme="majorBidi" w:cstheme="majorBidi"/>
                <w:sz w:val="20"/>
                <w:szCs w:val="20"/>
              </w:rPr>
              <w:t>, and 20%</w:t>
            </w:r>
            <w:r w:rsidR="00746E96" w:rsidRPr="00F83374">
              <w:rPr>
                <w:rFonts w:asciiTheme="majorBidi" w:hAnsiTheme="majorBidi" w:cstheme="majorBidi"/>
                <w:sz w:val="20"/>
                <w:szCs w:val="20"/>
              </w:rPr>
              <w:t xml:space="preserve"> protein</w:t>
            </w:r>
            <w:r w:rsidRPr="00F83374">
              <w:rPr>
                <w:rFonts w:asciiTheme="majorBidi" w:hAnsiTheme="majorBidi" w:cstheme="majorBidi"/>
                <w:sz w:val="20"/>
                <w:szCs w:val="20"/>
              </w:rPr>
              <w:t>.</w:t>
            </w:r>
          </w:p>
          <w:p w14:paraId="6FCF1385" w14:textId="7269BB0C" w:rsidR="00847E14" w:rsidRPr="00F83374" w:rsidRDefault="001F1C32"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care in addition to general education about preconception health.</w:t>
            </w:r>
          </w:p>
        </w:tc>
        <w:tc>
          <w:tcPr>
            <w:tcW w:w="2693" w:type="dxa"/>
          </w:tcPr>
          <w:p w14:paraId="762CCC99" w14:textId="78C9D71E" w:rsidR="00847E14" w:rsidRPr="00F83374" w:rsidRDefault="007F777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sz w:val="20"/>
                <w:szCs w:val="20"/>
              </w:rPr>
            </w:pPr>
            <w:r w:rsidRPr="00F83374">
              <w:rPr>
                <w:rFonts w:asciiTheme="majorBidi" w:hAnsiTheme="majorBidi" w:cstheme="majorBidi"/>
                <w:sz w:val="20"/>
                <w:szCs w:val="20"/>
              </w:rPr>
              <w:t>Before conception (women planning for pregnancy within 1-3 years</w:t>
            </w:r>
            <w:r w:rsidR="00FB40EE" w:rsidRPr="00F83374">
              <w:rPr>
                <w:rFonts w:asciiTheme="majorBidi" w:hAnsiTheme="majorBidi" w:cstheme="majorBidi"/>
                <w:sz w:val="20"/>
                <w:szCs w:val="20"/>
              </w:rPr>
              <w:t xml:space="preserve"> </w:t>
            </w:r>
            <w:r w:rsidR="00377D8E" w:rsidRPr="00F83374">
              <w:rPr>
                <w:rFonts w:asciiTheme="majorBidi" w:hAnsiTheme="majorBidi" w:cstheme="majorBidi"/>
                <w:sz w:val="20"/>
                <w:szCs w:val="20"/>
              </w:rPr>
              <w:t xml:space="preserve">received </w:t>
            </w:r>
            <w:r w:rsidR="00377D8E" w:rsidRPr="00F83374">
              <w:rPr>
                <w:rFonts w:asciiTheme="majorBidi" w:eastAsiaTheme="minorHAnsi" w:hAnsiTheme="majorBidi" w:cstheme="majorBidi"/>
                <w:sz w:val="20"/>
                <w:szCs w:val="20"/>
              </w:rPr>
              <w:t>16</w:t>
            </w:r>
            <w:r w:rsidR="00FB40EE" w:rsidRPr="00F83374">
              <w:rPr>
                <w:rFonts w:asciiTheme="majorBidi" w:eastAsiaTheme="minorHAnsi" w:hAnsiTheme="majorBidi" w:cstheme="majorBidi"/>
                <w:sz w:val="20"/>
                <w:szCs w:val="20"/>
              </w:rPr>
              <w:t>-week pre-pregnancy intervention ongoing until conception</w:t>
            </w:r>
            <w:r w:rsidRPr="00F83374">
              <w:rPr>
                <w:rFonts w:asciiTheme="majorBidi" w:hAnsiTheme="majorBidi" w:cstheme="majorBidi"/>
                <w:sz w:val="20"/>
                <w:szCs w:val="20"/>
              </w:rPr>
              <w:t>).</w:t>
            </w:r>
          </w:p>
        </w:tc>
      </w:tr>
      <w:tr w:rsidR="002F4234" w:rsidRPr="00F83374" w14:paraId="4AC00F81"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77C88F3" w14:textId="3874A058" w:rsidR="003717E4" w:rsidRPr="00F83374" w:rsidRDefault="76E68FAB" w:rsidP="00E04EEC">
            <w:pPr>
              <w:widowControl w:val="0"/>
              <w:autoSpaceDE w:val="0"/>
              <w:autoSpaceDN w:val="0"/>
              <w:adjustRightInd w:val="0"/>
              <w:spacing w:line="240" w:lineRule="auto"/>
              <w:ind w:right="-74"/>
              <w:rPr>
                <w:rFonts w:asciiTheme="majorBidi"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Phillips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xml:space="preserve"> (2019)</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{"citationItems":[{"id":"ITEM-1","itemData":{"DOI":"10.1016/J.AJOGMF.2019.02.002","ISSN":"2589-9333","PMID":"33319756","abstract":"Background: Excessive gestational weight gain, particularly among overweight and obese women, is associated with adverse perinatal outcomes. Current interventions to limit gestational weight gain have achieved only modest success. Objective: We sought to improve adherence to gestational weight gain guidelines with a dual intervention of financial incentives and antenatal behavioral weight management. Study Design: This was a prospective randomized controlled trial at a single academic medical center in which women were assigned randomly to the intervention group or standard care. The primary outcome was adherence to gestational weight gain guidelines. Secondary outcomes included total gestational weight gain, mode of delivery, birthweight, neonatal intensive care unit admission, and development of gestational diabetes mellitus and hypertensive disorders of pregnancy. Results: A total of 136 women were assigned randomly, with data available for analysis of 124 women. Gestational weight gain within the Institutes of Medicine guidelines was similar (30% vs 29%) in the intervention and standard care groups, respectively. There were no statistically significant differences in total gestational weight gain or perinatal outcomes. There was a nonstatistically significant decrease in macrosomia in the intervention compared with standard care condition. Conclusion: A combined financial incentive and behavioral weight management intervention did not improve adherence to gestational weight gain guidelines. Modifications to the intervention may achieve improved results.","author":[{"dropping-particle":"","family":"Phillips","given":"Julie K.","non-dropping-particle":"","parse-names":false,"suffix":""},{"dropping-particle":"","family":"Skelly","given":"Joan M.","non-dropping-particle":"","parse-names":false,"suffix":""},{"dropping-particle":"","family":"Roberts","given":"Lorinda M.","non-dropping-particle":"","parse-names":false,"suffix":""},{"dropping-particle":"","family":"Bernstein","given":"Ira M.","non-dropping-particle":"","parse-names":false,"suffix":""},{"dropping-particle":"","family":"Higgins","given":"Stephen T.","non-dropping-particle":"","parse-names":false,"suffix":""}],"container-title":"American journal of obstetrics &amp; gynecology MFM","id":"ITEM-1","issue":"1","issued":{"date-parts":[["2019","3","1"]]},"page":"42-49","publisher":"Am J Obstet Gynecol MFM","title":"Combined financial incentives and behavioral weight management to enhance adherence with gestational weight gain guidelines: a randomized controlled trial","type":"article-journal","volume":"1"},"uris":["http://www.mendeley.com/documents/?uuid=272cf7f1-39a3-3b4a-b606-101872cb0209"]}],"mendeley":{"formattedCitation":"[56]","plainTextFormattedCitation":"[56]","previouslyFormattedCitation":"&lt;sup&gt;56&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[56]</w:t>
            </w:r>
            <w:r w:rsidR="003717E4" w:rsidRPr="00F83374">
              <w:rPr>
                <w:rFonts w:asciiTheme="majorBidi" w:eastAsiaTheme="minorEastAsia" w:hAnsiTheme="majorBidi" w:cstheme="majorBidi"/>
                <w:sz w:val="20"/>
                <w:szCs w:val="20"/>
              </w:rPr>
              <w:fldChar w:fldCharType="end"/>
            </w:r>
          </w:p>
        </w:tc>
        <w:tc>
          <w:tcPr>
            <w:tcW w:w="3827" w:type="dxa"/>
          </w:tcPr>
          <w:p w14:paraId="3F9EB4BC" w14:textId="4C90D550"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Baseline BMI 25-29.9 kg/m</w:t>
            </w:r>
            <w:r w:rsidRPr="00F83374">
              <w:rPr>
                <w:rFonts w:asciiTheme="majorBidi" w:hAnsiTheme="majorBidi" w:cstheme="majorBidi"/>
                <w:sz w:val="20"/>
                <w:szCs w:val="20"/>
                <w:vertAlign w:val="superscript"/>
              </w:rPr>
              <w:t xml:space="preserve">2 </w:t>
            </w:r>
            <w:r w:rsidRPr="00F83374">
              <w:rPr>
                <w:rFonts w:asciiTheme="majorBidi" w:hAnsiTheme="majorBidi" w:cstheme="majorBidi"/>
                <w:sz w:val="20"/>
                <w:szCs w:val="20"/>
              </w:rPr>
              <w:t>or</w:t>
            </w:r>
            <w:r w:rsidR="00336014" w:rsidRPr="00F83374">
              <w:rPr>
                <w:rFonts w:asciiTheme="majorBidi" w:hAnsiTheme="majorBidi" w:cstheme="majorBidi"/>
                <w:sz w:val="20"/>
                <w:szCs w:val="20"/>
              </w:rPr>
              <w:t xml:space="preserve"> </w:t>
            </w:r>
            <w:r w:rsidRPr="00F83374">
              <w:rPr>
                <w:rFonts w:asciiTheme="majorBidi" w:hAnsiTheme="majorBidi" w:cstheme="majorBidi"/>
                <w:sz w:val="20"/>
                <w:szCs w:val="20"/>
              </w:rPr>
              <w:t>obese BMI ≥30 kg/m</w:t>
            </w:r>
            <w:r w:rsidRPr="00F83374">
              <w:rPr>
                <w:rFonts w:asciiTheme="majorBidi" w:hAnsiTheme="majorBidi" w:cstheme="majorBidi"/>
                <w:sz w:val="20"/>
                <w:szCs w:val="20"/>
                <w:vertAlign w:val="superscript"/>
              </w:rPr>
              <w:t>2</w:t>
            </w:r>
          </w:p>
        </w:tc>
        <w:tc>
          <w:tcPr>
            <w:tcW w:w="6662" w:type="dxa"/>
          </w:tcPr>
          <w:p w14:paraId="662EF438" w14:textId="69B9FF92"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combined financial incentive and individual weight management intervention every 2 weeks throughout the pregnancy (12 session</w:t>
            </w:r>
            <w:r w:rsidR="4EA639C1" w:rsidRPr="00F83374">
              <w:rPr>
                <w:rFonts w:asciiTheme="majorBidi" w:hAnsiTheme="majorBidi" w:cstheme="majorBidi"/>
                <w:sz w:val="20"/>
                <w:szCs w:val="20"/>
              </w:rPr>
              <w:t>s</w:t>
            </w:r>
            <w:r w:rsidRPr="00F83374">
              <w:rPr>
                <w:rFonts w:asciiTheme="majorBidi" w:hAnsiTheme="majorBidi" w:cstheme="majorBidi"/>
                <w:sz w:val="20"/>
                <w:szCs w:val="20"/>
              </w:rPr>
              <w:t xml:space="preserve">; 30 min) with the support of a </w:t>
            </w:r>
            <w:r w:rsidR="47C969E0" w:rsidRPr="00F83374">
              <w:rPr>
                <w:rFonts w:asciiTheme="majorBidi" w:hAnsiTheme="majorBidi" w:cstheme="majorBidi"/>
                <w:sz w:val="20"/>
                <w:szCs w:val="20"/>
              </w:rPr>
              <w:t>behaviourally</w:t>
            </w:r>
            <w:r w:rsidRPr="00F83374">
              <w:rPr>
                <w:rFonts w:asciiTheme="majorBidi" w:hAnsiTheme="majorBidi" w:cstheme="majorBidi"/>
                <w:sz w:val="20"/>
                <w:szCs w:val="20"/>
              </w:rPr>
              <w:t xml:space="preserve"> trained nutritionist</w:t>
            </w:r>
            <w:r w:rsidR="6E3D00A9" w:rsidRPr="00F83374">
              <w:rPr>
                <w:rFonts w:asciiTheme="majorBidi" w:hAnsiTheme="majorBidi" w:cstheme="majorBidi"/>
                <w:sz w:val="20"/>
                <w:szCs w:val="20"/>
              </w:rPr>
              <w:t>.</w:t>
            </w:r>
          </w:p>
          <w:p w14:paraId="6B6A2DFC" w14:textId="342DECE5"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Participants were instructed to follow US Dietary Guidelines and the US Department of Agriculture My Plate Program. daily calorie goal was set based on BMI and exercise level. During the program,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 xml:space="preserve">ing on GWG based on the IOM recommendations </w:t>
            </w:r>
            <w:r w:rsidR="4EA639C1" w:rsidRPr="00F83374">
              <w:rPr>
                <w:rFonts w:asciiTheme="majorBidi" w:hAnsiTheme="majorBidi" w:cstheme="majorBidi"/>
                <w:sz w:val="20"/>
                <w:szCs w:val="20"/>
              </w:rPr>
              <w:t>was</w:t>
            </w:r>
            <w:r w:rsidRPr="00F83374">
              <w:rPr>
                <w:rFonts w:asciiTheme="majorBidi" w:hAnsiTheme="majorBidi" w:cstheme="majorBidi"/>
                <w:sz w:val="20"/>
                <w:szCs w:val="20"/>
              </w:rPr>
              <w:t xml:space="preserve"> provided along with individualised teaching in line with principles of </w:t>
            </w:r>
            <w:r w:rsidR="236F7A38"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weight management (self-monitoring, stimulus control, problem solving, motivation, feedback and social support).</w:t>
            </w:r>
          </w:p>
          <w:p w14:paraId="63732032" w14:textId="6BFCBE8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Physical activity was encouraged but was not a specified component of the intervention. Successful women </w:t>
            </w:r>
            <w:r w:rsidR="4EA639C1" w:rsidRPr="00F83374">
              <w:rPr>
                <w:rFonts w:asciiTheme="majorBidi" w:hAnsiTheme="majorBidi" w:cstheme="majorBidi"/>
                <w:sz w:val="20"/>
                <w:szCs w:val="20"/>
              </w:rPr>
              <w:t xml:space="preserve">were </w:t>
            </w:r>
            <w:r w:rsidRPr="00F83374">
              <w:rPr>
                <w:rFonts w:asciiTheme="majorBidi" w:hAnsiTheme="majorBidi" w:cstheme="majorBidi"/>
                <w:sz w:val="20"/>
                <w:szCs w:val="20"/>
              </w:rPr>
              <w:t xml:space="preserve">offered up to $550 </w:t>
            </w:r>
            <w:r w:rsidR="4EA639C1" w:rsidRPr="00F83374">
              <w:rPr>
                <w:rFonts w:asciiTheme="majorBidi" w:hAnsiTheme="majorBidi" w:cstheme="majorBidi"/>
                <w:sz w:val="20"/>
                <w:szCs w:val="20"/>
              </w:rPr>
              <w:t>as</w:t>
            </w:r>
            <w:r w:rsidRPr="00F83374">
              <w:rPr>
                <w:rFonts w:asciiTheme="majorBidi" w:hAnsiTheme="majorBidi" w:cstheme="majorBidi"/>
                <w:sz w:val="20"/>
                <w:szCs w:val="20"/>
              </w:rPr>
              <w:t xml:space="preserve"> incentives.</w:t>
            </w:r>
          </w:p>
          <w:p w14:paraId="46885DB3" w14:textId="05455103"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standard obstetric care with lifestyle recommendations according to the </w:t>
            </w:r>
            <w:r w:rsidR="00BC665D" w:rsidRPr="00F83374">
              <w:rPr>
                <w:rFonts w:asciiTheme="majorBidi" w:hAnsiTheme="majorBidi" w:cstheme="majorBidi"/>
                <w:sz w:val="20"/>
                <w:szCs w:val="20"/>
              </w:rPr>
              <w:t>ACOG</w:t>
            </w:r>
            <w:r w:rsidRPr="00F83374">
              <w:rPr>
                <w:rFonts w:asciiTheme="majorBidi" w:hAnsiTheme="majorBidi" w:cstheme="majorBidi"/>
                <w:sz w:val="20"/>
                <w:szCs w:val="20"/>
              </w:rPr>
              <w:t>.</w:t>
            </w:r>
          </w:p>
        </w:tc>
        <w:tc>
          <w:tcPr>
            <w:tcW w:w="2693" w:type="dxa"/>
          </w:tcPr>
          <w:p w14:paraId="57C4AFA5" w14:textId="54B83587" w:rsidR="003717E4"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76E68FAB" w:rsidRPr="00F83374">
              <w:rPr>
                <w:rFonts w:asciiTheme="majorBidi" w:hAnsiTheme="majorBidi" w:cstheme="majorBidi"/>
                <w:sz w:val="20"/>
                <w:szCs w:val="20"/>
              </w:rPr>
              <w:t>≤16 weeks’ gestation.</w:t>
            </w:r>
          </w:p>
          <w:p w14:paraId="787F67DA" w14:textId="77777777" w:rsidR="003717E4" w:rsidRPr="00F83374" w:rsidRDefault="003717E4"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2F4234" w:rsidRPr="00F83374" w14:paraId="60A660E2"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2A67F155" w14:textId="227C8765" w:rsidR="003717E4" w:rsidRPr="00F83374" w:rsidRDefault="76E68FAB" w:rsidP="00E04EEC">
            <w:pPr>
              <w:widowControl w:val="0"/>
              <w:autoSpaceDE w:val="0"/>
              <w:autoSpaceDN w:val="0"/>
              <w:adjustRightInd w:val="0"/>
              <w:spacing w:line="240" w:lineRule="auto"/>
              <w:ind w:right="-74"/>
              <w:rPr>
                <w:rFonts w:asciiTheme="majorBidi" w:hAnsiTheme="majorBidi" w:cstheme="majorBidi"/>
                <w:b w:val="0"/>
                <w:bCs w:val="0"/>
                <w:noProof/>
                <w:color w:val="000000"/>
                <w:sz w:val="20"/>
                <w:szCs w:val="20"/>
              </w:rPr>
            </w:pPr>
            <w:r w:rsidRPr="00F83374">
              <w:rPr>
                <w:rFonts w:asciiTheme="majorBidi" w:hAnsiTheme="majorBidi" w:cstheme="majorBidi"/>
                <w:b w:val="0"/>
                <w:bCs w:val="0"/>
                <w:color w:val="000000" w:themeColor="text1"/>
                <w:sz w:val="20"/>
                <w:szCs w:val="20"/>
              </w:rPr>
              <w:t>Pos</w:t>
            </w:r>
            <w:r w:rsidRPr="00F83374">
              <w:rPr>
                <w:rFonts w:asciiTheme="majorBidi" w:hAnsiTheme="majorBidi" w:cstheme="majorBidi"/>
                <w:b w:val="0"/>
                <w:bCs w:val="0"/>
                <w:sz w:val="20"/>
                <w:szCs w:val="20"/>
              </w:rPr>
              <w:t xml:space="preserve">ton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xml:space="preserve"> (2015)</w:t>
            </w:r>
            <w:r w:rsidR="003717E4"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{"citationItems":[{"id":"ITEM-1","itemData":{"DOI":"10.1016/S2213-8587(15)00227-2","ISSN":"22138595","abstract":"Background: Behavioural interventions might improve clinical outcomes in pregnant women who are obese. We aimed to investigate whether a complex intervention addressing diet and physical activity could reduce the incidence of gestational diabetes and large-for-gestational-age infants. Methods: The UK Pregnancies Better Eating and Activity Trial (UPBEAT) is a randomised controlled trial done at antenatal clinics in eight hospitals in multi-ethnic, inner-city locations in the UK. We recruited pregnant women (15-18 weeks plus 6 days of gestation) older than 16 years who were obese (BMI ≥30 kg/m2). We randomly assigned participants to either a behavioural intervention or standard antenatal care with an internet-based, computer-generated, randomisation procedure, minimising by age, ethnic origin, centre, BMI, and parity. The intervention was delivered once a week through eight health trainer-led sessions. Primary outcomes were gestational diabetes (diagnosed with an oral glucose tolerance test and by criteria from the International Association of Diabetes in Pregnancy Study Groups) and large-for-gestational-age infants (≥90th customised birthweight centile). Analysis was by intention to treat. This trial is registered with Current Controlled Trials, ISCRTN89971375. Recruitment and pregnancy outcomes are complete but childhood follow-up is ongoing. Findings: Between March 31, 2009, and June 2, 2014, we assessed 8820 women for eligibility and recruited 1555, with a mean BMI of 36·3 kg/m2 (SD 4·8). 772 were randomly assigned to standard antenatal care and 783 were allocated the behavioural intervention, of which 651 and 629 women, respectively, completed an oral glucose tolerance test. Gestational diabetes was reported in 172 (26%) women in the standard care group compared with 160 (25%) in the intervention group (risk ratio 0·96, 95% CI 0·79-1·16; p=0·68). 61 (8%) of 751 babies in the standard care group were large for gestational age compared with 71 (9%) of 761 in the intervention group (1·15, 0·83-1·59; p=0·40). Thus, the primary outcomes did not differ between groups, despite improvements in some maternal secondary outcomes in the intervention group, including reduced dietary glycaemic load, gestational weight gain, and maternal sum-of-skinfold thicknesses, and increased physical activity. Adverse events included neonatal death (two in the standard care group and three in the intervention group) and fetal death in utero (ten in the standard care group and …","author":[{"dropping-particle":"","family":"Poston","given":"Lucilla","non-dropping-particle":"","parse-names":false,"suffix":""},{"dropping-particle":"","family":"Bell","given":"Ruth","non-dropping-particle":"","parse-names":false,"suffix":""},{"dropping-particle":"","family":"Croker","given":"Helen","non-dropping-particle":"","parse-names":false,"suffix":""},{"dropping-particle":"","family":"Flynn","given":"Angela C.","non-dropping-particle":"","parse-names":false,"suffix":""},{"dropping-particle":"","family":"Godfrey","given":"Keith M.","non-dropping-particle":"","parse-names":false,"suffix":""},{"dropping-particle":"","family":"Goff","given":"Louise","non-dropping-particle":"","parse-names":false,"suffix":""},{"dropping-particle":"","family":"Hayes","given":"Louise","non-dropping-particle":"","parse-names":false,"suffix":""},{"dropping-particle":"","family":"Khazaezadeh","given":"Nina","non-dropping-particle":"","parse-names":false,"suffix":""},{"dropping-particle":"","family":"Nelson","given":"Scott M.","non-dropping-particle":"","parse-names":false,"suffix":""},{"dropping-particle":"","family":"Oteng-Ntim","given":"Eugene","non-dropping-particle":"","parse-names":false,"suffix":""},{"dropping-particle":"","family":"Pasupathy","given":"Dharmintra","non-dropping-particle":"","parse-names":false,"suffix":""},{"dropping-particle":"","family":"Patel","given":"Nashita","non-dropping-particle":"","parse-names":false,"suffix":""},{"dropping-particle":"","family":"Robson","given":"Stephen C.","non-dropping-particle":"","parse-names":false,"suffix":""},{"dropping-particle":"","family":"Sandall","given":"Jane","non-dropping-particle":"","parse-names":false,"suffix":""},{"dropping-particle":"","family":"Sanders","given":"Thomas A.B.","non-dropping-particle":"","parse-names":false,"suffix":""},{"dropping-particle":"","family":"Sattar","given":"Naveed","non-dropping-particle":"","parse-names":false,"suffix":""},{"dropping-particle":"","family":"Seed","given":"Paul T.","non-dropping-particle":"","parse-names":false,"suffix":""},{"dropping-particle":"","family":"Wardle","given":"Jane","non-dropping-particle":"","parse-names":false,"suffix":""},{"dropping-particle":"","family":"Whitworth","given":"Melissa K.","non-dropping-particle":"","parse-names":false,"suffix":""},{"dropping-particle":"","family":"Briley","given":"Annette L.","non-dropping-particle":"","parse-names":false,"suffix":""}],"container-title":"The Lancet Diabetes and Endocrinology","id":"ITEM-1","issue":"10","issued":{"date-parts":[["2015","10"]]},"page":"767-777","publisher":"Lancet Publishing Group","title":"Effect of a behavioural intervention in obese pregnant women (the UPBEAT study): A multicentre, randomised controlled trial","type":"article-journal","volume":"3"},"uris":["http://www.mendeley.com/documents/?uuid=98cf84a8-503a-4cea-8cc8-efc553c3186d"]}],"mendeley":{"formattedCitation":"[57]","plainTextFormattedCitation":"[57]","previouslyFormattedCitation":"&lt;sup&gt;57&lt;/sup&gt;"},"properties":{"noteIndex":0},"schema":"https://github.com/citation-style-language/schema/raw/master/csl-citation.json"}</w:instrText>
            </w:r>
            <w:r w:rsidR="003717E4"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[57]</w:t>
            </w:r>
            <w:r w:rsidR="003717E4" w:rsidRPr="00F83374">
              <w:rPr>
                <w:rFonts w:asciiTheme="majorBidi" w:eastAsiaTheme="minorEastAsia" w:hAnsiTheme="majorBidi" w:cstheme="majorBidi"/>
                <w:sz w:val="20"/>
                <w:szCs w:val="20"/>
              </w:rPr>
              <w:fldChar w:fldCharType="end"/>
            </w:r>
          </w:p>
        </w:tc>
        <w:tc>
          <w:tcPr>
            <w:tcW w:w="3827" w:type="dxa"/>
          </w:tcPr>
          <w:p w14:paraId="70A2073E" w14:textId="22AFECF9"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0A041F2D" w14:textId="5125C492"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00536331" w:rsidRPr="00F83374">
              <w:rPr>
                <w:rFonts w:asciiTheme="majorBidi" w:hAnsiTheme="majorBidi" w:cstheme="majorBidi"/>
                <w:sz w:val="20"/>
                <w:szCs w:val="20"/>
              </w:rPr>
              <w:t>=</w:t>
            </w:r>
            <w:r w:rsidRPr="00F83374">
              <w:rPr>
                <w:rFonts w:asciiTheme="majorBidi" w:hAnsiTheme="majorBidi" w:cstheme="majorBidi"/>
                <w:sz w:val="20"/>
                <w:szCs w:val="20"/>
              </w:rPr>
              <w:t xml:space="preserve"> individualised </w:t>
            </w:r>
            <w:r w:rsidR="358937C2"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intervention (face-to-face/telephone/email group or</w:t>
            </w:r>
            <w:r w:rsidR="6E3D00A9" w:rsidRPr="00F83374">
              <w:rPr>
                <w:rFonts w:asciiTheme="majorBidi" w:hAnsiTheme="majorBidi" w:cstheme="majorBidi"/>
                <w:sz w:val="20"/>
                <w:szCs w:val="20"/>
              </w:rPr>
              <w:t xml:space="preserve"> </w:t>
            </w:r>
            <w:r w:rsidRPr="00F83374">
              <w:rPr>
                <w:rFonts w:asciiTheme="majorBidi" w:hAnsiTheme="majorBidi" w:cstheme="majorBidi"/>
                <w:sz w:val="20"/>
                <w:szCs w:val="20"/>
              </w:rPr>
              <w:t>individual 8 sessions; 1-hr) delivered by a health trainer.</w:t>
            </w:r>
          </w:p>
          <w:p w14:paraId="5B028CC4" w14:textId="585FAF21"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was informed by control theory and elements of social cognitive theory and started with an individual interview. Each session addressed strategies to achieve the </w:t>
            </w:r>
            <w:r w:rsidR="008A04EE" w:rsidRPr="00F83374">
              <w:rPr>
                <w:rFonts w:asciiTheme="majorBidi" w:hAnsiTheme="majorBidi" w:cstheme="majorBidi"/>
                <w:sz w:val="20"/>
                <w:szCs w:val="20"/>
              </w:rPr>
              <w:t>"</w:t>
            </w:r>
            <w:r w:rsidRPr="00F83374">
              <w:rPr>
                <w:rFonts w:asciiTheme="majorBidi" w:hAnsiTheme="majorBidi" w:cstheme="majorBidi"/>
                <w:sz w:val="20"/>
                <w:szCs w:val="20"/>
              </w:rPr>
              <w:t>SMART</w:t>
            </w:r>
            <w:r w:rsidR="008A04EE" w:rsidRPr="00F83374">
              <w:rPr>
                <w:rFonts w:asciiTheme="majorBidi" w:hAnsiTheme="majorBidi" w:cstheme="majorBidi"/>
                <w:sz w:val="20"/>
                <w:szCs w:val="20"/>
              </w:rPr>
              <w:t>"</w:t>
            </w:r>
            <w:r w:rsidRPr="00F83374">
              <w:rPr>
                <w:rFonts w:asciiTheme="majorBidi" w:hAnsiTheme="majorBidi" w:cstheme="majorBidi"/>
                <w:sz w:val="20"/>
                <w:szCs w:val="20"/>
              </w:rPr>
              <w:t xml:space="preserve"> goals and review the previous goals. The intervention covered the following: self-monitoring, problem-solving; enlisting social support; and providing opportunities for social comparison. Women were provided with a trial specific handbook, a DVD, a pedometer and a </w:t>
            </w:r>
            <w:r w:rsidR="56FC5413" w:rsidRPr="00F83374">
              <w:rPr>
                <w:rFonts w:asciiTheme="majorBidi" w:hAnsiTheme="majorBidi" w:cstheme="majorBidi"/>
                <w:sz w:val="20"/>
                <w:szCs w:val="20"/>
              </w:rPr>
              <w:t>logbook</w:t>
            </w:r>
            <w:r w:rsidRPr="00F83374">
              <w:rPr>
                <w:rFonts w:asciiTheme="majorBidi" w:hAnsiTheme="majorBidi" w:cstheme="majorBidi"/>
                <w:sz w:val="20"/>
                <w:szCs w:val="20"/>
              </w:rPr>
              <w:t xml:space="preserve">. </w:t>
            </w:r>
          </w:p>
          <w:p w14:paraId="73B5D337" w14:textId="69CE7754" w:rsidR="003717E4" w:rsidRPr="00F83374" w:rsidRDefault="76E68FAB" w:rsidP="007358B1">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dietary component of the intervention focused on promoting a healthy eating without restricting energy intake.</w:t>
            </w:r>
            <w:r w:rsidR="00536331" w:rsidRPr="00F83374">
              <w:rPr>
                <w:rFonts w:asciiTheme="majorBidi" w:hAnsiTheme="majorBidi" w:cstheme="majorBidi"/>
                <w:sz w:val="20"/>
                <w:szCs w:val="20"/>
              </w:rPr>
              <w:t xml:space="preserve"> </w:t>
            </w:r>
            <w:r w:rsidRPr="00F83374">
              <w:rPr>
                <w:rFonts w:asciiTheme="majorBidi" w:hAnsiTheme="majorBidi" w:cstheme="majorBidi"/>
                <w:sz w:val="20"/>
                <w:szCs w:val="20"/>
              </w:rPr>
              <w:t>The advice was tailored based on the wom</w:t>
            </w:r>
            <w:r w:rsidR="4B9A6843" w:rsidRPr="00F83374">
              <w:rPr>
                <w:rFonts w:asciiTheme="majorBidi" w:hAnsiTheme="majorBidi" w:cstheme="majorBidi"/>
                <w:sz w:val="20"/>
                <w:szCs w:val="20"/>
              </w:rPr>
              <w:t>a</w:t>
            </w:r>
            <w:r w:rsidRPr="00F83374">
              <w:rPr>
                <w:rFonts w:asciiTheme="majorBidi" w:hAnsiTheme="majorBidi" w:cstheme="majorBidi"/>
                <w:sz w:val="20"/>
                <w:szCs w:val="20"/>
              </w:rPr>
              <w:t>n’s habitual diet and cultural preference. Women were recommended to swap carbohydrate-rich foods with a medium-to-high</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GI foods and restrict the consumption of saturated fat. </w:t>
            </w:r>
          </w:p>
          <w:p w14:paraId="1D6943BC" w14:textId="2CC462CB" w:rsidR="003717E4" w:rsidRPr="00F83374" w:rsidRDefault="4EA639C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w:t>
            </w:r>
            <w:r w:rsidR="76E68FAB" w:rsidRPr="00F83374">
              <w:rPr>
                <w:rFonts w:asciiTheme="majorBidi" w:hAnsiTheme="majorBidi" w:cstheme="majorBidi"/>
                <w:sz w:val="20"/>
                <w:szCs w:val="20"/>
              </w:rPr>
              <w:t xml:space="preserve">hysical activity component aimed to promote incremental increases in walking at a </w:t>
            </w:r>
            <w:r w:rsidR="58BBFE8C" w:rsidRPr="00F83374">
              <w:rPr>
                <w:rFonts w:asciiTheme="majorBidi" w:hAnsiTheme="majorBidi" w:cstheme="majorBidi"/>
                <w:sz w:val="20"/>
                <w:szCs w:val="20"/>
              </w:rPr>
              <w:t>moderate intensity</w:t>
            </w:r>
            <w:r w:rsidR="56FC5413" w:rsidRPr="00F83374">
              <w:rPr>
                <w:rFonts w:asciiTheme="majorBidi" w:hAnsiTheme="majorBidi" w:cstheme="majorBidi"/>
                <w:sz w:val="20"/>
                <w:szCs w:val="20"/>
              </w:rPr>
              <w:t xml:space="preserve"> </w:t>
            </w:r>
            <w:r w:rsidR="76E68FAB" w:rsidRPr="00F83374">
              <w:rPr>
                <w:rFonts w:asciiTheme="majorBidi" w:hAnsiTheme="majorBidi" w:cstheme="majorBidi"/>
                <w:sz w:val="20"/>
                <w:szCs w:val="20"/>
              </w:rPr>
              <w:t>tailored to pre-existing activities. Additional exercise options were provided for women who are already physically active.</w:t>
            </w:r>
          </w:p>
          <w:p w14:paraId="12FCCCAA" w14:textId="530739CE" w:rsidR="003717E4" w:rsidRPr="00F83374" w:rsidRDefault="76E68FAB"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standard antenatal care </w:t>
            </w:r>
            <w:r w:rsidR="4EA639C1" w:rsidRPr="00F83374">
              <w:rPr>
                <w:rFonts w:asciiTheme="majorBidi" w:hAnsiTheme="majorBidi" w:cstheme="majorBidi"/>
                <w:sz w:val="20"/>
                <w:szCs w:val="20"/>
              </w:rPr>
              <w:t>based on</w:t>
            </w:r>
            <w:r w:rsidRPr="00F83374">
              <w:rPr>
                <w:rFonts w:asciiTheme="majorBidi" w:hAnsiTheme="majorBidi" w:cstheme="majorBidi"/>
                <w:sz w:val="20"/>
                <w:szCs w:val="20"/>
              </w:rPr>
              <w:t xml:space="preserve"> local practice </w:t>
            </w:r>
            <w:r w:rsidR="4EA639C1" w:rsidRPr="00F83374">
              <w:rPr>
                <w:rFonts w:asciiTheme="majorBidi" w:hAnsiTheme="majorBidi" w:cstheme="majorBidi"/>
                <w:sz w:val="20"/>
                <w:szCs w:val="20"/>
              </w:rPr>
              <w:t>which included</w:t>
            </w:r>
            <w:r w:rsidRPr="00F83374">
              <w:rPr>
                <w:rFonts w:asciiTheme="majorBidi" w:hAnsiTheme="majorBidi" w:cstheme="majorBidi"/>
                <w:sz w:val="20"/>
                <w:szCs w:val="20"/>
              </w:rPr>
              <w:t xml:space="preserve"> general information regarding healthy eating and the benefits of physical activity.</w:t>
            </w:r>
          </w:p>
        </w:tc>
        <w:tc>
          <w:tcPr>
            <w:tcW w:w="2693" w:type="dxa"/>
          </w:tcPr>
          <w:p w14:paraId="0744420B" w14:textId="3857DC0B" w:rsidR="003717E4" w:rsidRPr="00F83374" w:rsidRDefault="4EA639C1" w:rsidP="00E04EEC">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Started a</w:t>
            </w:r>
            <w:r w:rsidR="000D4986" w:rsidRPr="00F83374">
              <w:rPr>
                <w:rFonts w:asciiTheme="majorBidi" w:eastAsiaTheme="minorEastAsia" w:hAnsiTheme="majorBidi" w:cstheme="majorBidi"/>
                <w:sz w:val="20"/>
                <w:szCs w:val="20"/>
              </w:rPr>
              <w:t xml:space="preserve">t </w:t>
            </w:r>
            <w:r w:rsidR="76E68FAB" w:rsidRPr="00F83374">
              <w:rPr>
                <w:rFonts w:asciiTheme="majorBidi" w:eastAsiaTheme="minorEastAsia" w:hAnsiTheme="majorBidi" w:cstheme="majorBidi"/>
                <w:sz w:val="20"/>
                <w:szCs w:val="20"/>
              </w:rPr>
              <w:t>15–18</w:t>
            </w:r>
            <w:r w:rsidR="76E68FAB" w:rsidRPr="00F83374">
              <w:rPr>
                <w:rFonts w:asciiTheme="majorBidi" w:eastAsiaTheme="minorEastAsia" w:hAnsiTheme="majorBidi" w:cstheme="majorBidi"/>
                <w:sz w:val="20"/>
                <w:szCs w:val="20"/>
                <w:vertAlign w:val="superscript"/>
              </w:rPr>
              <w:t>+6</w:t>
            </w:r>
            <w:r w:rsidR="76E68FAB" w:rsidRPr="00F83374">
              <w:rPr>
                <w:rFonts w:asciiTheme="majorBidi" w:eastAsiaTheme="minorEastAsia" w:hAnsiTheme="majorBidi" w:cstheme="majorBidi"/>
                <w:sz w:val="20"/>
                <w:szCs w:val="20"/>
              </w:rPr>
              <w:t xml:space="preserve"> </w:t>
            </w:r>
            <w:r w:rsidR="76E68FAB" w:rsidRPr="00F83374">
              <w:rPr>
                <w:rFonts w:asciiTheme="majorBidi" w:hAnsiTheme="majorBidi" w:cstheme="majorBidi"/>
                <w:sz w:val="20"/>
                <w:szCs w:val="20"/>
              </w:rPr>
              <w:t>weeks’ gestation</w:t>
            </w:r>
            <w:r w:rsidRPr="00F83374">
              <w:rPr>
                <w:rFonts w:asciiTheme="majorBidi" w:hAnsiTheme="majorBidi" w:cstheme="majorBidi"/>
                <w:sz w:val="20"/>
                <w:szCs w:val="20"/>
              </w:rPr>
              <w:t xml:space="preserve"> </w:t>
            </w:r>
            <w:r w:rsidRPr="00F83374">
              <w:rPr>
                <w:rFonts w:asciiTheme="majorBidi" w:eastAsiaTheme="minorEastAsia" w:hAnsiTheme="majorBidi" w:cstheme="majorBidi"/>
                <w:sz w:val="20"/>
                <w:szCs w:val="20"/>
              </w:rPr>
              <w:t>(within 1 week of randomisation).</w:t>
            </w:r>
          </w:p>
        </w:tc>
      </w:tr>
      <w:tr w:rsidR="002F4234" w:rsidRPr="00F83374" w14:paraId="6226D7EB"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823A2DE" w14:textId="6C064DC5" w:rsidR="003717E4" w:rsidRPr="00F83374" w:rsidRDefault="76E68FAB" w:rsidP="00E04EEC">
            <w:pPr>
              <w:spacing w:line="240" w:lineRule="auto"/>
              <w:rPr>
                <w:rFonts w:asciiTheme="majorBidi" w:eastAsiaTheme="minorEastAsia" w:hAnsiTheme="majorBidi" w:cstheme="majorBidi"/>
                <w:b w:val="0"/>
                <w:bCs w:val="0"/>
                <w:color w:val="000000"/>
                <w:sz w:val="20"/>
                <w:szCs w:val="20"/>
              </w:rPr>
            </w:pPr>
            <w:r w:rsidRPr="00F83374">
              <w:rPr>
                <w:rFonts w:asciiTheme="majorBidi" w:eastAsiaTheme="minorEastAsia" w:hAnsiTheme="majorBidi" w:cstheme="majorBidi"/>
                <w:b w:val="0"/>
                <w:bCs w:val="0"/>
                <w:color w:val="000000" w:themeColor="text1"/>
                <w:sz w:val="20"/>
                <w:szCs w:val="20"/>
              </w:rPr>
              <w:t>Quinlivan, Lam and Fisher. (2011)</w:t>
            </w:r>
            <w:r w:rsidR="003717E4" w:rsidRPr="00F83374">
              <w:rPr>
                <w:rFonts w:asciiTheme="majorBidi" w:eastAsiaTheme="minorEastAsia" w:hAnsiTheme="majorBidi" w:cstheme="majorBidi"/>
                <w:color w:val="000000" w:themeColor="text1"/>
                <w:sz w:val="20"/>
                <w:szCs w:val="20"/>
              </w:rPr>
              <w:fldChar w:fldCharType="begin" w:fldLock="1"/>
            </w:r>
            <w:r w:rsidR="00E04EEC" w:rsidRPr="00F83374">
              <w:rPr>
                <w:rFonts w:asciiTheme="majorBidi" w:eastAsiaTheme="minorEastAsia" w:hAnsiTheme="majorBidi" w:cstheme="majorBidi"/>
                <w:b w:val="0"/>
                <w:bCs w:val="0"/>
                <w:color w:val="000000" w:themeColor="text1"/>
                <w:sz w:val="20"/>
                <w:szCs w:val="20"/>
              </w:rPr>
              <w:instrText>ADDIN CSL_CITATION {"citationItems":[{"id":"ITEM-1","itemData":{"DOI":"10.1111/J.1479-828X.2010.01268.X","ISSN":"1479-828X","PMID":"21466516","abstract":"Background: Obesity is common in pregnancy and results in morbidity to mother and newborn. Aim: To evaluate whether a four-step multidisciplinary protocol of antenatal care for overweight and obese women would reduce the incidence of gestational diabetes. Methods: Pregnant women were approached at their first antenatal visit, and body mass index (BMI) was calculated to determine whether they were overweight or obese (BMI &gt; 25). Eligible women were randomised to standard obstetric antenatal care or four-step multidisciplinary antenatal care. Clinic protocol included (i) continuity of obstetric provider; (ii) weighing on arrival at each visit; (iii) a five brief minute intervention by a food technologist who asked about the women's eating habits of the previous day, provided information on reading food labels, shopping lists of affordable foods available from local shops and recipes for a healthy pregnancy diet; and (iv) clinical psychology management to assess symptoms of depression and anxiety, stressful life events and determine whether psychological factors were involved in eating patterns. Labour and delivery data were audited from the medical records to determine the final incidence of gestational diabetes. The primary outcomes were gestational diabetes and weight gain. Results: The intervention was associated with a significant reduction in the incidence of gestational diabetes (6 versus 29%, OR 0.17 95% CI 0.03-0.95, P = 0.04). It was also associated with reduced weight gain in pregnancy (7.0 versus 13.8 kg, P &lt; 0.0001). Despite this, birthweight of newborns was similar [3.5 (0.1) kg versus 3.4 (0.1) kg P = 0.16]. Conclusion: A four-step management plan adopted with obese women reduces the incidence of gestational diabetes. © 2011 The Authors. Australian and New Zealand Journal of Obstetrics and Gynaecology © 2011 The Royal Australian and New Zealand College of Obstetricians and Gynaecologists.","author":[{"dropping-particle":"","family":"Quinlivan","given":"Julie A.","non-dropping-particle":"","parse-names":false,"suffix":""},{"dropping-particle":"","family":"Lam","given":"Laurence T.","non-dropping-particle":"","parse-names":false,"suffix":""},{"dropping-particle":"","family":"Fisher","given":"Jane","non-dropping-particle":"","parse-names":false,"suffix":""}],"container-title":"The Australian &amp; New Zealand journal of obstetrics &amp; gynaecology","id":"ITEM-1","issue":"2","issued":{"date-parts":[["2011","4"]]},"page":"141-146","publisher":"Aust N Z J Obstet Gynaecol","title":"A randomised trial of a four-step multidisciplinary approach to the antenatal care of obese pregnant women","type":"article-journal","volume":"51"},"uris":["http://www.mendeley.com/documents/?uuid=48f374ee-b875-395f-a896-bb7f45eeeecf"]}],"mendeley":{"formattedCitation":"[58]","plainTextFormattedCitation":"[58]","previouslyFormattedCitation":"&lt;sup&gt;58&lt;/sup&gt;"},"properties":{"noteIndex":0},"schema":"https://github.com/citation-style-language/schema/raw/master/csl-citation.json"}</w:instrText>
            </w:r>
            <w:r w:rsidR="003717E4" w:rsidRPr="00F83374">
              <w:rPr>
                <w:rFonts w:asciiTheme="majorBidi" w:eastAsiaTheme="minorEastAsia" w:hAnsiTheme="majorBidi" w:cstheme="majorBidi"/>
                <w:color w:val="000000" w:themeColor="text1"/>
                <w:sz w:val="20"/>
                <w:szCs w:val="20"/>
              </w:rPr>
              <w:fldChar w:fldCharType="separate"/>
            </w:r>
            <w:r w:rsidR="00E04EEC" w:rsidRPr="00F83374">
              <w:rPr>
                <w:rFonts w:asciiTheme="majorBidi" w:eastAsiaTheme="minorEastAsia" w:hAnsiTheme="majorBidi" w:cstheme="majorBidi"/>
                <w:b w:val="0"/>
                <w:bCs w:val="0"/>
                <w:noProof/>
                <w:color w:val="000000" w:themeColor="text1"/>
                <w:sz w:val="20"/>
                <w:szCs w:val="20"/>
              </w:rPr>
              <w:t>[58]</w:t>
            </w:r>
            <w:r w:rsidR="003717E4" w:rsidRPr="00F83374">
              <w:rPr>
                <w:rFonts w:asciiTheme="majorBidi" w:eastAsiaTheme="minorEastAsia" w:hAnsiTheme="majorBidi" w:cstheme="majorBidi"/>
                <w:color w:val="000000" w:themeColor="text1"/>
                <w:sz w:val="20"/>
                <w:szCs w:val="20"/>
              </w:rPr>
              <w:fldChar w:fldCharType="end"/>
            </w:r>
          </w:p>
        </w:tc>
        <w:tc>
          <w:tcPr>
            <w:tcW w:w="3827" w:type="dxa"/>
          </w:tcPr>
          <w:p w14:paraId="4A2BEA67" w14:textId="102226DC" w:rsidR="003717E4" w:rsidRPr="00F83374" w:rsidRDefault="76E68FA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143DCBAA" w14:textId="1211296E"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four-step multidisciplinary antenatal care in a trial-specific antenatal clinic.</w:t>
            </w:r>
          </w:p>
          <w:p w14:paraId="0243799C" w14:textId="7777777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program included the following:</w:t>
            </w:r>
          </w:p>
          <w:p w14:paraId="1BE001A4" w14:textId="3F0D74B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1-continuity of care by a single maternity care provider.</w:t>
            </w:r>
          </w:p>
          <w:p w14:paraId="7BABC3AC" w14:textId="7777777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2- assessment of weight gain </w:t>
            </w:r>
          </w:p>
          <w:p w14:paraId="077E8830" w14:textId="77777777"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3- a brief dietary intervention (5 min) by a food technologist.</w:t>
            </w:r>
          </w:p>
          <w:p w14:paraId="28089571" w14:textId="6E7387DB"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4- evaluation by a clinical psychologist and individualised solution-focused therapy plan where appropriate.</w:t>
            </w:r>
          </w:p>
          <w:p w14:paraId="11CC3D66" w14:textId="612FD318" w:rsidR="003717E4" w:rsidRPr="00F83374" w:rsidRDefault="76E68FA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routine public antenatal care. </w:t>
            </w:r>
          </w:p>
        </w:tc>
        <w:tc>
          <w:tcPr>
            <w:tcW w:w="2693" w:type="dxa"/>
          </w:tcPr>
          <w:p w14:paraId="635C2C92" w14:textId="04FCC794" w:rsidR="003717E4" w:rsidRPr="00F83374" w:rsidRDefault="0063158C"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Started at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18DAF05B" w:rsidRPr="00F83374">
              <w:rPr>
                <w:rFonts w:asciiTheme="majorBidi" w:eastAsiaTheme="minorEastAsia" w:hAnsiTheme="majorBidi" w:cstheme="majorBidi"/>
                <w:sz w:val="20"/>
                <w:szCs w:val="20"/>
              </w:rPr>
              <w:t>antenatal visit.</w:t>
            </w:r>
          </w:p>
        </w:tc>
      </w:tr>
      <w:tr w:rsidR="002F4234" w:rsidRPr="00F83374" w14:paraId="7C021617"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04588DA" w14:textId="0A7E6208" w:rsidR="003717E4" w:rsidRPr="00F83374" w:rsidRDefault="76E68FAB" w:rsidP="00E04EEC">
            <w:pPr>
              <w:spacing w:line="240" w:lineRule="auto"/>
              <w:rPr>
                <w:rFonts w:asciiTheme="majorBidi" w:eastAsiaTheme="minorEastAsia" w:hAnsiTheme="majorBidi" w:cstheme="majorBidi"/>
                <w:b w:val="0"/>
                <w:bCs w:val="0"/>
                <w:color w:val="000000"/>
                <w:sz w:val="20"/>
                <w:szCs w:val="20"/>
              </w:rPr>
            </w:pPr>
            <w:r w:rsidRPr="00F83374">
              <w:rPr>
                <w:rFonts w:asciiTheme="majorBidi" w:hAnsiTheme="majorBidi" w:cstheme="majorBidi"/>
                <w:b w:val="0"/>
                <w:bCs w:val="0"/>
                <w:sz w:val="20"/>
                <w:szCs w:val="20"/>
              </w:rPr>
              <w:t xml:space="preserve">Rakhshani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(2012)</w:t>
            </w:r>
            <w:r w:rsidR="003717E4" w:rsidRPr="00F83374">
              <w:rPr>
                <w:rFonts w:asciiTheme="majorBidi" w:eastAsiaTheme="minorEastAsia" w:hAnsiTheme="majorBidi" w:cstheme="majorBidi"/>
                <w:color w:val="000000" w:themeColor="text1"/>
                <w:sz w:val="20"/>
                <w:szCs w:val="20"/>
              </w:rPr>
              <w:fldChar w:fldCharType="begin" w:fldLock="1"/>
            </w:r>
            <w:r w:rsidR="00E04EEC" w:rsidRPr="00F83374">
              <w:rPr>
                <w:rFonts w:asciiTheme="majorBidi" w:eastAsiaTheme="minorEastAsia" w:hAnsiTheme="majorBidi" w:cstheme="majorBidi"/>
                <w:b w:val="0"/>
                <w:bCs w:val="0"/>
                <w:color w:val="000000" w:themeColor="text1"/>
                <w:sz w:val="20"/>
                <w:szCs w:val="20"/>
              </w:rPr>
              <w:instrText>ADDIN CSL_CITATION {"citationItems":[{"id":"ITEM-1","itemData":{"DOI":"10.1016/J.YPMED.2012.07.020","ISSN":"1096-0260","PMID":"22884667","abstract":"Objective: While previous studies have shown the potential effects of yoga in normal pregnancies, this randomized controlled trial investigated the effects of yoga in prevention of pregnancy complications in high-risk pregnancies for the first time. Methods: 68 high-risk pregnant women were recruited from two maternity hospitals in Bengaluru, India and were randomized into yoga and control groups. The yoga group (n = 30) received standard care plus one-hour yoga sessions, three times a week, from the 12th to the 28th week of gestation. The control group (n = 38) received standard care plus conventional antenatal exercises (walking) during the same period. Results: Significantly fewer pregnancy induced hypertension (PIH), preeclampsia, gestational diabetes (GDM) and intrauterine growth restriction (IUGR) cases were observed in the yoga group (p = 0.018, 0.042, 0.049, 0.05 respectively). Significantly fewer Small for Gestational Age (SGA) babies and newborns with low APGAR scores (p = 0.006) were born in the yoga group (p = 0.033). Conclusion: This first randomized study of yoga in high-risk pregnancy has shown that yoga can potentially be an effective therapy in reducing hypertensive related complications of pregnancy and improving fetal outcomes. Additional data is needed to confirm these results and better explain the mechanism of action of yoga in this important area. © 2012 Elsevier Inc.","author":[{"dropping-particle":"","family":"Rakhshani","given":"A.","non-dropping-particle":"","parse-names":false,"suffix":""},{"dropping-particle":"","family":"Nagarathna","given":"R.","non-dropping-particle":"","parse-names":false,"suffix":""},{"dropping-particle":"","family":"Mhaskar","given":"R.","non-dropping-particle":"","parse-names":false,"suffix":""},{"dropping-particle":"","family":"Mhaskar","given":"A.","non-dropping-particle":"","parse-names":false,"suffix":""},{"dropping-particle":"","family":"Thomas","given":"A.","non-dropping-particle":"","parse-names":false,"suffix":""},{"dropping-particle":"","family":"Gunasheela","given":"S.","non-dropping-particle":"","parse-names":false,"suffix":""}],"container-title":"Preventive medicine","id":"ITEM-1","issue":"4","issued":{"date-parts":[["2012"]]},"page":"333-340","publisher":"Prev Med","title":"The effects of yoga in prevention of pregnancy complications in high-risk pregnancies: a randomized controlled trial","type":"article-journal","volume":"55"},"uris":["http://www.mendeley.com/documents/?uuid=262a357c-9fac-3026-904e-315c3ec1e44b"]}],"mendeley":{"formattedCitation":"[59]","plainTextFormattedCitation":"[59]","previouslyFormattedCitation":"&lt;sup&gt;59&lt;/sup&gt;"},"properties":{"noteIndex":0},"schema":"https://github.com/citation-style-language/schema/raw/master/csl-citation.json"}</w:instrText>
            </w:r>
            <w:r w:rsidR="003717E4" w:rsidRPr="00F83374">
              <w:rPr>
                <w:rFonts w:asciiTheme="majorBidi" w:eastAsiaTheme="minorEastAsia" w:hAnsiTheme="majorBidi" w:cstheme="majorBidi"/>
                <w:color w:val="000000" w:themeColor="text1"/>
                <w:sz w:val="20"/>
                <w:szCs w:val="20"/>
              </w:rPr>
              <w:fldChar w:fldCharType="separate"/>
            </w:r>
            <w:r w:rsidR="00E04EEC" w:rsidRPr="00F83374">
              <w:rPr>
                <w:rFonts w:asciiTheme="majorBidi" w:eastAsiaTheme="minorEastAsia" w:hAnsiTheme="majorBidi" w:cstheme="majorBidi"/>
                <w:b w:val="0"/>
                <w:bCs w:val="0"/>
                <w:noProof/>
                <w:color w:val="000000" w:themeColor="text1"/>
                <w:sz w:val="20"/>
                <w:szCs w:val="20"/>
              </w:rPr>
              <w:t>[59]</w:t>
            </w:r>
            <w:r w:rsidR="003717E4" w:rsidRPr="00F83374">
              <w:rPr>
                <w:rFonts w:asciiTheme="majorBidi" w:eastAsiaTheme="minorEastAsia" w:hAnsiTheme="majorBidi" w:cstheme="majorBidi"/>
                <w:color w:val="000000" w:themeColor="text1"/>
                <w:sz w:val="20"/>
                <w:szCs w:val="20"/>
              </w:rPr>
              <w:fldChar w:fldCharType="end"/>
            </w:r>
          </w:p>
          <w:p w14:paraId="477A1132" w14:textId="3B22C753" w:rsidR="003717E4" w:rsidRPr="00F83374" w:rsidRDefault="003717E4" w:rsidP="00E04EEC">
            <w:pPr>
              <w:spacing w:line="240" w:lineRule="auto"/>
              <w:rPr>
                <w:rFonts w:asciiTheme="majorBidi" w:eastAsiaTheme="minorEastAsia" w:hAnsiTheme="majorBidi" w:cstheme="majorBidi"/>
                <w:b w:val="0"/>
                <w:bCs w:val="0"/>
                <w:color w:val="000000"/>
                <w:sz w:val="20"/>
                <w:szCs w:val="20"/>
              </w:rPr>
            </w:pPr>
          </w:p>
        </w:tc>
        <w:tc>
          <w:tcPr>
            <w:tcW w:w="3827" w:type="dxa"/>
          </w:tcPr>
          <w:p w14:paraId="5F545F4E" w14:textId="50A0E8D1"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ge &lt;18 or ≥35 years, baseline BMI ≥30 kg/</w:t>
            </w:r>
            <w:r w:rsidR="007F777B" w:rsidRPr="00F83374">
              <w:rPr>
                <w:rFonts w:asciiTheme="majorBidi" w:hAnsiTheme="majorBidi" w:cstheme="majorBidi"/>
                <w:sz w:val="20"/>
                <w:szCs w:val="20"/>
              </w:rPr>
              <w:t>m</w:t>
            </w:r>
            <w:r w:rsidR="007F777B"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twin pregnancies, family history of poor obstetrical outcomes, maternal history of poor obstetrical outcomes in previous pregnancies (GDM, PIH, pre-eclampsia, PROM, SGA, LGA, IUGR, low A</w:t>
            </w:r>
            <w:r w:rsidR="4938CD18" w:rsidRPr="00F83374">
              <w:rPr>
                <w:rFonts w:asciiTheme="majorBidi" w:hAnsiTheme="majorBidi" w:cstheme="majorBidi"/>
                <w:sz w:val="20"/>
                <w:szCs w:val="20"/>
              </w:rPr>
              <w:t>pgar</w:t>
            </w:r>
            <w:r w:rsidRPr="00F83374">
              <w:rPr>
                <w:rFonts w:asciiTheme="majorBidi" w:hAnsiTheme="majorBidi" w:cstheme="majorBidi"/>
                <w:sz w:val="20"/>
                <w:szCs w:val="20"/>
              </w:rPr>
              <w:t xml:space="preserve"> score, preterm deliveries)</w:t>
            </w:r>
          </w:p>
          <w:p w14:paraId="42D91797" w14:textId="77777777"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30F276C5" w14:textId="77777777" w:rsidR="003717E4" w:rsidRPr="00F83374" w:rsidRDefault="003717E4" w:rsidP="00E04EEC">
            <w:pPr>
              <w:autoSpaceDE w:val="0"/>
              <w:autoSpaceDN w:val="0"/>
              <w:bidi/>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p>
        </w:tc>
        <w:tc>
          <w:tcPr>
            <w:tcW w:w="6662" w:type="dxa"/>
          </w:tcPr>
          <w:p w14:paraId="3FD3EDA7" w14:textId="77777777"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yoga interventions directed by well-trained certified yoga therapists (28 sessions, one hr/ 3 times a week),</w:t>
            </w:r>
          </w:p>
          <w:p w14:paraId="0ED9DBB7" w14:textId="2C7315EE"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program focused on three interventions:1) breathing exercises, 2) yogic postures</w:t>
            </w:r>
            <w:r w:rsidR="00016B81"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3) meditative trainings. </w:t>
            </w:r>
          </w:p>
          <w:p w14:paraId="6ECE94D4" w14:textId="561D15B7"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meditative exercises consisted of meditation, guided imagery and sound resonance methods. Women were requested to imagine the fetus in the uterus and the blood passing from their bodies across the placenta to provide nutrients to the growing fetus.</w:t>
            </w:r>
          </w:p>
          <w:p w14:paraId="6D6C3A71" w14:textId="7DDEFE4C" w:rsidR="00E54F46"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antenatal care plus walking (half an hour mornings and evenings).</w:t>
            </w:r>
          </w:p>
          <w:p w14:paraId="60C3219B" w14:textId="25EA1F71" w:rsidR="003717E4" w:rsidRPr="00F83374" w:rsidRDefault="14059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00E54F46" w:rsidRPr="00F83374">
              <w:rPr>
                <w:rFonts w:asciiTheme="majorBidi" w:hAnsiTheme="majorBidi" w:cstheme="majorBidi"/>
                <w:sz w:val="20"/>
                <w:szCs w:val="20"/>
              </w:rPr>
              <w:t>Women in both groups received: 1) pamphlets about diet and maternal nutrition; 2) routine check</w:t>
            </w:r>
            <w:r w:rsidR="00940837" w:rsidRPr="00F83374">
              <w:rPr>
                <w:rFonts w:asciiTheme="majorBidi" w:hAnsiTheme="majorBidi" w:cstheme="majorBidi"/>
                <w:sz w:val="20"/>
                <w:szCs w:val="20"/>
              </w:rPr>
              <w:t>-</w:t>
            </w:r>
            <w:r w:rsidR="00E54F46" w:rsidRPr="00F83374">
              <w:rPr>
                <w:rFonts w:asciiTheme="majorBidi" w:hAnsiTheme="majorBidi" w:cstheme="majorBidi"/>
                <w:sz w:val="20"/>
                <w:szCs w:val="20"/>
              </w:rPr>
              <w:t xml:space="preserve">ups 3) biweekly follow-ups by the research team. </w:t>
            </w:r>
          </w:p>
        </w:tc>
        <w:tc>
          <w:tcPr>
            <w:tcW w:w="2693" w:type="dxa"/>
          </w:tcPr>
          <w:p w14:paraId="38ED206F" w14:textId="6E57D328" w:rsidR="003717E4" w:rsidRPr="00F83374" w:rsidRDefault="00E54F46"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13 until 28 weeks’ gestation.</w:t>
            </w:r>
          </w:p>
        </w:tc>
      </w:tr>
      <w:tr w:rsidR="002F4234" w:rsidRPr="00F83374" w14:paraId="71E57E23"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B9B46B4" w14:textId="1B3D5EC6" w:rsidR="003717E4" w:rsidRPr="00F83374" w:rsidRDefault="76E68FAB"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Renault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(2014)</w:t>
            </w:r>
            <w:r w:rsidR="003717E4"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{"citationItems":[{"id":"ITEM-1","itemData":{"DOI":"10.1016/J.AJOG.2013.09.029","ISSN":"1097-6868","PMID":"24060449","abstract":"Objective The objective of the study was to assess physical activity intervention assessed by a pedometer with or without dietary intervention on gestational weight gain (GWG) in obese pregnant women by comparing with a control group. Study Design This study was a randomized controlled trial of 425 obese pregnant women comparing 3 groups: (1) PA plus D, physical activity and dietary intervention (n = 142); (2) PA, physical activity intervention (n = 142); and (3) C, a control group receiving standard care (n = 141). All participants routinely in gestational weeks 11-14 had an initial dietary counseling session and were advised to limit GWG to less than 5 kg. Physical activity intervention included encouragement to increase physical activity, aiming at a daily step count of 11,000, monitored by pedometer assessment on 7 consecutive days every 4 weeks. Dietary intervention included follow-up on a hypocaloric Mediterranean-style diet. Instruction was given by a dietician every 2 weeks. The primary outcome measure was GWG, and the secondary outcome measures were complications of pregnancy and delivery and neonatal outcome. Results The study was completed by 389 patients (92%). Median values of GWG (ranges) were lower in each of the intervention groups (PA plus D, 8.6 [-9.6 to 34.1] kg, and group PA, 9.4 [-3.4 to 28.2] kg) compared with the control group (10.9 [-4.4 to 28.7] kg [PA+D vs C]; P =.01; PA vs C; P =.042). No significant difference was found between the 2 intervention groups. In a multivariate analysis, physical activity intervention decreased GWG by a mean of 1.38 kg (P =.040). The Institute of Medicine's recommendations for GWG were more frequently followed in the intervention groups. Conclusion Physical activity intervention assessed by pedometer with or without dietary follow-up reduced GWG compared with controls in obese pregnant women. © 2014 Mosby, Inc. All rights reserved.","author":[{"dropping-particle":"","family":"Renault","given":"Kristina M.","non-dropping-particle":"","parse-names":false,"suffix":""},{"dropping-particle":"","family":"Nørgaard","given":"Kirsten","non-dropping-particle":"","parse-names":false,"suffix":""},{"dropping-particle":"","family":"Nilas","given":"Lisbeth","non-dropping-particle":"","parse-names":false,"suffix":""},{"dropping-particle":"","family":"Carlsen","given":"Emma M.","non-dropping-particle":"","parse-names":false,"suffix":""},{"dropping-particle":"","family":"Cortes","given":"Dina","non-dropping-particle":"","parse-names":false,"suffix":""},{"dropping-particle":"","family":"Pryds","given":"Ole","non-dropping-particle":"","parse-names":false,"suffix":""},{"dropping-particle":"","family":"Secher","given":"Niels J.","non-dropping-particle":"","parse-names":false,"suffix":""}],"container-title":"American journal of obstetrics and gynecology","id":"ITEM-1","issue":"2","issued":{"date-parts":[["2014"]]},"page":"134.e1-134.e9","publisher":"Am J Obstet Gynecol","title":"The Treatment of Obese Pregnant Women (TOP) study: a randomized controlled trial of the effect of physical activity intervention assessed by pedometer with or without dietary intervention in obese pregnant women","type":"article-journal","volume":"210"},"uris":["http://www.mendeley.com/documents/?uuid=ab6ec175-5c4b-3039-b2a4-ecd95e55b734"]}],"mendeley":{"formattedCitation":"[60]","plainTextFormattedCitation":"[60]","previouslyFormattedCitation":"&lt;sup&gt;60&lt;/sup&gt;"},"properties":{"noteIndex":0},"schema":"https://github.com/citation-style-language/schema/raw/master/csl-citation.json"}</w:instrText>
            </w:r>
            <w:r w:rsidR="003717E4"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[60]</w:t>
            </w:r>
            <w:r w:rsidR="003717E4" w:rsidRPr="00F83374">
              <w:rPr>
                <w:rFonts w:asciiTheme="majorBidi" w:hAnsiTheme="majorBidi" w:cstheme="majorBidi"/>
                <w:sz w:val="20"/>
                <w:szCs w:val="20"/>
              </w:rPr>
              <w:fldChar w:fldCharType="end"/>
            </w:r>
          </w:p>
        </w:tc>
        <w:tc>
          <w:tcPr>
            <w:tcW w:w="3827" w:type="dxa"/>
          </w:tcPr>
          <w:p w14:paraId="4EF42B33" w14:textId="3D65A2EA" w:rsidR="003717E4" w:rsidRPr="00F83374" w:rsidRDefault="4C44E0FD"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1D2FF9DE" w14:textId="49797513" w:rsidR="00A308EE" w:rsidRPr="00F83374" w:rsidRDefault="4C44E0F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Physical activity I= individual physical activity intervention delivered by the dietitian. The goal was 11,000 steps/day as monitored by a validated pedometer</w:t>
            </w:r>
            <w:r w:rsidR="6E3D00A9" w:rsidRPr="00F83374">
              <w:rPr>
                <w:rFonts w:asciiTheme="majorBidi" w:hAnsiTheme="majorBidi" w:cstheme="majorBidi"/>
                <w:color w:val="000000" w:themeColor="text1"/>
                <w:sz w:val="20"/>
                <w:szCs w:val="20"/>
              </w:rPr>
              <w:t>.</w:t>
            </w:r>
          </w:p>
          <w:p w14:paraId="6303F48A" w14:textId="5C271A20" w:rsidR="00A308EE" w:rsidRPr="00F83374" w:rsidRDefault="00D73677"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sz w:val="20"/>
                <w:szCs w:val="20"/>
              </w:rPr>
              <w:t xml:space="preserve">Diet + physical activity </w:t>
            </w:r>
            <w:r w:rsidR="4C44E0FD" w:rsidRPr="00F83374">
              <w:rPr>
                <w:rFonts w:asciiTheme="majorBidi" w:hAnsiTheme="majorBidi" w:cstheme="majorBidi"/>
                <w:color w:val="000000" w:themeColor="text1"/>
                <w:sz w:val="20"/>
                <w:szCs w:val="20"/>
              </w:rPr>
              <w:t>I= The same physical activity intervention plus a dietary intervention with an experienced dietitian every 2 weeks (face-to-face or phone 11-13 sessions).</w:t>
            </w:r>
          </w:p>
          <w:p w14:paraId="1ED324E2" w14:textId="40A79E5D" w:rsidR="00A308EE" w:rsidRPr="00F83374" w:rsidRDefault="4C44E0F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C= usual hospital standard care for pregnant women with obesity</w:t>
            </w:r>
          </w:p>
          <w:p w14:paraId="082A2C22" w14:textId="07E20BF1" w:rsidR="003717E4" w:rsidRPr="00F83374" w:rsidRDefault="1405927A"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w:t>
            </w:r>
            <w:r w:rsidR="4C44E0FD" w:rsidRPr="00F83374">
              <w:rPr>
                <w:rFonts w:asciiTheme="majorBidi" w:hAnsiTheme="majorBidi" w:cstheme="majorBidi"/>
                <w:color w:val="000000" w:themeColor="text1"/>
                <w:sz w:val="20"/>
                <w:szCs w:val="20"/>
              </w:rPr>
              <w:t xml:space="preserve">Women in the three groups were seen by a dietitian at the initial ultrasound nuchal scan. An individual consultation was offered (only oral advice without </w:t>
            </w:r>
            <w:r w:rsidR="4EA639C1" w:rsidRPr="00F83374">
              <w:rPr>
                <w:rFonts w:asciiTheme="majorBidi" w:hAnsiTheme="majorBidi" w:cstheme="majorBidi"/>
                <w:color w:val="000000" w:themeColor="text1"/>
                <w:sz w:val="20"/>
                <w:szCs w:val="20"/>
              </w:rPr>
              <w:t xml:space="preserve">a </w:t>
            </w:r>
            <w:r w:rsidR="4C44E0FD" w:rsidRPr="00F83374">
              <w:rPr>
                <w:rFonts w:asciiTheme="majorBidi" w:hAnsiTheme="majorBidi" w:cstheme="majorBidi"/>
                <w:color w:val="000000" w:themeColor="text1"/>
                <w:sz w:val="20"/>
                <w:szCs w:val="20"/>
              </w:rPr>
              <w:t>meal plan) which included a recommendation of a hypocaloric low-fat Mediterranean-style diet (1200-1675 kcal) in line with the Danish national recommendations for healthy eating.</w:t>
            </w:r>
          </w:p>
        </w:tc>
        <w:tc>
          <w:tcPr>
            <w:tcW w:w="2693" w:type="dxa"/>
          </w:tcPr>
          <w:p w14:paraId="54EBB758" w14:textId="66F29DA8" w:rsidR="003717E4" w:rsidRPr="00F83374" w:rsidRDefault="008846BA"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w:t>
            </w:r>
            <w:r w:rsidR="4C44E0FD" w:rsidRPr="00F83374">
              <w:rPr>
                <w:rFonts w:asciiTheme="majorBidi" w:hAnsiTheme="majorBidi" w:cstheme="majorBidi"/>
                <w:sz w:val="20"/>
                <w:szCs w:val="20"/>
              </w:rPr>
              <w:t xml:space="preserve"> </w:t>
            </w:r>
            <w:r w:rsidRPr="00F83374">
              <w:rPr>
                <w:rFonts w:asciiTheme="majorBidi" w:hAnsiTheme="majorBidi" w:cstheme="majorBidi"/>
                <w:sz w:val="20"/>
                <w:szCs w:val="20"/>
              </w:rPr>
              <w:t>11</w:t>
            </w:r>
            <w:r w:rsidRPr="00F83374">
              <w:rPr>
                <w:rFonts w:asciiTheme="majorBidi" w:eastAsiaTheme="minorEastAsia" w:hAnsiTheme="majorBidi" w:cstheme="majorBidi"/>
                <w:sz w:val="20"/>
                <w:szCs w:val="20"/>
              </w:rPr>
              <w:t>–14</w:t>
            </w:r>
            <w:r w:rsidR="4C44E0FD" w:rsidRPr="00F83374">
              <w:rPr>
                <w:rFonts w:asciiTheme="majorBidi" w:hAnsiTheme="majorBidi" w:cstheme="majorBidi"/>
                <w:sz w:val="20"/>
                <w:szCs w:val="20"/>
              </w:rPr>
              <w:t xml:space="preserve"> weeks’ gestation.</w:t>
            </w:r>
          </w:p>
        </w:tc>
      </w:tr>
      <w:tr w:rsidR="002F4234" w:rsidRPr="00F83374" w14:paraId="5E48A608"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2D5652F4" w14:textId="6844D3D6" w:rsidR="00FC20F7" w:rsidRPr="00F83374" w:rsidRDefault="2EF541B3" w:rsidP="00E04EEC">
            <w:pPr>
              <w:autoSpaceDE w:val="0"/>
              <w:autoSpaceDN w:val="0"/>
              <w:adjustRightInd w:val="0"/>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sz w:val="20"/>
                <w:szCs w:val="20"/>
              </w:rPr>
              <w:t xml:space="preserve">Roeder </w:t>
            </w:r>
            <w:r w:rsidRPr="00F83374">
              <w:rPr>
                <w:rFonts w:asciiTheme="majorBidi" w:hAnsiTheme="majorBidi" w:cstheme="majorBidi"/>
                <w:b w:val="0"/>
                <w:bCs w:val="0"/>
                <w:i/>
                <w:iCs/>
                <w:sz w:val="20"/>
                <w:szCs w:val="20"/>
              </w:rPr>
              <w:t xml:space="preserve">et al. </w:t>
            </w:r>
            <w:r w:rsidRPr="00F83374">
              <w:rPr>
                <w:rFonts w:asciiTheme="majorBidi" w:hAnsiTheme="majorBidi" w:cstheme="majorBidi"/>
                <w:b w:val="0"/>
                <w:bCs w:val="0"/>
                <w:sz w:val="20"/>
                <w:szCs w:val="20"/>
              </w:rPr>
              <w:t>(2019)</w:t>
            </w:r>
            <w:r w:rsidR="00FC20F7"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{"citationItems":[{"id":"ITEM-1","itemData":{"DOI":"10.1016/j.ajogmf.2019.03.003","ISSN":"25899333","PMID":"33319755","abstract":"BACKGROUND: Treating women with gestational diabetes mellitus in the third trimester improves perinatal outcomes. It is unknown whether treating women with mild glucose intolerance earlier in pregnancy would be beneficial in the reduction of maternal and neonatal morbidities. OBJECTIVE: In women with hyperglycemia (hemoglobin A1c ≥5.7% and/or fasting glucose ≥92 mg/dL) in early pregnancy, we sought to determine whether immediate treatment improved maternal and neonatal outcomes. STUDY DESIGN: This unblinded randomized controlled trial enrolled women with hyperglycemia at ≤15+0 weeks gestation between 2013 and 2015. Participants were assigned randomly to early pregnancy or third-trimester treatment of hyperglycemia that included nutrition counseling, glucose monitoring, and medications as needed. Participants underwent a blinded 2-hour glucose tolerance test at 24-28 weeks gestation. Exclusion criteria were pregestational diabetes mellitus and multiple gestations. The primary outcome was the proportion of infants with neonatal umbilical cord C-peptide &gt;1.77 nmoL (90th percentile). Secondary outcomes were neonatal fat mass, infant World Health Organization weight-for-length percentile at birth, maternal gestational weight gain, and diagnosis of gestational diabetes mellitus on glucose tolerance test. Mann-Whitney-Wilcoxon test and Fisher's exact test were used, as appropriate. RESULTS: A total of 202 women were assigned randomly; 45 women dropped out before delivery, which left cases 157 for analysis (82 with early pregnancy and 75 with third-trimester treatment). The trial was terminated early because of low enrollment. Baseline characteristics were similar between groups. There was no difference in C-peptide &gt;90th percentile between groups (1 [1.5%] vs 4 [6.7%]; P=.19) in the early pregnancy and third-trimester groups, respectively). There was also no difference in fat mass (0.37±0.16 vs 0.36±0.17 kg; P=.91), weight-for-length percentile at birth (25% vs 25%; P=.46), or macrosomia (1.5 vs 5.0%; P=.84). Maternal gestational weight gain was 22.6±12.9 lb and 23.9±11.2 lb in the early pregnancy and third-trimester groups, respectively (P=.88). Gestational diabetes mellitus was diagnosed in 19.0% of the cohort and did not differ between groups (14.2% vs 25.8%; P=.17). CONCLUSION: In this population of women with hyperglycemia, treatment in early pregnancy did not appear to improve maternal or neonatal outcomes significantly. Given comparable results in both …","author":[{"dropping-particle":"","family":"Roeder","given":"Hilary A.","non-dropping-particle":"","parse-names":false,"suffix":""},{"dropping-particle":"","family":"Moore","given":"Thomas R.","non-dropping-particle":"","parse-names":false,"suffix":""},{"dropping-particle":"","family":"Wolfson","given":"Ms Tanya","non-dropping-particle":"","parse-names":false,"suffix":""},{"dropping-particle":"","family":"Gamst","given":"Anthony C.","non-dropping-particle":"","parse-names":false,"suffix":""},{"dropping-particle":"","family":"Ramos","given":"Gladys A.","non-dropping-particle":"","parse-names":false,"suffix":""}],"container-title":"American journal of obstetrics &amp; gynecology MFM","id":"ITEM-1","issue":"1","issued":{"date-parts":[["2019","3","1"]]},"page":"33-41","publisher":"NLM (Medline)","title":"Treating hyperglycemia in early pregnancy: a randomized controlled trial","type":"article-journal","volume":"1"},"uris":["http://www.mendeley.com/documents/?uuid=eef1abb1-9697-3c5b-9406-0d48a8b0e9d5"]}],"mendeley":{"formattedCitation":"[61]","plainTextFormattedCitation":"[61]","previouslyFormattedCitation":"&lt;sup&gt;61&lt;/sup&gt;"},"properties":{"noteIndex":0},"schema":"https://github.com/citation-style-language/schema/raw/master/csl-citation.json"}</w:instrText>
            </w:r>
            <w:r w:rsidR="00FC20F7"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[61]</w:t>
            </w:r>
            <w:r w:rsidR="00FC20F7" w:rsidRPr="00F83374">
              <w:rPr>
                <w:rFonts w:asciiTheme="majorBidi" w:hAnsiTheme="majorBidi" w:cstheme="majorBidi"/>
                <w:sz w:val="20"/>
                <w:szCs w:val="20"/>
              </w:rPr>
              <w:fldChar w:fldCharType="end"/>
            </w:r>
          </w:p>
          <w:p w14:paraId="4D1E5205" w14:textId="027A6A8D" w:rsidR="003717E4" w:rsidRPr="00F83374" w:rsidRDefault="003717E4"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1F3D7365" w14:textId="77777777" w:rsidR="003717E4" w:rsidRPr="00F83374" w:rsidRDefault="76E68FA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HbA1c 5.7 - 6.4% and/or FPG 92 - 125 mg/dL</w:t>
            </w:r>
          </w:p>
          <w:p w14:paraId="13809A8C" w14:textId="77777777" w:rsidR="003717E4" w:rsidRPr="00F83374" w:rsidRDefault="003717E4"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662" w:type="dxa"/>
          </w:tcPr>
          <w:p w14:paraId="267379E4" w14:textId="718D4BF6"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4EA639C1" w:rsidRPr="00F83374">
              <w:rPr>
                <w:rFonts w:asciiTheme="majorBidi" w:hAnsiTheme="majorBidi" w:cstheme="majorBidi"/>
                <w:sz w:val="20"/>
                <w:szCs w:val="20"/>
              </w:rPr>
              <w:t xml:space="preserve"> (</w:t>
            </w:r>
            <w:r w:rsidR="00FA79B4" w:rsidRPr="00F83374">
              <w:rPr>
                <w:rFonts w:asciiTheme="majorBidi" w:hAnsiTheme="majorBidi" w:cstheme="majorBidi"/>
                <w:sz w:val="20"/>
                <w:szCs w:val="20"/>
              </w:rPr>
              <w:t>1</w:t>
            </w:r>
            <w:r w:rsidR="00FA79B4" w:rsidRPr="00F83374">
              <w:rPr>
                <w:rFonts w:asciiTheme="majorBidi" w:hAnsiTheme="majorBidi" w:cstheme="majorBidi"/>
                <w:sz w:val="20"/>
                <w:szCs w:val="20"/>
                <w:vertAlign w:val="superscript"/>
              </w:rPr>
              <w:t>st</w:t>
            </w:r>
            <w:r w:rsidRPr="00F83374">
              <w:rPr>
                <w:rFonts w:asciiTheme="majorBidi" w:hAnsiTheme="majorBidi" w:cstheme="majorBidi"/>
                <w:sz w:val="20"/>
                <w:szCs w:val="20"/>
              </w:rPr>
              <w:t>-trimester group</w:t>
            </w:r>
            <w:r w:rsidR="4EA639C1" w:rsidRPr="00F83374">
              <w:rPr>
                <w:rFonts w:asciiTheme="majorBidi" w:hAnsiTheme="majorBidi" w:cstheme="majorBidi"/>
                <w:sz w:val="20"/>
                <w:szCs w:val="20"/>
              </w:rPr>
              <w:t>)</w:t>
            </w:r>
            <w:r w:rsidRPr="00F83374">
              <w:rPr>
                <w:rFonts w:asciiTheme="majorBidi" w:hAnsiTheme="majorBidi" w:cstheme="majorBidi"/>
                <w:sz w:val="20"/>
                <w:szCs w:val="20"/>
              </w:rPr>
              <w:t>= nutrition and exercise counselling (1 session), glucose monitoring and medication as needed by a certified diabetes educator. Women were seen every 2 to 4 weeks by their prenatal provider.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xml:space="preserve"> intak</w:t>
            </w:r>
            <w:r w:rsidR="00940837" w:rsidRPr="00F83374">
              <w:rPr>
                <w:rFonts w:asciiTheme="majorBidi" w:hAnsiTheme="majorBidi" w:cstheme="majorBidi"/>
                <w:sz w:val="20"/>
                <w:szCs w:val="20"/>
              </w:rPr>
              <w:t xml:space="preserve">e </w:t>
            </w:r>
            <w:r w:rsidRPr="00F83374">
              <w:rPr>
                <w:rFonts w:asciiTheme="majorBidi" w:hAnsiTheme="majorBidi" w:cstheme="majorBidi"/>
                <w:sz w:val="20"/>
                <w:szCs w:val="20"/>
              </w:rPr>
              <w:t>goal</w:t>
            </w:r>
            <w:r w:rsidR="00940837" w:rsidRPr="00F83374">
              <w:rPr>
                <w:rFonts w:asciiTheme="majorBidi" w:hAnsiTheme="majorBidi" w:cstheme="majorBidi"/>
                <w:sz w:val="20"/>
                <w:szCs w:val="20"/>
              </w:rPr>
              <w:t>:</w:t>
            </w:r>
            <w:r w:rsidRPr="00F83374">
              <w:rPr>
                <w:rFonts w:asciiTheme="majorBidi" w:hAnsiTheme="majorBidi" w:cstheme="majorBidi"/>
                <w:sz w:val="20"/>
                <w:szCs w:val="20"/>
              </w:rPr>
              <w:t xml:space="preserve"> 15-g breakfast, 30- to 45-g lunch/dinner and 15-g snacks between meals and at bedtime.</w:t>
            </w:r>
          </w:p>
          <w:p w14:paraId="15C3C338" w14:textId="54A82303"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w:t>
            </w:r>
            <w:r w:rsidR="4EA639C1" w:rsidRPr="00F83374">
              <w:rPr>
                <w:rFonts w:asciiTheme="majorBidi" w:hAnsiTheme="majorBidi" w:cstheme="majorBidi"/>
                <w:sz w:val="20"/>
                <w:szCs w:val="20"/>
              </w:rPr>
              <w:t xml:space="preserve"> (</w:t>
            </w:r>
            <w:r w:rsidR="00FA79B4" w:rsidRPr="00F83374">
              <w:rPr>
                <w:rFonts w:asciiTheme="majorBidi" w:hAnsiTheme="majorBidi" w:cstheme="majorBidi"/>
                <w:sz w:val="20"/>
                <w:szCs w:val="20"/>
              </w:rPr>
              <w:t>3</w:t>
            </w:r>
            <w:r w:rsidR="00FA79B4" w:rsidRPr="00F83374">
              <w:rPr>
                <w:rFonts w:asciiTheme="majorBidi" w:hAnsiTheme="majorBidi" w:cstheme="majorBidi"/>
                <w:sz w:val="20"/>
                <w:szCs w:val="20"/>
                <w:vertAlign w:val="superscript"/>
              </w:rPr>
              <w:t>rd</w:t>
            </w:r>
            <w:r w:rsidRPr="00F83374">
              <w:rPr>
                <w:rFonts w:asciiTheme="majorBidi" w:hAnsiTheme="majorBidi" w:cstheme="majorBidi"/>
                <w:sz w:val="20"/>
                <w:szCs w:val="20"/>
              </w:rPr>
              <w:t>-trimester group</w:t>
            </w:r>
            <w:r w:rsidR="4EA639C1" w:rsidRPr="00F83374">
              <w:rPr>
                <w:rFonts w:asciiTheme="majorBidi" w:hAnsiTheme="majorBidi" w:cstheme="majorBidi"/>
                <w:sz w:val="20"/>
                <w:szCs w:val="20"/>
              </w:rPr>
              <w:t>)=</w:t>
            </w:r>
            <w:r w:rsidRPr="00F83374">
              <w:rPr>
                <w:rFonts w:asciiTheme="majorBidi" w:hAnsiTheme="majorBidi" w:cstheme="majorBidi"/>
                <w:sz w:val="20"/>
                <w:szCs w:val="20"/>
              </w:rPr>
              <w:t xml:space="preserve"> routine prenatal care until 28 weeks’ gestation.</w:t>
            </w:r>
          </w:p>
          <w:p w14:paraId="2A960C0A" w14:textId="0B19D143" w:rsidR="00E54F46" w:rsidRPr="00F83374" w:rsidRDefault="14059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00E54F46" w:rsidRPr="00F83374">
              <w:rPr>
                <w:rFonts w:asciiTheme="majorBidi" w:hAnsiTheme="majorBidi" w:cstheme="majorBidi"/>
                <w:sz w:val="20"/>
                <w:szCs w:val="20"/>
              </w:rPr>
              <w:t>Women in both arms received the same intervention and treatment, but at a different gestational age at the initiation of the intervention.</w:t>
            </w:r>
          </w:p>
        </w:tc>
        <w:tc>
          <w:tcPr>
            <w:tcW w:w="2693" w:type="dxa"/>
          </w:tcPr>
          <w:p w14:paraId="5958B2A0" w14:textId="6DBA6FBA" w:rsidR="003717E4" w:rsidRPr="00F83374" w:rsidRDefault="76E68FAB"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w:t>
            </w:r>
            <w:r w:rsidR="0063158C" w:rsidRPr="00F83374">
              <w:rPr>
                <w:rFonts w:asciiTheme="majorBidi" w:hAnsiTheme="majorBidi" w:cstheme="majorBidi"/>
                <w:sz w:val="20"/>
                <w:szCs w:val="20"/>
              </w:rPr>
              <w:t xml:space="preserve">at </w:t>
            </w:r>
            <w:r w:rsidRPr="00F83374">
              <w:rPr>
                <w:rFonts w:asciiTheme="majorBidi" w:hAnsiTheme="majorBidi" w:cstheme="majorBidi"/>
                <w:sz w:val="20"/>
                <w:szCs w:val="20"/>
              </w:rPr>
              <w:t>≤ 15</w:t>
            </w:r>
            <w:r w:rsidRPr="00F83374">
              <w:rPr>
                <w:rFonts w:asciiTheme="majorBidi" w:hAnsiTheme="majorBidi" w:cstheme="majorBidi"/>
                <w:sz w:val="20"/>
                <w:szCs w:val="20"/>
                <w:vertAlign w:val="superscript"/>
              </w:rPr>
              <w:t>+0</w:t>
            </w:r>
            <w:r w:rsidRPr="00F83374">
              <w:rPr>
                <w:rFonts w:asciiTheme="majorBidi" w:hAnsiTheme="majorBidi" w:cstheme="majorBidi"/>
                <w:sz w:val="20"/>
                <w:szCs w:val="20"/>
              </w:rPr>
              <w:t xml:space="preserve"> weeks’ gestation.</w:t>
            </w:r>
          </w:p>
          <w:p w14:paraId="3AC9798B" w14:textId="1DF7694A" w:rsidR="003717E4" w:rsidRPr="00F83374" w:rsidRDefault="003717E4"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2F4234" w:rsidRPr="00F83374" w14:paraId="26458B16"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59B74F7" w14:textId="29197504" w:rsidR="006C6317" w:rsidRPr="00F83374" w:rsidRDefault="006C6317" w:rsidP="00E04EEC">
            <w:pPr>
              <w:autoSpaceDE w:val="0"/>
              <w:autoSpaceDN w:val="0"/>
              <w:adjustRightInd w:val="0"/>
              <w:spacing w:line="240" w:lineRule="auto"/>
              <w:rPr>
                <w:rFonts w:asciiTheme="majorBidi" w:hAnsiTheme="majorBidi" w:cstheme="majorBidi"/>
                <w:b w:val="0"/>
                <w:bCs w:val="0"/>
                <w:color w:val="000000" w:themeColor="text1"/>
                <w:sz w:val="20"/>
                <w:szCs w:val="20"/>
              </w:rPr>
            </w:pPr>
            <w:r w:rsidRPr="00F83374">
              <w:rPr>
                <w:rFonts w:asciiTheme="majorBidi" w:hAnsiTheme="majorBidi" w:cstheme="majorBidi"/>
                <w:b w:val="0"/>
                <w:bCs w:val="0"/>
                <w:color w:val="000000" w:themeColor="text1"/>
                <w:sz w:val="20"/>
                <w:szCs w:val="20"/>
              </w:rPr>
              <w:t xml:space="preserve">Sadiya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(2022)</w:t>
            </w:r>
            <w:r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{"citationItems":[{"id":"ITEM-1","itemData":{"DOI":"10.1186/S12884-022-04972-W/TABLES/4","ISSN":"14712393","PMID":"36042401","abstract":"Purpose: A prevalence of gestational diabetes mellitus (GDM) is approximately three times higher than the global rate in the UAE. However, it has not yet been studied whether a 12-week moderate-intensity lifestyle intervention can prevent gestational diabetes among pregnant women at high risk in this region. Patients and methods: A pragmatic, open-label, randomized clinical trial was conducted. Sixty-three women aged 18 to 45 years, with ≤12 weeks of gestation, singleton pregnancy, and having ≥ two risk factors for GDM were randomly assigned to the Lifestyle Intervention (LI) group (n = 30) or Usual Care (UC) group (n = 33). The women in the LI group received a 12-week, moderate-intensity lifestyle intervention with individualized counseling on a diet, physical activity, and behavior change by a licensed dietitian. The women in the UC group received usual antenatal care. The primary outcome was the incidence of GDM based on the IADPSG criteria at 24-28 weeks of gestation. Results: The incidence of GDM was 33.3% in LI group and 57.5% in UC group. The crude relative risk (RR) for GDM was 0.59 (95% CI, 0.32-1.04, p = 0.05). The multivariable logistic regression model without adjustment showed OR = 0.37 (95% CI, 0.13-1.02, p = 0.05) and after adjusting with Age, BMI and family history of diabetes reported OR = 0.26, 95%CI 0.07, 0.92, p = 0.04. in LI vs UC. The daily dietary intake of calories (− 120 kcal, p = &lt; 0.01), carbohydrates (− 19 g, p &lt; 0.01), and fat (− 5 g, p = 0.03) was reduced, and physical activity time (+ 52 min, p = 0.05) increased in the LI group after the intervention. However, the LI had no significant effect on maternal and neonatal outcomes. Conclusion: A 12-week moderate intensity lifestyle intervention in early pregnancy could reduce the relative risk of GDM by 41% among high-risk pregnant women in the UAE. These findings could impact public health outcomes in the region. Trial registration: Trial registration Retrospectively registered NCT04273412,18/02/2020.","author":[{"dropping-particle":"","family":"Sadiya","given":"Amena","non-dropping-particle":"","parse-names":false,"suffix":""},{"dropping-particle":"","family":"Jakapure","given":"Vidya","non-dropping-particle":"","parse-names":false,"suffix":""},{"dropping-particle":"","family":"Shaar","given":"Ghida","non-dropping-particle":"","parse-names":false,"suffix":""},{"dropping-particle":"","family":"Adnan","given":"Rama","non-dropping-particle":"","parse-names":false,"suffix":""},{"dropping-particle":"","family":"Tesfa","given":"Yohannes","non-dropping-particle":"","parse-names":false,"suffix":""}],"container-title":"BMC Pregnancy and Childbirth","id":"ITEM-1","issue":"1","issued":{"date-parts":[["2022","12","1"]]},"page":"1-8","publisher":"BioMed Central Ltd","title":"Lifestyle intervention in early pregnancy can prevent gestational diabetes in high-risk pregnant women in the UAE: a randomized controlled trial","type":"article-journal","volume":"22"},"uris":["http://www.mendeley.com/documents/?uuid=e1ce889f-eb0d-374e-9c68-f7eb7b43096f"]}],"mendeley":{"formattedCitation":"[62]","plainTextFormattedCitation":"[62]","previouslyFormattedCitation":"&lt;sup&gt;62&lt;/sup&gt;"},"properties":{"noteIndex":0},"schema":"https://github.com/citation-style-language/schema/raw/master/csl-citation.json"}</w:instrText>
            </w:r>
            <w:r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[62]</w:t>
            </w:r>
            <w:r w:rsidRPr="00F83374">
              <w:rPr>
                <w:rFonts w:asciiTheme="majorBidi" w:hAnsiTheme="majorBidi" w:cstheme="majorBidi"/>
                <w:color w:val="000000" w:themeColor="text1"/>
                <w:sz w:val="20"/>
                <w:szCs w:val="20"/>
              </w:rPr>
              <w:fldChar w:fldCharType="end"/>
            </w:r>
          </w:p>
        </w:tc>
        <w:tc>
          <w:tcPr>
            <w:tcW w:w="3827" w:type="dxa"/>
          </w:tcPr>
          <w:p w14:paraId="77E2FE92" w14:textId="382E2E4C" w:rsidR="006C6317" w:rsidRPr="00F83374" w:rsidRDefault="0036206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At least two risk factors: pre-pregnancy BMI ≥30 kg/m</w:t>
            </w:r>
            <w:r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first-degree relative with DM, (high-risk ethnicity (Middle Eastern, Southern Asian), history of PCOS, previous history of GDM or macrosomic infant &gt; 4.5 kg.</w:t>
            </w:r>
          </w:p>
        </w:tc>
        <w:tc>
          <w:tcPr>
            <w:tcW w:w="6662" w:type="dxa"/>
          </w:tcPr>
          <w:p w14:paraId="02A3FC70" w14:textId="07228ACE" w:rsidR="00A15E2D" w:rsidRPr="00F83374" w:rsidRDefault="00A15E2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Pr="00F83374">
              <w:rPr>
                <w:rFonts w:asciiTheme="majorBidi" w:hAnsiTheme="majorBidi" w:cstheme="majorBidi"/>
                <w:color w:val="000000"/>
                <w:sz w:val="20"/>
                <w:szCs w:val="20"/>
              </w:rPr>
              <w:t>a 12</w:t>
            </w:r>
            <w:r w:rsidR="002637E2" w:rsidRPr="00F83374">
              <w:rPr>
                <w:rFonts w:asciiTheme="majorBidi" w:hAnsiTheme="majorBidi" w:cstheme="majorBidi"/>
                <w:sz w:val="20"/>
                <w:szCs w:val="20"/>
              </w:rPr>
              <w:t>-</w:t>
            </w:r>
            <w:r w:rsidRPr="00F83374">
              <w:rPr>
                <w:rFonts w:asciiTheme="majorBidi" w:hAnsiTheme="majorBidi" w:cstheme="majorBidi"/>
                <w:color w:val="000000"/>
                <w:sz w:val="20"/>
                <w:szCs w:val="20"/>
              </w:rPr>
              <w:t xml:space="preserve">week moderate-intensity lifestyle intervention </w:t>
            </w:r>
            <w:r w:rsidRPr="00F83374">
              <w:rPr>
                <w:rFonts w:asciiTheme="majorBidi" w:hAnsiTheme="majorBidi" w:cstheme="majorBidi"/>
                <w:sz w:val="20"/>
                <w:szCs w:val="20"/>
              </w:rPr>
              <w:t xml:space="preserve">(2 face-to-face sessions; ≈ 30–45 min, with </w:t>
            </w:r>
            <w:r w:rsidRPr="00F83374">
              <w:rPr>
                <w:rFonts w:asciiTheme="majorBidi" w:hAnsiTheme="majorBidi" w:cstheme="majorBidi"/>
                <w:color w:val="000000"/>
                <w:sz w:val="20"/>
                <w:szCs w:val="20"/>
              </w:rPr>
              <w:t>telephone follow-ups conducted between</w:t>
            </w:r>
            <w:r w:rsidRPr="00F83374">
              <w:rPr>
                <w:rFonts w:asciiTheme="majorBidi" w:hAnsiTheme="majorBidi" w:cstheme="majorBidi"/>
                <w:sz w:val="20"/>
                <w:szCs w:val="20"/>
              </w:rPr>
              <w:t xml:space="preserve"> the sessions) led by </w:t>
            </w:r>
            <w:r w:rsidRPr="00F83374">
              <w:rPr>
                <w:rFonts w:asciiTheme="majorBidi" w:hAnsiTheme="majorBidi" w:cstheme="majorBidi"/>
                <w:color w:val="000000"/>
                <w:sz w:val="20"/>
                <w:szCs w:val="20"/>
              </w:rPr>
              <w:t>a licensed dietitian</w:t>
            </w:r>
            <w:r w:rsidRPr="00F83374">
              <w:rPr>
                <w:rFonts w:asciiTheme="majorBidi" w:hAnsiTheme="majorBidi" w:cstheme="majorBidi"/>
                <w:sz w:val="20"/>
                <w:szCs w:val="20"/>
              </w:rPr>
              <w:t xml:space="preserve">. </w:t>
            </w:r>
          </w:p>
          <w:p w14:paraId="6817F80D" w14:textId="28EE6893" w:rsidR="00A15E2D" w:rsidRPr="00F83374" w:rsidRDefault="00A15E2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sz w:val="20"/>
                <w:szCs w:val="20"/>
              </w:rPr>
              <w:t xml:space="preserve">The intervention was provided based on the ADA and followed the GWG 2009 IOM and women were trained on "SMART" goals approach, </w:t>
            </w:r>
            <w:r w:rsidRPr="00F83374">
              <w:rPr>
                <w:rFonts w:asciiTheme="majorBidi" w:hAnsiTheme="majorBidi" w:cstheme="majorBidi"/>
                <w:color w:val="000000"/>
                <w:sz w:val="20"/>
                <w:szCs w:val="20"/>
              </w:rPr>
              <w:t xml:space="preserve">problem-solving skills and self-monitoring. The dietary component focused on increase the intake of whole grains, vegetables, fruits and portion while lowering the intake of ultra-processed food and simple sugars. </w:t>
            </w:r>
          </w:p>
          <w:p w14:paraId="1AED205D" w14:textId="4725EED9" w:rsidR="00A15E2D" w:rsidRPr="00F83374" w:rsidRDefault="00A15E2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50–55%</w:t>
            </w:r>
            <w:r w:rsidR="00746E96" w:rsidRPr="00F83374">
              <w:rPr>
                <w:rFonts w:asciiTheme="majorBidi" w:hAnsiTheme="majorBidi" w:cstheme="majorBidi"/>
                <w:sz w:val="20"/>
                <w:szCs w:val="20"/>
              </w:rPr>
              <w:t xml:space="preserve"> carbohydrates</w:t>
            </w:r>
            <w:r w:rsidRPr="00F83374">
              <w:rPr>
                <w:rFonts w:asciiTheme="majorBidi" w:hAnsiTheme="majorBidi" w:cstheme="majorBidi"/>
                <w:sz w:val="20"/>
                <w:szCs w:val="20"/>
              </w:rPr>
              <w:t>, 25–30 %</w:t>
            </w:r>
            <w:r w:rsidR="00746E96" w:rsidRPr="00F83374">
              <w:rPr>
                <w:rFonts w:asciiTheme="majorBidi" w:hAnsiTheme="majorBidi" w:cstheme="majorBidi"/>
                <w:sz w:val="20"/>
                <w:szCs w:val="20"/>
              </w:rPr>
              <w:t xml:space="preserve"> fat</w:t>
            </w:r>
            <w:r w:rsidRPr="00F83374">
              <w:rPr>
                <w:rFonts w:asciiTheme="majorBidi" w:hAnsiTheme="majorBidi" w:cstheme="majorBidi"/>
                <w:sz w:val="20"/>
                <w:szCs w:val="20"/>
              </w:rPr>
              <w:t>, and 20%</w:t>
            </w:r>
            <w:r w:rsidR="00746E96" w:rsidRPr="00F83374">
              <w:rPr>
                <w:rFonts w:asciiTheme="majorBidi" w:hAnsiTheme="majorBidi" w:cstheme="majorBidi"/>
                <w:sz w:val="20"/>
                <w:szCs w:val="20"/>
              </w:rPr>
              <w:t xml:space="preserve"> protein</w:t>
            </w:r>
            <w:r w:rsidRPr="00F83374">
              <w:rPr>
                <w:rFonts w:asciiTheme="majorBidi" w:hAnsiTheme="majorBidi" w:cstheme="majorBidi"/>
                <w:sz w:val="20"/>
                <w:szCs w:val="20"/>
              </w:rPr>
              <w:t>.</w:t>
            </w:r>
          </w:p>
          <w:p w14:paraId="2F1466E1" w14:textId="732F7485" w:rsidR="00A15E2D" w:rsidRPr="00F83374" w:rsidRDefault="00A15E2D"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sz w:val="20"/>
                <w:szCs w:val="20"/>
              </w:rPr>
              <w:t xml:space="preserve">The women were encouraged to </w:t>
            </w:r>
            <w:r w:rsidRPr="00F83374">
              <w:rPr>
                <w:rFonts w:asciiTheme="majorBidi" w:hAnsiTheme="majorBidi" w:cstheme="majorBidi"/>
                <w:sz w:val="20"/>
                <w:szCs w:val="20"/>
              </w:rPr>
              <w:t xml:space="preserve">perform 150 min per week of moderate-intensity physical activity </w:t>
            </w:r>
            <w:r w:rsidRPr="00F83374">
              <w:rPr>
                <w:rFonts w:asciiTheme="majorBidi" w:hAnsiTheme="majorBidi" w:cstheme="majorBidi"/>
                <w:color w:val="000000"/>
                <w:sz w:val="20"/>
                <w:szCs w:val="20"/>
              </w:rPr>
              <w:t xml:space="preserve">or to monitor a minimum </w:t>
            </w:r>
            <w:r w:rsidRPr="00F83374">
              <w:rPr>
                <w:rFonts w:asciiTheme="majorBidi" w:hAnsiTheme="majorBidi" w:cstheme="majorBidi"/>
                <w:sz w:val="20"/>
                <w:szCs w:val="20"/>
              </w:rPr>
              <w:t>of 10,000 steps/day</w:t>
            </w:r>
            <w:r w:rsidRPr="00F83374">
              <w:rPr>
                <w:rFonts w:asciiTheme="majorBidi" w:hAnsiTheme="majorBidi" w:cstheme="majorBidi"/>
                <w:color w:val="000000"/>
                <w:sz w:val="20"/>
                <w:szCs w:val="20"/>
              </w:rPr>
              <w:t xml:space="preserve"> (1 hr and 40 min/ day). </w:t>
            </w:r>
          </w:p>
          <w:p w14:paraId="5A4D14E2" w14:textId="477E1020" w:rsidR="006C6317" w:rsidRPr="00F83374" w:rsidRDefault="00362064"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sz w:val="20"/>
                <w:szCs w:val="20"/>
              </w:rPr>
              <w:t xml:space="preserve">C= </w:t>
            </w:r>
            <w:r w:rsidRPr="00F83374">
              <w:rPr>
                <w:rFonts w:asciiTheme="majorBidi" w:hAnsiTheme="majorBidi" w:cstheme="majorBidi"/>
                <w:color w:val="000000"/>
                <w:sz w:val="20"/>
                <w:szCs w:val="20"/>
              </w:rPr>
              <w:t xml:space="preserve">standard antenatal care </w:t>
            </w:r>
            <w:r w:rsidR="007F2D06" w:rsidRPr="00F83374">
              <w:rPr>
                <w:rFonts w:asciiTheme="majorBidi" w:hAnsiTheme="majorBidi" w:cstheme="majorBidi"/>
                <w:color w:val="000000"/>
                <w:sz w:val="20"/>
                <w:szCs w:val="20"/>
              </w:rPr>
              <w:t>with general</w:t>
            </w:r>
            <w:r w:rsidRPr="00F83374">
              <w:rPr>
                <w:rFonts w:asciiTheme="majorBidi" w:hAnsiTheme="majorBidi" w:cstheme="majorBidi"/>
                <w:color w:val="000000"/>
                <w:sz w:val="20"/>
                <w:szCs w:val="20"/>
              </w:rPr>
              <w:t xml:space="preserve"> advice regarding lifestyle changes.</w:t>
            </w:r>
          </w:p>
        </w:tc>
        <w:tc>
          <w:tcPr>
            <w:tcW w:w="2693" w:type="dxa"/>
          </w:tcPr>
          <w:p w14:paraId="5A270707" w14:textId="1548DC8B" w:rsidR="006C6317" w:rsidRPr="00F83374" w:rsidRDefault="00362064"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 xml:space="preserve">trimester (around 6–12 weeks’ gestation). </w:t>
            </w:r>
          </w:p>
        </w:tc>
      </w:tr>
      <w:tr w:rsidR="002F4234" w:rsidRPr="00F83374" w14:paraId="411057F7"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872A4DE" w14:textId="1571B632" w:rsidR="005B7683" w:rsidRPr="00F83374" w:rsidRDefault="53DAD08A" w:rsidP="00E04EEC">
            <w:pPr>
              <w:autoSpaceDE w:val="0"/>
              <w:autoSpaceDN w:val="0"/>
              <w:adjustRightInd w:val="0"/>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Sales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(2018)</w:t>
            </w:r>
            <w:r w:rsidR="005B7683"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{"citationItems":[{"id":"ITEM-1","itemData":{"DOI":"10.1055/S-0038-1642632","ISSN":"1806-9339","PMID":"29702716","abstract":"Objective To assess the effectiveness of metformin in the incidence of gestational diabetes mellitus (GDM) in obese pregnant women attending a public maternity hospital in Joinville, Santa Catarina, Brazil. Methods Randomized clinical trial including obese pregnant women with a body mass index (BMI) ≥30 kg/m2, divided into two groups (control and metformin). Both groups received guidance regarding diet and physical exercise. The participants were assessed at two moments, the first at enrollment (gestational age ≤20) and the second at gestational weeks 24–28. The outcomes assessed were BMI and gestational diabetes mellitus (GDM) diagnosis. The data distribution was assessed with the Friedman test. For all the analytical models, the p-values were considered significant when lower than 0.05. The absolute risk reduction was also estimated. Results Overall, 164 pregnant women were assessed and further divided into 82 participants per group. No significant difference was observed in BMI variation between the control and metformin groups (0.9 ±1.2 versus 1.0 ±0.9, respectively, p = 0.63). Gestational diabetes mellitus was diagnosed in 15.9% (n = 13) of the patients allocated to the metformin group and 19.5% (n = 16) of those in the control group (p = 0.683). The absolute risk reduction was 3.6 (95% confidence interval 8.0– 15.32) in the group treated with metformin, which was not significant. Conclusion Metformin was not effective in reducing BMI and preventing GDM in obese pregnant women.","author":[{"dropping-particle":"","family":"Sales","given":"Willian Barbosa","non-dropping-particle":"","parse-names":false,"suffix":""},{"dropping-particle":"","family":"Nascimento","given":"Iramar Baptistella","non-dropping-particle":"Do","parse-names":false,"suffix":""},{"dropping-particle":"","family":"Dienstmann","given":"Guilherme","non-dropping-particle":"","parse-names":false,"suffix":""},{"dropping-particle":"","family":"Souza","given":"Matheus Leite Ramos","non-dropping-particle":"De","parse-names":false,"suffix":""},{"dropping-particle":"","family":"Silva","given":"Grazielle Dutra","non-dropping-particle":"Da","parse-names":false,"suffix":""},{"dropping-particle":"","family":"Silva","given":"Jean Carl","non-dropping-particle":"","parse-names":false,"suffix":""}],"container-title":"Revista brasileira de ginecologia e obstetricia : revista da Federacao Brasileira das Sociedades de Ginecologia e Obstetricia","id":"ITEM-1","issue":"4","issued":{"date-parts":[["2018"]]},"page":"180-187","publisher":"Rev Bras Ginecol Obstet","title":"Effectiveness of Metformin in the Prevention of Gestational Diabetes Mellitus in Obese Pregnant Women","type":"article-journal","volume":"40"},"uris":["http://www.mendeley.com/documents/?uuid=d4d2a159-2a2a-3114-8eee-b79a79a23a28"]}],"mendeley":{"formattedCitation":"[63]","plainTextFormattedCitation":"[63]","previouslyFormattedCitation":"&lt;sup&gt;63&lt;/sup&gt;"},"properties":{"noteIndex":0},"schema":"https://github.com/citation-style-language/schema/raw/master/csl-citation.json"}</w:instrText>
            </w:r>
            <w:r w:rsidR="005B7683"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[63]</w:t>
            </w:r>
            <w:r w:rsidR="005B7683" w:rsidRPr="00F83374">
              <w:rPr>
                <w:rFonts w:asciiTheme="majorBidi" w:hAnsiTheme="majorBidi" w:cstheme="majorBidi"/>
                <w:color w:val="000000" w:themeColor="text1"/>
                <w:sz w:val="20"/>
                <w:szCs w:val="20"/>
              </w:rPr>
              <w:fldChar w:fldCharType="end"/>
            </w:r>
          </w:p>
          <w:p w14:paraId="41D6E1FF" w14:textId="77777777" w:rsidR="005B7683" w:rsidRPr="00F83374" w:rsidRDefault="005B7683" w:rsidP="00E04EEC">
            <w:pPr>
              <w:autoSpaceDE w:val="0"/>
              <w:autoSpaceDN w:val="0"/>
              <w:adjustRightInd w:val="0"/>
              <w:spacing w:line="240" w:lineRule="auto"/>
              <w:rPr>
                <w:rFonts w:asciiTheme="majorBidi" w:hAnsiTheme="majorBidi" w:cstheme="majorBidi"/>
                <w:b w:val="0"/>
                <w:bCs w:val="0"/>
                <w:sz w:val="20"/>
                <w:szCs w:val="20"/>
              </w:rPr>
            </w:pPr>
          </w:p>
        </w:tc>
        <w:tc>
          <w:tcPr>
            <w:tcW w:w="3827" w:type="dxa"/>
          </w:tcPr>
          <w:p w14:paraId="6BA8BDED" w14:textId="326310EB" w:rsidR="005B7683" w:rsidRPr="00F83374" w:rsidRDefault="53DAD08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1448AE3E" w14:textId="74243631" w:rsidR="005B7683" w:rsidRPr="00F83374" w:rsidRDefault="53DAD08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metformin dose of 1000 mg twice daily (500 mg at breakfast and 500 mg at dinnertime). </w:t>
            </w:r>
          </w:p>
          <w:p w14:paraId="73C82900" w14:textId="17878317" w:rsidR="005B7683" w:rsidRPr="00F83374" w:rsidRDefault="53DAD08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prenatal care according to the primary protocol recommended by the Brazilian Ministry</w:t>
            </w:r>
            <w:r w:rsidR="6E3D00A9" w:rsidRPr="00F83374">
              <w:rPr>
                <w:rFonts w:asciiTheme="majorBidi" w:hAnsiTheme="majorBidi" w:cstheme="majorBidi"/>
                <w:sz w:val="20"/>
                <w:szCs w:val="20"/>
              </w:rPr>
              <w:t>.</w:t>
            </w:r>
          </w:p>
          <w:p w14:paraId="438B1DCA" w14:textId="7FFBF227" w:rsidR="005B7683" w:rsidRPr="00F83374" w:rsidRDefault="1405927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53DAD08A" w:rsidRPr="00F83374">
              <w:rPr>
                <w:rFonts w:asciiTheme="majorBidi" w:hAnsiTheme="majorBidi" w:cstheme="majorBidi"/>
                <w:sz w:val="20"/>
                <w:szCs w:val="20"/>
              </w:rPr>
              <w:t>Women in both groups received nutritional care. Dietary guidance included</w:t>
            </w:r>
            <w:r w:rsidR="4EA639C1" w:rsidRPr="00F83374">
              <w:rPr>
                <w:rFonts w:asciiTheme="majorBidi" w:hAnsiTheme="majorBidi" w:cstheme="majorBidi"/>
                <w:sz w:val="20"/>
                <w:szCs w:val="20"/>
              </w:rPr>
              <w:t xml:space="preserve"> a</w:t>
            </w:r>
            <w:r w:rsidR="53DAD08A" w:rsidRPr="00F83374">
              <w:rPr>
                <w:rFonts w:asciiTheme="majorBidi" w:hAnsiTheme="majorBidi" w:cstheme="majorBidi"/>
                <w:sz w:val="20"/>
                <w:szCs w:val="20"/>
              </w:rPr>
              <w:t xml:space="preserve"> lower caloric intake of 24 kcal/kg/day</w:t>
            </w:r>
            <w:r w:rsidR="4EA639C1" w:rsidRPr="00F83374">
              <w:rPr>
                <w:rFonts w:asciiTheme="majorBidi" w:hAnsiTheme="majorBidi" w:cstheme="majorBidi"/>
                <w:sz w:val="20"/>
                <w:szCs w:val="20"/>
              </w:rPr>
              <w:t xml:space="preserve"> and 5-6</w:t>
            </w:r>
            <w:r w:rsidR="53DAD08A" w:rsidRPr="00F83374">
              <w:rPr>
                <w:rFonts w:asciiTheme="majorBidi" w:hAnsiTheme="majorBidi" w:cstheme="majorBidi"/>
                <w:sz w:val="20"/>
                <w:szCs w:val="20"/>
              </w:rPr>
              <w:t xml:space="preserve"> daily meals. Diet</w:t>
            </w:r>
            <w:r w:rsidR="4EA639C1" w:rsidRPr="00F83374">
              <w:rPr>
                <w:rFonts w:asciiTheme="majorBidi" w:hAnsiTheme="majorBidi" w:cstheme="majorBidi"/>
                <w:sz w:val="20"/>
                <w:szCs w:val="20"/>
              </w:rPr>
              <w:t xml:space="preserve"> </w:t>
            </w:r>
            <w:r w:rsidR="53DAD08A" w:rsidRPr="00F83374">
              <w:rPr>
                <w:rFonts w:asciiTheme="majorBidi" w:hAnsiTheme="majorBidi" w:cstheme="majorBidi"/>
                <w:sz w:val="20"/>
                <w:szCs w:val="20"/>
              </w:rPr>
              <w:t>composition:</w:t>
            </w:r>
            <w:r w:rsidR="4EA639C1" w:rsidRPr="00F83374">
              <w:rPr>
                <w:rFonts w:asciiTheme="majorBidi" w:hAnsiTheme="majorBidi" w:cstheme="majorBidi"/>
                <w:sz w:val="20"/>
                <w:szCs w:val="20"/>
              </w:rPr>
              <w:t xml:space="preserve"> </w:t>
            </w:r>
            <w:r w:rsidR="53DAD08A" w:rsidRPr="00F83374">
              <w:rPr>
                <w:rFonts w:asciiTheme="majorBidi" w:hAnsiTheme="majorBidi" w:cstheme="majorBidi"/>
                <w:sz w:val="20"/>
                <w:szCs w:val="20"/>
              </w:rPr>
              <w:t>40–50% fiber-rich complex carbohydrates, 20% protein, 30–40% of unsaturated fats. Caloric distributions: 10–20% at breakfast, 20–30% at lunch, 20–30% at dinner and up to 30% as snacks. Recommendations for exercise were provided by physical therapy which included a regular walking program of 20 min/day.</w:t>
            </w:r>
          </w:p>
        </w:tc>
        <w:tc>
          <w:tcPr>
            <w:tcW w:w="2693" w:type="dxa"/>
          </w:tcPr>
          <w:p w14:paraId="1E6BE928" w14:textId="02A7486A" w:rsidR="005B7683" w:rsidRPr="00F83374" w:rsidRDefault="0063158C"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53DAD08A" w:rsidRPr="00F83374">
              <w:rPr>
                <w:rFonts w:asciiTheme="majorBidi" w:hAnsiTheme="majorBidi" w:cstheme="majorBidi"/>
                <w:sz w:val="20"/>
                <w:szCs w:val="20"/>
              </w:rPr>
              <w:t>≤ 20 weeks’ gestation.</w:t>
            </w:r>
          </w:p>
          <w:p w14:paraId="4B02AF6A" w14:textId="77777777" w:rsidR="005B7683" w:rsidRPr="00F83374" w:rsidRDefault="005B7683"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2F4234" w:rsidRPr="00F83374" w14:paraId="5966A00A"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5E63A66B" w14:textId="6091279D" w:rsidR="004B0DF0" w:rsidRPr="00F83374" w:rsidRDefault="66F48362" w:rsidP="00E04EEC">
            <w:pPr>
              <w:autoSpaceDE w:val="0"/>
              <w:autoSpaceDN w:val="0"/>
              <w:adjustRightInd w:val="0"/>
              <w:spacing w:line="240" w:lineRule="auto"/>
              <w:rPr>
                <w:rFonts w:asciiTheme="majorBidi" w:hAnsiTheme="majorBidi" w:cstheme="majorBidi"/>
                <w:b w:val="0"/>
                <w:bCs w:val="0"/>
                <w:color w:val="000000"/>
                <w:sz w:val="20"/>
                <w:szCs w:val="20"/>
              </w:rPr>
            </w:pPr>
            <w:r w:rsidRPr="00F83374">
              <w:rPr>
                <w:rFonts w:asciiTheme="majorBidi" w:eastAsiaTheme="minorEastAsia" w:hAnsiTheme="majorBidi" w:cstheme="majorBidi"/>
                <w:b w:val="0"/>
                <w:bCs w:val="0"/>
                <w:sz w:val="20"/>
                <w:szCs w:val="20"/>
              </w:rPr>
              <w:t xml:space="preserve">Santamaria </w:t>
            </w:r>
            <w:r w:rsidRPr="00F83374">
              <w:rPr>
                <w:rFonts w:asciiTheme="majorBidi" w:eastAsiaTheme="minorEastAsia" w:hAnsiTheme="majorBidi" w:cstheme="majorBidi"/>
                <w:b w:val="0"/>
                <w:bCs w:val="0"/>
                <w:i/>
                <w:iCs/>
                <w:sz w:val="20"/>
                <w:szCs w:val="20"/>
              </w:rPr>
              <w:t>et al</w:t>
            </w:r>
            <w:r w:rsidRPr="00F83374">
              <w:rPr>
                <w:rFonts w:asciiTheme="majorBidi" w:eastAsiaTheme="minorEastAsia" w:hAnsiTheme="majorBidi" w:cstheme="majorBidi"/>
                <w:b w:val="0"/>
                <w:bCs w:val="0"/>
                <w:sz w:val="20"/>
                <w:szCs w:val="20"/>
              </w:rPr>
              <w:t>. (2016)</w:t>
            </w:r>
            <w:r w:rsidR="004B0DF0"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{"citationItems":[{"id":"ITEM-1","itemData":{"DOI":"10.3109/14767058.2015.1121478","ISSN":"1476-4954","PMID":"26698911","abstract":"Objective: To evaluate whether myo-inositol supplementation may reduce gestational diabetes mellitus (GDM) rate in overweight women. Methods: In an open-label, randomized trial, myo-inositol (2 g plus 200 μg folic acid twice a day) or placebo (200 μg folic acid twice a day) was administered from the first trimester to delivery in pregnant overweight non-obese women (pre-pregnancy body mass index ≥ 25 and &lt; 30 kg/m2). The primary outcome was the incidence of GDM. Results: From January 2012 to December 2014, 220 pregnant women were randomized at two Italian University hospitals, 110 to myo-inositol and 110 to placebo. The incidence of GDM was significantly lower in the myo-inositol group compared to the placebo group (11.6% versus 27.4%, respectively, p = 0.004). Myo-inositol treatment was associated with a 67% risk reduction of developing GDM (OR 0.33; 95% CI 0.15–0.70). Conclusions: Myo-inositol supplementation, administered since early pregnancy, reduces GDM incidence in overweight non-obese women.","author":[{"dropping-particle":"","family":"Santamaria","given":"Angelo","non-dropping-particle":"","parse-names":false,"suffix":""},{"dropping-particle":"","family":"Benedetto","given":"Antonino","non-dropping-particle":"Di","parse-names":false,"suffix":""},{"dropping-particle":"","family":"Petrella","given":"Elisabetta","non-dropping-particle":"","parse-names":false,"suffix":""},{"dropping-particle":"","family":"Pintaudi","given":"Basilio","non-dropping-particle":"","parse-names":false,"suffix":""},{"dropping-particle":"","family":"Corrado","given":"Francesco","non-dropping-particle":"","parse-names":false,"suffix":""},{"dropping-particle":"","family":"D’Anna","given":"Rosario","non-dropping-particle":"","parse-names":false,"suffix":""},{"dropping-particle":"","family":"Neri","given":"Isabella","non-dropping-particle":"","parse-names":false,"suffix":""},{"dropping-particle":"","family":"Facchinetti","given":"Fabio","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Obstetricians","id":"ITEM-1","issue":"19","issued":{"date-parts":[["2016","10","1"]]},"page":"3234-3237","publisher":"J Matern Fetal Neonatal Med","title":"Myo-inositol may prevent gestational diabetes onset in overweight women: a randomized, controlled trial","type":"article-journal","volume":"29"},"uris":["http://www.mendeley.com/documents/?uuid=e276f055-bb58-3c8a-8ae5-02f4319a2d2b"]}],"mendeley":{"formattedCitation":"[64]","plainTextFormattedCitation":"[64]","previouslyFormattedCitation":"&lt;sup&gt;64&lt;/sup&gt;"},"properties":{"noteIndex":0},"schema":"https://github.com/citation-style-language/schema/raw/master/csl-citation.json"}</w:instrText>
            </w:r>
            <w:r w:rsidR="004B0DF0"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[64]</w:t>
            </w:r>
            <w:r w:rsidR="004B0DF0" w:rsidRPr="00F83374">
              <w:rPr>
                <w:rFonts w:asciiTheme="majorBidi" w:eastAsiaTheme="minorEastAsia" w:hAnsiTheme="majorBidi" w:cstheme="majorBidi"/>
                <w:sz w:val="20"/>
                <w:szCs w:val="20"/>
              </w:rPr>
              <w:fldChar w:fldCharType="end"/>
            </w:r>
          </w:p>
        </w:tc>
        <w:tc>
          <w:tcPr>
            <w:tcW w:w="3827" w:type="dxa"/>
          </w:tcPr>
          <w:p w14:paraId="2FF448B0" w14:textId="53CC81A1" w:rsidR="004B0DF0" w:rsidRPr="00F83374" w:rsidRDefault="21F26F3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Baseline BMI between </w:t>
            </w:r>
            <w:r w:rsidRPr="00F83374">
              <w:rPr>
                <w:rFonts w:asciiTheme="majorBidi" w:eastAsiaTheme="minorEastAsia" w:hAnsiTheme="majorBidi" w:cstheme="majorBidi"/>
                <w:sz w:val="20"/>
                <w:szCs w:val="20"/>
              </w:rPr>
              <w:t>25-</w:t>
            </w:r>
            <w:r w:rsidR="008846BA" w:rsidRPr="00F83374">
              <w:rPr>
                <w:rFonts w:asciiTheme="majorBidi" w:eastAsiaTheme="minorEastAsia" w:hAnsiTheme="majorBidi" w:cstheme="majorBidi"/>
                <w:sz w:val="20"/>
                <w:szCs w:val="20"/>
              </w:rPr>
              <w:t>3</w:t>
            </w:r>
            <w:r w:rsidRPr="00F83374">
              <w:rPr>
                <w:rFonts w:asciiTheme="majorBidi" w:eastAsiaTheme="minorEastAsia" w:hAnsiTheme="majorBidi" w:cstheme="majorBidi"/>
                <w:sz w:val="20"/>
                <w:szCs w:val="20"/>
              </w:rPr>
              <w:t>0 kg/m</w:t>
            </w:r>
            <w:r w:rsidRPr="00F83374">
              <w:rPr>
                <w:rFonts w:asciiTheme="majorBidi" w:eastAsiaTheme="minorEastAsia" w:hAnsiTheme="majorBidi" w:cstheme="majorBidi"/>
                <w:sz w:val="20"/>
                <w:szCs w:val="20"/>
                <w:vertAlign w:val="superscript"/>
              </w:rPr>
              <w:t>2</w:t>
            </w:r>
          </w:p>
        </w:tc>
        <w:tc>
          <w:tcPr>
            <w:tcW w:w="6662" w:type="dxa"/>
          </w:tcPr>
          <w:p w14:paraId="5FA6C7B3" w14:textId="253C842E" w:rsidR="00C5281A" w:rsidRPr="00F83374" w:rsidRDefault="21F26F3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MI plus folic acid (2 g MI and 200 μg folic </w:t>
            </w:r>
            <w:r w:rsidR="3258DE53" w:rsidRPr="00F83374">
              <w:rPr>
                <w:rFonts w:asciiTheme="majorBidi" w:hAnsiTheme="majorBidi" w:cstheme="majorBidi"/>
                <w:sz w:val="20"/>
                <w:szCs w:val="20"/>
              </w:rPr>
              <w:t>acid twice a day</w:t>
            </w:r>
            <w:r w:rsidRPr="00F83374">
              <w:rPr>
                <w:rFonts w:asciiTheme="majorBidi" w:hAnsiTheme="majorBidi" w:cstheme="majorBidi"/>
                <w:sz w:val="20"/>
                <w:szCs w:val="20"/>
              </w:rPr>
              <w:t>).</w:t>
            </w:r>
          </w:p>
          <w:p w14:paraId="49955E68" w14:textId="274FE9C0" w:rsidR="004B0DF0" w:rsidRPr="00F83374" w:rsidRDefault="21F26F3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placebo (200 μg folic </w:t>
            </w:r>
            <w:r w:rsidR="3258DE53" w:rsidRPr="00F83374">
              <w:rPr>
                <w:rFonts w:asciiTheme="majorBidi" w:hAnsiTheme="majorBidi" w:cstheme="majorBidi"/>
                <w:sz w:val="20"/>
                <w:szCs w:val="20"/>
              </w:rPr>
              <w:t>acid twice a day</w:t>
            </w:r>
            <w:r w:rsidRPr="00F83374">
              <w:rPr>
                <w:rFonts w:asciiTheme="majorBidi" w:hAnsiTheme="majorBidi" w:cstheme="majorBidi"/>
                <w:sz w:val="20"/>
                <w:szCs w:val="20"/>
              </w:rPr>
              <w:t>).</w:t>
            </w:r>
          </w:p>
        </w:tc>
        <w:tc>
          <w:tcPr>
            <w:tcW w:w="2693" w:type="dxa"/>
          </w:tcPr>
          <w:p w14:paraId="025386CA" w14:textId="27416E94" w:rsidR="004B0DF0" w:rsidRPr="00F83374" w:rsidRDefault="21F26F3B" w:rsidP="00E04EEC">
            <w:pPr>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w:t>
            </w:r>
            <w:r w:rsidR="0063158C" w:rsidRPr="00F83374">
              <w:rPr>
                <w:rFonts w:asciiTheme="majorBidi" w:hAnsiTheme="majorBidi" w:cstheme="majorBidi"/>
                <w:sz w:val="20"/>
                <w:szCs w:val="20"/>
              </w:rPr>
              <w:t>at</w:t>
            </w:r>
            <w:r w:rsidRPr="00F83374">
              <w:rPr>
                <w:rFonts w:asciiTheme="majorBidi" w:hAnsiTheme="majorBidi" w:cstheme="majorBidi"/>
                <w:sz w:val="20"/>
                <w:szCs w:val="20"/>
              </w:rPr>
              <w:t xml:space="preserve">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trimester (around 12–13 weeks’ gestation) to delivery</w:t>
            </w:r>
            <w:r w:rsidR="6E3D00A9" w:rsidRPr="00F83374">
              <w:rPr>
                <w:rFonts w:asciiTheme="majorBidi" w:hAnsiTheme="majorBidi" w:cstheme="majorBidi"/>
                <w:sz w:val="20"/>
                <w:szCs w:val="20"/>
              </w:rPr>
              <w:t>.</w:t>
            </w:r>
          </w:p>
        </w:tc>
      </w:tr>
      <w:tr w:rsidR="002F4234" w:rsidRPr="00F83374" w14:paraId="14330660"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5BAA67EE" w14:textId="33A3CA86" w:rsidR="00AE0E8A" w:rsidRPr="00F83374" w:rsidRDefault="00AE0E8A" w:rsidP="00E04EEC">
            <w:pPr>
              <w:autoSpaceDE w:val="0"/>
              <w:autoSpaceDN w:val="0"/>
              <w:adjustRightInd w:val="0"/>
              <w:spacing w:line="240" w:lineRule="auto"/>
              <w:rPr>
                <w:rFonts w:asciiTheme="majorBidi" w:eastAsiaTheme="minorEastAsia" w:hAnsiTheme="majorBidi" w:cstheme="majorBidi"/>
                <w:b w:val="0"/>
                <w:bCs w:val="0"/>
                <w:sz w:val="20"/>
                <w:szCs w:val="20"/>
              </w:rPr>
            </w:pPr>
            <w:r w:rsidRPr="00F83374">
              <w:rPr>
                <w:rFonts w:asciiTheme="majorBidi" w:eastAsiaTheme="minorEastAsia" w:hAnsiTheme="majorBidi" w:cstheme="majorBidi"/>
                <w:b w:val="0"/>
                <w:bCs w:val="0"/>
                <w:sz w:val="20"/>
                <w:szCs w:val="20"/>
              </w:rPr>
              <w:t xml:space="preserve">Sartorelli </w:t>
            </w:r>
            <w:r w:rsidRPr="00F83374">
              <w:rPr>
                <w:rFonts w:asciiTheme="majorBidi" w:eastAsiaTheme="minorEastAsia" w:hAnsiTheme="majorBidi" w:cstheme="majorBidi"/>
                <w:b w:val="0"/>
                <w:bCs w:val="0"/>
                <w:i/>
                <w:iCs/>
                <w:sz w:val="20"/>
                <w:szCs w:val="20"/>
              </w:rPr>
              <w:t>et al</w:t>
            </w:r>
            <w:r w:rsidRPr="00F83374">
              <w:rPr>
                <w:rFonts w:asciiTheme="majorBidi" w:eastAsiaTheme="minorEastAsia" w:hAnsiTheme="majorBidi" w:cstheme="majorBidi"/>
                <w:b w:val="0"/>
                <w:bCs w:val="0"/>
                <w:sz w:val="20"/>
                <w:szCs w:val="20"/>
              </w:rPr>
              <w:t>. (2022)</w:t>
            </w:r>
            <w:r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{"citationItems":[{"id":"ITEM-1","itemData":{"DOI":"10.1007/S00394-022-02995-9/TABLES/3","ISSN":"14366215","PMID":"36087136","abstract":"Purpose: This study aimed at evaluating the effectiveness of a nutritional counselling intervention based on encouraging the consumption of unprocessed and minimally processed foods, rather than ultra-processed products, and the practice of physical activities to prevent excessive gestational weight gain in overweight pregnant women. Methods: This was a two-armed, parallel, randomized controlled trial conducted in primary health units of a Brazilian municipality from 2018 to 2021. Overweight, adult pregnant women (n = 350) were randomly assigned to control (CG) or intervention groups (IG). The intervention consisted of three individualized nutritional counselling sessions based on encouraging the consumption of unprocessed and minimally processed foods rather than ultra-processed products, following the NOVA food classification system, and the practice of physical activities. The primary outcome was the proportion of women whose weekly gestational weight gain (GWG) exceeded the Institute of Medicine guidelines. Adjusted logistic regression models were employed. Results: Complete data on weight gain were available for 121 women of the IG and 139 of the CG. In modified intention-to-treat analysis, there was a lower chance of the IG women having excessive GWG [OR 0.56 (95% CI 0.32, 0.98), p =.04], when compared to the CG. No between-group differences were observed for the other maternal outcomes investigated. Conclusion: The present study was unprecedented in demonstrating that nutritional counselling based on the NOVA food classification system, together with encouraging the practice of physical activity, is effective in preventing excessive weight gain in overweight pregnant women. Trial registration: Registered on July 30th 2018 at Brazilian Registry of Clinical Trials (RBR-2w9bhc).","author":[{"dropping-particle":"","family":"Sartorelli","given":"Daniela Saes","non-dropping-particle":"","parse-names":false,"suffix":""},{"dropping-particle":"","family":"Crivellenti","given":"Lívia Castro","non-dropping-particle":"","parse-names":false,"suffix":""},{"dropping-particle":"","family":"Baroni","given":"Naiara Franco","non-dropping-particle":"","parse-names":false,"suffix":""},{"dropping-particle":"","family":"Andrade Miranda","given":"Daniela Elias Goulart","non-dropping-particle":"de","parse-names":false,"suffix":""},{"dropping-particle":"","family":"Silva Santos","given":"Izabela","non-dropping-particle":"da","parse-names":false,"suffix":""},{"dropping-particle":"","family":"Carvalho","given":"Mariana Rinaldi","non-dropping-particle":"","parse-names":false,"suffix":""},{"dropping-particle":"","family":"Lima","given":"Maria Carolina","non-dropping-particle":"de","parse-names":false,"suffix":""},{"dropping-particle":"","family":"Carreira","given":"Natália Posses","non-dropping-particle":"","parse-names":false,"suffix":""},{"dropping-particle":"","family":"Chaves","given":"Ana Vitória Lanzoni","non-dropping-particle":"","parse-names":false,"suffix":""},{"dropping-particle":"","family":"Manochio-Pina","given":"Marina Garcia","non-dropping-particle":"","parse-names":false,"suffix":""},{"dropping-particle":"","family":"Franco","given":"Laércio Joel","non-dropping-particle":"","parse-names":false,"suffix":""},{"dropping-particle":"","family":"Diez-Garcia","given":"Rosa Wanda","non-dropping-particle":"","parse-names":false,"suffix":""}],"container-title":"European Journal of Nutrition","id":"ITEM-1","issue":"1","issued":{"date-parts":[["2022","2","1"]]},"page":"443-454","publisher":"Springer Science and Business Media Deutschland GmbH","title":"Effectiveness of a minimally processed food-based nutritional counselling intervention on weight gain in overweight pregnant women: a randomized controlled trial","type":"article-journal","volume":"62"},"uris":["http://www.mendeley.com/documents/?uuid=2b8c4cdd-d9b2-3884-afbb-204a7132a2d3"]}],"mendeley":{"formattedCitation":"[65]","plainTextFormattedCitation":"[65]","previouslyFormattedCitation":"&lt;sup&gt;65&lt;/sup&gt;"},"properties":{"noteIndex":0},"schema":"https://github.com/citation-style-language/schema/raw/master/csl-citation.json"}</w:instrText>
            </w:r>
            <w:r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[65]</w:t>
            </w:r>
            <w:r w:rsidRPr="00F83374">
              <w:rPr>
                <w:rFonts w:asciiTheme="majorBidi" w:eastAsiaTheme="minorEastAsia" w:hAnsiTheme="majorBidi" w:cstheme="majorBidi"/>
                <w:sz w:val="20"/>
                <w:szCs w:val="20"/>
              </w:rPr>
              <w:fldChar w:fldCharType="end"/>
            </w:r>
          </w:p>
        </w:tc>
        <w:tc>
          <w:tcPr>
            <w:tcW w:w="3827" w:type="dxa"/>
          </w:tcPr>
          <w:p w14:paraId="3361EBB4" w14:textId="12A32623" w:rsidR="00AE0E8A" w:rsidRPr="00F83374" w:rsidRDefault="004F5D47"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 xml:space="preserve">BMI between </w:t>
            </w:r>
            <w:r w:rsidRPr="00F83374">
              <w:rPr>
                <w:rFonts w:asciiTheme="majorBidi" w:eastAsiaTheme="minorEastAsia" w:hAnsiTheme="majorBidi" w:cstheme="majorBidi"/>
                <w:sz w:val="20"/>
                <w:szCs w:val="20"/>
              </w:rPr>
              <w:t>25</w:t>
            </w:r>
            <w:r w:rsidR="000E2134" w:rsidRPr="00F83374">
              <w:rPr>
                <w:rFonts w:asciiTheme="majorBidi" w:eastAsiaTheme="minorEastAsia" w:hAnsiTheme="majorBidi" w:cstheme="majorBidi"/>
                <w:sz w:val="20"/>
                <w:szCs w:val="20"/>
              </w:rPr>
              <w:t>.0</w:t>
            </w:r>
            <w:r w:rsidRPr="00F83374">
              <w:rPr>
                <w:rFonts w:asciiTheme="majorBidi" w:hAnsiTheme="majorBidi" w:cstheme="majorBidi"/>
                <w:sz w:val="20"/>
                <w:szCs w:val="20"/>
              </w:rPr>
              <w:t>–</w:t>
            </w:r>
            <w:r w:rsidR="000E2134" w:rsidRPr="00F83374">
              <w:rPr>
                <w:rFonts w:asciiTheme="majorBidi" w:eastAsiaTheme="minorEastAsia" w:hAnsiTheme="majorBidi" w:cstheme="majorBidi"/>
                <w:sz w:val="20"/>
                <w:szCs w:val="20"/>
              </w:rPr>
              <w:t>29.9</w:t>
            </w:r>
            <w:r w:rsidRPr="00F83374">
              <w:rPr>
                <w:rFonts w:asciiTheme="majorBidi" w:eastAsiaTheme="minorEastAsia" w:hAnsiTheme="majorBidi" w:cstheme="majorBidi"/>
                <w:sz w:val="20"/>
                <w:szCs w:val="20"/>
              </w:rPr>
              <w:t xml:space="preserve"> kg/m</w:t>
            </w:r>
            <w:r w:rsidRPr="00F83374">
              <w:rPr>
                <w:rFonts w:asciiTheme="majorBidi" w:eastAsiaTheme="minorEastAsia" w:hAnsiTheme="majorBidi" w:cstheme="majorBidi"/>
                <w:sz w:val="20"/>
                <w:szCs w:val="20"/>
                <w:vertAlign w:val="superscript"/>
              </w:rPr>
              <w:t>2</w:t>
            </w:r>
          </w:p>
        </w:tc>
        <w:tc>
          <w:tcPr>
            <w:tcW w:w="6662" w:type="dxa"/>
          </w:tcPr>
          <w:p w14:paraId="44C47CD5" w14:textId="60F6F45B" w:rsidR="000E2134" w:rsidRPr="00F83374" w:rsidRDefault="000E2134"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individualised nutritional counselling (3 face-to-face sessions; ≈ 30 min) conducted by trained nutritionists.</w:t>
            </w:r>
          </w:p>
          <w:p w14:paraId="40F5C9E0" w14:textId="1D41879C" w:rsidR="000E2134" w:rsidRPr="00F83374" w:rsidRDefault="00940837"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w:t>
            </w:r>
            <w:r w:rsidR="000E2134" w:rsidRPr="00F83374">
              <w:rPr>
                <w:rFonts w:asciiTheme="majorBidi" w:hAnsiTheme="majorBidi" w:cstheme="majorBidi"/>
                <w:sz w:val="20"/>
                <w:szCs w:val="20"/>
              </w:rPr>
              <w:t>omen were educated about the following goals of the nutritional approach:</w:t>
            </w:r>
          </w:p>
          <w:p w14:paraId="304E6FB1" w14:textId="77777777" w:rsidR="000E2134" w:rsidRPr="00F83374" w:rsidRDefault="000E2134" w:rsidP="00E04EEC">
            <w:pPr>
              <w:pStyle w:val="ListParagraph"/>
              <w:numPr>
                <w:ilvl w:val="0"/>
                <w:numId w:val="4"/>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F83374">
              <w:rPr>
                <w:rFonts w:asciiTheme="majorBidi" w:hAnsiTheme="majorBidi" w:cstheme="majorBidi"/>
                <w:sz w:val="20"/>
                <w:szCs w:val="20"/>
                <w:lang w:val="en-GB"/>
              </w:rPr>
              <w:t>Appropriate weight gain,</w:t>
            </w:r>
          </w:p>
          <w:p w14:paraId="4C1FA08F" w14:textId="77777777" w:rsidR="000E2134" w:rsidRPr="00F83374" w:rsidRDefault="000E2134" w:rsidP="00E04EEC">
            <w:pPr>
              <w:pStyle w:val="ListParagraph"/>
              <w:numPr>
                <w:ilvl w:val="0"/>
                <w:numId w:val="4"/>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F83374">
              <w:rPr>
                <w:rFonts w:asciiTheme="majorBidi" w:hAnsiTheme="majorBidi" w:cstheme="majorBidi"/>
                <w:sz w:val="20"/>
                <w:szCs w:val="20"/>
                <w:lang w:val="en-GB"/>
              </w:rPr>
              <w:t>Intake of unprocessed and minimally processed foods such as fruits and vegetables.</w:t>
            </w:r>
          </w:p>
          <w:p w14:paraId="745F5DD2" w14:textId="77777777" w:rsidR="000E2134" w:rsidRPr="00F83374" w:rsidRDefault="000E2134" w:rsidP="00E04EEC">
            <w:pPr>
              <w:pStyle w:val="ListParagraph"/>
              <w:numPr>
                <w:ilvl w:val="0"/>
                <w:numId w:val="4"/>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F83374">
              <w:rPr>
                <w:rFonts w:asciiTheme="majorBidi" w:hAnsiTheme="majorBidi" w:cstheme="majorBidi"/>
                <w:sz w:val="20"/>
                <w:szCs w:val="20"/>
                <w:lang w:val="en-GB"/>
              </w:rPr>
              <w:t>Regular exercise (150 min per week).</w:t>
            </w:r>
          </w:p>
          <w:p w14:paraId="099F3342" w14:textId="77777777" w:rsidR="000E2134" w:rsidRPr="00F83374" w:rsidRDefault="000E2134" w:rsidP="00E04EEC">
            <w:pPr>
              <w:pStyle w:val="ListParagraph"/>
              <w:numPr>
                <w:ilvl w:val="0"/>
                <w:numId w:val="4"/>
              </w:num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val="en-GB"/>
              </w:rPr>
            </w:pPr>
            <w:r w:rsidRPr="00F83374">
              <w:rPr>
                <w:rFonts w:asciiTheme="majorBidi" w:hAnsiTheme="majorBidi" w:cstheme="majorBidi"/>
                <w:sz w:val="20"/>
                <w:szCs w:val="20"/>
                <w:lang w:val="en-GB"/>
              </w:rPr>
              <w:t>Avoiding the consumption of ultra-processed products.</w:t>
            </w:r>
          </w:p>
          <w:p w14:paraId="4FF0D66D" w14:textId="4BF19855" w:rsidR="000E2134" w:rsidRPr="00F83374" w:rsidRDefault="000E2134"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was provided based on the recommendations of the Institute of Medicine, Food Guide for the Brazilian Population and </w:t>
            </w:r>
            <w:r w:rsidR="004A4BFB" w:rsidRPr="00F83374">
              <w:rPr>
                <w:rFonts w:asciiTheme="majorBidi" w:hAnsiTheme="majorBidi" w:cstheme="majorBidi"/>
                <w:sz w:val="20"/>
                <w:szCs w:val="20"/>
              </w:rPr>
              <w:t>ACOG</w:t>
            </w:r>
            <w:r w:rsidRPr="00F83374">
              <w:rPr>
                <w:rFonts w:asciiTheme="majorBidi" w:hAnsiTheme="majorBidi" w:cstheme="majorBidi"/>
                <w:sz w:val="20"/>
                <w:szCs w:val="20"/>
              </w:rPr>
              <w:t>. Women were provided with educational material (3 folders include key messages and illustrative images).</w:t>
            </w:r>
          </w:p>
          <w:p w14:paraId="4E9C34DA" w14:textId="2C70020A" w:rsidR="00AE0E8A" w:rsidRPr="00F83374" w:rsidRDefault="000E2134"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usual prenatal care which includes one counselling section with the hospital nurse to evaluate the nutritional status, focus on healthy weight gain, detect dietary inadequacies and clarify misconceptions. </w:t>
            </w:r>
          </w:p>
        </w:tc>
        <w:tc>
          <w:tcPr>
            <w:tcW w:w="2693" w:type="dxa"/>
          </w:tcPr>
          <w:p w14:paraId="59A46E94" w14:textId="5586B2F8" w:rsidR="00AE0E8A" w:rsidRPr="00F83374" w:rsidRDefault="000E2134" w:rsidP="00E04EEC">
            <w:pPr>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 16 weeks of gestation</w:t>
            </w:r>
          </w:p>
        </w:tc>
      </w:tr>
      <w:tr w:rsidR="002F4234" w:rsidRPr="00F83374" w14:paraId="16861B05"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A261454" w14:textId="30EB4A77" w:rsidR="00222610" w:rsidRPr="00F83374" w:rsidRDefault="1080A634" w:rsidP="00E04EEC">
            <w:pPr>
              <w:autoSpaceDE w:val="0"/>
              <w:autoSpaceDN w:val="0"/>
              <w:adjustRightInd w:val="0"/>
              <w:spacing w:line="240" w:lineRule="auto"/>
              <w:rPr>
                <w:rFonts w:asciiTheme="majorBidi" w:eastAsiaTheme="minorEastAsia" w:hAnsiTheme="majorBidi" w:cstheme="majorBidi"/>
                <w:b w:val="0"/>
                <w:bCs w:val="0"/>
                <w:sz w:val="20"/>
                <w:szCs w:val="20"/>
              </w:rPr>
            </w:pPr>
            <w:r w:rsidRPr="00F83374">
              <w:rPr>
                <w:rFonts w:asciiTheme="majorBidi" w:eastAsiaTheme="minorEastAsia" w:hAnsiTheme="majorBidi" w:cstheme="majorBidi"/>
                <w:b w:val="0"/>
                <w:bCs w:val="0"/>
                <w:sz w:val="20"/>
                <w:szCs w:val="20"/>
              </w:rPr>
              <w:t xml:space="preserve">Seneviratne </w:t>
            </w:r>
            <w:r w:rsidRPr="00F83374">
              <w:rPr>
                <w:rFonts w:asciiTheme="majorBidi" w:eastAsiaTheme="minorEastAsia" w:hAnsiTheme="majorBidi" w:cstheme="majorBidi"/>
                <w:b w:val="0"/>
                <w:bCs w:val="0"/>
                <w:i/>
                <w:iCs/>
                <w:sz w:val="20"/>
                <w:szCs w:val="20"/>
              </w:rPr>
              <w:t>et al.</w:t>
            </w:r>
            <w:r w:rsidRPr="00F83374">
              <w:rPr>
                <w:rFonts w:asciiTheme="majorBidi" w:eastAsiaTheme="minorEastAsia" w:hAnsiTheme="majorBidi" w:cstheme="majorBidi"/>
                <w:b w:val="0"/>
                <w:bCs w:val="0"/>
                <w:sz w:val="20"/>
                <w:szCs w:val="20"/>
              </w:rPr>
              <w:t xml:space="preserve"> (2016)</w:t>
            </w:r>
            <w:r w:rsidR="00222610"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{"citationItems":[{"id":"ITEM-1","itemData":{"DOI":"10.1111/1471-0528.13738","ISSN":"1471-0528","PMID":"26542419","abstract":"Objective To assess whether antenatal exercise in overweight/obese women would improve maternal and perinatal outcomes. Design Two-arm parallel randomised controlled trial. Setting Home-based intervention in Auckland, New Zealand. Population and sample Pregnant women with body mass index ≥25 kg/m2. Methods Participants were randomised to a 16-week moderate-intensity stationary cycling programme from 20 weeks of gestation, or to a control group with no exercise intervention. Main outcome measures Primary outcome was offspring birthweight. Perinatal and maternal outcomes were assessed, with the latter including weight gain, aerobic fitness, quality of life, pregnancy outcomes, and postnatal body composition. Exercise compliance was recorded with heart rate monitors. Results Seventy-five participants were randomised in the study (intervention 38, control 37). Offspring birthweight (adjusted mean difference 104 g; P = 0.35) and perinatal outcomes were similar between groups. Aerobic fitness improved in the intervention group compared with controls (48.0-second improvement in test time to target heart rate; P = 0.019). There was no difference in weight gain, quality of life, pregnancy outcomes or postnatal maternal body composition between groups. However, compliance with exercise protocol was poor, with an average of 33% of exercise sessions completed. Sensitivity analyses showed that greater compliance was associated with improved fitness (increased test time (P = 0.002), greater VO2 peak (P = 0.015), and lower resting heart rate (P = 0.014)), reduced postnatal adiposity (reduced fat mass (P = 0.007) and body mass index (P = 0.035)) and better physical quality of life (P = 0.034). Conclusions Maternal non-weight-bearing moderate-intensity exercise in pregnancy improved fitness but did not affect birthweight or clinical outcomes. Tweetable abstract Moderate-intensity exercise in overweight/obese pregnant women improved fitness but had no clinical effects. Tweetable abstract Moderate-intensity exercise in overweight/obese pregnant women improved fitness but had no clinical effects.","author":[{"dropping-particle":"","family":"Seneviratne","given":"S. N.","non-dropping-particle":"","parse-names":false,"suffix":""},{"dropping-particle":"","family":"Jiang","given":"Y.","non-dropping-particle":"","parse-names":false,"suffix":""},{"dropping-particle":"","family":"Derraik","given":"J. G.B.","non-dropping-particle":"","parse-names":false,"suffix":""},{"dropping-particle":"","family":"McCowan","given":"L. M.E.","non-dropping-particle":"","parse-names":false,"suffix":""},{"dropping-particle":"","family":"Parry","given":"G. K.","non-dropping-particle":"","parse-names":false,"suffix":""},{"dropping-particle":"","family":"Biggs","given":"J. B.","non-dropping-particle":"","parse-names":false,"suffix":""},{"dropping-particle":"","family":"Craigie","given":"S.","non-dropping-particle":"","parse-names":false,"suffix":""},{"dropping-particle":"","family":"Gusso","given":"S.","non-dropping-particle":"","parse-names":false,"suffix":""},{"dropping-particle":"","family":"Peres","given":"G.","non-dropping-particle":"","parse-names":false,"suffix":""},{"dropping-particle":"","family":"Rodrigues","given":"R. O.","non-dropping-particle":"","parse-names":false,"suffix":""},{"dropping-particle":"","family":"Ekeroma","given":"A.","non-dropping-particle":"","parse-names":false,"suffix":""},{"dropping-particle":"","family":"Cutfield","given":"W. S.","non-dropping-particle":"","parse-names":false,"suffix":""},{"dropping-particle":"","family":"Hofman","given":"P. L.","non-dropping-particle":"","parse-names":false,"suffix":""}],"container-title":"BJOG : an international journal of obstetrics and gynaecology","id":"ITEM-1","issue":"4","issued":{"date-parts":[["2016","3","1"]]},"page":"588-597","publisher":"BJOG","title":"Effects of antenatal exercise in overweight and obese pregnant women on maternal and perinatal outcomes: a randomised controlled trial","type":"article-journal","volume":"123"},"uris":["http://www.mendeley.com/documents/?uuid=34e703e0-ecc7-3ceb-9fe3-e1c34faed959"]}],"mendeley":{"formattedCitation":"[66]","plainTextFormattedCitation":"[66]","previouslyFormattedCitation":"&lt;sup&gt;66&lt;/sup&gt;"},"properties":{"noteIndex":0},"schema":"https://github.com/citation-style-language/schema/raw/master/csl-citation.json"}</w:instrText>
            </w:r>
            <w:r w:rsidR="00222610"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[66]</w:t>
            </w:r>
            <w:r w:rsidR="00222610" w:rsidRPr="00F83374">
              <w:rPr>
                <w:rFonts w:asciiTheme="majorBidi" w:eastAsiaTheme="minorEastAsia" w:hAnsiTheme="majorBidi" w:cstheme="majorBidi"/>
                <w:sz w:val="20"/>
                <w:szCs w:val="20"/>
              </w:rPr>
              <w:fldChar w:fldCharType="end"/>
            </w:r>
          </w:p>
        </w:tc>
        <w:tc>
          <w:tcPr>
            <w:tcW w:w="3827" w:type="dxa"/>
          </w:tcPr>
          <w:p w14:paraId="31E6BAE0" w14:textId="5DC9B7ED" w:rsidR="00222610" w:rsidRPr="00F83374" w:rsidRDefault="21F26F3B"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25 kg/m</w:t>
            </w:r>
            <w:r w:rsidRPr="00F83374">
              <w:rPr>
                <w:rFonts w:asciiTheme="majorBidi" w:eastAsiaTheme="minorEastAsia" w:hAnsiTheme="majorBidi" w:cstheme="majorBidi"/>
                <w:sz w:val="20"/>
                <w:szCs w:val="20"/>
                <w:vertAlign w:val="superscript"/>
              </w:rPr>
              <w:t>2</w:t>
            </w:r>
          </w:p>
        </w:tc>
        <w:tc>
          <w:tcPr>
            <w:tcW w:w="6662" w:type="dxa"/>
          </w:tcPr>
          <w:p w14:paraId="5A10B3D6" w14:textId="35DD76B9" w:rsidR="00C5281A" w:rsidRPr="00F83374" w:rsidRDefault="21F26F3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00536331" w:rsidRPr="00F83374">
              <w:rPr>
                <w:rFonts w:asciiTheme="majorBidi" w:hAnsiTheme="majorBidi" w:cstheme="majorBidi"/>
                <w:sz w:val="20"/>
                <w:szCs w:val="20"/>
              </w:rPr>
              <w:t xml:space="preserve"> </w:t>
            </w:r>
            <w:r w:rsidRPr="00F83374">
              <w:rPr>
                <w:rFonts w:asciiTheme="majorBidi" w:hAnsiTheme="majorBidi" w:cstheme="majorBidi"/>
                <w:sz w:val="20"/>
                <w:szCs w:val="20"/>
              </w:rPr>
              <w:t>a</w:t>
            </w:r>
            <w:r w:rsidR="01F1D845" w:rsidRPr="00F83374">
              <w:rPr>
                <w:rFonts w:asciiTheme="majorBidi" w:hAnsiTheme="majorBidi" w:cstheme="majorBidi"/>
                <w:sz w:val="20"/>
                <w:szCs w:val="20"/>
              </w:rPr>
              <w:t xml:space="preserve"> 16-week</w:t>
            </w:r>
            <w:r w:rsidRPr="00F83374">
              <w:rPr>
                <w:rFonts w:asciiTheme="majorBidi" w:hAnsiTheme="majorBidi" w:cstheme="majorBidi"/>
                <w:sz w:val="20"/>
                <w:szCs w:val="20"/>
              </w:rPr>
              <w:t xml:space="preserve"> structured home</w:t>
            </w:r>
            <w:r w:rsidR="4EA639C1" w:rsidRPr="00F83374">
              <w:rPr>
                <w:rFonts w:asciiTheme="majorBidi" w:hAnsiTheme="majorBidi" w:cstheme="majorBidi"/>
                <w:sz w:val="20"/>
                <w:szCs w:val="20"/>
              </w:rPr>
              <w:t>-</w:t>
            </w:r>
            <w:r w:rsidRPr="00F83374">
              <w:rPr>
                <w:rFonts w:asciiTheme="majorBidi" w:hAnsiTheme="majorBidi" w:cstheme="majorBidi"/>
                <w:sz w:val="20"/>
                <w:szCs w:val="20"/>
              </w:rPr>
              <w:t xml:space="preserve">based moderate-intensity antenatal exercise program (67 prescribed sessions) led by an exercise physiologist. </w:t>
            </w:r>
          </w:p>
          <w:p w14:paraId="3F26BDF4" w14:textId="626178FE" w:rsidR="00C5281A" w:rsidRPr="00F83374" w:rsidRDefault="21F26F3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required to use magnetic stationary bicycles and were given written materials with the frequency (3-5 sessions/week) and duration (15-30 min/session) of weekly exercises. A home visit by the physiologist was scheduled for each woman to solve any exercise-related problems. To maintain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exercises and achieve target heart rates, heart rate monitors were provided.</w:t>
            </w:r>
          </w:p>
          <w:p w14:paraId="04B39C7F" w14:textId="25863639" w:rsidR="00C5281A" w:rsidRPr="00F83374" w:rsidRDefault="21F26F3B"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no exercise intervention with routine antenatal and delivery care.</w:t>
            </w:r>
          </w:p>
          <w:p w14:paraId="7B9BED7A" w14:textId="279B4A5F" w:rsidR="00222610" w:rsidRPr="00F83374" w:rsidRDefault="1405927A"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t>
            </w:r>
            <w:r w:rsidR="21F26F3B" w:rsidRPr="00F83374">
              <w:rPr>
                <w:rFonts w:asciiTheme="majorBidi" w:hAnsiTheme="majorBidi" w:cstheme="majorBidi"/>
                <w:sz w:val="20"/>
                <w:szCs w:val="20"/>
              </w:rPr>
              <w:t>Women in both groups were allowed to remain following their routine physical activity and diet without restriction.</w:t>
            </w:r>
          </w:p>
        </w:tc>
        <w:tc>
          <w:tcPr>
            <w:tcW w:w="2693" w:type="dxa"/>
          </w:tcPr>
          <w:p w14:paraId="27F253D0" w14:textId="75667118" w:rsidR="00222610"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21F26F3B" w:rsidRPr="00F83374">
              <w:rPr>
                <w:rFonts w:asciiTheme="majorBidi" w:hAnsiTheme="majorBidi" w:cstheme="majorBidi"/>
                <w:sz w:val="20"/>
                <w:szCs w:val="20"/>
              </w:rPr>
              <w:t>≤ 20 until 35 weeks’ gestation</w:t>
            </w:r>
            <w:r w:rsidR="6E3D00A9" w:rsidRPr="00F83374">
              <w:rPr>
                <w:rFonts w:asciiTheme="majorBidi" w:hAnsiTheme="majorBidi" w:cstheme="majorBidi"/>
                <w:sz w:val="20"/>
                <w:szCs w:val="20"/>
              </w:rPr>
              <w:t>.</w:t>
            </w:r>
          </w:p>
        </w:tc>
      </w:tr>
      <w:tr w:rsidR="002F4234" w:rsidRPr="00F83374" w14:paraId="08DA69FE"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18C2256C" w14:textId="6825E31B" w:rsidR="00222610" w:rsidRPr="00F83374" w:rsidRDefault="1080A634" w:rsidP="00E04EEC">
            <w:pPr>
              <w:autoSpaceDE w:val="0"/>
              <w:autoSpaceDN w:val="0"/>
              <w:adjustRightInd w:val="0"/>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Shahgheibi, Farhadifar and Pouya. (2016)</w:t>
            </w:r>
            <w:r w:rsidR="00222610"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{"citationItems":[{"id":"ITEM-1","itemData":{"DOI":"10.4103/1735-1995.175148","ISSN":"1735-1995","PMID":"27904548","abstract":"Background: Vitamin D deficiency is common in pregnancy, leading to increase in the frequency of preeclampsia, cesarean delivery, neonatal bacterial vaginosis, and gestational diabetes. The current study was designed and implemented to investigate the effect of vitamin D during the first and second trimesters of pregnancy in reducing the risk of gestational diabetes mellitus (GDM) in women who are at high risk [history of GDM, birth macrosomia, family history, and high body mass index (BMI)]. Materials and Methods: In a randomized, double-blind, and placebo-controlled trial, 90 pregnant women who had at least one risk factor for GDM were randomized into intervention (46 participants) and control (44 participants) groups. Participants in the intervention group took 5000 units of vitamin D daily and the control group took placebo until the 26th week of pregnancy. Then the glucose challenge test (GCT) and the glucose tolerance test (GTT) were performed to evaluate GDM. Results: Mean ± standard deviation (SD) age was 31.28 ± 6.38 years and 29 ± 6.24 years for the intervention group and the placebo group, respectively, (P &gt; 0.05). In addition, there were no significant differences between two groups in terms of vitamin D levels and GCT (P &gt; 0.05), and the difference was not significant. The incidence of diabetes in the intervention groups was statistically lower than in control group (11.4% vs 34.8; P &lt; 0.01). The results showed that abnormal GCT in the placebo group was statistically higher than in intervention group (35.9% vs 10.9 P &lt; 0.005). Conclusion: The results of the current study showed that the prescription of vitamin D supplementation in the first and second trimesters of pregnancy was effective in reducing GDM and controlling GTT and GTC.","author":[{"dropping-particle":"","family":"Shahgheibi","given":"Shole","non-dropping-particle":"","parse-names":false,"suffix":""},{"dropping-particle":"","family":"Farhadifar","given":"Fariba","non-dropping-particle":"","parse-names":false,"suffix":""},{"dropping-particle":"","family":"Pouya","given":"Bahar","non-dropping-particle":"","parse-names":false,"suffix":""}],"container-title":"Journal of research in medical sciences : the official journal of Isfahan University of Medical Sciences","id":"ITEM-1","issue":"1","issued":{"date-parts":[["2016"]]},"publisher":"J Res Med Sci","title":"The effect of vitamin D supplementation on gestational diabetes in high-risk women: Results from a randomized placebo-controlled trial","type":"article-journal","volume":"21"},"uris":["http://www.mendeley.com/documents/?uuid=95cc2454-2170-303c-a1a9-8c6a2100af4d"]}],"mendeley":{"formattedCitation":"[67]","plainTextFormattedCitation":"[67]","previouslyFormattedCitation":"&lt;sup&gt;67&lt;/sup&gt;"},"properties":{"noteIndex":0},"schema":"https://github.com/citation-style-language/schema/raw/master/csl-citation.json"}</w:instrText>
            </w:r>
            <w:r w:rsidR="00222610"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[67]</w:t>
            </w:r>
            <w:r w:rsidR="00222610" w:rsidRPr="00F83374">
              <w:rPr>
                <w:rFonts w:asciiTheme="majorBidi" w:eastAsiaTheme="minorEastAsia" w:hAnsiTheme="majorBidi" w:cstheme="majorBidi"/>
                <w:sz w:val="20"/>
                <w:szCs w:val="20"/>
              </w:rPr>
              <w:fldChar w:fldCharType="end"/>
            </w:r>
          </w:p>
        </w:tc>
        <w:tc>
          <w:tcPr>
            <w:tcW w:w="3827" w:type="dxa"/>
          </w:tcPr>
          <w:p w14:paraId="6B225821" w14:textId="75FC3792" w:rsidR="00222610" w:rsidRPr="00F83374" w:rsidRDefault="21F26F3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 xml:space="preserve">ge ≥35 years, pre-pregnancy BMI ≥25 </w:t>
            </w:r>
            <w:r w:rsidR="00940837" w:rsidRPr="00F83374">
              <w:rPr>
                <w:rFonts w:asciiTheme="majorBidi" w:eastAsiaTheme="minorEastAsia" w:hAnsiTheme="majorBidi" w:cstheme="majorBidi"/>
                <w:sz w:val="20"/>
                <w:szCs w:val="20"/>
              </w:rPr>
              <w:t>kg/m</w:t>
            </w:r>
            <w:r w:rsidR="00940837" w:rsidRPr="00F83374">
              <w:rPr>
                <w:rFonts w:asciiTheme="majorBidi" w:eastAsiaTheme="minorEastAsia" w:hAnsiTheme="majorBidi" w:cstheme="majorBidi"/>
                <w:sz w:val="20"/>
                <w:szCs w:val="20"/>
                <w:vertAlign w:val="superscript"/>
              </w:rPr>
              <w:t>2</w:t>
            </w:r>
            <w:r w:rsidRPr="00F83374">
              <w:rPr>
                <w:rFonts w:asciiTheme="majorBidi" w:hAnsiTheme="majorBidi" w:cstheme="majorBidi"/>
                <w:sz w:val="20"/>
                <w:szCs w:val="20"/>
              </w:rPr>
              <w:t>, family history of DM</w:t>
            </w:r>
            <w:r w:rsidR="4CDF8D0D" w:rsidRPr="00F83374">
              <w:rPr>
                <w:rFonts w:asciiTheme="majorBidi" w:hAnsiTheme="majorBidi" w:cstheme="majorBidi"/>
                <w:sz w:val="20"/>
                <w:szCs w:val="20"/>
              </w:rPr>
              <w:t>/</w:t>
            </w:r>
            <w:r w:rsidRPr="00F83374">
              <w:rPr>
                <w:rFonts w:asciiTheme="majorBidi" w:hAnsiTheme="majorBidi" w:cstheme="majorBidi"/>
                <w:sz w:val="20"/>
                <w:szCs w:val="20"/>
              </w:rPr>
              <w:t>GDM, previous history of GDM or macrosomic infant and glycosuria.</w:t>
            </w:r>
          </w:p>
        </w:tc>
        <w:tc>
          <w:tcPr>
            <w:tcW w:w="6662" w:type="dxa"/>
          </w:tcPr>
          <w:p w14:paraId="3783C65B" w14:textId="77777777" w:rsidR="0082223F" w:rsidRPr="00F83374" w:rsidRDefault="5CD2E4F2"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vitamin D (5000 IU </w:t>
            </w:r>
            <w:r w:rsidRPr="00F83374">
              <w:rPr>
                <w:rFonts w:asciiTheme="majorBidi" w:hAnsiTheme="majorBidi" w:cstheme="majorBidi"/>
                <w:color w:val="000000" w:themeColor="text1"/>
                <w:sz w:val="20"/>
                <w:szCs w:val="20"/>
              </w:rPr>
              <w:t>per week)</w:t>
            </w:r>
            <w:r w:rsidRPr="00F83374">
              <w:rPr>
                <w:rFonts w:asciiTheme="majorBidi" w:hAnsiTheme="majorBidi" w:cstheme="majorBidi"/>
                <w:sz w:val="20"/>
                <w:szCs w:val="20"/>
              </w:rPr>
              <w:t>.</w:t>
            </w:r>
          </w:p>
          <w:p w14:paraId="1F9BD729" w14:textId="542EF0CD" w:rsidR="00222610" w:rsidRPr="00F83374" w:rsidRDefault="5CD2E4F2"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00FE490C" w:rsidRPr="00F83374">
              <w:rPr>
                <w:rFonts w:asciiTheme="majorBidi" w:hAnsiTheme="majorBidi" w:cstheme="majorBidi"/>
                <w:sz w:val="20"/>
                <w:szCs w:val="20"/>
              </w:rPr>
              <w:t>p</w:t>
            </w:r>
            <w:r w:rsidRPr="00F83374">
              <w:rPr>
                <w:rFonts w:asciiTheme="majorBidi" w:hAnsiTheme="majorBidi" w:cstheme="majorBidi"/>
                <w:sz w:val="20"/>
                <w:szCs w:val="20"/>
              </w:rPr>
              <w:t>lacebo.</w:t>
            </w:r>
          </w:p>
        </w:tc>
        <w:tc>
          <w:tcPr>
            <w:tcW w:w="2693" w:type="dxa"/>
          </w:tcPr>
          <w:p w14:paraId="4BCE3545" w14:textId="04CCE812" w:rsidR="00222610" w:rsidRPr="00F83374" w:rsidRDefault="0063158C"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w:t>
            </w:r>
            <w:r w:rsidR="5CD2E4F2" w:rsidRPr="00F83374">
              <w:rPr>
                <w:rFonts w:asciiTheme="majorBidi" w:hAnsiTheme="majorBidi" w:cstheme="majorBidi"/>
                <w:sz w:val="20"/>
                <w:szCs w:val="20"/>
              </w:rPr>
              <w:t xml:space="preserve"> the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Pr>
                <w:rFonts w:asciiTheme="majorBidi" w:hAnsiTheme="majorBidi" w:cstheme="majorBidi"/>
                <w:sz w:val="20"/>
                <w:szCs w:val="20"/>
              </w:rPr>
              <w:t xml:space="preserve"> </w:t>
            </w:r>
            <w:r w:rsidR="5CD2E4F2" w:rsidRPr="00F83374">
              <w:rPr>
                <w:rFonts w:asciiTheme="majorBidi" w:hAnsiTheme="majorBidi" w:cstheme="majorBidi"/>
                <w:sz w:val="20"/>
                <w:szCs w:val="20"/>
              </w:rPr>
              <w:t>/</w:t>
            </w:r>
            <w:r w:rsidR="00B41823" w:rsidRPr="00F83374">
              <w:rPr>
                <w:rFonts w:asciiTheme="majorBidi" w:hAnsiTheme="majorBidi" w:cstheme="majorBidi"/>
                <w:sz w:val="20"/>
                <w:szCs w:val="20"/>
              </w:rPr>
              <w:t>2</w:t>
            </w:r>
            <w:r w:rsidR="00B41823" w:rsidRPr="00F83374">
              <w:rPr>
                <w:rFonts w:asciiTheme="majorBidi" w:hAnsiTheme="majorBidi" w:cstheme="majorBidi"/>
                <w:sz w:val="20"/>
                <w:szCs w:val="20"/>
                <w:vertAlign w:val="superscript"/>
              </w:rPr>
              <w:t>nd</w:t>
            </w:r>
            <w:r w:rsidR="00B41823" w:rsidRPr="00F83374">
              <w:rPr>
                <w:rFonts w:asciiTheme="majorBidi" w:hAnsiTheme="majorBidi" w:cstheme="majorBidi"/>
                <w:sz w:val="20"/>
                <w:szCs w:val="20"/>
              </w:rPr>
              <w:t xml:space="preserve"> </w:t>
            </w:r>
            <w:r w:rsidR="5CD2E4F2" w:rsidRPr="00F83374">
              <w:rPr>
                <w:rFonts w:asciiTheme="majorBidi" w:hAnsiTheme="majorBidi" w:cstheme="majorBidi"/>
                <w:sz w:val="20"/>
                <w:szCs w:val="20"/>
              </w:rPr>
              <w:t xml:space="preserve">trimester until </w:t>
            </w:r>
            <w:r w:rsidR="04FA79E0" w:rsidRPr="00F83374">
              <w:rPr>
                <w:rFonts w:asciiTheme="majorBidi" w:hAnsiTheme="majorBidi" w:cstheme="majorBidi"/>
                <w:sz w:val="20"/>
                <w:szCs w:val="20"/>
              </w:rPr>
              <w:t>26 weeks</w:t>
            </w:r>
            <w:r w:rsidR="5CD2E4F2" w:rsidRPr="00F83374">
              <w:rPr>
                <w:rFonts w:asciiTheme="majorBidi" w:hAnsiTheme="majorBidi" w:cstheme="majorBidi"/>
                <w:sz w:val="20"/>
                <w:szCs w:val="20"/>
              </w:rPr>
              <w:t>’ gestation.</w:t>
            </w:r>
          </w:p>
          <w:p w14:paraId="389A0C66" w14:textId="06218325" w:rsidR="0082223F" w:rsidRPr="00F83374" w:rsidRDefault="0082223F"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2F4234" w:rsidRPr="00F83374" w14:paraId="0A2C1783"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20B0752E" w14:textId="7B934445" w:rsidR="00EF10E1" w:rsidRPr="00F83374" w:rsidRDefault="5C72FF93" w:rsidP="00E04EEC">
            <w:pPr>
              <w:spacing w:line="240" w:lineRule="auto"/>
              <w:rPr>
                <w:rFonts w:asciiTheme="majorBidi" w:eastAsiaTheme="minorEastAsia"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Shahriari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(2021)</w:t>
            </w:r>
            <w:r w:rsidR="00EF10E1" w:rsidRPr="00F83374">
              <w:rPr>
                <w:rFonts w:asciiTheme="majorBidi" w:eastAsiaTheme="minorEastAsia" w:hAnsiTheme="majorBidi" w:cstheme="majorBidi"/>
                <w:sz w:val="20"/>
                <w:szCs w:val="20"/>
              </w:rPr>
              <w:fldChar w:fldCharType="begin" w:fldLock="1"/>
            </w:r>
            <w:r w:rsidR="00E04EEC" w:rsidRPr="00F83374">
              <w:rPr>
                <w:rFonts w:asciiTheme="majorBidi" w:eastAsiaTheme="minorEastAsia" w:hAnsiTheme="majorBidi" w:cstheme="majorBidi"/>
                <w:b w:val="0"/>
                <w:bCs w:val="0"/>
                <w:sz w:val="20"/>
                <w:szCs w:val="20"/>
              </w:rPr>
              <w:instrText>ADDIN CSL_CITATION {"citationItems":[{"id":"ITEM-1","itemData":{"DOI":"10.1016/J.BIOPHA.2021.111915","ISSN":"0753-3322","PMID":"34328109","abstract":"Background: Based on a comprehensive search, we realized that the findings of the available literature are contradictory, and also limited data are available on Middle Eastern populations in terms of probiotic supplementation during the pregnancy. Therefore, the current double-blind, randomized, placebo-controlled clinical trial was carried out to investigate the effects of probiotic supplementation during pregnancy on the risk of gestational diabetes mellitus and also other maternal and neonatal outcomes. Materials and methods: The pregnant women were randomized to either received probiotic supplement (n = 271) or placebo (n = 271) from the first half of the second trimester (14 weeks of pregnancy) up to 24 weeks when pregnant women routinely evaluated regarding the GDM. During the 24–28 weeks of pregnancy, mothers were evaluated regarding the presence of GDM using a 75 g oral glucose tolerance test (OGTT). The fasting blood glucose (FBG) was also evaluated within OGTT processes. Each 500 mg probiotic capsule was a mixture of Lactobacillus acidophilus LA1 (&gt;7.5 × 109 CFU), Bifidobacterium longum sp54 cs (&gt;1.5 × 109 CFU), and Bifidobacterium bifidum sp9 cs (&gt;6 × 109 CFU). Results: Overall, 507 pregnant women make up our study population with a mean age of 32.03 years and a Body Mass Index (BMI) of 30.20 kg/m2. There was no significant difference between the intervention and the control group regarding FBG (88.68 vs. 89.61 mg/dL; P = 0.338), OGTT-1h (163.86 vs. 166.88; mg/dL; P = 0.116), and OGTT-2h (138.39 vs. 139.27; mg/dL; P = 0.599). The incidence of GDM in the intervention group was 41.9% which was not significantly different from the control group (40.2%) (P = 0.780). Likewise, no significant difference was detected in terms of other studied parameters. Conclusions: It seems that probiotics supplementation of pregnant women from the first half of the second trimester up to 24 weeks of pregnancy does not reduce the risk of GDM, or improve other neonatal and maternal outcomes.","author":[{"dropping-particle":"","family":"Shahriari","given":"Ali","non-dropping-particle":"","parse-names":false,"suffix":""},{"dropping-particle":"","family":"Karimi","given":"Elham","non-dropping-particle":"","parse-names":false,"suffix":""},{"dropping-particle":"","family":"Shahriari","given":"Mohammadali","non-dropping-particle":"","parse-names":false,"suffix":""},{"dropping-particle":"","family":"Aslani","given":"Neda","non-dropping-particle":"","parse-names":false,"suffix":""},{"dropping-particle":"","family":"khooshideh","given":"Maryam","non-dropping-particle":"","parse-names":false,"suffix":""},{"dropping-particle":"","family":"Arab","given":"Arman","non-dropping-particle":"","parse-names":false,"suffix":""}],"container-title":"Biomedicine &amp; Pharmacotherapy","id":"ITEM-1","issued":{"date-parts":[["2021","9","1"]]},"page":"111915","publisher":"Elsevier Masson","title":"The effect of probiotic supplementation on the risk of gestational diabetes mellitus among high-risk pregnant women: A parallel double-blind, randomized, placebo-controlled clinical trial","type":"article-journal","volume":"141"},"uris":["http://www.mendeley.com/documents/?uuid=d882609a-2685-3303-b60d-eecd71ce7182"]}],"mendeley":{"formattedCitation":"[68]","plainTextFormattedCitation":"[68]","previouslyFormattedCitation":"&lt;sup&gt;68&lt;/sup&gt;"},"properties":{"noteIndex":0},"schema":"https://github.com/citation-style-language/schema/raw/master/csl-citation.json"}</w:instrText>
            </w:r>
            <w:r w:rsidR="00EF10E1" w:rsidRPr="00F83374">
              <w:rPr>
                <w:rFonts w:asciiTheme="majorBidi" w:eastAsiaTheme="minorEastAsia" w:hAnsiTheme="majorBidi" w:cstheme="majorBidi"/>
                <w:sz w:val="20"/>
                <w:szCs w:val="20"/>
              </w:rPr>
              <w:fldChar w:fldCharType="separate"/>
            </w:r>
            <w:r w:rsidR="00E04EEC" w:rsidRPr="00F83374">
              <w:rPr>
                <w:rFonts w:asciiTheme="majorBidi" w:eastAsiaTheme="minorEastAsia" w:hAnsiTheme="majorBidi" w:cstheme="majorBidi"/>
                <w:b w:val="0"/>
                <w:bCs w:val="0"/>
                <w:noProof/>
                <w:sz w:val="20"/>
                <w:szCs w:val="20"/>
              </w:rPr>
              <w:t>[68]</w:t>
            </w:r>
            <w:r w:rsidR="00EF10E1" w:rsidRPr="00F83374">
              <w:rPr>
                <w:rFonts w:asciiTheme="majorBidi" w:eastAsiaTheme="minorEastAsia" w:hAnsiTheme="majorBidi" w:cstheme="majorBidi"/>
                <w:sz w:val="20"/>
                <w:szCs w:val="20"/>
              </w:rPr>
              <w:fldChar w:fldCharType="end"/>
            </w:r>
          </w:p>
        </w:tc>
        <w:tc>
          <w:tcPr>
            <w:tcW w:w="3827" w:type="dxa"/>
          </w:tcPr>
          <w:p w14:paraId="2C8C1870" w14:textId="2A9EFB56" w:rsidR="00EF10E1" w:rsidRPr="00F83374" w:rsidRDefault="51940FFE"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ge &gt;35 years, insulin resistance disorders such as PCOS, previous history of GDM or macrosomic infant/ fetal anomaly, recurrent abortion and intrauterine fetal death.</w:t>
            </w:r>
          </w:p>
        </w:tc>
        <w:tc>
          <w:tcPr>
            <w:tcW w:w="6662" w:type="dxa"/>
          </w:tcPr>
          <w:p w14:paraId="70B60374" w14:textId="0C4240E2" w:rsidR="00C529EF" w:rsidRPr="00F83374" w:rsidRDefault="51940FFE"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mixture of probiotics (1 capsule of Lactobacillus acidophilus LA1 (&gt; 7.5 X 109 CFU), Bifidobacterium longum sp54 cs (1.5 X 109 </w:t>
            </w:r>
            <w:r w:rsidR="4EA639C1" w:rsidRPr="00F83374">
              <w:rPr>
                <w:rFonts w:asciiTheme="majorBidi" w:hAnsiTheme="majorBidi" w:cstheme="majorBidi"/>
                <w:sz w:val="20"/>
                <w:szCs w:val="20"/>
              </w:rPr>
              <w:t>CFU)</w:t>
            </w:r>
            <w:r w:rsidRPr="00F83374">
              <w:rPr>
                <w:rFonts w:asciiTheme="majorBidi" w:hAnsiTheme="majorBidi" w:cstheme="majorBidi"/>
                <w:sz w:val="20"/>
                <w:szCs w:val="20"/>
              </w:rPr>
              <w:t xml:space="preserve"> and Bifidobacterium bifidum sp9 cs (&gt; 6 X 109 CFU)) taken with a glass of water or milk.</w:t>
            </w:r>
          </w:p>
          <w:p w14:paraId="578C3589" w14:textId="5D6BC162" w:rsidR="00C529EF" w:rsidRPr="00F83374" w:rsidRDefault="51940FFE"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identical placebo (one capsule </w:t>
            </w:r>
            <w:r w:rsidR="0063158C" w:rsidRPr="00F83374">
              <w:rPr>
                <w:rFonts w:asciiTheme="majorBidi" w:hAnsiTheme="majorBidi" w:cstheme="majorBidi"/>
                <w:sz w:val="20"/>
                <w:szCs w:val="20"/>
              </w:rPr>
              <w:t>with</w:t>
            </w:r>
            <w:r w:rsidRPr="00F83374">
              <w:rPr>
                <w:rFonts w:asciiTheme="majorBidi" w:hAnsiTheme="majorBidi" w:cstheme="majorBidi"/>
                <w:sz w:val="20"/>
                <w:szCs w:val="20"/>
              </w:rPr>
              <w:t xml:space="preserve"> 500 mg starch and maltodextrins) taken with a glass of water or milk.</w:t>
            </w:r>
          </w:p>
          <w:p w14:paraId="15925968" w14:textId="5C137E05" w:rsidR="00EF10E1" w:rsidRPr="00F83374" w:rsidRDefault="51940FFE"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both groups received weekly text and phone calls about the importance of probiotic and were asked not to change their lifestyle during the trial or consume probiotic-containing products. </w:t>
            </w:r>
          </w:p>
        </w:tc>
        <w:tc>
          <w:tcPr>
            <w:tcW w:w="2693" w:type="dxa"/>
          </w:tcPr>
          <w:p w14:paraId="2A7CA0A8" w14:textId="43EFA972" w:rsidR="00EF10E1" w:rsidRPr="00F83374" w:rsidRDefault="2FEBD7D0" w:rsidP="00E04EEC">
            <w:pPr>
              <w:widowControl w:val="0"/>
              <w:autoSpaceDE w:val="0"/>
              <w:autoSpaceDN w:val="0"/>
              <w:adjustRightInd w:val="0"/>
              <w:spacing w:line="240" w:lineRule="auto"/>
              <w:ind w:hanging="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w:t>
            </w:r>
            <w:r w:rsidR="0063158C" w:rsidRPr="00F83374">
              <w:rPr>
                <w:rFonts w:asciiTheme="majorBidi" w:hAnsiTheme="majorBidi" w:cstheme="majorBidi"/>
                <w:sz w:val="20"/>
                <w:szCs w:val="20"/>
              </w:rPr>
              <w:t>from</w:t>
            </w:r>
            <w:r w:rsidRPr="00F83374">
              <w:rPr>
                <w:rFonts w:asciiTheme="majorBidi" w:hAnsiTheme="majorBidi" w:cstheme="majorBidi"/>
                <w:sz w:val="20"/>
                <w:szCs w:val="20"/>
              </w:rPr>
              <w:t xml:space="preserve"> the first half of the </w:t>
            </w:r>
            <w:r w:rsidR="00B41823" w:rsidRPr="00F83374">
              <w:rPr>
                <w:rFonts w:asciiTheme="majorBidi" w:hAnsiTheme="majorBidi" w:cstheme="majorBidi"/>
                <w:sz w:val="20"/>
                <w:szCs w:val="20"/>
              </w:rPr>
              <w:t>2</w:t>
            </w:r>
            <w:r w:rsidR="00B41823" w:rsidRPr="00F83374">
              <w:rPr>
                <w:rFonts w:asciiTheme="majorBidi" w:hAnsiTheme="majorBidi" w:cstheme="majorBidi"/>
                <w:sz w:val="20"/>
                <w:szCs w:val="20"/>
                <w:vertAlign w:val="superscript"/>
              </w:rPr>
              <w:t>nd</w:t>
            </w:r>
            <w:r w:rsidR="00B41823"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trimester </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14 up to </w:t>
            </w:r>
            <w:r w:rsidRPr="00F83374">
              <w:rPr>
                <w:rFonts w:asciiTheme="majorBidi" w:eastAsiaTheme="minorEastAsia" w:hAnsiTheme="majorBidi" w:cstheme="majorBidi"/>
                <w:sz w:val="20"/>
                <w:szCs w:val="20"/>
              </w:rPr>
              <w:t>24 weeks’</w:t>
            </w:r>
            <w:r w:rsidRPr="00F83374">
              <w:rPr>
                <w:rFonts w:asciiTheme="majorBidi" w:hAnsiTheme="majorBidi" w:cstheme="majorBidi"/>
                <w:sz w:val="20"/>
                <w:szCs w:val="20"/>
              </w:rPr>
              <w:t xml:space="preserve"> gestation</w:t>
            </w:r>
            <w:r w:rsidR="0063158C" w:rsidRPr="00F83374">
              <w:rPr>
                <w:rFonts w:asciiTheme="majorBidi" w:hAnsiTheme="majorBidi" w:cstheme="majorBidi"/>
                <w:sz w:val="20"/>
                <w:szCs w:val="20"/>
              </w:rPr>
              <w:t>)</w:t>
            </w:r>
            <w:r w:rsidRPr="00F83374">
              <w:rPr>
                <w:rFonts w:asciiTheme="majorBidi" w:hAnsiTheme="majorBidi" w:cstheme="majorBidi"/>
                <w:sz w:val="20"/>
                <w:szCs w:val="20"/>
              </w:rPr>
              <w:t>.</w:t>
            </w:r>
          </w:p>
        </w:tc>
      </w:tr>
      <w:tr w:rsidR="002F4234" w:rsidRPr="00F83374" w14:paraId="6FB3CAD1"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51307922" w14:textId="10694D39" w:rsidR="004C6ACC" w:rsidRPr="00F83374" w:rsidRDefault="00D73677" w:rsidP="00E04EEC">
            <w:pPr>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Simmons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(2017)</w:t>
            </w:r>
            <w:r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{"citationItems":[{"id":"ITEM-1","itemData":{"DOI":"10.1210/JC.2016-3455","ISSN":"1945-7197","PMID":"27935767","abstract":"Context: Lifestyle approaches for preventing gestational diabetes mellitus (GDM) have produced mixed results. Objective: The aim of the present study was to compare the effectiveness of 3 lifestyle interventions [healthy eating (HE), physical activity (PA), and both HE and PA (HE+PA)] with usual care (UC) in reducing GDM risk. Design: The present study was a multicenter randomized controlled trial conducted from 2012 to 2014 [the DALI (Vitamin D and lifestyle intervention for GDM prevention) lifestyle study]. Setting: The study occurred at antenatal clinics across 11 centers in 9 European countries. Patients: Consecutive pregnant women at ,20 weeks of gestation with a body mass index (BMI) of 29 kg/m2 and without GDM using the International Association of Diabetes and Pregnancy Study Group criteria (n = 436). For the intervention, women were randomized, stratified by site, to UC, HE, PA, or HE+PA. The women received 5 face-to-face and#4 telephone coaching sessions using the principles of motivational interviewing. A gestational weight gain (GWG) ,5 kg was targeted. The coaches received standardized training and an intervention toolkit tailored to their culture and language. Main Outcome Measures: The endpoints were the GWG at 35 to 37 weeks and the fasting glucose and insulin sensitivity [homeostasis model assessment insulin resistance (HOMA-IR)] at 24 to 28 weeks. Results: We randomized 108 women to HE+PA, 113 to HE, 110 to PA, and 105 to UC. In the HE+PA group, but not HE or PA alone, women achieved substantially lessGWGthan did the controls (UC) by 35 to 37 weeks (22.02; 95% confidence interval, 23.58 to 20.46 kg). Despite this reduction, no improvements were seen in fasting or postload glucose levels, insulin concentrations, or HOMA-IR. The birthweights and large and small for gestational age rates were similar. Conclusions: The combined HE+PA intervention was able to limit GWG but did not reduce fasting glycemia. Thus, lifestyle changes alone are unlikely to prevent GDM among women with a BMI of 29 kg/m2.","author":[{"dropping-particle":"","family":"Simmons","given":"David","non-dropping-particle":"","parse-names":false,"suffix":""},{"dropping-particle":"","family":"Devlieger","given":"Roland","non-dropping-particle":"","parse-names":false,"suffix":""},{"dropping-particle":"","family":"Assche","given":"Andre","non-dropping-particle":"Van","parse-names":false,"suffix":""},{"dropping-particle":"","family":"Jans","given":"Goele","non-dropping-particle":"","parse-names":false,"suffix":""},{"dropping-particle":"","family":"Galjaard","given":"Sander","non-dropping-particle":"","parse-names":false,"suffix":""},{"dropping-particle":"","family":"Corcoy","given":"Rosa","non-dropping-particle":"","parse-names":false,"suffix":""},{"dropping-particle":"","family":"Adelantado","given":"Juan M.","non-dropping-particle":"","parse-names":false,"suffix":""},{"dropping-particle":"","family":"Dunne","given":"Fidelma","non-dropping-particle":"","parse-names":false,"suffix":""},{"dropping-particle":"","family":"Desoye","given":"Gernot","non-dropping-particle":"","parse-names":false,"suffix":""},{"dropping-particle":"","family":"Harreiter","given":"Jurgen","non-dropping-particle":"","parse-names":false,"suffix":""},{"dropping-particle":"","family":"Kautzky-Willer","given":"Alexandra","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lotte","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Wender-Ozegowska","given":"Ewa","non-dropping-particle":"","parse-names":false,"suffix":""},{"dropping-particle":"","family":"Zawiejska","given":"Agnieszka","non-dropping-particle":"","parse-names":false,"suffix":""},{"dropping-particle":"","family":"Hill","given":"David","non-dropping-particle":"","parse-names":false,"suffix":""},{"dropping-particle":"","family":"Snoek","given":"Frank J.","non-dropping-particle":"","parse-names":false,"suffix":""},{"dropping-particle":"","family":"Jelsma","given":"Judith G.M.","non-dropping-particle":"","parse-names":false,"suffix":""},{"dropping-particle":"","family":"Poppel","given":"Mireille N.M.","non-dropping-particle":"Van","parse-names":false,"suffix":""}],"container-title":"The Journal of clinical endocrinology and metabolism","id":"ITEM-1","issue":"3","issued":{"date-parts":[["2017","3","1"]]},"page":"903-913","publisher":"J Clin Endocrinol Metab","title":"Effect of Physical Activity and/or Healthy Eating on GDM Risk: The DALI Lifestyle Study","type":"article-journal","volume":"102"},"uris":["http://www.mendeley.com/documents/?uuid=bdd5ae1f-463e-380c-964c-62cec6b150cb"]}],"mendeley":{"formattedCitation":"[69]","plainTextFormattedCitation":"[69]","previouslyFormattedCitation":"&lt;sup&gt;69&lt;/sup&gt;"},"properties":{"noteIndex":0},"schema":"https://github.com/citation-style-language/schema/raw/master/csl-citation.json"}</w:instrText>
            </w:r>
            <w:r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[69]</w:t>
            </w:r>
            <w:r w:rsidRPr="00F83374">
              <w:rPr>
                <w:rFonts w:asciiTheme="majorBidi" w:hAnsiTheme="majorBidi" w:cstheme="majorBidi"/>
                <w:color w:val="000000" w:themeColor="text1"/>
                <w:sz w:val="20"/>
                <w:szCs w:val="20"/>
              </w:rPr>
              <w:fldChar w:fldCharType="end"/>
            </w:r>
          </w:p>
        </w:tc>
        <w:tc>
          <w:tcPr>
            <w:tcW w:w="3827" w:type="dxa"/>
          </w:tcPr>
          <w:p w14:paraId="4BA3EE4F" w14:textId="67448167" w:rsidR="004C6ACC" w:rsidRPr="00F83374" w:rsidRDefault="6FA3921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29 kg/m</w:t>
            </w:r>
            <w:r w:rsidRPr="00F83374">
              <w:rPr>
                <w:rFonts w:asciiTheme="majorBidi" w:eastAsiaTheme="minorEastAsia" w:hAnsiTheme="majorBidi" w:cstheme="majorBidi"/>
                <w:sz w:val="20"/>
                <w:szCs w:val="20"/>
                <w:vertAlign w:val="superscript"/>
              </w:rPr>
              <w:t>2</w:t>
            </w:r>
          </w:p>
        </w:tc>
        <w:tc>
          <w:tcPr>
            <w:tcW w:w="6662" w:type="dxa"/>
          </w:tcPr>
          <w:p w14:paraId="08586E35" w14:textId="226946E4" w:rsidR="009E4DBC" w:rsidRPr="00F83374" w:rsidRDefault="5CD8CC4F"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*All the interventions were delivered by a lifestyle coach (5 face-to-face sessions; ≈ 30–45 min, with 20 min telephone calls or email contacts) with restriction in GWG to 5 kg using motivational interviewing and cognitive </w:t>
            </w:r>
            <w:r w:rsidR="1B4CADB8"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techniques.</w:t>
            </w:r>
          </w:p>
          <w:p w14:paraId="38417A42" w14:textId="13B79463" w:rsidR="00F4091D" w:rsidRPr="00F83374" w:rsidRDefault="592F7F40"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I=</w:t>
            </w:r>
            <w:r w:rsidR="5CD8CC4F" w:rsidRPr="00F83374">
              <w:rPr>
                <w:rFonts w:asciiTheme="majorBidi" w:hAnsiTheme="majorBidi" w:cstheme="majorBidi"/>
                <w:sz w:val="20"/>
                <w:szCs w:val="20"/>
              </w:rPr>
              <w:t xml:space="preserve"> the coaching involved </w:t>
            </w:r>
            <w:r w:rsidR="0063158C" w:rsidRPr="00F83374">
              <w:rPr>
                <w:rFonts w:asciiTheme="majorBidi" w:hAnsiTheme="majorBidi" w:cstheme="majorBidi"/>
                <w:sz w:val="20"/>
                <w:szCs w:val="20"/>
              </w:rPr>
              <w:t xml:space="preserve">a </w:t>
            </w:r>
            <w:r w:rsidR="5CD8CC4F" w:rsidRPr="00F83374">
              <w:rPr>
                <w:rFonts w:asciiTheme="majorBidi" w:hAnsiTheme="majorBidi" w:cstheme="majorBidi"/>
                <w:sz w:val="20"/>
                <w:szCs w:val="20"/>
              </w:rPr>
              <w:t>discussion of 7 diet messages. Dietary guidance included lower intake of calories, fat</w:t>
            </w:r>
            <w:r w:rsidR="0063158C" w:rsidRPr="00F83374">
              <w:rPr>
                <w:rFonts w:asciiTheme="majorBidi" w:hAnsiTheme="majorBidi" w:cstheme="majorBidi"/>
                <w:sz w:val="20"/>
                <w:szCs w:val="20"/>
              </w:rPr>
              <w:t xml:space="preserve"> and </w:t>
            </w:r>
            <w:r w:rsidR="5CD8CC4F" w:rsidRPr="00F83374">
              <w:rPr>
                <w:rFonts w:asciiTheme="majorBidi" w:hAnsiTheme="majorBidi" w:cstheme="majorBidi"/>
                <w:sz w:val="20"/>
                <w:szCs w:val="20"/>
              </w:rPr>
              <w:t>simple and complex carbohydrate</w:t>
            </w:r>
            <w:r w:rsidR="22B9E363" w:rsidRPr="00F83374">
              <w:rPr>
                <w:rFonts w:asciiTheme="majorBidi" w:hAnsiTheme="majorBidi" w:cstheme="majorBidi"/>
                <w:sz w:val="20"/>
                <w:szCs w:val="20"/>
              </w:rPr>
              <w:t>s</w:t>
            </w:r>
            <w:r w:rsidR="5CD8CC4F" w:rsidRPr="00F83374">
              <w:rPr>
                <w:rFonts w:asciiTheme="majorBidi" w:hAnsiTheme="majorBidi" w:cstheme="majorBidi"/>
                <w:sz w:val="20"/>
                <w:szCs w:val="20"/>
              </w:rPr>
              <w:t>. Women were encouraged to consume more fibre and protein with a focus on portion size.</w:t>
            </w:r>
          </w:p>
          <w:p w14:paraId="42FBFEF5" w14:textId="4A961FA5" w:rsidR="00F4091D" w:rsidRPr="00F83374" w:rsidRDefault="592F7F40"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Physical activity I= </w:t>
            </w:r>
            <w:r w:rsidR="5CD8CC4F" w:rsidRPr="00F83374">
              <w:rPr>
                <w:rFonts w:asciiTheme="majorBidi" w:hAnsiTheme="majorBidi" w:cstheme="majorBidi"/>
                <w:sz w:val="20"/>
                <w:szCs w:val="20"/>
              </w:rPr>
              <w:t xml:space="preserve">the coaching involved </w:t>
            </w:r>
            <w:r w:rsidR="0063158C" w:rsidRPr="00F83374">
              <w:rPr>
                <w:rFonts w:asciiTheme="majorBidi" w:hAnsiTheme="majorBidi" w:cstheme="majorBidi"/>
                <w:sz w:val="20"/>
                <w:szCs w:val="20"/>
              </w:rPr>
              <w:t xml:space="preserve">a </w:t>
            </w:r>
            <w:r w:rsidR="5CD8CC4F" w:rsidRPr="00F83374">
              <w:rPr>
                <w:rFonts w:asciiTheme="majorBidi" w:hAnsiTheme="majorBidi" w:cstheme="majorBidi"/>
                <w:sz w:val="20"/>
                <w:szCs w:val="20"/>
              </w:rPr>
              <w:t>discussion of 5 physical activity messages and recommended aerobic and resistance exercise based on the ACOG.</w:t>
            </w:r>
          </w:p>
          <w:p w14:paraId="6CD4046D" w14:textId="76470D98" w:rsidR="00084F0B" w:rsidRPr="00F83374" w:rsidRDefault="592F7F40"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 physical activity I</w:t>
            </w:r>
            <w:r w:rsidR="138ECE6F" w:rsidRPr="00F83374">
              <w:rPr>
                <w:rFonts w:asciiTheme="majorBidi" w:hAnsiTheme="majorBidi" w:cstheme="majorBidi"/>
                <w:sz w:val="20"/>
                <w:szCs w:val="20"/>
              </w:rPr>
              <w:t>= combined</w:t>
            </w:r>
            <w:r w:rsidR="5CD8CC4F" w:rsidRPr="00F83374">
              <w:rPr>
                <w:rFonts w:asciiTheme="majorBidi" w:hAnsiTheme="majorBidi" w:cstheme="majorBidi"/>
                <w:sz w:val="20"/>
                <w:szCs w:val="20"/>
              </w:rPr>
              <w:t xml:space="preserve"> diet and physical activity programs.</w:t>
            </w:r>
          </w:p>
          <w:p w14:paraId="6AFA282F" w14:textId="0C207924" w:rsidR="004C6ACC" w:rsidRPr="00F83374" w:rsidRDefault="592F7F40"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usual care</w:t>
            </w:r>
            <w:r w:rsidR="00536331" w:rsidRPr="00F83374">
              <w:rPr>
                <w:rFonts w:asciiTheme="majorBidi" w:hAnsiTheme="majorBidi" w:cstheme="majorBidi"/>
                <w:sz w:val="20"/>
                <w:szCs w:val="20"/>
              </w:rPr>
              <w:t>.</w:t>
            </w:r>
          </w:p>
        </w:tc>
        <w:tc>
          <w:tcPr>
            <w:tcW w:w="2693" w:type="dxa"/>
          </w:tcPr>
          <w:p w14:paraId="19E48AF6" w14:textId="273970AD" w:rsidR="004C6ACC" w:rsidRPr="00F83374" w:rsidRDefault="0063158C"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Started at</w:t>
            </w:r>
            <w:r w:rsidR="592F7F40" w:rsidRPr="00F83374">
              <w:rPr>
                <w:rFonts w:asciiTheme="majorBidi" w:eastAsiaTheme="minorEastAsia" w:hAnsiTheme="majorBidi" w:cstheme="majorBidi"/>
                <w:sz w:val="20"/>
                <w:szCs w:val="20"/>
              </w:rPr>
              <w:t xml:space="preserve"> 8 </w:t>
            </w:r>
            <w:r w:rsidR="592F7F40" w:rsidRPr="00F83374">
              <w:rPr>
                <w:rFonts w:asciiTheme="majorBidi" w:hAnsiTheme="majorBidi" w:cstheme="majorBidi"/>
                <w:sz w:val="20"/>
                <w:szCs w:val="20"/>
              </w:rPr>
              <w:t>–</w:t>
            </w:r>
            <w:r w:rsidR="592F7F40" w:rsidRPr="00F83374">
              <w:rPr>
                <w:rFonts w:asciiTheme="majorBidi" w:eastAsiaTheme="minorEastAsia" w:hAnsiTheme="majorBidi" w:cstheme="majorBidi"/>
                <w:sz w:val="20"/>
                <w:szCs w:val="20"/>
              </w:rPr>
              <w:t xml:space="preserve">19 </w:t>
            </w:r>
            <w:r w:rsidR="592F7F40" w:rsidRPr="00F83374">
              <w:rPr>
                <w:rFonts w:asciiTheme="majorBidi" w:eastAsiaTheme="minorEastAsia" w:hAnsiTheme="majorBidi" w:cstheme="majorBidi"/>
                <w:sz w:val="20"/>
                <w:szCs w:val="20"/>
                <w:vertAlign w:val="superscript"/>
              </w:rPr>
              <w:t>+6</w:t>
            </w:r>
            <w:r w:rsidR="592F7F40" w:rsidRPr="00F83374">
              <w:rPr>
                <w:rFonts w:asciiTheme="majorBidi" w:eastAsiaTheme="minorEastAsia" w:hAnsiTheme="majorBidi" w:cstheme="majorBidi"/>
                <w:sz w:val="20"/>
                <w:szCs w:val="20"/>
              </w:rPr>
              <w:t xml:space="preserve"> </w:t>
            </w:r>
            <w:r w:rsidR="592F7F40" w:rsidRPr="00F83374">
              <w:rPr>
                <w:rFonts w:asciiTheme="majorBidi" w:hAnsiTheme="majorBidi" w:cstheme="majorBidi"/>
                <w:sz w:val="20"/>
                <w:szCs w:val="20"/>
              </w:rPr>
              <w:t xml:space="preserve">until 35 </w:t>
            </w:r>
            <w:r w:rsidR="592F7F40" w:rsidRPr="00F83374">
              <w:rPr>
                <w:rFonts w:asciiTheme="majorBidi" w:eastAsiaTheme="minorEastAsia" w:hAnsiTheme="majorBidi" w:cstheme="majorBidi"/>
                <w:sz w:val="20"/>
                <w:szCs w:val="20"/>
              </w:rPr>
              <w:t>weeks’</w:t>
            </w:r>
            <w:r w:rsidR="592F7F40" w:rsidRPr="00F83374">
              <w:rPr>
                <w:rFonts w:asciiTheme="majorBidi" w:hAnsiTheme="majorBidi" w:cstheme="majorBidi"/>
                <w:sz w:val="20"/>
                <w:szCs w:val="20"/>
              </w:rPr>
              <w:t xml:space="preserve"> gestation.</w:t>
            </w:r>
          </w:p>
        </w:tc>
      </w:tr>
      <w:tr w:rsidR="002F4234" w:rsidRPr="00F83374" w14:paraId="722F5EEB"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9F8A007" w14:textId="09B91BE9" w:rsidR="00345EF0" w:rsidRPr="00F83374" w:rsidRDefault="288E349F"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Syngelaki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xml:space="preserve"> (2016) </w:t>
            </w:r>
            <w:r w:rsidR="00345EF0"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{"citationItems":[{"id":"ITEM-1","itemData":{"DOI":"10.1056/NEJMoa1509819","ISSN":"15334406","PMID":"26840133","abstract":"BACKGROUND Obesity is associated with an increased risk of adverse pregnancy outcomes. Lifestyle-intervention studies have not shown improved outcomes. Metformin improves insulin sensitivity and in pregnant patients with gestational diabetes it leads to less weight gain than occurs in those who do not take metformin. METHODS In this double-blind, placebo-controlled trial, we randomly assigned pregnant women without diabetes who had a body-mass index (BMI; the weight in kilograms divided by the square of the height in meters) of more than 35 to receive metformin, at a dose of 3.0 g per day, or placebo (225 women in each group) from 12 to 18 weeks of gestation until delivery. The BMI was calculated at the time of study entry (12 to 18 weeks of gestation). The primary outcome was a reduction in the median neonatal birth-weight z score by 0.3 SD (equivalent to a 50% reduction, from 20% to 10%, in the incidence of large-for-gestational-age neonates). Secondary outcomes included maternal gestational weight gain and the incidence of gestational diabetes and of preeclampsia, as well as the incidence of adverse neonatal outcomes. Randomization was performed with the use of computer-generated random numbers. The analysis was performed according to the intention-to-treat principle. RESULTS A total of 50 women withdrew consent during the trial, which left 202 women in the metformin group and 198 in the placebo group. There was no significant between-group difference in the median neonatal birth-weight z score (0.05 in the metformin group [interquartile range, -0.71 to 0.92] and 0.17 in the placebo group [interquartile range, -0.62 to 0.89], P = 0.66). The median maternal gestational weight gain was lower in the metformin group than in the placebo group (4.6 kg [interquartile range, 1.3 to 7.2] vs. 6.3 kg [interquartile range, 2.9 to 9.2], P&lt;0.001), as was the incidence of preeclampsia (3.0% vs. 11.3%; odds ratio, 0.24; 95% confidence interval, 0.10 to 0.61; P = 0.001). The incidence of side effects was higher in the metformin group than in the placebo group. There were no significant between-group differences in the incidence of gestational diabetes, large-for-gestational-age neonates, or adverse neonatal outcomes. CONCLUSIONS Among women without diabetes who had a BMI of more than 35, the antenatal administration of metformin reduced maternal weight gain but not neonatal birth weight.","author":[{"dropping-particle":"","family":"Syngelaki","given":"Argyro","non-dropping-particle":"","parse-names":false,"suffix":""},{"dropping-particle":"","family":"Nicolaides","given":"Kypros H.","non-dropping-particle":"","parse-names":false,"suffix":""},{"dropping-particle":"","family":"Balani","given":"Jyoti","non-dropping-particle":"","parse-names":false,"suffix":""},{"dropping-particle":"","family":"Hyer","given":"Steve","non-dropping-particle":"","parse-names":false,"suffix":""},{"dropping-particle":"","family":"Akolekar","given":"Ranjit","non-dropping-particle":"","parse-names":false,"suffix":""},{"dropping-particle":"","family":"Kotecha","given":"Reena","non-dropping-particle":"","parse-names":false,"suffix":""},{"dropping-particle":"","family":"Pastides","given":"Alice","non-dropping-particle":"","parse-names":false,"suffix":""},{"dropping-particle":"","family":"Shehata","given":"Hassan","non-dropping-particle":"","parse-names":false,"suffix":""}],"container-title":"New England Journal of Medicine","id":"ITEM-1","issue":"5","issued":{"date-parts":[["2016","2"]]},"page":"434-443","publisher":"Massachussetts Medical Society","title":"Metformin versus placebo in obese pregnant women without diabetes mellitus","type":"article-journal","volume":"374"},"uris":["http://www.mendeley.com/documents/?uuid=fbf52324-10c3-4dd8-8241-cfc892f30b96"]}],"mendeley":{"formattedCitation":"[70]","plainTextFormattedCitation":"[70]","previouslyFormattedCitation":"&lt;sup&gt;70&lt;/sup&gt;"},"properties":{"noteIndex":0},"schema":"https://github.com/citation-style-language/schema/raw/master/csl-citation.json"}</w:instrText>
            </w:r>
            <w:r w:rsidR="00345EF0"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[70]</w:t>
            </w:r>
            <w:r w:rsidR="00345EF0" w:rsidRPr="00F83374">
              <w:rPr>
                <w:rFonts w:asciiTheme="majorBidi" w:hAnsiTheme="majorBidi" w:cstheme="majorBidi"/>
                <w:sz w:val="20"/>
                <w:szCs w:val="20"/>
              </w:rPr>
              <w:fldChar w:fldCharType="end"/>
            </w:r>
          </w:p>
          <w:p w14:paraId="33D55689" w14:textId="77777777" w:rsidR="00345EF0" w:rsidRPr="00F83374" w:rsidRDefault="00345EF0" w:rsidP="00E04EEC">
            <w:pPr>
              <w:spacing w:line="240" w:lineRule="auto"/>
              <w:rPr>
                <w:rFonts w:asciiTheme="majorBidi" w:hAnsiTheme="majorBidi" w:cstheme="majorBidi"/>
                <w:color w:val="000000"/>
                <w:sz w:val="20"/>
                <w:szCs w:val="20"/>
              </w:rPr>
            </w:pPr>
          </w:p>
        </w:tc>
        <w:tc>
          <w:tcPr>
            <w:tcW w:w="3827" w:type="dxa"/>
          </w:tcPr>
          <w:p w14:paraId="1A65A18F" w14:textId="016CBC26" w:rsidR="00345EF0" w:rsidRPr="00F83374" w:rsidRDefault="2353E82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35 kg/m</w:t>
            </w:r>
            <w:r w:rsidRPr="00F83374">
              <w:rPr>
                <w:rFonts w:asciiTheme="majorBidi" w:eastAsiaTheme="minorEastAsia" w:hAnsiTheme="majorBidi" w:cstheme="majorBidi"/>
                <w:sz w:val="20"/>
                <w:szCs w:val="20"/>
                <w:vertAlign w:val="superscript"/>
              </w:rPr>
              <w:t>2</w:t>
            </w:r>
          </w:p>
        </w:tc>
        <w:tc>
          <w:tcPr>
            <w:tcW w:w="6662" w:type="dxa"/>
          </w:tcPr>
          <w:p w14:paraId="713698D7" w14:textId="504970C4" w:rsidR="006918F8" w:rsidRPr="00F83374" w:rsidRDefault="2353E825"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metformin taken with meals, initiated at (1.0 g) daily for the first week and increased by 0.5 g per week to achieve the maximum tolerable dose of 3 g over five weeks period. </w:t>
            </w:r>
          </w:p>
          <w:p w14:paraId="5692625F" w14:textId="2CD09A58" w:rsidR="006918F8" w:rsidRPr="00F83374" w:rsidRDefault="2353E825"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C= matched placebo tablets taken with meals</w:t>
            </w:r>
            <w:r w:rsidR="6E3D00A9" w:rsidRPr="00F83374">
              <w:rPr>
                <w:rFonts w:asciiTheme="majorBidi" w:hAnsiTheme="majorBidi" w:cstheme="majorBidi"/>
                <w:sz w:val="20"/>
                <w:szCs w:val="20"/>
              </w:rPr>
              <w:t>.</w:t>
            </w:r>
          </w:p>
          <w:p w14:paraId="47F3B1FB" w14:textId="695CA7D4" w:rsidR="00345EF0" w:rsidRPr="00F83374" w:rsidRDefault="2353E825"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color w:val="000000" w:themeColor="text1"/>
                <w:sz w:val="20"/>
                <w:szCs w:val="20"/>
              </w:rPr>
              <w:t>*Women in both groups received standardised personal advice on healthy diet, with a focus on low</w:t>
            </w:r>
            <w:r w:rsidR="0063158C" w:rsidRPr="00F83374">
              <w:rPr>
                <w:rFonts w:asciiTheme="majorBidi" w:eastAsiaTheme="minorEastAsia" w:hAnsiTheme="majorBidi" w:cstheme="majorBidi"/>
                <w:color w:val="000000" w:themeColor="text1"/>
                <w:sz w:val="20"/>
                <w:szCs w:val="20"/>
              </w:rPr>
              <w:t>-</w:t>
            </w:r>
            <w:r w:rsidRPr="00F83374">
              <w:rPr>
                <w:rFonts w:asciiTheme="majorBidi" w:eastAsiaTheme="minorEastAsia" w:hAnsiTheme="majorBidi" w:cstheme="majorBidi"/>
                <w:color w:val="000000" w:themeColor="text1"/>
                <w:sz w:val="20"/>
                <w:szCs w:val="20"/>
              </w:rPr>
              <w:t>GI foods and were instructed to exercise for 30 min/day.</w:t>
            </w:r>
            <w:r w:rsidRPr="00F83374">
              <w:rPr>
                <w:rFonts w:asciiTheme="majorBidi" w:hAnsiTheme="majorBidi" w:cstheme="majorBidi"/>
                <w:sz w:val="20"/>
                <w:szCs w:val="20"/>
              </w:rPr>
              <w:t xml:space="preserve"> </w:t>
            </w:r>
          </w:p>
        </w:tc>
        <w:tc>
          <w:tcPr>
            <w:tcW w:w="2693" w:type="dxa"/>
          </w:tcPr>
          <w:p w14:paraId="6AFFCB83" w14:textId="1CB54188" w:rsidR="00345EF0"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Started at </w:t>
            </w:r>
            <w:r w:rsidR="2353E825" w:rsidRPr="00F83374">
              <w:rPr>
                <w:rFonts w:asciiTheme="majorBidi" w:eastAsiaTheme="minorEastAsia" w:hAnsiTheme="majorBidi" w:cstheme="majorBidi"/>
                <w:sz w:val="20"/>
                <w:szCs w:val="20"/>
              </w:rPr>
              <w:t>12</w:t>
            </w:r>
            <w:r w:rsidR="2353E825" w:rsidRPr="00F83374">
              <w:rPr>
                <w:rFonts w:asciiTheme="majorBidi" w:hAnsiTheme="majorBidi" w:cstheme="majorBidi"/>
                <w:sz w:val="20"/>
                <w:szCs w:val="20"/>
              </w:rPr>
              <w:t>–</w:t>
            </w:r>
            <w:r w:rsidR="2353E825" w:rsidRPr="00F83374">
              <w:rPr>
                <w:rFonts w:asciiTheme="majorBidi" w:eastAsiaTheme="minorEastAsia" w:hAnsiTheme="majorBidi" w:cstheme="majorBidi"/>
                <w:sz w:val="20"/>
                <w:szCs w:val="20"/>
              </w:rPr>
              <w:t>18 weeks’</w:t>
            </w:r>
            <w:r w:rsidR="2353E825" w:rsidRPr="00F83374">
              <w:rPr>
                <w:rFonts w:asciiTheme="majorBidi" w:hAnsiTheme="majorBidi" w:cstheme="majorBidi"/>
                <w:sz w:val="20"/>
                <w:szCs w:val="20"/>
              </w:rPr>
              <w:t xml:space="preserve"> gestation until delivery.</w:t>
            </w:r>
          </w:p>
        </w:tc>
      </w:tr>
      <w:tr w:rsidR="002F4234" w:rsidRPr="00F83374" w14:paraId="725AE04D" w14:textId="77777777" w:rsidTr="00E04EEC">
        <w:trPr>
          <w:cnfStyle w:val="000000100000" w:firstRow="0" w:lastRow="0" w:firstColumn="0" w:lastColumn="0" w:oddVBand="0" w:evenVBand="0" w:oddHBand="1" w:evenHBand="0" w:firstRowFirstColumn="0" w:firstRowLastColumn="0" w:lastRowFirstColumn="0" w:lastRowLastColumn="0"/>
          <w:trHeight w:val="2788"/>
        </w:trPr>
        <w:tc>
          <w:tcPr>
            <w:cnfStyle w:val="001000000000" w:firstRow="0" w:lastRow="0" w:firstColumn="1" w:lastColumn="0" w:oddVBand="0" w:evenVBand="0" w:oddHBand="0" w:evenHBand="0" w:firstRowFirstColumn="0" w:firstRowLastColumn="0" w:lastRowFirstColumn="0" w:lastRowLastColumn="0"/>
            <w:tcW w:w="1277" w:type="dxa"/>
          </w:tcPr>
          <w:p w14:paraId="040033FD" w14:textId="7D4639AF" w:rsidR="00345EF0" w:rsidRPr="00F83374" w:rsidRDefault="288E349F" w:rsidP="00E04EEC">
            <w:pPr>
              <w:spacing w:line="240" w:lineRule="auto"/>
              <w:rPr>
                <w:rFonts w:asciiTheme="majorBidi" w:hAnsiTheme="majorBidi" w:cstheme="majorBidi"/>
                <w:b w:val="0"/>
                <w:bCs w:val="0"/>
                <w:sz w:val="20"/>
                <w:szCs w:val="20"/>
              </w:rPr>
            </w:pPr>
            <w:r w:rsidRPr="00F83374">
              <w:rPr>
                <w:rFonts w:asciiTheme="majorBidi" w:hAnsiTheme="majorBidi" w:cstheme="majorBidi"/>
                <w:b w:val="0"/>
                <w:bCs w:val="0"/>
                <w:color w:val="000000" w:themeColor="text1"/>
                <w:sz w:val="20"/>
                <w:szCs w:val="20"/>
              </w:rPr>
              <w:t xml:space="preserve">Thornton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(2009)</w:t>
            </w:r>
            <w:r w:rsidR="00345EF0"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{"citationItems":[{"id":"ITEM-1","itemData":{"DOI":"10.1016/S0027-9684(15)30942-1","ISSN":"0027-9684","PMID":"19585925","abstract":"Background: Although obesity in pregnancy continues to be associated with ongoing health problems, many clinicians have been reluctant to place nondiabetic, obese, pregnant women on a monitored, calorie-appropriate nutritional regimen for fear of fetal growth restriction, low birth weight, or starvation ketosis. Methods: A total of 257 patients were enrolled in the randomized study, with a loss-to-follow-up rate of 9.73%. Patients were assigned randomly to either the control (unmonitored) group (n = 116), consisting of conventional prenatal dietary management, or to the study (monitored) group (n = 116), which was prescribed a balanced nutritional regimen and were asked to record in a diary all of the foods eaten during each day. Women were eligible for the study if they were pregnant with a single fetus between 12 and 28 weeks of gestation and had a prepregnancy body mass index of more than 30 kg/m 2. The primary outcome was to compare perinatal outcomes in the control vs the study groups. The secondary measure was to compare outcomes in adherent and nonadherent patients in the study group. Results: Omnibus MANOVA showed statistically significant differences between the study and control groups regarding 3 variables: (1) gestational hypertension, p &lt; .46; (2) mother's last weight before delivery, p &lt; .001; and (3) mother's 6-week postpartum weight, p &lt; .001. Patients gaining 15 pounds or more during their pregnancy showed statistically significant differences between the groups for 8 variables. Conclusion: Obese pregnant women may be placed on a healthy, well-balanced, monitored nutritional program during their antepartum course without adverse perinatal outcomes. (Clinicaltrials.gov identifier: NCT00740766).","author":[{"dropping-particle":"","family":"Thornton","given":"Yvonne S.","non-dropping-particle":"","parse-names":false,"suffix":""},{"dropping-particle":"","family":"Smarkola","given":"Claudia","non-dropping-particle":"","parse-names":false,"suffix":""},{"dropping-particle":"","family":"Kopacz","given":"Sharon M.","non-dropping-particle":"","parse-names":false,"suffix":""},{"dropping-particle":"","family":"Ishoof","given":"Sabriya B.","non-dropping-particle":"","parse-names":false,"suffix":""}],"container-title":"Journal of the National Medical Association","id":"ITEM-1","issue":"6","issued":{"date-parts":[["2009","6","1"]]},"page":"569-577","publisher":"Elsevier","title":"Perinatal Outcomes in Nutritionally Monitored Obese Pregnant Women: A Randomized Clinical Trial","type":"article-journal","volume":"101"},"uris":["http://www.mendeley.com/documents/?uuid=700caed8-670c-38a3-904c-99864f9348a2"]}],"mendeley":{"formattedCitation":"[71]","plainTextFormattedCitation":"[71]","previouslyFormattedCitation":"&lt;sup&gt;71&lt;/sup&gt;"},"properties":{"noteIndex":0},"schema":"https://github.com/citation-style-language/schema/raw/master/csl-citation.json"}</w:instrText>
            </w:r>
            <w:r w:rsidR="00345EF0"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[71]</w:t>
            </w:r>
            <w:r w:rsidR="00345EF0" w:rsidRPr="00F83374">
              <w:rPr>
                <w:rFonts w:asciiTheme="majorBidi" w:hAnsiTheme="majorBidi" w:cstheme="majorBidi"/>
                <w:sz w:val="20"/>
                <w:szCs w:val="20"/>
              </w:rPr>
              <w:fldChar w:fldCharType="end"/>
            </w:r>
          </w:p>
          <w:p w14:paraId="78BC8969" w14:textId="77777777" w:rsidR="00345EF0" w:rsidRPr="00F83374" w:rsidRDefault="00345EF0" w:rsidP="00E04EEC">
            <w:pPr>
              <w:spacing w:line="240" w:lineRule="auto"/>
              <w:rPr>
                <w:rFonts w:asciiTheme="majorBidi" w:hAnsiTheme="majorBidi" w:cstheme="majorBidi"/>
                <w:b w:val="0"/>
                <w:bCs w:val="0"/>
                <w:color w:val="000000"/>
                <w:sz w:val="20"/>
                <w:szCs w:val="20"/>
              </w:rPr>
            </w:pPr>
          </w:p>
        </w:tc>
        <w:tc>
          <w:tcPr>
            <w:tcW w:w="3827" w:type="dxa"/>
          </w:tcPr>
          <w:p w14:paraId="73F07A00" w14:textId="3B6E7EB8" w:rsidR="00345EF0" w:rsidRPr="00F83374" w:rsidRDefault="3B59A4FB"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73D5A4E8" w14:textId="504BEA31" w:rsidR="00A21F1C" w:rsidRPr="00F83374" w:rsidRDefault="3B59A4F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active nutritional and </w:t>
            </w:r>
            <w:r w:rsidR="4EA67F38"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intervention</w:t>
            </w:r>
            <w:r w:rsidR="6E3D00A9" w:rsidRPr="00F83374">
              <w:rPr>
                <w:rFonts w:asciiTheme="majorBidi" w:hAnsiTheme="majorBidi" w:cstheme="majorBidi"/>
                <w:sz w:val="20"/>
                <w:szCs w:val="20"/>
              </w:rPr>
              <w:t>.</w:t>
            </w:r>
          </w:p>
          <w:p w14:paraId="19133970" w14:textId="135DB2DD" w:rsidR="00A21F1C" w:rsidRPr="00F83374" w:rsidRDefault="3B59A4F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was based on the GDM dietary guidelines. Women were asked to record dietary intake to be reviewed by the physician at each antenatal visit. To avoid any influence on diet intake, women were requested not to weigh themselves at home.</w:t>
            </w:r>
          </w:p>
          <w:p w14:paraId="3F15B625" w14:textId="154263FE" w:rsidR="00A21F1C" w:rsidRPr="00F83374" w:rsidRDefault="3B59A4F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Diet composition:18–24 kcal/kg energy (&gt;2000 kcal/day), 40% carbohydrates, 30% protein and 30% fat. </w:t>
            </w:r>
          </w:p>
          <w:p w14:paraId="33640F72" w14:textId="20761F91" w:rsidR="00A21F1C" w:rsidRPr="00F83374" w:rsidRDefault="3B59A4F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conventional dietary prenatal management</w:t>
            </w:r>
            <w:r w:rsidR="6E3D00A9" w:rsidRPr="00F83374">
              <w:rPr>
                <w:rFonts w:asciiTheme="majorBidi" w:hAnsiTheme="majorBidi" w:cstheme="majorBidi"/>
                <w:sz w:val="20"/>
                <w:szCs w:val="20"/>
              </w:rPr>
              <w:t>.</w:t>
            </w:r>
          </w:p>
          <w:p w14:paraId="6B8551C0" w14:textId="4CB5BA00" w:rsidR="00345EF0" w:rsidRPr="00F83374" w:rsidRDefault="3B59A4FB"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both groups were informed about conventional prenatal nutrition guidelines by a registered dietitian (at least once) and were encouraged to walk for 30 min/day.</w:t>
            </w:r>
          </w:p>
        </w:tc>
        <w:tc>
          <w:tcPr>
            <w:tcW w:w="2693" w:type="dxa"/>
          </w:tcPr>
          <w:p w14:paraId="749E2769" w14:textId="4A1A14B8" w:rsidR="00345EF0" w:rsidRPr="00F83374" w:rsidRDefault="0063158C"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w:t>
            </w:r>
            <w:r w:rsidR="5C00CA04" w:rsidRPr="00F83374">
              <w:rPr>
                <w:rFonts w:asciiTheme="majorBidi" w:hAnsiTheme="majorBidi" w:cstheme="majorBidi"/>
                <w:sz w:val="20"/>
                <w:szCs w:val="20"/>
              </w:rPr>
              <w:t xml:space="preserve"> 12–28 weeks’ gestation.</w:t>
            </w:r>
          </w:p>
        </w:tc>
      </w:tr>
      <w:tr w:rsidR="002F4234" w:rsidRPr="00F83374" w14:paraId="711278DD"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4B91BD3C" w14:textId="1EAC2224" w:rsidR="005B391A" w:rsidRPr="00F83374" w:rsidRDefault="00EE350A" w:rsidP="00E04EEC">
            <w:pPr>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Valdés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w:t>
            </w:r>
            <w:r w:rsidRPr="00F83374">
              <w:rPr>
                <w:rFonts w:asciiTheme="majorBidi" w:hAnsiTheme="majorBidi" w:cstheme="majorBidi"/>
                <w:b w:val="0"/>
                <w:bCs w:val="0"/>
                <w:color w:val="000000" w:themeColor="text1"/>
                <w:sz w:val="20"/>
                <w:szCs w:val="20"/>
                <w:rtl/>
              </w:rPr>
              <w:t xml:space="preserve"> </w:t>
            </w:r>
            <w:r w:rsidRPr="00F83374">
              <w:rPr>
                <w:rFonts w:asciiTheme="majorBidi" w:hAnsiTheme="majorBidi" w:cstheme="majorBidi"/>
                <w:b w:val="0"/>
                <w:bCs w:val="0"/>
                <w:color w:val="000000" w:themeColor="text1"/>
                <w:sz w:val="20"/>
                <w:szCs w:val="20"/>
              </w:rPr>
              <w:t>(2018)</w:t>
            </w:r>
            <w:r w:rsidRPr="00F83374">
              <w:rPr>
                <w:rFonts w:asciiTheme="majorBidi" w:hAnsiTheme="majorBidi" w:cstheme="majorBidi"/>
                <w:noProof/>
                <w:sz w:val="20"/>
                <w:szCs w:val="20"/>
                <w:vertAlign w:val="superscript"/>
              </w:rPr>
              <w:fldChar w:fldCharType="begin" w:fldLock="1"/>
            </w:r>
            <w:r w:rsidR="00E04EEC" w:rsidRPr="00F83374">
              <w:rPr>
                <w:rFonts w:asciiTheme="majorBidi" w:hAnsiTheme="majorBidi" w:cstheme="majorBidi"/>
                <w:b w:val="0"/>
                <w:bCs w:val="0"/>
                <w:noProof/>
                <w:sz w:val="20"/>
                <w:szCs w:val="20"/>
                <w:vertAlign w:val="superscript"/>
              </w:rPr>
              <w:instrText>ADDIN CSL_CITATION {"citationItems":[{"id":"ITEM-1","itemData":{"DOI":"10.1111/JOG.13477","ISSN":"1447-0756","PMID":"29094444","abstract":"Aim: We aimed to assess the use of metformin (MTF) in the prevention of gestational diabetes mellitus (GDM) in patients with pregestational insulin resistance (PIR). Methods: A double blind, multicenter, randomized trial was carried out in patients with a history of PIR and pregestational MTF treatment. Groups were allocated either to MTF 1700 mg/day or placebo. Patients were recruited between 12+0 and 15+6 gestational weeks, and treatment was extended until week 36. A multiple logistic regression analysis was applied to determine the relation between the use of metformin and the development of GDM. Results: One hundred and forty one patients were randomized (68 patients in the MTF group and 73 in the placebo group). A total of 30 patients withdrew from the study during follow-up. Administration of MTF was not associated with a decrease in the incidence of GDM as compared to placebo (37.5% vs 25.4%, respectively; P = 0.2). Moreover, MTF administration was associated with a significant increase in drug intolerance as compared to placebo (14.3% vs 1.8%, respectively; P = 0.02). Conclusion: The use of MTF is not effective in prevention of GDM in populations with PIR. The use of MTF shows a significantly higher frequency of drug intolerance than placebo.","author":[{"dropping-particle":"","family":"Valdés","given":"Enrique","non-dropping-particle":"","parse-names":false,"suffix":""},{"dropping-particle":"","family":"Sepúlveda-Martínez","given":"Alvaro","non-dropping-particle":"","parse-names":false,"suffix":""},{"dropping-particle":"","family":"Candia","given":"Paula","non-dropping-particle":"","parse-names":false,"suffix":""},{"dropping-particle":"","family":"Abusada","given":"Nancy","non-dropping-particle":"","parse-names":false,"suffix":""},{"dropping-particle":"","family":"Orellana","given":"Rodrigo","non-dropping-particle":"","parse-names":false,"suffix":""},{"dropping-particle":"","family":"Manukian","given":"Bárbara","non-dropping-particle":"","parse-names":false,"suffix":""},{"dropping-particle":"","family":"Cuellar","given":"Eduardo","non-dropping-particle":"","parse-names":false,"suffix":""}],"container-title":"The journal of obstetrics and gynaecology research","id":"ITEM-1","issue":"1","issued":{"date-parts":[["2018","1","1"]]},"page":"81-86","publisher":"J Obstet Gynaecol Res","title":"Metformin as a prophylactic treatment of gestational diabetes in pregnant patients with pregestational insulin resistance: A randomized study","type":"article-journal","volume":"44"},"uris":["http://www.mendeley.com/documents/?uuid=e2fc5b4c-a051-3f64-a84e-ce7cd4578fde"]}],"mendeley":{"formattedCitation":"[72]","plainTextFormattedCitation":"[72]","previouslyFormattedCitation":"&lt;sup&gt;72&lt;/sup&gt;"},"properties":{"noteIndex":0},"schema":"https://github.com/citation-style-language/schema/raw/master/csl-citation.json"}</w:instrText>
            </w:r>
            <w:r w:rsidRPr="00F83374">
              <w:rPr>
                <w:rFonts w:asciiTheme="majorBidi" w:hAnsiTheme="majorBidi" w:cstheme="majorBidi"/>
                <w:noProof/>
                <w:sz w:val="20"/>
                <w:szCs w:val="20"/>
                <w:vertAlign w:val="superscript"/>
              </w:rPr>
              <w:fldChar w:fldCharType="separate"/>
            </w:r>
            <w:r w:rsidR="00E04EEC" w:rsidRPr="00F83374">
              <w:rPr>
                <w:rFonts w:asciiTheme="majorBidi" w:hAnsiTheme="majorBidi" w:cstheme="majorBidi"/>
                <w:b w:val="0"/>
                <w:bCs w:val="0"/>
                <w:noProof/>
                <w:sz w:val="20"/>
                <w:szCs w:val="20"/>
              </w:rPr>
              <w:t>[72]</w:t>
            </w:r>
            <w:r w:rsidRPr="00F83374">
              <w:rPr>
                <w:rFonts w:asciiTheme="majorBidi" w:hAnsiTheme="majorBidi" w:cstheme="majorBidi"/>
                <w:noProof/>
                <w:sz w:val="20"/>
                <w:szCs w:val="20"/>
                <w:vertAlign w:val="superscript"/>
              </w:rPr>
              <w:fldChar w:fldCharType="end"/>
            </w:r>
          </w:p>
        </w:tc>
        <w:tc>
          <w:tcPr>
            <w:tcW w:w="3827" w:type="dxa"/>
          </w:tcPr>
          <w:p w14:paraId="31159325" w14:textId="5C444903" w:rsidR="005B391A" w:rsidRPr="00F83374" w:rsidRDefault="00541DE3" w:rsidP="00541DE3">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sz w:val="20"/>
                <w:szCs w:val="20"/>
              </w:rPr>
            </w:pPr>
            <w:r w:rsidRPr="00F83374">
              <w:rPr>
                <w:rFonts w:asciiTheme="majorBidi" w:eastAsiaTheme="minorEastAsia" w:hAnsiTheme="majorBidi" w:cstheme="majorBidi"/>
                <w:sz w:val="20"/>
                <w:szCs w:val="20"/>
              </w:rPr>
              <w:t>PIR</w:t>
            </w:r>
            <w:r w:rsidR="04FA79E0" w:rsidRPr="00F83374">
              <w:rPr>
                <w:rFonts w:asciiTheme="majorBidi" w:eastAsiaTheme="minorEastAsia" w:hAnsiTheme="majorBidi" w:cstheme="majorBidi"/>
                <w:sz w:val="20"/>
                <w:szCs w:val="20"/>
              </w:rPr>
              <w:t xml:space="preserve"> </w:t>
            </w:r>
            <w:r w:rsidR="00940837" w:rsidRPr="00F83374">
              <w:rPr>
                <w:rFonts w:asciiTheme="majorBidi" w:eastAsiaTheme="minorEastAsia" w:hAnsiTheme="majorBidi" w:cstheme="majorBidi"/>
                <w:sz w:val="20"/>
                <w:szCs w:val="20"/>
              </w:rPr>
              <w:t>(</w:t>
            </w:r>
            <w:r w:rsidR="04FA79E0" w:rsidRPr="00F83374">
              <w:rPr>
                <w:rFonts w:asciiTheme="majorBidi" w:eastAsiaTheme="minorEastAsia" w:hAnsiTheme="majorBidi" w:cstheme="majorBidi"/>
                <w:sz w:val="20"/>
                <w:szCs w:val="20"/>
              </w:rPr>
              <w:t xml:space="preserve">based on abnormal fasting insulinemia test (≥15 uUI/mL) and/or homeostatic model assessment–insulin resistance (&gt;2.6) with at least one </w:t>
            </w:r>
            <w:r w:rsidRPr="00F83374">
              <w:rPr>
                <w:rFonts w:asciiTheme="majorBidi" w:eastAsiaTheme="minorEastAsia" w:hAnsiTheme="majorBidi" w:cstheme="majorBidi"/>
                <w:sz w:val="20"/>
                <w:szCs w:val="20"/>
              </w:rPr>
              <w:t xml:space="preserve">of </w:t>
            </w:r>
            <w:r w:rsidRPr="00F83374">
              <w:rPr>
                <w:rFonts w:asciiTheme="majorBidi" w:eastAsiaTheme="minorHAnsi" w:hAnsiTheme="majorBidi" w:cstheme="majorBidi"/>
                <w:sz w:val="20"/>
                <w:szCs w:val="20"/>
              </w:rPr>
              <w:t xml:space="preserve">PIR-suggestive </w:t>
            </w:r>
            <w:r w:rsidR="04FA79E0" w:rsidRPr="00F83374">
              <w:rPr>
                <w:rFonts w:asciiTheme="majorBidi" w:eastAsiaTheme="minorEastAsia" w:hAnsiTheme="majorBidi" w:cstheme="majorBidi"/>
                <w:sz w:val="20"/>
                <w:szCs w:val="20"/>
              </w:rPr>
              <w:t>clinical</w:t>
            </w:r>
            <w:r w:rsidR="45F5F9C3" w:rsidRPr="00F83374">
              <w:rPr>
                <w:rFonts w:asciiTheme="majorBidi" w:eastAsiaTheme="minorEastAsia" w:hAnsiTheme="majorBidi" w:cstheme="majorBidi"/>
                <w:sz w:val="20"/>
                <w:szCs w:val="20"/>
              </w:rPr>
              <w:t xml:space="preserve"> </w:t>
            </w:r>
            <w:r w:rsidR="04FA79E0" w:rsidRPr="00F83374">
              <w:rPr>
                <w:rFonts w:asciiTheme="majorBidi" w:eastAsiaTheme="minorEastAsia" w:hAnsiTheme="majorBidi" w:cstheme="majorBidi"/>
                <w:sz w:val="20"/>
                <w:szCs w:val="20"/>
              </w:rPr>
              <w:t>signs, such as acrochordons, acanthosis nigricans or the diagnosis of PCOS)</w:t>
            </w:r>
          </w:p>
        </w:tc>
        <w:tc>
          <w:tcPr>
            <w:tcW w:w="6662" w:type="dxa"/>
          </w:tcPr>
          <w:p w14:paraId="59C88507" w14:textId="0C977723" w:rsidR="00613390" w:rsidRPr="00F83374" w:rsidRDefault="04FA79E0" w:rsidP="00E04EEC">
            <w:pPr>
              <w:widowControl w:val="0"/>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Pr="00F83374">
              <w:rPr>
                <w:rFonts w:asciiTheme="majorBidi" w:hAnsiTheme="majorBidi" w:cstheme="majorBidi"/>
                <w:color w:val="000000" w:themeColor="text1"/>
                <w:sz w:val="20"/>
                <w:szCs w:val="20"/>
              </w:rPr>
              <w:t xml:space="preserve">metformin </w:t>
            </w:r>
            <w:r w:rsidR="1CA73015" w:rsidRPr="00F83374">
              <w:rPr>
                <w:rFonts w:asciiTheme="majorBidi" w:hAnsiTheme="majorBidi" w:cstheme="majorBidi"/>
                <w:color w:val="000000" w:themeColor="text1"/>
                <w:sz w:val="20"/>
                <w:szCs w:val="20"/>
              </w:rPr>
              <w:t>(1</w:t>
            </w:r>
            <w:r w:rsidRPr="00F83374">
              <w:rPr>
                <w:rFonts w:asciiTheme="majorBidi" w:hAnsiTheme="majorBidi" w:cstheme="majorBidi"/>
                <w:color w:val="000000" w:themeColor="text1"/>
                <w:sz w:val="20"/>
                <w:szCs w:val="20"/>
              </w:rPr>
              <w:t>700 mg/day</w:t>
            </w:r>
            <w:r w:rsidR="1CA73015" w:rsidRPr="00F83374">
              <w:rPr>
                <w:rFonts w:asciiTheme="majorBidi" w:hAnsiTheme="majorBidi" w:cstheme="majorBidi"/>
                <w:color w:val="000000" w:themeColor="text1"/>
                <w:sz w:val="20"/>
                <w:szCs w:val="20"/>
              </w:rPr>
              <w:t>)</w:t>
            </w:r>
            <w:r w:rsidRPr="00F83374">
              <w:rPr>
                <w:rFonts w:asciiTheme="majorBidi" w:hAnsiTheme="majorBidi" w:cstheme="majorBidi"/>
                <w:color w:val="000000" w:themeColor="text1"/>
                <w:sz w:val="20"/>
                <w:szCs w:val="20"/>
              </w:rPr>
              <w:t>.</w:t>
            </w:r>
          </w:p>
          <w:p w14:paraId="23BABEF2" w14:textId="04C44859" w:rsidR="005B391A" w:rsidRPr="00F83374" w:rsidRDefault="04FA79E0" w:rsidP="00E04EEC">
            <w:pPr>
              <w:spacing w:line="24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w:t>
            </w:r>
          </w:p>
        </w:tc>
        <w:tc>
          <w:tcPr>
            <w:tcW w:w="2693" w:type="dxa"/>
          </w:tcPr>
          <w:p w14:paraId="4E3C0ED9" w14:textId="7669D511" w:rsidR="005B391A" w:rsidRPr="00F83374" w:rsidRDefault="04FA79E0"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 12</w:t>
            </w:r>
            <w:r w:rsidRPr="00F83374">
              <w:rPr>
                <w:rFonts w:asciiTheme="majorBidi" w:hAnsiTheme="majorBidi" w:cstheme="majorBidi"/>
                <w:sz w:val="20"/>
                <w:szCs w:val="20"/>
                <w:vertAlign w:val="superscript"/>
              </w:rPr>
              <w:t>+0</w:t>
            </w:r>
            <w:r w:rsidRPr="00F83374">
              <w:rPr>
                <w:rFonts w:asciiTheme="majorBidi" w:hAnsiTheme="majorBidi" w:cstheme="majorBidi"/>
                <w:sz w:val="20"/>
                <w:szCs w:val="20"/>
              </w:rPr>
              <w:t>–15</w:t>
            </w:r>
            <w:r w:rsidRPr="00F83374">
              <w:rPr>
                <w:rFonts w:asciiTheme="majorBidi" w:hAnsiTheme="majorBidi" w:cstheme="majorBidi"/>
                <w:sz w:val="20"/>
                <w:szCs w:val="20"/>
                <w:vertAlign w:val="superscript"/>
              </w:rPr>
              <w:t>+6</w:t>
            </w:r>
            <w:r w:rsidRPr="00F83374">
              <w:rPr>
                <w:rFonts w:asciiTheme="majorBidi" w:hAnsiTheme="majorBidi" w:cstheme="majorBidi"/>
                <w:sz w:val="20"/>
                <w:szCs w:val="20"/>
              </w:rPr>
              <w:t xml:space="preserve"> until 36 weeks’ gestation.</w:t>
            </w:r>
          </w:p>
        </w:tc>
      </w:tr>
      <w:tr w:rsidR="002F4234" w:rsidRPr="00F83374" w14:paraId="64E4545D"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20CA025B" w14:textId="6639ADC6" w:rsidR="00C656B5" w:rsidRPr="00F83374" w:rsidRDefault="2BA94E3B" w:rsidP="00E04EEC">
            <w:pPr>
              <w:spacing w:line="240" w:lineRule="auto"/>
              <w:rPr>
                <w:rFonts w:asciiTheme="majorBidi" w:hAnsiTheme="majorBidi" w:cstheme="majorBidi"/>
                <w:b w:val="0"/>
                <w:bCs w:val="0"/>
                <w:sz w:val="20"/>
                <w:szCs w:val="20"/>
                <w:rtl/>
              </w:rPr>
            </w:pPr>
            <w:r w:rsidRPr="00F83374">
              <w:rPr>
                <w:rFonts w:asciiTheme="majorBidi" w:hAnsiTheme="majorBidi" w:cstheme="majorBidi"/>
                <w:b w:val="0"/>
                <w:bCs w:val="0"/>
                <w:color w:val="000000" w:themeColor="text1"/>
                <w:sz w:val="20"/>
                <w:szCs w:val="20"/>
              </w:rPr>
              <w:t>Van Horn</w:t>
            </w:r>
            <w:r w:rsidRPr="00F83374">
              <w:rPr>
                <w:rFonts w:asciiTheme="majorBidi" w:hAnsiTheme="majorBidi" w:cstheme="majorBidi"/>
                <w:b w:val="0"/>
                <w:bCs w:val="0"/>
                <w:i/>
                <w:iCs/>
                <w:color w:val="000000" w:themeColor="text1"/>
                <w:sz w:val="20"/>
                <w:szCs w:val="20"/>
              </w:rPr>
              <w:t xml:space="preserve"> et al.</w:t>
            </w:r>
            <w:r w:rsidRPr="00F83374">
              <w:rPr>
                <w:rFonts w:asciiTheme="majorBidi" w:hAnsiTheme="majorBidi" w:cstheme="majorBidi"/>
                <w:b w:val="0"/>
                <w:bCs w:val="0"/>
                <w:color w:val="000000" w:themeColor="text1"/>
                <w:sz w:val="20"/>
                <w:szCs w:val="20"/>
              </w:rPr>
              <w:t xml:space="preserve"> (2018)</w:t>
            </w:r>
            <w:r w:rsidR="00C656B5" w:rsidRPr="00F83374">
              <w:rPr>
                <w:rFonts w:asciiTheme="majorBidi" w:hAnsiTheme="majorBidi" w:cstheme="majorBidi"/>
                <w:sz w:val="20"/>
                <w:szCs w:val="20"/>
                <w:rtl/>
              </w:rPr>
              <w:fldChar w:fldCharType="begin" w:fldLock="1"/>
            </w:r>
            <w:r w:rsidR="00E04EEC" w:rsidRPr="00F83374">
              <w:rPr>
                <w:rFonts w:asciiTheme="majorBidi" w:hAnsiTheme="majorBidi" w:cstheme="majorBidi"/>
                <w:b w:val="0"/>
                <w:bCs w:val="0"/>
                <w:sz w:val="20"/>
                <w:szCs w:val="20"/>
              </w:rPr>
              <w:instrText>ADDIN CSL_CITATION {"citationItems":[{"id":"ITEM-1","itemData":{"DOI":"10.1016/J.AMEPRE.2018.06.015","ISSN":"1873-2607","PMID":"30262148","abstract":"Introduction: Technology-enhanced antenatal diet and lifestyle intervention could prevent excess gestational weight gain and benefit mother and child. Study design: A randomized clinical trial. Setting/participants: Overweight and obese ethnically diverse pregnant women in Chicago, Illinois, were enrolled between October 2012 and December 2015, with antenatal data collection completed by July 2016. Analysis was completed June 2017. Intervention: Participants were randomized when their fetus was gestational age 16 weeks to dietitian-led Dietary Approaches to Stop Hypertension diet and physical activity coaching that was received as three individual and six group counseling sessions by phone and webinar. A commercially available smartphone application was used for self-monitoring diet and physical activity. Telephone, text message prompts, and e-mail reminders encouraged adherence and website viewing. Usual-care, “web-watcher” participants were e-mailed biweekly newsletters and publicly available maternity website links. Main outcome measures: The primary outcome was gestational weight gain measured at baseline, 24 weeks, and 35.0–36.6 weeks. Secondary outcomes included weekly rate of gestational weight gain, newborn anthropometrics, maternal diet quality, physical activity, and blood pressure. Results: Among 281 participants randomized (n=140 in intervention, n=141 in usual care, BMI 25 to &lt;40, and age range 18–40 years), 37% were non-white and 274 completed antenatal data collection (n=139 in the intervention group and n=135 in the usual-care group). Gestational weight gain differed significantly by intervention group (difference, 1.7 kg, p=0.01) and rate of weight gain was 0.4 (SD=0.2) vs 0.5 (SD=0.2) kg/week. No significant differences were noted in birth weight, percentage body fat, or adverse pregnancy outcomes, but more cesarean sections (55 [40%] vs 37 [27%]) occurred among the intervention group. Conclusions: Technology-enhanced Dietary Approaches to Stop Hypertension diet and lifestyle intervention resulted in significantly less total gestational weight gain over 35 weeks with no adverse infant outcomes. Nutrient quality improved without an adverse impact on rate of prematurity. Increased cesarean delivery requires further exploration. The National Academy of Medicine goals were not achieved by the majority of participants. Obesity prevention preconception is needed. Trial registration: This study is registered at www.clinicaltrials.gov NCT01631…","author":[{"dropping-particle":"","family":"Horn","given":"Linda","non-dropping-particle":"Van","parse-names":false,"suffix":""},{"dropping-particle":"","family":"Peaceman","given":"Alan","non-dropping-particle":"","parse-names":false,"suffix":""},{"dropping-particle":"","family":"Kwasny","given":"Mary","non-dropping-particle":"","parse-names":false,"suffix":""},{"dropping-particle":"","family":"Vincent","given":"Eileen","non-dropping-particle":"","parse-names":false,"suffix":""},{"dropping-particle":"","family":"Fought","given":"Angela","non-dropping-particle":"","parse-names":false,"suffix":""},{"dropping-particle":"","family":"Josefson","given":"Jami","non-dropping-particle":"","parse-names":false,"suffix":""},{"dropping-particle":"","family":"Spring","given":"Bonnie","non-dropping-particle":"","parse-names":false,"suffix":""},{"dropping-particle":"","family":"Neff","given":"Lisa M.","non-dropping-particle":"","parse-names":false,"suffix":""},{"dropping-particle":"","family":"Gernhofer","given":"Niki","non-dropping-particle":"","parse-names":false,"suffix":""}],"container-title":"American journal of preventive medicine","id":"ITEM-1","issue":"5","issued":{"date-parts":[["2018","11","1"]]},"page":"603-614","publisher":"Am J Prev Med","title":"Dietary Approaches to Stop Hypertension Diet and Activity to Limit Gestational Weight: Maternal Offspring Metabolics Family Intervention Trial, a Technology Enhanced Randomized Trial","type":"article-journal","volume":"55"},"uris":["http://www.mendeley.com/documents/?uuid=de13ab46-95b9-3231-b4fe-9b7a07c41119"]}],"mendeley":{"formattedCitation":"[73]","plainTextFormattedCitation":"[73]","previouslyFormattedCitation":"&lt;sup&gt;73&lt;/sup&gt;"},"properties":{"noteIndex":0},"schema":"https://github.com/citation-style-language/schema/raw/master/csl-citation.json"}</w:instrText>
            </w:r>
            <w:r w:rsidR="00C656B5" w:rsidRPr="00F83374">
              <w:rPr>
                <w:rFonts w:asciiTheme="majorBidi" w:hAnsiTheme="majorBidi" w:cstheme="majorBidi"/>
                <w:sz w:val="20"/>
                <w:szCs w:val="20"/>
                <w:rtl/>
              </w:rPr>
              <w:fldChar w:fldCharType="separate"/>
            </w:r>
            <w:r w:rsidR="00E04EEC" w:rsidRPr="00F83374">
              <w:rPr>
                <w:rFonts w:asciiTheme="majorBidi" w:hAnsiTheme="majorBidi" w:cstheme="majorBidi"/>
                <w:b w:val="0"/>
                <w:bCs w:val="0"/>
                <w:noProof/>
                <w:sz w:val="20"/>
                <w:szCs w:val="20"/>
              </w:rPr>
              <w:t>[73]</w:t>
            </w:r>
            <w:r w:rsidR="00C656B5" w:rsidRPr="00F83374">
              <w:rPr>
                <w:rFonts w:asciiTheme="majorBidi" w:hAnsiTheme="majorBidi" w:cstheme="majorBidi"/>
                <w:sz w:val="20"/>
                <w:szCs w:val="20"/>
                <w:rtl/>
              </w:rPr>
              <w:fldChar w:fldCharType="end"/>
            </w:r>
          </w:p>
          <w:p w14:paraId="139C95B6" w14:textId="00C92991" w:rsidR="00C656B5" w:rsidRPr="00F83374" w:rsidRDefault="00C656B5" w:rsidP="00E04EEC">
            <w:pPr>
              <w:spacing w:line="240" w:lineRule="auto"/>
              <w:rPr>
                <w:rFonts w:asciiTheme="majorBidi" w:hAnsiTheme="majorBidi" w:cstheme="majorBidi"/>
                <w:b w:val="0"/>
                <w:bCs w:val="0"/>
                <w:color w:val="000000"/>
                <w:sz w:val="20"/>
                <w:szCs w:val="20"/>
              </w:rPr>
            </w:pPr>
          </w:p>
        </w:tc>
        <w:tc>
          <w:tcPr>
            <w:tcW w:w="3827" w:type="dxa"/>
          </w:tcPr>
          <w:p w14:paraId="792833B1" w14:textId="7EDE798D" w:rsidR="00C656B5" w:rsidRPr="00F83374" w:rsidRDefault="004436D9"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 xml:space="preserve">BMI between </w:t>
            </w:r>
            <w:r w:rsidRPr="00F83374">
              <w:rPr>
                <w:rFonts w:asciiTheme="majorBidi" w:eastAsiaTheme="minorEastAsia" w:hAnsiTheme="majorBidi" w:cstheme="majorBidi"/>
                <w:sz w:val="20"/>
                <w:szCs w:val="20"/>
              </w:rPr>
              <w:t>25</w:t>
            </w:r>
            <w:r w:rsidR="00451239"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40 kg/m</w:t>
            </w:r>
            <w:r w:rsidRPr="00F83374">
              <w:rPr>
                <w:rFonts w:asciiTheme="majorBidi" w:eastAsiaTheme="minorEastAsia" w:hAnsiTheme="majorBidi" w:cstheme="majorBidi"/>
                <w:sz w:val="20"/>
                <w:szCs w:val="20"/>
                <w:vertAlign w:val="superscript"/>
              </w:rPr>
              <w:t>2</w:t>
            </w:r>
          </w:p>
        </w:tc>
        <w:tc>
          <w:tcPr>
            <w:tcW w:w="6662" w:type="dxa"/>
          </w:tcPr>
          <w:p w14:paraId="5D32430A" w14:textId="6706D8C6" w:rsidR="004436D9"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Technology-enhanced DASH diet and lifestyle intervention (6 group sessions; 30 min) guided by a registered dietitian nutritionist.</w:t>
            </w:r>
          </w:p>
          <w:p w14:paraId="4CC91501" w14:textId="12EF7922" w:rsidR="004436D9"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focused on three aspects: diet, </w:t>
            </w:r>
            <w:r w:rsidR="0063158C" w:rsidRPr="00F83374">
              <w:rPr>
                <w:rFonts w:asciiTheme="majorBidi" w:hAnsiTheme="majorBidi" w:cstheme="majorBidi"/>
                <w:sz w:val="20"/>
                <w:szCs w:val="20"/>
              </w:rPr>
              <w:t xml:space="preserve">physical </w:t>
            </w:r>
            <w:r w:rsidRPr="00F83374">
              <w:rPr>
                <w:rFonts w:asciiTheme="majorBidi" w:hAnsiTheme="majorBidi" w:cstheme="majorBidi"/>
                <w:sz w:val="20"/>
                <w:szCs w:val="20"/>
              </w:rPr>
              <w:t>activity and sleep.</w:t>
            </w:r>
          </w:p>
          <w:p w14:paraId="465F18FB" w14:textId="3DEBA54F" w:rsidR="004436D9"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DASH diet focused on </w:t>
            </w:r>
            <w:r w:rsidR="0063158C" w:rsidRPr="00F83374">
              <w:rPr>
                <w:rFonts w:asciiTheme="majorBidi" w:hAnsiTheme="majorBidi" w:cstheme="majorBidi"/>
                <w:sz w:val="20"/>
                <w:szCs w:val="20"/>
              </w:rPr>
              <w:t>increasing the</w:t>
            </w:r>
            <w:r w:rsidRPr="00F83374">
              <w:rPr>
                <w:rFonts w:asciiTheme="majorBidi" w:hAnsiTheme="majorBidi" w:cstheme="majorBidi"/>
                <w:sz w:val="20"/>
                <w:szCs w:val="20"/>
              </w:rPr>
              <w:t xml:space="preserve"> consumption of low-fat dairy products, lean meat and plant-based protein, unsaturated fats, whole grains, fruits, vegetables and legumes </w:t>
            </w:r>
            <w:r w:rsidR="0063158C" w:rsidRPr="00F83374">
              <w:rPr>
                <w:rFonts w:asciiTheme="majorBidi" w:hAnsiTheme="majorBidi" w:cstheme="majorBidi"/>
                <w:sz w:val="20"/>
                <w:szCs w:val="20"/>
              </w:rPr>
              <w:t>while</w:t>
            </w:r>
            <w:r w:rsidRPr="00F83374">
              <w:rPr>
                <w:rFonts w:asciiTheme="majorBidi" w:hAnsiTheme="majorBidi" w:cstheme="majorBidi"/>
                <w:sz w:val="20"/>
                <w:szCs w:val="20"/>
              </w:rPr>
              <w:t xml:space="preserve"> reduc</w:t>
            </w:r>
            <w:r w:rsidR="0063158C" w:rsidRPr="00F83374">
              <w:rPr>
                <w:rFonts w:asciiTheme="majorBidi" w:hAnsiTheme="majorBidi" w:cstheme="majorBidi"/>
                <w:sz w:val="20"/>
                <w:szCs w:val="20"/>
              </w:rPr>
              <w:t>ing</w:t>
            </w:r>
            <w:r w:rsidRPr="00F83374">
              <w:rPr>
                <w:rFonts w:asciiTheme="majorBidi" w:hAnsiTheme="majorBidi" w:cstheme="majorBidi"/>
                <w:sz w:val="20"/>
                <w:szCs w:val="20"/>
              </w:rPr>
              <w:t xml:space="preserve"> the intake of sugar-sweetened beverages and non-nutrient-dense snacks. A minor modification to </w:t>
            </w:r>
            <w:r w:rsidR="611325FC" w:rsidRPr="00F83374">
              <w:rPr>
                <w:rFonts w:asciiTheme="majorBidi" w:hAnsiTheme="majorBidi" w:cstheme="majorBidi"/>
                <w:sz w:val="20"/>
                <w:szCs w:val="20"/>
              </w:rPr>
              <w:t>restrict</w:t>
            </w:r>
            <w:r w:rsidRPr="00F83374">
              <w:rPr>
                <w:rFonts w:asciiTheme="majorBidi" w:hAnsiTheme="majorBidi" w:cstheme="majorBidi"/>
                <w:sz w:val="20"/>
                <w:szCs w:val="20"/>
              </w:rPr>
              <w:t xml:space="preserve"> total GWG was introduced to the </w:t>
            </w:r>
            <w:r w:rsidR="611325FC" w:rsidRPr="00F83374">
              <w:rPr>
                <w:rFonts w:asciiTheme="majorBidi" w:hAnsiTheme="majorBidi" w:cstheme="majorBidi"/>
                <w:sz w:val="20"/>
                <w:szCs w:val="20"/>
              </w:rPr>
              <w:t>diet</w:t>
            </w:r>
            <w:r w:rsidRPr="00F83374">
              <w:rPr>
                <w:rFonts w:asciiTheme="majorBidi" w:hAnsiTheme="majorBidi" w:cstheme="majorBidi"/>
                <w:sz w:val="20"/>
                <w:szCs w:val="20"/>
              </w:rPr>
              <w:t xml:space="preserve"> “MAMA-DASH”</w:t>
            </w:r>
            <w:r w:rsidR="611325FC" w:rsidRPr="00F83374">
              <w:rPr>
                <w:rFonts w:asciiTheme="majorBidi" w:hAnsiTheme="majorBidi" w:cstheme="majorBidi"/>
                <w:sz w:val="20"/>
                <w:szCs w:val="20"/>
              </w:rPr>
              <w:t xml:space="preserve">. This includes </w:t>
            </w:r>
            <w:r w:rsidRPr="00F83374">
              <w:rPr>
                <w:rFonts w:asciiTheme="majorBidi" w:hAnsiTheme="majorBidi" w:cstheme="majorBidi"/>
                <w:sz w:val="20"/>
                <w:szCs w:val="20"/>
              </w:rPr>
              <w:t>avoidance of high mercury fish and encouragement of calcium-rich, vitamin D−enriched dairy, or calcium-fortified non-dairy foods. During the sessions, the following topics were covered: enriching meals with fruit and vegetables, food labels, eating out, whole grain options, fish selection</w:t>
            </w:r>
            <w:r w:rsidR="00940837"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cooking methods and breastfeeding. Weekly progress reports </w:t>
            </w:r>
            <w:r w:rsidR="00940837" w:rsidRPr="00F83374">
              <w:rPr>
                <w:rFonts w:asciiTheme="majorBidi" w:hAnsiTheme="majorBidi" w:cstheme="majorBidi"/>
                <w:sz w:val="20"/>
                <w:szCs w:val="20"/>
              </w:rPr>
              <w:t>(</w:t>
            </w:r>
            <w:r w:rsidRPr="00F83374">
              <w:rPr>
                <w:rFonts w:asciiTheme="majorBidi" w:hAnsiTheme="majorBidi" w:cstheme="majorBidi"/>
                <w:sz w:val="20"/>
                <w:szCs w:val="20"/>
              </w:rPr>
              <w:t xml:space="preserve">based on </w:t>
            </w:r>
            <w:r w:rsidR="2D2A620D" w:rsidRPr="00F83374">
              <w:rPr>
                <w:rFonts w:asciiTheme="majorBidi" w:hAnsiTheme="majorBidi" w:cstheme="majorBidi"/>
                <w:sz w:val="20"/>
                <w:szCs w:val="20"/>
              </w:rPr>
              <w:t xml:space="preserve">the </w:t>
            </w:r>
            <w:r w:rsidRPr="00F83374">
              <w:rPr>
                <w:rFonts w:asciiTheme="majorBidi" w:hAnsiTheme="majorBidi" w:cstheme="majorBidi"/>
                <w:sz w:val="20"/>
                <w:szCs w:val="20"/>
              </w:rPr>
              <w:t>wom</w:t>
            </w:r>
            <w:r w:rsidR="1FD37554" w:rsidRPr="00F83374">
              <w:rPr>
                <w:rFonts w:asciiTheme="majorBidi" w:hAnsiTheme="majorBidi" w:cstheme="majorBidi"/>
                <w:sz w:val="20"/>
                <w:szCs w:val="20"/>
              </w:rPr>
              <w:t>a</w:t>
            </w:r>
            <w:r w:rsidRPr="00F83374">
              <w:rPr>
                <w:rFonts w:asciiTheme="majorBidi" w:hAnsiTheme="majorBidi" w:cstheme="majorBidi"/>
                <w:sz w:val="20"/>
                <w:szCs w:val="20"/>
              </w:rPr>
              <w:t>n’s intake</w:t>
            </w:r>
            <w:r w:rsidR="00940837" w:rsidRPr="00F83374">
              <w:rPr>
                <w:rFonts w:asciiTheme="majorBidi" w:hAnsiTheme="majorBidi" w:cstheme="majorBidi"/>
                <w:sz w:val="20"/>
                <w:szCs w:val="20"/>
              </w:rPr>
              <w:t>)</w:t>
            </w:r>
            <w:r w:rsidRPr="00F83374">
              <w:rPr>
                <w:rFonts w:asciiTheme="majorBidi" w:hAnsiTheme="majorBidi" w:cstheme="majorBidi"/>
                <w:sz w:val="20"/>
                <w:szCs w:val="20"/>
              </w:rPr>
              <w:t xml:space="preserve"> were reviewed and new/revised goals were set. Educational resources about MAMA-DASH lifestyle (</w:t>
            </w:r>
            <w:r w:rsidR="00FC5D39" w:rsidRPr="00F83374">
              <w:rPr>
                <w:rFonts w:asciiTheme="majorBidi" w:hAnsiTheme="majorBidi" w:cstheme="majorBidi"/>
                <w:sz w:val="20"/>
                <w:szCs w:val="20"/>
              </w:rPr>
              <w:t>e.g.</w:t>
            </w:r>
            <w:r w:rsidR="00940837" w:rsidRPr="00F83374">
              <w:rPr>
                <w:rFonts w:asciiTheme="majorBidi" w:hAnsiTheme="majorBidi" w:cstheme="majorBidi"/>
                <w:sz w:val="20"/>
                <w:szCs w:val="20"/>
              </w:rPr>
              <w:t>,</w:t>
            </w:r>
            <w:r w:rsidR="00FC5D3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recipes, fitness tips) were e-mailed weekly. Sessions records were available for those who were unable to attend. </w:t>
            </w:r>
          </w:p>
          <w:p w14:paraId="6456B950" w14:textId="3378B1F2" w:rsidR="004436D9"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encouraged to participate in &gt;30 min of activity or walking (&gt;10,000 steps/day) and were provided with pedometers to monitor activity. A daily sleep duration of 7–9 hr was recommended.</w:t>
            </w:r>
          </w:p>
          <w:p w14:paraId="7CE11DD5" w14:textId="1FBEAAC2" w:rsidR="004436D9"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Usual care. Women were provided with access to the MOMFIT website, including the Department of Agriculture’s U.S. Dietary Guidelines and pregnancy recommendations from the </w:t>
            </w:r>
            <w:r w:rsidR="00BC665D" w:rsidRPr="00F83374">
              <w:rPr>
                <w:rFonts w:asciiTheme="majorBidi" w:hAnsiTheme="majorBidi" w:cstheme="majorBidi"/>
                <w:sz w:val="20"/>
                <w:szCs w:val="20"/>
              </w:rPr>
              <w:t>ACOG</w:t>
            </w:r>
            <w:r w:rsidRPr="00F83374">
              <w:rPr>
                <w:rFonts w:asciiTheme="majorBidi" w:hAnsiTheme="majorBidi" w:cstheme="majorBidi"/>
                <w:sz w:val="20"/>
                <w:szCs w:val="20"/>
              </w:rPr>
              <w:t>. In addition, the controls received biweekly electronic newsletters about maternal and infant care.</w:t>
            </w:r>
          </w:p>
          <w:p w14:paraId="1653FF92" w14:textId="0B0AD96C" w:rsidR="00C656B5" w:rsidRPr="00F83374" w:rsidRDefault="004436D9"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both groups received the 2008 Physical Activity Guidelines for Americans and recommendations from the </w:t>
            </w:r>
            <w:r w:rsidR="00BC665D" w:rsidRPr="00F83374">
              <w:rPr>
                <w:rFonts w:asciiTheme="majorBidi" w:hAnsiTheme="majorBidi" w:cstheme="majorBidi"/>
                <w:sz w:val="20"/>
                <w:szCs w:val="20"/>
              </w:rPr>
              <w:t>ACOG</w:t>
            </w:r>
            <w:r w:rsidRPr="00F83374">
              <w:rPr>
                <w:rFonts w:asciiTheme="majorBidi" w:hAnsiTheme="majorBidi" w:cstheme="majorBidi"/>
                <w:sz w:val="20"/>
                <w:szCs w:val="20"/>
              </w:rPr>
              <w:t>.</w:t>
            </w:r>
          </w:p>
        </w:tc>
        <w:tc>
          <w:tcPr>
            <w:tcW w:w="2693" w:type="dxa"/>
          </w:tcPr>
          <w:p w14:paraId="2F8037AA" w14:textId="0CFA5444" w:rsidR="00C656B5" w:rsidRPr="00F83374" w:rsidRDefault="004436D9"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color w:val="231F20"/>
                <w:sz w:val="20"/>
                <w:szCs w:val="20"/>
              </w:rPr>
            </w:pPr>
            <w:r w:rsidRPr="00F83374">
              <w:rPr>
                <w:rFonts w:asciiTheme="majorBidi" w:hAnsiTheme="majorBidi" w:cstheme="majorBidi"/>
                <w:sz w:val="20"/>
                <w:szCs w:val="20"/>
              </w:rPr>
              <w:t>Started at 16 weeks’ gestation.</w:t>
            </w:r>
          </w:p>
        </w:tc>
      </w:tr>
      <w:tr w:rsidR="002F4234" w:rsidRPr="00F83374" w14:paraId="4E6F17BD"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77C1EC5E" w14:textId="78826CCA" w:rsidR="004F088E" w:rsidRPr="00F83374" w:rsidRDefault="004978BC" w:rsidP="00E04EEC">
            <w:pPr>
              <w:bidi/>
              <w:spacing w:line="240" w:lineRule="auto"/>
              <w:jc w:val="right"/>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Vanky</w:t>
            </w:r>
            <w:r w:rsidRPr="00F83374">
              <w:rPr>
                <w:rFonts w:asciiTheme="majorBidi" w:hAnsiTheme="majorBidi" w:cstheme="majorBidi"/>
                <w:b w:val="0"/>
                <w:bCs w:val="0"/>
                <w:i/>
                <w:iCs/>
                <w:color w:val="000000" w:themeColor="text1"/>
                <w:sz w:val="20"/>
                <w:szCs w:val="20"/>
              </w:rPr>
              <w:t xml:space="preserve"> et al</w:t>
            </w:r>
            <w:r w:rsidRPr="00F83374">
              <w:rPr>
                <w:rFonts w:asciiTheme="majorBidi" w:hAnsiTheme="majorBidi" w:cstheme="majorBidi"/>
                <w:b w:val="0"/>
                <w:bCs w:val="0"/>
                <w:color w:val="000000" w:themeColor="text1"/>
                <w:sz w:val="20"/>
                <w:szCs w:val="20"/>
              </w:rPr>
              <w:t>.</w:t>
            </w:r>
            <w:r w:rsidRPr="00F83374">
              <w:rPr>
                <w:rFonts w:asciiTheme="majorBidi" w:hAnsiTheme="majorBidi" w:cstheme="majorBidi"/>
                <w:b w:val="0"/>
                <w:bCs w:val="0"/>
                <w:color w:val="000000" w:themeColor="text1"/>
                <w:sz w:val="20"/>
                <w:szCs w:val="20"/>
                <w:rtl/>
              </w:rPr>
              <w:t xml:space="preserve"> </w:t>
            </w:r>
            <w:r w:rsidRPr="00F83374">
              <w:rPr>
                <w:rFonts w:asciiTheme="majorBidi" w:hAnsiTheme="majorBidi" w:cstheme="majorBidi"/>
                <w:b w:val="0"/>
                <w:bCs w:val="0"/>
                <w:color w:val="000000" w:themeColor="text1"/>
                <w:sz w:val="20"/>
                <w:szCs w:val="20"/>
              </w:rPr>
              <w:t>(2004)</w:t>
            </w:r>
            <w:r w:rsidRPr="00F83374">
              <w:rPr>
                <w:rFonts w:asciiTheme="majorBidi" w:hAnsiTheme="majorBidi" w:cstheme="majorBidi"/>
                <w:noProof/>
                <w:sz w:val="20"/>
                <w:szCs w:val="20"/>
                <w:vertAlign w:val="superscript"/>
              </w:rPr>
              <w:fldChar w:fldCharType="begin" w:fldLock="1"/>
            </w:r>
            <w:r w:rsidR="00E04EEC" w:rsidRPr="00F83374">
              <w:rPr>
                <w:rFonts w:asciiTheme="majorBidi" w:hAnsiTheme="majorBidi" w:cstheme="majorBidi"/>
                <w:b w:val="0"/>
                <w:bCs w:val="0"/>
                <w:noProof/>
                <w:sz w:val="20"/>
                <w:szCs w:val="20"/>
                <w:vertAlign w:val="superscript"/>
              </w:rPr>
              <w:instrText>ADDIN CSL_CITATION {"citationItems":[{"id":"ITEM-1","itemData":{"DOI":"10.1093/HUMREP/DEH347","ISSN":"0268-1161","PMID":"15178665","abstract":"Background: Investigation of a possible effect of metformin on androgen levels in pregnant women with polycystic ovary syndrome (PCOS). Methods: A prospective, randomized, double-blind, placebo-controlled pilot study was conducted. Forty pregnant women with PCOS received diet and lifestyle counselling and were randomized to either metformin 850 mg twice daily or placebo. Primary outcome measures were changes in serum levels of dehydroepiandrosterone sulphate, androstenedione, testosterone, sex hormone-binding globulin, and free testosterone index. Secondary outcome measures were pregnancy complications and outcome. Two-tailed t-tests and χ2-tests were used. Results: Maternal androgen levels were unaffected by metformin treatment in pregnant women with PCOS. While none of the 18 women in the metformin group experienced a severe pregnancy or postpartum complication, seven of the 22 (32%) women experienced severe complications in the placebo group (P = 0.01). Conclusions: Metformin treatment did not reduce maternal androgen levels in pregnant women with PCOS. In the metformin-treated group we observed a reduction of severe, pregnancy and post-partum complications. Metformin treatment of pregnant PCOS women may reduce complications during pregnancy and in the post-partum period. © European Society of Human Reproduction and Embryology 2004; all rights reserved.","author":[{"dropping-particle":"","family":"Vanky","given":"Eszter","non-dropping-particle":"","parse-names":false,"suffix":""},{"dropping-particle":"","family":"Salvesen","given":"K. Å","non-dropping-particle":"","parse-names":false,"suffix":""},{"dropping-particle":"","family":"Heimstad","given":"R.","non-dropping-particle":"","parse-names":false,"suffix":""},{"dropping-particle":"","family":"Fougner","given":"K. J.","non-dropping-particle":"","parse-names":false,"suffix":""},{"dropping-particle":"","family":"Romundstad","given":"P.","non-dropping-particle":"","parse-names":false,"suffix":""},{"dropping-particle":"","family":"Carlsen","given":"S. M.","non-dropping-particle":"","parse-names":false,"suffix":""}],"container-title":"Human reproduction (Oxford, England)","id":"ITEM-1","issue":"8","issued":{"date-parts":[["2004"]]},"page":"1734-1740","publisher":"Hum Reprod","title":"Metformin reduces pregnancy complications without affecting androgen levels in pregnant polycystic ovary syndrome women: results of a randomized study","type":"article-journal","volume":"19"},"uris":["http://www.mendeley.com/documents/?uuid=5bbf633c-3b53-3217-9db8-5f2c28df281a"]}],"mendeley":{"formattedCitation":"[74]","plainTextFormattedCitation":"[74]","previouslyFormattedCitation":"&lt;sup&gt;74&lt;/sup&gt;"},"properties":{"noteIndex":0},"schema":"https://github.com/citation-style-language/schema/raw/master/csl-citation.json"}</w:instrText>
            </w:r>
            <w:r w:rsidRPr="00F83374">
              <w:rPr>
                <w:rFonts w:asciiTheme="majorBidi" w:hAnsiTheme="majorBidi" w:cstheme="majorBidi"/>
                <w:noProof/>
                <w:sz w:val="20"/>
                <w:szCs w:val="20"/>
                <w:vertAlign w:val="superscript"/>
              </w:rPr>
              <w:fldChar w:fldCharType="separate"/>
            </w:r>
            <w:r w:rsidR="00E04EEC" w:rsidRPr="00F83374">
              <w:rPr>
                <w:rFonts w:asciiTheme="majorBidi" w:hAnsiTheme="majorBidi" w:cstheme="majorBidi"/>
                <w:b w:val="0"/>
                <w:bCs w:val="0"/>
                <w:noProof/>
                <w:sz w:val="20"/>
                <w:szCs w:val="20"/>
              </w:rPr>
              <w:t>[74]</w:t>
            </w:r>
            <w:r w:rsidRPr="00F83374">
              <w:rPr>
                <w:rFonts w:asciiTheme="majorBidi" w:hAnsiTheme="majorBidi" w:cstheme="majorBidi"/>
                <w:noProof/>
                <w:sz w:val="20"/>
                <w:szCs w:val="20"/>
                <w:vertAlign w:val="superscript"/>
              </w:rPr>
              <w:fldChar w:fldCharType="end"/>
            </w:r>
          </w:p>
        </w:tc>
        <w:tc>
          <w:tcPr>
            <w:tcW w:w="3827" w:type="dxa"/>
          </w:tcPr>
          <w:p w14:paraId="6595D4BF" w14:textId="0C77F84B" w:rsidR="004F088E" w:rsidRPr="00F83374" w:rsidRDefault="3CCBCEB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PCOS</w:t>
            </w:r>
          </w:p>
        </w:tc>
        <w:tc>
          <w:tcPr>
            <w:tcW w:w="6662" w:type="dxa"/>
          </w:tcPr>
          <w:p w14:paraId="1AF718B7" w14:textId="76FBEB90" w:rsidR="00677F71" w:rsidRPr="00F83374" w:rsidRDefault="1B0179D2"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 xml:space="preserve">I= metformin initiated at </w:t>
            </w:r>
            <w:r w:rsidR="7CF9E1A8" w:rsidRPr="00F83374">
              <w:rPr>
                <w:rFonts w:asciiTheme="majorBidi" w:hAnsiTheme="majorBidi" w:cstheme="majorBidi"/>
                <w:color w:val="000000" w:themeColor="text1"/>
                <w:sz w:val="20"/>
                <w:szCs w:val="20"/>
              </w:rPr>
              <w:t>850</w:t>
            </w:r>
            <w:r w:rsidRPr="00F83374">
              <w:rPr>
                <w:rFonts w:asciiTheme="majorBidi" w:hAnsiTheme="majorBidi" w:cstheme="majorBidi"/>
                <w:color w:val="000000" w:themeColor="text1"/>
                <w:sz w:val="20"/>
                <w:szCs w:val="20"/>
              </w:rPr>
              <w:t xml:space="preserve"> mg/day for the first week and increased to </w:t>
            </w:r>
            <w:r w:rsidR="7CF9E1A8" w:rsidRPr="00F83374">
              <w:rPr>
                <w:rFonts w:asciiTheme="majorBidi" w:hAnsiTheme="majorBidi" w:cstheme="majorBidi"/>
                <w:color w:val="000000" w:themeColor="text1"/>
                <w:sz w:val="20"/>
                <w:szCs w:val="20"/>
              </w:rPr>
              <w:t>1700</w:t>
            </w:r>
            <w:r w:rsidRPr="00F83374">
              <w:rPr>
                <w:rFonts w:asciiTheme="majorBidi" w:hAnsiTheme="majorBidi" w:cstheme="majorBidi"/>
                <w:color w:val="000000" w:themeColor="text1"/>
                <w:sz w:val="20"/>
                <w:szCs w:val="20"/>
              </w:rPr>
              <w:t xml:space="preserve"> mg/day.</w:t>
            </w:r>
          </w:p>
          <w:p w14:paraId="147BEF60" w14:textId="77777777" w:rsidR="00677F71" w:rsidRPr="00F83374" w:rsidRDefault="1B0179D2"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C= identical placebo.</w:t>
            </w:r>
          </w:p>
          <w:p w14:paraId="400F944E" w14:textId="66C4E8B6" w:rsidR="004F088E" w:rsidRPr="00F83374" w:rsidRDefault="1B0179D2"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color w:val="000000" w:themeColor="text1"/>
                <w:sz w:val="20"/>
                <w:szCs w:val="20"/>
              </w:rPr>
              <w:t xml:space="preserve">*Women in both groups received written and verbal counselling on diet and lifestyle and were asked to take </w:t>
            </w:r>
            <w:r w:rsidR="0063158C" w:rsidRPr="00F83374">
              <w:rPr>
                <w:rFonts w:asciiTheme="majorBidi" w:hAnsiTheme="majorBidi" w:cstheme="majorBidi"/>
                <w:color w:val="000000" w:themeColor="text1"/>
                <w:sz w:val="20"/>
                <w:szCs w:val="20"/>
              </w:rPr>
              <w:t xml:space="preserve">a </w:t>
            </w:r>
            <w:r w:rsidRPr="00F83374">
              <w:rPr>
                <w:rFonts w:asciiTheme="majorBidi" w:hAnsiTheme="majorBidi" w:cstheme="majorBidi"/>
                <w:color w:val="000000" w:themeColor="text1"/>
                <w:sz w:val="20"/>
                <w:szCs w:val="20"/>
              </w:rPr>
              <w:t>multivitamin.</w:t>
            </w:r>
          </w:p>
        </w:tc>
        <w:tc>
          <w:tcPr>
            <w:tcW w:w="2693" w:type="dxa"/>
          </w:tcPr>
          <w:p w14:paraId="30B943E9" w14:textId="2BCCA86D" w:rsidR="004F088E"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Started at</w:t>
            </w:r>
            <w:r w:rsidR="1B0179D2" w:rsidRPr="00F83374">
              <w:rPr>
                <w:rFonts w:asciiTheme="majorBidi" w:eastAsiaTheme="minorEastAsia" w:hAnsiTheme="majorBidi" w:cstheme="majorBidi"/>
                <w:sz w:val="20"/>
                <w:szCs w:val="20"/>
              </w:rPr>
              <w:t xml:space="preserve"> 5</w:t>
            </w:r>
            <w:r w:rsidR="1B0179D2" w:rsidRPr="00F83374">
              <w:rPr>
                <w:rFonts w:asciiTheme="majorBidi" w:hAnsiTheme="majorBidi" w:cstheme="majorBidi"/>
                <w:sz w:val="20"/>
                <w:szCs w:val="20"/>
              </w:rPr>
              <w:t>–</w:t>
            </w:r>
            <w:r w:rsidR="1B0179D2" w:rsidRPr="00F83374">
              <w:rPr>
                <w:rFonts w:asciiTheme="majorBidi" w:eastAsiaTheme="minorEastAsia" w:hAnsiTheme="majorBidi" w:cstheme="majorBidi"/>
                <w:sz w:val="20"/>
                <w:szCs w:val="20"/>
              </w:rPr>
              <w:t>12 weeks’</w:t>
            </w:r>
            <w:r w:rsidR="1B0179D2" w:rsidRPr="00F83374">
              <w:rPr>
                <w:rFonts w:asciiTheme="majorBidi" w:hAnsiTheme="majorBidi" w:cstheme="majorBidi"/>
                <w:sz w:val="20"/>
                <w:szCs w:val="20"/>
              </w:rPr>
              <w:t xml:space="preserve"> gestation.</w:t>
            </w:r>
          </w:p>
        </w:tc>
      </w:tr>
      <w:tr w:rsidR="002F4234" w:rsidRPr="00F83374" w14:paraId="5FB747F8"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18B6658F" w14:textId="50724D4A" w:rsidR="007F77FA" w:rsidRPr="00F83374" w:rsidRDefault="007F77FA" w:rsidP="00E04EEC">
            <w:pPr>
              <w:bidi/>
              <w:spacing w:line="240" w:lineRule="auto"/>
              <w:jc w:val="right"/>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Vanky</w:t>
            </w:r>
            <w:r w:rsidRPr="00F83374">
              <w:rPr>
                <w:rFonts w:asciiTheme="majorBidi" w:hAnsiTheme="majorBidi" w:cstheme="majorBidi"/>
                <w:b w:val="0"/>
                <w:bCs w:val="0"/>
                <w:i/>
                <w:iCs/>
                <w:color w:val="000000" w:themeColor="text1"/>
                <w:sz w:val="20"/>
                <w:szCs w:val="20"/>
              </w:rPr>
              <w:t xml:space="preserve"> et al</w:t>
            </w:r>
            <w:r w:rsidRPr="00F83374">
              <w:rPr>
                <w:rFonts w:asciiTheme="majorBidi" w:hAnsiTheme="majorBidi" w:cstheme="majorBidi"/>
                <w:b w:val="0"/>
                <w:bCs w:val="0"/>
                <w:color w:val="000000" w:themeColor="text1"/>
                <w:sz w:val="20"/>
                <w:szCs w:val="20"/>
              </w:rPr>
              <w:t>.</w:t>
            </w:r>
            <w:r w:rsidRPr="00F83374">
              <w:rPr>
                <w:rFonts w:asciiTheme="majorBidi" w:hAnsiTheme="majorBidi" w:cstheme="majorBidi"/>
                <w:b w:val="0"/>
                <w:bCs w:val="0"/>
                <w:color w:val="000000" w:themeColor="text1"/>
                <w:sz w:val="20"/>
                <w:szCs w:val="20"/>
                <w:rtl/>
              </w:rPr>
              <w:t xml:space="preserve"> </w:t>
            </w:r>
            <w:r w:rsidRPr="00F83374">
              <w:rPr>
                <w:rFonts w:asciiTheme="majorBidi" w:hAnsiTheme="majorBidi" w:cstheme="majorBidi"/>
                <w:b w:val="0"/>
                <w:bCs w:val="0"/>
                <w:color w:val="000000" w:themeColor="text1"/>
                <w:sz w:val="20"/>
                <w:szCs w:val="20"/>
              </w:rPr>
              <w:t>(2010)</w:t>
            </w:r>
            <w:r w:rsidRPr="00F83374">
              <w:rPr>
                <w:rFonts w:asciiTheme="majorBidi" w:hAnsiTheme="majorBidi" w:cstheme="majorBidi"/>
                <w:noProof/>
                <w:sz w:val="20"/>
                <w:szCs w:val="20"/>
                <w:vertAlign w:val="superscript"/>
              </w:rPr>
              <w:fldChar w:fldCharType="begin" w:fldLock="1"/>
            </w:r>
            <w:r w:rsidR="00E04EEC" w:rsidRPr="00F83374">
              <w:rPr>
                <w:rFonts w:asciiTheme="majorBidi" w:hAnsiTheme="majorBidi" w:cstheme="majorBidi"/>
                <w:b w:val="0"/>
                <w:bCs w:val="0"/>
                <w:noProof/>
                <w:sz w:val="20"/>
                <w:szCs w:val="20"/>
                <w:vertAlign w:val="superscript"/>
              </w:rPr>
              <w:instrText>ADDIN CSL_CITATION {"citationItems":[{"id":"ITEM-1","itemData":{"DOI":"10.1210/JC.2010-0853","ISSN":"0021-972X","abstract":"Context: Metformin is widely prescribed to pregnant women with polycystic ovary syndrome (PCOS) in an attempt to reduce pregnancy complications. Metformin is not approved for this indication, and evidence for this practice is lacking. Objectives:Our objective was to test the hypothesis that metformin, from first trimester to delivery, reduces pregnancy complications in women with PCOS. Design and Setting: We conducted a randomized, placebo-controlled, double-blind, multicenter study at 11 secondary care centers. Participants: The participants were 257 women with PCOS, in the first trimester of pregnancy, aged 18-42 yr. Intervention: We randomly assigned 274 singleton pregnancies (in 257 women) to receive metformin or placebo, from first trimester to delivery. Main Outcome Measures: The prevalence of preeclampsia, gestational diabetes mellitus, preterm delivery, and a composite of these three outcomes is reported. Results: Preeclampsia prevalence was 7.4% in the metformin group and 3.7% in the placebo group (3.7%; 95% CI, -1.7-9.2) (P = 0.18). Preterm delivery prevalence was 3.7% in the metformin group and 8.2% in the placebo group (-4.4%; 95%, CI, -10.1-1.2) (P = 0.12). Gestational diabetes mellitus prevalence was 17.6% in the metformin group and 16.9% in the placebo group (0.8%;95% CI, -8.6 -10.2) (P = 0.87). The composite primary endpoint prevalence was 25.9 and 24.4%, respectively (1.5%; 95% CI, -8.9-11.3) (P = 0.78). Women in the metformin group gained less weight during pregnancy compared with those in the placebo group. There was no difference in fetal birth weight between the groups. Conclusions: Metformin treatment from first trimester to delivery did not reduce pregnancy complications in PCOS. Copyright © 2010 by The Endocrine Society.","author":[{"dropping-particle":"","family":"Vanky","given":"Eszter","non-dropping-particle":"","parse-names":false,"suffix":""},{"dropping-particle":"","family":"Stridsklev","given":"Solhild","non-dropping-particle":"","parse-names":false,"suffix":""},{"dropping-particle":"","family":"Heimstad","given":"Runa","non-dropping-particle":"","parse-names":false,"suffix":""},{"dropping-particle":"","family":"Romundstad","given":"Pål","non-dropping-particle":"","parse-names":false,"suffix":""},{"dropping-particle":"","family":"Skogøy","given":"Kristin","non-dropping-particle":"","parse-names":false,"suffix":""},{"dropping-particle":"","family":"Kleggetveit","given":"Odrun","non-dropping-particle":"","parse-names":false,"suffix":""},{"dropping-particle":"","family":"Hjelle","given":"Sissel","non-dropping-particle":"","parse-names":false,"suffix":""},{"dropping-particle":"","family":"Brandis","given":"Philip","non-dropping-particle":"Von","parse-names":false,"suffix":""},{"dropping-particle":"","family":"Eikeland","given":"Torunn","non-dropping-particle":"","parse-names":false,"suffix":""},{"dropping-particle":"","family":"Flo","given":"Karin","non-dropping-particle":"","parse-names":false,"suffix":""},{"dropping-particle":"","family":"Berg","given":"Kristin Flaten","non-dropping-particle":"","parse-names":false,"suffix":""},{"dropping-particle":"","family":"Bunford","given":"Gabor","non-dropping-particle":"","parse-names":false,"suffix":""},{"dropping-particle":"","family":"Lund","given":"Agnethe","non-dropping-particle":"","parse-names":false,"suffix":""},{"dropping-particle":"","family":"Bjerke","given":"Cecilie","non-dropping-particle":"","parse-names":false,"suffix":""},{"dropping-particle":"","family":"Almås","given":"Ingunn","non-dropping-particle":"","parse-names":false,"suffix":""},{"dropping-particle":"","family":"Berg","given":"Ann Hilde","non-dropping-particle":"","parse-names":false,"suffix":""},{"dropping-particle":"","family":"Danielson","given":"Anna","non-dropping-particle":"","parse-names":false,"suffix":""},{"dropping-particle":"","family":"Lahmami","given":"Gulim","non-dropping-particle":"","parse-names":false,"suffix":""},{"dropping-particle":"","family":"Carlsen","given":"Sven Magnus","non-dropping-particle":"","parse-names":false,"suffix":""}],"container-title":"The Journal of Clinical Endocrinology &amp; Metabolism","id":"ITEM-1","issue":"12","issued":{"date-parts":[["2010","12","1"]]},"page":"E448-E455","publisher":"Oxford Academic","title":"Metformin Versus Placebo from First Trimester to Delivery in Polycystic Ovary Syndrome: A Randomized, Controlled Multicenter Study","type":"article-journal","volume":"95"},"uris":["http://www.mendeley.com/documents/?uuid=8a49cdfb-e01e-30c3-b185-d55adb645a40"]}],"mendeley":{"formattedCitation":"[75]","plainTextFormattedCitation":"[75]","previouslyFormattedCitation":"&lt;sup&gt;75&lt;/sup&gt;"},"properties":{"noteIndex":0},"schema":"https://github.com/citation-style-language/schema/raw/master/csl-citation.json"}</w:instrText>
            </w:r>
            <w:r w:rsidRPr="00F83374">
              <w:rPr>
                <w:rFonts w:asciiTheme="majorBidi" w:hAnsiTheme="majorBidi" w:cstheme="majorBidi"/>
                <w:noProof/>
                <w:sz w:val="20"/>
                <w:szCs w:val="20"/>
                <w:vertAlign w:val="superscript"/>
              </w:rPr>
              <w:fldChar w:fldCharType="separate"/>
            </w:r>
            <w:r w:rsidR="00E04EEC" w:rsidRPr="00F83374">
              <w:rPr>
                <w:rFonts w:asciiTheme="majorBidi" w:hAnsiTheme="majorBidi" w:cstheme="majorBidi"/>
                <w:b w:val="0"/>
                <w:bCs w:val="0"/>
                <w:noProof/>
                <w:sz w:val="20"/>
                <w:szCs w:val="20"/>
              </w:rPr>
              <w:t>[75]</w:t>
            </w:r>
            <w:r w:rsidRPr="00F83374">
              <w:rPr>
                <w:rFonts w:asciiTheme="majorBidi" w:hAnsiTheme="majorBidi" w:cstheme="majorBidi"/>
                <w:noProof/>
                <w:sz w:val="20"/>
                <w:szCs w:val="20"/>
                <w:vertAlign w:val="superscript"/>
              </w:rPr>
              <w:fldChar w:fldCharType="end"/>
            </w:r>
          </w:p>
        </w:tc>
        <w:tc>
          <w:tcPr>
            <w:tcW w:w="3827" w:type="dxa"/>
          </w:tcPr>
          <w:p w14:paraId="2862CF81" w14:textId="7891E4F6" w:rsidR="007F77FA" w:rsidRPr="00F83374" w:rsidRDefault="007F77F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PCOS</w:t>
            </w:r>
          </w:p>
        </w:tc>
        <w:tc>
          <w:tcPr>
            <w:tcW w:w="6662" w:type="dxa"/>
          </w:tcPr>
          <w:p w14:paraId="630EF060" w14:textId="0B71CA08" w:rsidR="007F77FA" w:rsidRPr="00F83374" w:rsidRDefault="007F77FA"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I= metformin initiated at 1000 mg/day for the first week and increased to 2000 mg/day from the start of the second week up to delivery.</w:t>
            </w:r>
          </w:p>
          <w:p w14:paraId="4F287122" w14:textId="46C6AA43" w:rsidR="007F77FA" w:rsidRPr="00F83374" w:rsidRDefault="007F77FA"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color w:val="000000" w:themeColor="text1"/>
                <w:sz w:val="20"/>
                <w:szCs w:val="20"/>
              </w:rPr>
              <w:t>C= identical placebo.</w:t>
            </w:r>
          </w:p>
          <w:p w14:paraId="71BF564F" w14:textId="20497222" w:rsidR="007F77FA" w:rsidRPr="00F83374" w:rsidRDefault="007F77FA" w:rsidP="00E04EEC">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color w:val="000000" w:themeColor="text1"/>
                <w:sz w:val="20"/>
                <w:szCs w:val="20"/>
              </w:rPr>
              <w:t xml:space="preserve">*Women in both groups received written and verbal counselling on diet and lifestyle and were asked to take </w:t>
            </w:r>
            <w:r w:rsidR="00940837" w:rsidRPr="00F83374">
              <w:rPr>
                <w:rFonts w:asciiTheme="majorBidi" w:hAnsiTheme="majorBidi" w:cstheme="majorBidi"/>
                <w:color w:val="000000" w:themeColor="text1"/>
                <w:sz w:val="20"/>
                <w:szCs w:val="20"/>
              </w:rPr>
              <w:t xml:space="preserve">a </w:t>
            </w:r>
            <w:r w:rsidRPr="00F83374">
              <w:rPr>
                <w:rFonts w:asciiTheme="majorBidi" w:hAnsiTheme="majorBidi" w:cstheme="majorBidi"/>
                <w:color w:val="000000" w:themeColor="text1"/>
                <w:sz w:val="20"/>
                <w:szCs w:val="20"/>
              </w:rPr>
              <w:t>multivitamin.</w:t>
            </w:r>
          </w:p>
        </w:tc>
        <w:tc>
          <w:tcPr>
            <w:tcW w:w="2693" w:type="dxa"/>
          </w:tcPr>
          <w:p w14:paraId="545F1BB8" w14:textId="787E570C" w:rsidR="007F77FA" w:rsidRPr="00F83374" w:rsidRDefault="007F77FA" w:rsidP="00E04EEC">
            <w:pPr>
              <w:widowControl w:val="0"/>
              <w:autoSpaceDE w:val="0"/>
              <w:autoSpaceDN w:val="0"/>
              <w:adjustRightInd w:val="0"/>
              <w:spacing w:line="240" w:lineRule="auto"/>
              <w:ind w:right="-74"/>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trimester until delivery.</w:t>
            </w:r>
          </w:p>
        </w:tc>
      </w:tr>
      <w:tr w:rsidR="002F4234" w:rsidRPr="00F83374" w14:paraId="75EAA3EB"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7161A3C8" w14:textId="1E89A561" w:rsidR="007F77FA" w:rsidRPr="00F83374" w:rsidRDefault="007F77FA" w:rsidP="00E04EEC">
            <w:pPr>
              <w:spacing w:line="240" w:lineRule="auto"/>
              <w:rPr>
                <w:rFonts w:asciiTheme="majorBidi" w:hAnsiTheme="majorBidi" w:cstheme="majorBidi"/>
                <w:b w:val="0"/>
                <w:bCs w:val="0"/>
                <w:color w:val="000000" w:themeColor="text1"/>
                <w:sz w:val="20"/>
                <w:szCs w:val="20"/>
              </w:rPr>
            </w:pPr>
            <w:r w:rsidRPr="00F83374">
              <w:rPr>
                <w:rFonts w:asciiTheme="majorBidi" w:hAnsiTheme="majorBidi" w:cstheme="majorBidi"/>
                <w:b w:val="0"/>
                <w:bCs w:val="0"/>
                <w:color w:val="000000" w:themeColor="text1"/>
                <w:sz w:val="20"/>
                <w:szCs w:val="20"/>
              </w:rPr>
              <w:t xml:space="preserve">Vesco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w:t>
            </w:r>
            <w:r w:rsidRPr="00F83374">
              <w:rPr>
                <w:rFonts w:asciiTheme="majorBidi" w:hAnsiTheme="majorBidi" w:cstheme="majorBidi"/>
                <w:b w:val="0"/>
                <w:bCs w:val="0"/>
                <w:color w:val="000000" w:themeColor="text1"/>
                <w:sz w:val="20"/>
                <w:szCs w:val="20"/>
                <w:rtl/>
              </w:rPr>
              <w:t xml:space="preserve"> </w:t>
            </w:r>
            <w:r w:rsidRPr="00F83374">
              <w:rPr>
                <w:rFonts w:asciiTheme="majorBidi" w:hAnsiTheme="majorBidi" w:cstheme="majorBidi"/>
                <w:b w:val="0"/>
                <w:bCs w:val="0"/>
                <w:color w:val="000000" w:themeColor="text1"/>
                <w:sz w:val="20"/>
                <w:szCs w:val="20"/>
              </w:rPr>
              <w:t>(2014)</w:t>
            </w:r>
            <w:r w:rsidRPr="00F83374">
              <w:rPr>
                <w:rFonts w:asciiTheme="majorBidi" w:hAnsiTheme="majorBidi" w:cstheme="majorBidi"/>
                <w:noProof/>
                <w:sz w:val="20"/>
                <w:szCs w:val="20"/>
                <w:vertAlign w:val="superscript"/>
              </w:rPr>
              <w:fldChar w:fldCharType="begin" w:fldLock="1"/>
            </w:r>
            <w:r w:rsidR="00E04EEC" w:rsidRPr="00F83374">
              <w:rPr>
                <w:rFonts w:asciiTheme="majorBidi" w:hAnsiTheme="majorBidi" w:cstheme="majorBidi"/>
                <w:b w:val="0"/>
                <w:bCs w:val="0"/>
                <w:noProof/>
                <w:sz w:val="20"/>
                <w:szCs w:val="20"/>
                <w:vertAlign w:val="superscript"/>
              </w:rPr>
              <w:instrText>ADDIN CSL_CITATION {"citationItems":[{"id":"ITEM-1","itemData":{"DOI":"10.1002/OBY.20831","ISSN":"1930-739X","PMID":"25164259","abstract":"Objective Observational studies suggest that minimal gestational weight gain (GWG) may optimize pregnancy outcomes for obese women. This trial tested the efficacy of a group-based weight management intervention for limiting GWG among obese women. Methods One hundred and fourteen obese women (BMI [mean-±-SD] 36.7-±-4.9 kg/m2) were randomized between 7 and 21 weeks' (14.9-±-2.6) gestation to intervention (n-=-56) or usual care control conditions (n-=-58). The intervention included individualized calorie goals, advice to maintain weight within 3% of randomization and follow the Dietary Approaches to Stop Hypertension dietary pattern without sodium restriction, and attendance at weekly group meetings until delivery. Control participants received one-time dietary advice. Our three main outcomes were maternal weight change from randomization to 2 weeks postpartum and from randomization to 34 weeks gestation, and newborn large-for-gestational age (birth weight &gt;90th percentile, LGA). Results Intervention participants gained less weight from randomization to 34 weeks gestation (5.0 vs. 8.4 kg, mean difference-=-3.4 kg, 95% CI [-5.1-1.8]), and from randomization to 2 weeks postpartum (-2.6 vs. +1.2 kg, mean difference-=-3.8 kg, 95% CI [-5.9-1.7]). They also had a lower proportion of LGA babies (9 vs. 26%, odds ratio-=-0.28, 95% CI [0.09-0.84]). Conclusions The intervention resulted in lower GWG and lower prevalence of LGA newborns. © 2014 The Obesity Society.","author":[{"dropping-particle":"","family":"Vesco","given":"Kimberly K.","non-dropping-particle":"","parse-names":false,"suffix":""},{"dropping-particle":"","family":"Karanja","given":"Njeri","non-dropping-particle":"","parse-names":false,"suffix":""},{"dropping-particle":"","family":"King","given":"Janet C.","non-dropping-particle":"","parse-names":false,"suffix":""},{"dropping-particle":"","family":"Gillman","given":"Matthew W.","non-dropping-particle":"","parse-names":false,"suffix":""},{"dropping-particle":"","family":"Leo","given":"Michael C.","non-dropping-particle":"","parse-names":false,"suffix":""},{"dropping-particle":"","family":"Perrin","given":"Nancy","non-dropping-particle":"","parse-names":false,"suffix":""},{"dropping-particle":"","family":"McEvoy","given":"Cindy T.","non-dropping-particle":"","parse-names":false,"suffix":""},{"dropping-particle":"","family":"Eckhardt","given":"Cara L.","non-dropping-particle":"","parse-names":false,"suffix":""},{"dropping-particle":"","family":"Smith","given":"K. Sabina","non-dropping-particle":"","parse-names":false,"suffix":""},{"dropping-particle":"","family":"Stevens","given":"Victor J.","non-dropping-particle":"","parse-names":false,"suffix":""}],"container-title":"Obesity (Silver Spring, Md.)","id":"ITEM-1","issue":"9","issued":{"date-parts":[["2014"]]},"page":"1989-1996","publisher":"Obesity (Silver Spring)","title":"Efficacy of a group-based dietary intervention for limiting gestational weight gain among obese women: a randomized trial","type":"article-journal","volume":"22"},"uris":["http://www.mendeley.com/documents/?uuid=1859d9b1-7be6-36af-961d-5a773ae8cfbd"]}],"mendeley":{"formattedCitation":"[76]","plainTextFormattedCitation":"[76]","previouslyFormattedCitation":"&lt;sup&gt;76&lt;/sup&gt;"},"properties":{"noteIndex":0},"schema":"https://github.com/citation-style-language/schema/raw/master/csl-citation.json"}</w:instrText>
            </w:r>
            <w:r w:rsidRPr="00F83374">
              <w:rPr>
                <w:rFonts w:asciiTheme="majorBidi" w:hAnsiTheme="majorBidi" w:cstheme="majorBidi"/>
                <w:noProof/>
                <w:sz w:val="20"/>
                <w:szCs w:val="20"/>
                <w:vertAlign w:val="superscript"/>
              </w:rPr>
              <w:fldChar w:fldCharType="separate"/>
            </w:r>
            <w:r w:rsidR="00E04EEC" w:rsidRPr="00F83374">
              <w:rPr>
                <w:rFonts w:asciiTheme="majorBidi" w:hAnsiTheme="majorBidi" w:cstheme="majorBidi"/>
                <w:b w:val="0"/>
                <w:bCs w:val="0"/>
                <w:noProof/>
                <w:sz w:val="20"/>
                <w:szCs w:val="20"/>
              </w:rPr>
              <w:t>[76]</w:t>
            </w:r>
            <w:r w:rsidRPr="00F83374">
              <w:rPr>
                <w:rFonts w:asciiTheme="majorBidi" w:hAnsiTheme="majorBidi" w:cstheme="majorBidi"/>
                <w:noProof/>
                <w:sz w:val="20"/>
                <w:szCs w:val="20"/>
                <w:vertAlign w:val="superscript"/>
              </w:rPr>
              <w:fldChar w:fldCharType="end"/>
            </w:r>
          </w:p>
          <w:p w14:paraId="012D8B32" w14:textId="77777777" w:rsidR="007F77FA" w:rsidRPr="00F83374" w:rsidRDefault="007F77FA" w:rsidP="00E04EEC">
            <w:pPr>
              <w:bidi/>
              <w:spacing w:line="240" w:lineRule="auto"/>
              <w:jc w:val="right"/>
              <w:rPr>
                <w:rFonts w:asciiTheme="majorBidi" w:hAnsiTheme="majorBidi" w:cstheme="majorBidi"/>
                <w:b w:val="0"/>
                <w:bCs w:val="0"/>
                <w:color w:val="000000"/>
                <w:sz w:val="20"/>
                <w:szCs w:val="20"/>
              </w:rPr>
            </w:pPr>
          </w:p>
        </w:tc>
        <w:tc>
          <w:tcPr>
            <w:tcW w:w="3827" w:type="dxa"/>
          </w:tcPr>
          <w:p w14:paraId="4B41AE04" w14:textId="74B27951" w:rsidR="007F77FA" w:rsidRPr="00F83374" w:rsidRDefault="007F77FA"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46542307" w14:textId="69F7F6F2" w:rsidR="007F77FA" w:rsidRPr="00F83374" w:rsidRDefault="007F77FA"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combination of dietary and exercise recommendations (16 group sessions/ 90 min) with the use of behavioural self-management techniques led by a dietitian and intervention leaders.</w:t>
            </w:r>
          </w:p>
          <w:p w14:paraId="6B2F038D" w14:textId="10DA9622" w:rsidR="007F77FA" w:rsidRPr="00F83374" w:rsidRDefault="007F77FA"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included two initial individual counselling visits designed to help tailor the diet and physical activity program to the woman’s requirements. The diet was an energy-reduced version of the DASH pattern without sodium restriction. A specific formula was used for calorie goals [(</w:t>
            </w:r>
            <w:r w:rsidR="00940837" w:rsidRPr="00F83374">
              <w:rPr>
                <w:rFonts w:asciiTheme="majorBidi" w:hAnsiTheme="majorBidi" w:cstheme="majorBidi"/>
                <w:sz w:val="20"/>
                <w:szCs w:val="20"/>
              </w:rPr>
              <w:t>p</w:t>
            </w:r>
            <w:r w:rsidRPr="00F83374">
              <w:rPr>
                <w:rFonts w:asciiTheme="majorBidi" w:hAnsiTheme="majorBidi" w:cstheme="majorBidi"/>
                <w:sz w:val="20"/>
                <w:szCs w:val="20"/>
              </w:rPr>
              <w:t>re</w:t>
            </w:r>
            <w:r w:rsidR="00113058" w:rsidRPr="00F83374">
              <w:rPr>
                <w:rFonts w:asciiTheme="majorBidi" w:hAnsiTheme="majorBidi" w:cstheme="majorBidi"/>
                <w:sz w:val="20"/>
                <w:szCs w:val="20"/>
              </w:rPr>
              <w:t>-</w:t>
            </w:r>
            <w:r w:rsidRPr="00F83374">
              <w:rPr>
                <w:rFonts w:asciiTheme="majorBidi" w:hAnsiTheme="majorBidi" w:cstheme="majorBidi"/>
                <w:sz w:val="20"/>
                <w:szCs w:val="20"/>
              </w:rPr>
              <w:t>pregnant weight in kg) (30 kcal/kg/day) (0.70)]1[(10 kcal) (gestational age in weeks)].</w:t>
            </w:r>
          </w:p>
          <w:p w14:paraId="07BA55FB" w14:textId="68D91607" w:rsidR="007F77FA" w:rsidRPr="00F83374" w:rsidRDefault="007F77FA" w:rsidP="00E04EEC">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At least 30 min/day of moderate physical activity was recommended based on the ACOG. Women were offered a pedometer and encouraged to keep activity records. Both food and physical activity diaries were monitored weekly.</w:t>
            </w:r>
          </w:p>
          <w:p w14:paraId="684FC970" w14:textId="2070DE2D" w:rsidR="007F77FA" w:rsidRPr="00F83374" w:rsidRDefault="007F77F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Behavioural self-management principles were used, this include setting reasonable short-term goals, creating action plans and identifying sources of reinforcement and social support. Women were encouraged to discuss challenges in </w:t>
            </w:r>
            <w:r w:rsidR="004A4BFB" w:rsidRPr="00F83374">
              <w:rPr>
                <w:rFonts w:asciiTheme="majorBidi" w:hAnsiTheme="majorBidi" w:cstheme="majorBidi"/>
                <w:sz w:val="20"/>
                <w:szCs w:val="20"/>
              </w:rPr>
              <w:t>behavioural</w:t>
            </w:r>
            <w:r w:rsidRPr="00F83374">
              <w:rPr>
                <w:rFonts w:asciiTheme="majorBidi" w:hAnsiTheme="majorBidi" w:cstheme="majorBidi"/>
                <w:sz w:val="20"/>
                <w:szCs w:val="20"/>
              </w:rPr>
              <w:t xml:space="preserve"> changes, ask questions and solve the problems/ barriers in group discussions. </w:t>
            </w:r>
          </w:p>
          <w:p w14:paraId="31BDB9C7" w14:textId="764E820A" w:rsidR="007F77FA" w:rsidRPr="00F83374" w:rsidRDefault="007F77F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routine medical care in addition to a one-time advice session delivered by the dietitian which involved general information about healthy maternal diet, without particular emphasis on the DASH diet or weight management. Women received feedback about their food diaries and were asked to follow their antenatal care providers’ guidance. </w:t>
            </w:r>
          </w:p>
        </w:tc>
        <w:tc>
          <w:tcPr>
            <w:tcW w:w="2693" w:type="dxa"/>
          </w:tcPr>
          <w:p w14:paraId="568CE2EE" w14:textId="5FEDBE08" w:rsidR="007F77FA" w:rsidRPr="00F83374" w:rsidRDefault="007F77FA"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As early as possible ranging from 7–21 weeks’ gestation.</w:t>
            </w:r>
          </w:p>
        </w:tc>
      </w:tr>
      <w:tr w:rsidR="002F4234" w:rsidRPr="00F83374" w14:paraId="7534D7A4" w14:textId="77777777" w:rsidTr="00E04EEC">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1277" w:type="dxa"/>
          </w:tcPr>
          <w:p w14:paraId="30DAF9CA" w14:textId="2CBE47F5" w:rsidR="00A26F1A" w:rsidRPr="00F83374" w:rsidRDefault="319BDEA2" w:rsidP="00E04EEC">
            <w:pPr>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Vinter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(201</w:t>
            </w:r>
            <w:r w:rsidR="70A2A811" w:rsidRPr="00F83374">
              <w:rPr>
                <w:rFonts w:asciiTheme="majorBidi" w:hAnsiTheme="majorBidi" w:cstheme="majorBidi"/>
                <w:b w:val="0"/>
                <w:bCs w:val="0"/>
                <w:color w:val="000000" w:themeColor="text1"/>
                <w:sz w:val="20"/>
                <w:szCs w:val="20"/>
              </w:rPr>
              <w:t>1</w:t>
            </w:r>
            <w:r w:rsidRPr="00F83374">
              <w:rPr>
                <w:rFonts w:asciiTheme="majorBidi" w:hAnsiTheme="majorBidi" w:cstheme="majorBidi"/>
                <w:b w:val="0"/>
                <w:bCs w:val="0"/>
                <w:color w:val="000000" w:themeColor="text1"/>
                <w:sz w:val="20"/>
                <w:szCs w:val="20"/>
              </w:rPr>
              <w:t>)</w:t>
            </w:r>
            <w:r w:rsidR="00A26F1A" w:rsidRPr="00F83374">
              <w:rPr>
                <w:rFonts w:asciiTheme="majorBidi" w:hAnsiTheme="majorBidi" w:cstheme="majorBidi"/>
                <w:color w:val="000000" w:themeColor="text1"/>
                <w:sz w:val="20"/>
                <w:szCs w:val="20"/>
              </w:rPr>
              <w:fldChar w:fldCharType="begin" w:fldLock="1"/>
            </w:r>
            <w:r w:rsidR="00E04EEC" w:rsidRPr="00F83374">
              <w:rPr>
                <w:rFonts w:asciiTheme="majorBidi" w:hAnsiTheme="majorBidi" w:cstheme="majorBidi"/>
                <w:b w:val="0"/>
                <w:bCs w:val="0"/>
                <w:color w:val="000000" w:themeColor="text1"/>
                <w:sz w:val="20"/>
                <w:szCs w:val="20"/>
              </w:rPr>
              <w:instrText>ADDIN CSL_CITATION {"citationItems":[{"id":"ITEM-1","itemData":{"DOI":"10.2337/DC11-1150","ISSN":"1935-5548","PMID":"21972411","abstract":"OBJECTIVE - To study the effects of lifestyle intervention on gestational weight gain (GWG) and obstetric outcomes. RESEARCH DESIGN AND METHODS - The LiP (Lifestyle in Pregnancy) study was a randomized controlled trial in 360 obese women allocated in early pregnancy to lifestyle intervention or control. The intervention program included dietary guidance, free membership in fitness centers, physical training, and personal coaching. RESULTS - A total of 360 obese pregnant women were included, and 304 (84%) were followed up until delivery. The intervention group had a significantly lower median (range) GWG compared with the control group of 7.0 (4.7-10.6) vs. 8.6 kg (5.7-11.5; P = 0.01). The Institute of Medicine (IOM) recommendations on GWG were exceeded in 35.4% of women in the intervention group compared with 46.6% in the control group (P = 0.058). Overall, the obstetric outcomes between the two groups were not significantly different. CONCLUSIONS - Lifestyle intervention in pregnancy resulted in limited GWG in obese pregnant women. Overall obstetric outcomes were similar in the two groups. Lifestyle intervention resulted in a higher adherence to the IOM weight gain recommendations; however, a significant number of women still exceeded the upper threshold. © 2011 by the American Diabetes Association.","author":[{"dropping-particle":"","family":"Vinter","given":"Christina A.","non-dropping-particle":"","parse-names":false,"suffix":""},{"dropping-particle":"","family":"Jensen","given":"Dorte M.","non-dropping-particle":"","parse-names":false,"suffix":""},{"dropping-particle":"","family":"Ovesen","given":"Per","non-dropping-particle":"","parse-names":false,"suffix":""},{"dropping-particle":"","family":"Beck-Nielsen","given":"Henning","non-dropping-particle":"","parse-names":false,"suffix":""},{"dropping-particle":"","family":"Jørgensen","given":"Jan S.","non-dropping-particle":"","parse-names":false,"suffix":""}],"container-title":"Diabetes care","id":"ITEM-1","issue":"12","issued":{"date-parts":[["2011","12"]]},"page":"2502-2507","publisher":"Diabetes Care","title":"The LiP (Lifestyle in Pregnancy) study: a randomized controlled trial of lifestyle intervention in 360 obese pregnant women","type":"article-journal","volume":"34"},"uris":["http://www.mendeley.com/documents/?uuid=fa459992-f581-3518-b049-ad6f31370835"]}],"mendeley":{"formattedCitation":"[77]","plainTextFormattedCitation":"[77]","previouslyFormattedCitation":"&lt;sup&gt;77&lt;/sup&gt;"},"properties":{"noteIndex":0},"schema":"https://github.com/citation-style-language/schema/raw/master/csl-citation.json"}</w:instrText>
            </w:r>
            <w:r w:rsidR="00A26F1A" w:rsidRPr="00F83374">
              <w:rPr>
                <w:rFonts w:asciiTheme="majorBidi" w:hAnsiTheme="majorBidi" w:cstheme="majorBidi"/>
                <w:color w:val="000000" w:themeColor="text1"/>
                <w:sz w:val="20"/>
                <w:szCs w:val="20"/>
              </w:rPr>
              <w:fldChar w:fldCharType="separate"/>
            </w:r>
            <w:r w:rsidR="00E04EEC" w:rsidRPr="00F83374">
              <w:rPr>
                <w:rFonts w:asciiTheme="majorBidi" w:hAnsiTheme="majorBidi" w:cstheme="majorBidi"/>
                <w:b w:val="0"/>
                <w:bCs w:val="0"/>
                <w:noProof/>
                <w:color w:val="000000" w:themeColor="text1"/>
                <w:sz w:val="20"/>
                <w:szCs w:val="20"/>
              </w:rPr>
              <w:t>[77]</w:t>
            </w:r>
            <w:r w:rsidR="00A26F1A" w:rsidRPr="00F83374">
              <w:rPr>
                <w:rFonts w:asciiTheme="majorBidi" w:hAnsiTheme="majorBidi" w:cstheme="majorBidi"/>
                <w:color w:val="000000" w:themeColor="text1"/>
                <w:sz w:val="20"/>
                <w:szCs w:val="20"/>
              </w:rPr>
              <w:fldChar w:fldCharType="end"/>
            </w:r>
            <w:r w:rsidR="70A2A811" w:rsidRPr="00F83374">
              <w:rPr>
                <w:rFonts w:asciiTheme="majorBidi" w:hAnsiTheme="majorBidi" w:cstheme="majorBidi"/>
                <w:b w:val="0"/>
                <w:bCs w:val="0"/>
                <w:color w:val="000000" w:themeColor="text1"/>
                <w:sz w:val="20"/>
                <w:szCs w:val="20"/>
              </w:rPr>
              <w:t xml:space="preserve"> </w:t>
            </w:r>
          </w:p>
        </w:tc>
        <w:tc>
          <w:tcPr>
            <w:tcW w:w="3827" w:type="dxa"/>
          </w:tcPr>
          <w:p w14:paraId="5BAD8216" w14:textId="01D5BE39" w:rsidR="00A26F1A" w:rsidRPr="00F83374" w:rsidRDefault="36F3C81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Baseline BMI between </w:t>
            </w:r>
            <w:r w:rsidRPr="00F83374">
              <w:rPr>
                <w:rFonts w:asciiTheme="majorBidi" w:eastAsiaTheme="minorEastAsia" w:hAnsiTheme="majorBidi" w:cstheme="majorBidi"/>
                <w:sz w:val="20"/>
                <w:szCs w:val="20"/>
              </w:rPr>
              <w:t>30-45 kg/m</w:t>
            </w:r>
            <w:r w:rsidRPr="00F83374">
              <w:rPr>
                <w:rFonts w:asciiTheme="majorBidi" w:eastAsiaTheme="minorEastAsia" w:hAnsiTheme="majorBidi" w:cstheme="majorBidi"/>
                <w:sz w:val="20"/>
                <w:szCs w:val="20"/>
                <w:vertAlign w:val="superscript"/>
              </w:rPr>
              <w:t>2</w:t>
            </w:r>
          </w:p>
        </w:tc>
        <w:tc>
          <w:tcPr>
            <w:tcW w:w="6662" w:type="dxa"/>
          </w:tcPr>
          <w:p w14:paraId="1D2F9B48" w14:textId="75398978" w:rsidR="00C5548D" w:rsidRPr="00F83374" w:rsidRDefault="56AC45E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lifestyle intervention consisted of dietary counsel</w:t>
            </w:r>
            <w:r w:rsidR="22B9E363" w:rsidRPr="00F83374">
              <w:rPr>
                <w:rFonts w:asciiTheme="majorBidi" w:hAnsiTheme="majorBidi" w:cstheme="majorBidi"/>
                <w:sz w:val="20"/>
                <w:szCs w:val="20"/>
              </w:rPr>
              <w:t>l</w:t>
            </w:r>
            <w:r w:rsidRPr="00F83374">
              <w:rPr>
                <w:rFonts w:asciiTheme="majorBidi" w:hAnsiTheme="majorBidi" w:cstheme="majorBidi"/>
                <w:sz w:val="20"/>
                <w:szCs w:val="20"/>
              </w:rPr>
              <w:t>ing performed by dietitians (4 sessions) and training classes with physiotherapists (1 hr/week).</w:t>
            </w:r>
          </w:p>
          <w:p w14:paraId="567B773C" w14:textId="27B8E672" w:rsidR="00C5548D" w:rsidRPr="00F83374" w:rsidRDefault="56AC45E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dietary advice was based on the official Danish recommendations. Energy requirements were individually estimated based on weight and exercise level.</w:t>
            </w:r>
          </w:p>
          <w:p w14:paraId="07B6129A" w14:textId="6809B10F" w:rsidR="00C5548D" w:rsidRPr="00F83374" w:rsidRDefault="56AC45E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Participants were instructed to engage in 30-60 min/day of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exercise and were equipped with a pedometer to improve performance. Women were also offered a free gym membership for 6 months. Training included: aerobic (low step), light weights</w:t>
            </w:r>
            <w:r w:rsidR="00940837" w:rsidRPr="00F83374">
              <w:rPr>
                <w:rFonts w:asciiTheme="majorBidi" w:hAnsiTheme="majorBidi" w:cstheme="majorBidi"/>
                <w:sz w:val="20"/>
                <w:szCs w:val="20"/>
              </w:rPr>
              <w:t xml:space="preserve">, </w:t>
            </w:r>
            <w:r w:rsidRPr="00F83374">
              <w:rPr>
                <w:rFonts w:asciiTheme="majorBidi" w:hAnsiTheme="majorBidi" w:cstheme="majorBidi"/>
                <w:sz w:val="20"/>
                <w:szCs w:val="20"/>
              </w:rPr>
              <w:t>elastic bands and balance exercises. Coaching-inspired methods were used (4–6 group sessions) to improve the physical activity during pregnancy.</w:t>
            </w:r>
          </w:p>
          <w:p w14:paraId="2A647FAD" w14:textId="7B6D7768" w:rsidR="00A26F1A" w:rsidRPr="00F83374" w:rsidRDefault="56AC45EB"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C= women received the same initial information about the aim and content of the trial and had access to a website with general advice about maternal diet and exercise without additional intervention.</w:t>
            </w:r>
          </w:p>
        </w:tc>
        <w:tc>
          <w:tcPr>
            <w:tcW w:w="2693" w:type="dxa"/>
          </w:tcPr>
          <w:p w14:paraId="6C82E916" w14:textId="7D6C9F07" w:rsidR="00A26F1A" w:rsidRPr="00F83374" w:rsidRDefault="00940837"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At </w:t>
            </w:r>
            <w:r w:rsidR="56AC45EB" w:rsidRPr="00F83374">
              <w:rPr>
                <w:rFonts w:asciiTheme="majorBidi" w:eastAsiaTheme="minorEastAsia" w:hAnsiTheme="majorBidi" w:cstheme="majorBidi"/>
                <w:sz w:val="20"/>
                <w:szCs w:val="20"/>
              </w:rPr>
              <w:t xml:space="preserve">15, 20, 28 and </w:t>
            </w:r>
            <w:r w:rsidR="0063158C" w:rsidRPr="00F83374">
              <w:rPr>
                <w:rFonts w:asciiTheme="majorBidi" w:eastAsiaTheme="minorEastAsia" w:hAnsiTheme="majorBidi" w:cstheme="majorBidi"/>
                <w:sz w:val="20"/>
                <w:szCs w:val="20"/>
              </w:rPr>
              <w:t>34</w:t>
            </w:r>
            <w:r w:rsidR="0063158C" w:rsidRPr="00F83374">
              <w:rPr>
                <w:rFonts w:asciiTheme="majorBidi" w:hAnsiTheme="majorBidi" w:cstheme="majorBidi"/>
                <w:sz w:val="20"/>
                <w:szCs w:val="20"/>
              </w:rPr>
              <w:t>–36</w:t>
            </w:r>
            <w:r w:rsidR="56AC45EB" w:rsidRPr="00F83374">
              <w:rPr>
                <w:rFonts w:asciiTheme="majorBidi" w:eastAsiaTheme="minorEastAsia" w:hAnsiTheme="majorBidi" w:cstheme="majorBidi"/>
                <w:sz w:val="20"/>
                <w:szCs w:val="20"/>
              </w:rPr>
              <w:t xml:space="preserve"> weeks’ gestation</w:t>
            </w:r>
            <w:r w:rsidR="0063158C" w:rsidRPr="00F83374">
              <w:rPr>
                <w:rFonts w:asciiTheme="majorBidi" w:eastAsiaTheme="minorEastAsia" w:hAnsiTheme="majorBidi" w:cstheme="majorBidi"/>
                <w:sz w:val="20"/>
                <w:szCs w:val="20"/>
              </w:rPr>
              <w:t>.</w:t>
            </w:r>
          </w:p>
        </w:tc>
      </w:tr>
      <w:tr w:rsidR="002F4234" w:rsidRPr="00F83374" w14:paraId="0F454411" w14:textId="77777777" w:rsidTr="00E04EEC">
        <w:trPr>
          <w:trHeight w:val="125"/>
        </w:trPr>
        <w:tc>
          <w:tcPr>
            <w:cnfStyle w:val="001000000000" w:firstRow="0" w:lastRow="0" w:firstColumn="1" w:lastColumn="0" w:oddVBand="0" w:evenVBand="0" w:oddHBand="0" w:evenHBand="0" w:firstRowFirstColumn="0" w:firstRowLastColumn="0" w:lastRowFirstColumn="0" w:lastRowLastColumn="0"/>
            <w:tcW w:w="1277" w:type="dxa"/>
          </w:tcPr>
          <w:p w14:paraId="08D4412F" w14:textId="56EE5C6A" w:rsidR="00A26F1A" w:rsidRPr="00F83374" w:rsidRDefault="319BDEA2" w:rsidP="00E04EEC">
            <w:pPr>
              <w:spacing w:line="240" w:lineRule="auto"/>
              <w:rPr>
                <w:rFonts w:asciiTheme="majorBidi" w:hAnsiTheme="majorBidi" w:cstheme="majorBidi"/>
                <w:b w:val="0"/>
                <w:bCs w:val="0"/>
                <w:color w:val="000000"/>
                <w:sz w:val="20"/>
                <w:szCs w:val="20"/>
              </w:rPr>
            </w:pPr>
            <w:r w:rsidRPr="00F83374">
              <w:rPr>
                <w:rFonts w:asciiTheme="majorBidi" w:hAnsiTheme="majorBidi" w:cstheme="majorBidi"/>
                <w:b w:val="0"/>
                <w:bCs w:val="0"/>
                <w:color w:val="000000" w:themeColor="text1"/>
                <w:sz w:val="20"/>
                <w:szCs w:val="20"/>
              </w:rPr>
              <w:t xml:space="preserve">Vitale </w:t>
            </w:r>
            <w:r w:rsidRPr="00F83374">
              <w:rPr>
                <w:rFonts w:asciiTheme="majorBidi" w:hAnsiTheme="majorBidi" w:cstheme="majorBidi"/>
                <w:b w:val="0"/>
                <w:bCs w:val="0"/>
                <w:i/>
                <w:iCs/>
                <w:color w:val="000000" w:themeColor="text1"/>
                <w:sz w:val="20"/>
                <w:szCs w:val="20"/>
              </w:rPr>
              <w:t>et al</w:t>
            </w:r>
            <w:r w:rsidRPr="00F83374">
              <w:rPr>
                <w:rFonts w:asciiTheme="majorBidi" w:hAnsiTheme="majorBidi" w:cstheme="majorBidi"/>
                <w:b w:val="0"/>
                <w:bCs w:val="0"/>
                <w:color w:val="000000" w:themeColor="text1"/>
                <w:sz w:val="20"/>
                <w:szCs w:val="20"/>
              </w:rPr>
              <w:t>. (2021</w:t>
            </w:r>
            <w:r w:rsidRPr="00F83374">
              <w:rPr>
                <w:rFonts w:asciiTheme="majorBidi" w:hAnsiTheme="majorBidi" w:cstheme="majorBidi"/>
                <w:b w:val="0"/>
                <w:bCs w:val="0"/>
                <w:sz w:val="20"/>
                <w:szCs w:val="20"/>
              </w:rPr>
              <w:t>)</w:t>
            </w:r>
            <w:r w:rsidR="00A26F1A"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{"citationItems":[{"id":"ITEM-1","itemData":{"DOI":"10.1080/09637486.2020.1852191","ISSN":"1465-3478","PMID":"33238798","abstract":"This study aims to evaluate the effects of myo-inositol supplementation on gestational diabetes mellitus (GDM) rates and body water distribution in overweight non-obese women. 223 overweight non-obese women pregnant were randomly assigned to the treatment group (2 g of myo-inositol plus 200 µg of folic acid) or to the placebo one (200 µg of folic acid). The treatment lasted until three weeks after delivery. A tetrapolar impedance analyser was used to study body composition. The incidence of GDM was significantly reduced in the myo-inositol group compared with the placebo group. There was a significant increase in TBW, ECW and ICW values in the placebo group compared to the myo-inositol group. We have recorded a significant reduction in the overall incidence of pregnancy-induced hypertension in the myo-inositol group compared with the placebo group. Our results demonstrate the effectiveness of myo-inositol supplementation in preventing GDM in overweight non-obese pregnant women.","author":[{"dropping-particle":"","family":"Vitale","given":"Salvatore Giovanni","non-dropping-particle":"","parse-names":false,"suffix":""},{"dropping-particle":"","family":"Corrado","given":"Francesco","non-dropping-particle":"","parse-names":false,"suffix":""},{"dropping-particle":"","family":"Caruso","given":"Salvatore","non-dropping-particle":"","parse-names":false,"suffix":""},{"dropping-particle":"","family":"Benedetto","given":"Antonino","non-dropping-particle":"Di","parse-names":false,"suffix":""},{"dropping-particle":"","family":"Giunta","given":"Loretta","non-dropping-particle":"","parse-names":false,"suffix":""},{"dropping-particle":"","family":"Cianci","given":"Antonio","non-dropping-particle":"","parse-names":false,"suffix":""},{"dropping-particle":"","family":"D’Anna","given":"Rosario","non-dropping-particle":"","parse-names":false,"suffix":""}],"container-title":"International journal of food sciences and nutrition","id":"ITEM-1","issue":"5","issued":{"date-parts":[["2021"]]},"page":"670-679","publisher":"Int J Food Sci Nutr","title":"Myo-inositol supplementation to prevent gestational diabetes in overweight non-obese women: bioelectrical impedance analysis, metabolic aspects, obstetric and neonatal outcomes - a randomized and open-label, placebo-controlled clinical trial","type":"article-journal","volume":"72"},"uris":["http://www.mendeley.com/documents/?uuid=a88a4de4-d655-38c5-9b3c-d5fd4110cdd7"]}],"mendeley":{"formattedCitation":"[78]","plainTextFormattedCitation":"[78]","previouslyFormattedCitation":"&lt;sup&gt;78&lt;/sup&gt;"},"properties":{"noteIndex":0},"schema":"https://github.com/citation-style-language/schema/raw/master/csl-citation.json"}</w:instrText>
            </w:r>
            <w:r w:rsidR="00A26F1A"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[78]</w:t>
            </w:r>
            <w:r w:rsidR="00A26F1A" w:rsidRPr="00F83374">
              <w:rPr>
                <w:rFonts w:asciiTheme="majorBidi" w:hAnsiTheme="majorBidi" w:cstheme="majorBidi"/>
                <w:sz w:val="20"/>
                <w:szCs w:val="20"/>
              </w:rPr>
              <w:fldChar w:fldCharType="end"/>
            </w:r>
          </w:p>
        </w:tc>
        <w:tc>
          <w:tcPr>
            <w:tcW w:w="3827" w:type="dxa"/>
          </w:tcPr>
          <w:p w14:paraId="51D54C44" w14:textId="5E708D41" w:rsidR="00A26F1A" w:rsidRPr="00F83374" w:rsidRDefault="02C6BA74"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 xml:space="preserve">BMI between </w:t>
            </w:r>
            <w:r w:rsidRPr="00F83374">
              <w:rPr>
                <w:rFonts w:asciiTheme="majorBidi" w:eastAsiaTheme="minorEastAsia" w:hAnsiTheme="majorBidi" w:cstheme="majorBidi"/>
                <w:sz w:val="20"/>
                <w:szCs w:val="20"/>
              </w:rPr>
              <w:t>25 and &lt;30 kg/m</w:t>
            </w:r>
            <w:r w:rsidRPr="00F83374">
              <w:rPr>
                <w:rFonts w:asciiTheme="majorBidi" w:eastAsiaTheme="minorEastAsia" w:hAnsiTheme="majorBidi" w:cstheme="majorBidi"/>
                <w:sz w:val="20"/>
                <w:szCs w:val="20"/>
                <w:vertAlign w:val="superscript"/>
              </w:rPr>
              <w:t>2</w:t>
            </w:r>
          </w:p>
        </w:tc>
        <w:tc>
          <w:tcPr>
            <w:tcW w:w="6662" w:type="dxa"/>
          </w:tcPr>
          <w:p w14:paraId="35FF90E8" w14:textId="0CF18AFE" w:rsidR="00D83F33" w:rsidRPr="00F83374" w:rsidRDefault="3258DE53"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MI plus folic acid (2 g MI and 200 mg folic acid twice a day).</w:t>
            </w:r>
          </w:p>
          <w:p w14:paraId="0E851B8D" w14:textId="70CE121C" w:rsidR="00D83F33" w:rsidRPr="00F83374" w:rsidRDefault="3258DE53"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placebo (200 mg folic acid twice a day).</w:t>
            </w:r>
          </w:p>
          <w:p w14:paraId="7EDB9C46" w14:textId="5784B64B" w:rsidR="00A26F1A" w:rsidRPr="00F83374" w:rsidRDefault="3258DE53"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*All women followed the same diet based on the ADA recommendations.</w:t>
            </w:r>
          </w:p>
        </w:tc>
        <w:tc>
          <w:tcPr>
            <w:tcW w:w="2693" w:type="dxa"/>
          </w:tcPr>
          <w:p w14:paraId="4A0725E3" w14:textId="0FF2197C" w:rsidR="00A26F1A" w:rsidRPr="00F83374" w:rsidRDefault="0063158C"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w:t>
            </w:r>
            <w:r w:rsidR="3258DE53" w:rsidRPr="00F83374">
              <w:rPr>
                <w:rFonts w:asciiTheme="majorBidi" w:hAnsiTheme="majorBidi" w:cstheme="majorBidi"/>
                <w:sz w:val="20"/>
                <w:szCs w:val="20"/>
              </w:rPr>
              <w:t>round 12–13 weeks’ gestation until three weeks after delivery.</w:t>
            </w:r>
          </w:p>
        </w:tc>
      </w:tr>
      <w:tr w:rsidR="002F4234" w:rsidRPr="00F83374" w14:paraId="446A4A38" w14:textId="77777777" w:rsidTr="00E04EEC">
        <w:trPr>
          <w:cnfStyle w:val="000000100000" w:firstRow="0" w:lastRow="0" w:firstColumn="0" w:lastColumn="0" w:oddVBand="0" w:evenVBand="0" w:oddHBand="1" w:evenHBand="0" w:firstRowFirstColumn="0" w:firstRowLastColumn="0" w:lastRowFirstColumn="0" w:lastRowLastColumn="0"/>
          <w:trHeight w:val="1986"/>
        </w:trPr>
        <w:tc>
          <w:tcPr>
            <w:cnfStyle w:val="001000000000" w:firstRow="0" w:lastRow="0" w:firstColumn="1" w:lastColumn="0" w:oddVBand="0" w:evenVBand="0" w:oddHBand="0" w:evenHBand="0" w:firstRowFirstColumn="0" w:firstRowLastColumn="0" w:lastRowFirstColumn="0" w:lastRowLastColumn="0"/>
            <w:tcW w:w="1277" w:type="dxa"/>
          </w:tcPr>
          <w:p w14:paraId="691F2C4F" w14:textId="5D64FCED" w:rsidR="005B7683" w:rsidRPr="00F83374" w:rsidRDefault="53DAD08A"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Walsh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(2012)</w:t>
            </w:r>
            <w:r w:rsidR="005B7683"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{"citationItems":[{"id":"ITEM-1","itemData":{"DOI":"10.1136/bmj.e5605","ISSN":"17561833","PMID":"22936795","abstract":"Objective: To determine if a low glycaemic index diet in pregnancy could reduce the incidence of macrosomia in an at risk group. Design: Randomised controlled trial. Setting: Maternity hospital in Dublin, Ireland. Participants: 800 women without diabetes, all in their second pregnancy between January 2007 to January 2011, having previously delivered an infant weighing greater than 4 kg. Intervention: Women were randomised to receive no dietary intervention or start on a low glycaemic index diet from early pregnancy. Main outcomes: The primary outcome measure was difference in birth weight. The secondary outcome measure was difference in gestational weight gain. Results: No significant difference was seen between the two groups in absolute birth weight, birthweight centile, or ponderal index. Significantly less gestational weight gain occurred in women in the intervention arm (12.2 v 13.7 kg; mean difference -1.3, 95% confidence interval -2.4 to -0.2; P=0.01). The rate of glucose intolerance was also lower in the intervention arm: 21% (67/320) compared with 28% (100/352) of controls had a fasting glucose of 5.1 mmol/L or greater or a 1 hour glucose challenge test result of greater than 7.8 mmol/L (P=0.02). Conclusion: A low glycaemic index diet in pregnancy did not reduce the incidence of large for gestational age infants in a group at risk of fetal macrosomia. It did, however, have a significant positive effect on gestational weight gain and maternal glucose intolerance. Trial registration: Current Controlled Trials ISRCTN54392969.","author":[{"dropping-particle":"","family":"Walsh","given":"Jennifer M.","non-dropping-particle":"","parse-names":false,"suffix":""},{"dropping-particle":"","family":"McGowan","given":"Ciara A.","non-dropping-particle":"","parse-names":false,"suffix":""},{"dropping-particle":"","family":"Mahony","given":"Rhona","non-dropping-particle":"","parse-names":false,"suffix":""},{"dropping-particle":"","family":"Foley","given":"Michael E.","non-dropping-particle":"","parse-names":false,"suffix":""},{"dropping-particle":"","family":"McAuliffe","given":"Fionnuala M.","non-dropping-particle":"","parse-names":false,"suffix":""}],"container-title":"BMJ (Online)","id":"ITEM-1","issue":"7875","issued":{"date-parts":[["2012","9"]]},"publisher":"British Medical Journal Publishing Group","title":"Low glycaemic index diet in pregnancy to prevent macrosomia (ROLO study): Randomised control trial","type":"article-journal","volume":"345"},"uris":["http://www.mendeley.com/documents/?uuid=91994a9f-6ab7-44ce-b332-56792699a4e3"]}],"mendeley":{"formattedCitation":"[79]","plainTextFormattedCitation":"[79]","previouslyFormattedCitation":"&lt;sup&gt;79&lt;/sup&gt;"},"properties":{"noteIndex":0},"schema":"https://github.com/citation-style-language/schema/raw/master/csl-citation.json"}</w:instrText>
            </w:r>
            <w:r w:rsidR="005B7683"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[79]</w:t>
            </w:r>
            <w:r w:rsidR="005B7683" w:rsidRPr="00F83374">
              <w:rPr>
                <w:rFonts w:asciiTheme="majorBidi" w:hAnsiTheme="majorBidi" w:cstheme="majorBidi"/>
                <w:sz w:val="20"/>
                <w:szCs w:val="20"/>
              </w:rPr>
              <w:fldChar w:fldCharType="end"/>
            </w:r>
          </w:p>
          <w:p w14:paraId="0A842D77" w14:textId="77777777" w:rsidR="005B7683" w:rsidRPr="00F83374" w:rsidRDefault="005B7683" w:rsidP="00E04EEC">
            <w:pPr>
              <w:widowControl w:val="0"/>
              <w:autoSpaceDE w:val="0"/>
              <w:autoSpaceDN w:val="0"/>
              <w:adjustRightInd w:val="0"/>
              <w:spacing w:line="240" w:lineRule="auto"/>
              <w:ind w:left="-142"/>
              <w:rPr>
                <w:rFonts w:asciiTheme="majorBidi" w:hAnsiTheme="majorBidi" w:cstheme="majorBidi"/>
                <w:b w:val="0"/>
                <w:bCs w:val="0"/>
                <w:sz w:val="20"/>
                <w:szCs w:val="20"/>
              </w:rPr>
            </w:pPr>
          </w:p>
        </w:tc>
        <w:tc>
          <w:tcPr>
            <w:tcW w:w="3827" w:type="dxa"/>
          </w:tcPr>
          <w:p w14:paraId="0BD0E395" w14:textId="4880F70D" w:rsidR="005B7683" w:rsidRPr="00F83374" w:rsidRDefault="53DAD08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Previous history of macrosomic infant &gt;4 kg.</w:t>
            </w:r>
          </w:p>
          <w:p w14:paraId="67B78B31" w14:textId="77777777" w:rsidR="005B7683" w:rsidRPr="00F83374" w:rsidRDefault="005B7683"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662" w:type="dxa"/>
          </w:tcPr>
          <w:p w14:paraId="1839E135" w14:textId="47A10AE3" w:rsidR="005B7683" w:rsidRPr="00F83374" w:rsidRDefault="53DAD08A"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w:t>
            </w:r>
            <w:r w:rsidR="0063158C" w:rsidRPr="00F83374">
              <w:rPr>
                <w:rFonts w:asciiTheme="majorBidi" w:hAnsiTheme="majorBidi" w:cstheme="majorBidi"/>
                <w:sz w:val="20"/>
                <w:szCs w:val="20"/>
              </w:rPr>
              <w:t xml:space="preserve">a </w:t>
            </w:r>
            <w:r w:rsidRPr="00F83374">
              <w:rPr>
                <w:rFonts w:asciiTheme="majorBidi" w:hAnsiTheme="majorBidi" w:cstheme="majorBidi"/>
                <w:sz w:val="20"/>
                <w:szCs w:val="20"/>
              </w:rPr>
              <w:t>low</w:t>
            </w:r>
            <w:r w:rsidR="0063158C" w:rsidRPr="00F83374">
              <w:rPr>
                <w:rFonts w:asciiTheme="majorBidi" w:hAnsiTheme="majorBidi" w:cstheme="majorBidi"/>
                <w:sz w:val="20"/>
                <w:szCs w:val="20"/>
              </w:rPr>
              <w:t>-</w:t>
            </w:r>
            <w:r w:rsidRPr="00F83374">
              <w:rPr>
                <w:rFonts w:asciiTheme="majorBidi" w:hAnsiTheme="majorBidi" w:cstheme="majorBidi"/>
                <w:sz w:val="20"/>
                <w:szCs w:val="20"/>
              </w:rPr>
              <w:t>GI diet</w:t>
            </w:r>
            <w:r w:rsidR="4EC05CD8" w:rsidRPr="00F83374">
              <w:rPr>
                <w:rFonts w:asciiTheme="majorBidi" w:hAnsiTheme="majorBidi" w:cstheme="majorBidi"/>
                <w:sz w:val="20"/>
                <w:szCs w:val="20"/>
              </w:rPr>
              <w:t xml:space="preserve"> intervention</w:t>
            </w:r>
            <w:r w:rsidRPr="00F83374">
              <w:rPr>
                <w:rFonts w:asciiTheme="majorBidi" w:hAnsiTheme="majorBidi" w:cstheme="majorBidi"/>
                <w:sz w:val="20"/>
                <w:szCs w:val="20"/>
              </w:rPr>
              <w:t xml:space="preserve"> in a group of 2</w:t>
            </w:r>
            <w:r w:rsidR="002637E2" w:rsidRPr="00F83374">
              <w:rPr>
                <w:rFonts w:asciiTheme="majorBidi" w:hAnsiTheme="majorBidi" w:cstheme="majorBidi"/>
                <w:sz w:val="20"/>
                <w:szCs w:val="20"/>
              </w:rPr>
              <w:t>–</w:t>
            </w:r>
            <w:r w:rsidRPr="00F83374">
              <w:rPr>
                <w:rFonts w:asciiTheme="majorBidi" w:hAnsiTheme="majorBidi" w:cstheme="majorBidi"/>
                <w:sz w:val="20"/>
                <w:szCs w:val="20"/>
              </w:rPr>
              <w:t>6 participants (1 session) and 2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up sessions with the study dietitian. </w:t>
            </w:r>
          </w:p>
          <w:p w14:paraId="23805E3C" w14:textId="162DD88E" w:rsidR="005B7683" w:rsidRPr="00F83374" w:rsidRDefault="53DAD08A"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were advised to choose as many low</w:t>
            </w:r>
            <w:r w:rsidR="0063158C" w:rsidRPr="00F83374">
              <w:rPr>
                <w:rFonts w:asciiTheme="majorBidi" w:hAnsiTheme="majorBidi" w:cstheme="majorBidi"/>
                <w:sz w:val="20"/>
                <w:szCs w:val="20"/>
              </w:rPr>
              <w:t>-</w:t>
            </w:r>
            <w:r w:rsidRPr="00F83374">
              <w:rPr>
                <w:rFonts w:asciiTheme="majorBidi" w:hAnsiTheme="majorBidi" w:cstheme="majorBidi"/>
                <w:sz w:val="20"/>
                <w:szCs w:val="20"/>
              </w:rPr>
              <w:t>GI foods as possible and to exchange high</w:t>
            </w:r>
            <w:r w:rsidR="0063158C" w:rsidRPr="00F83374">
              <w:rPr>
                <w:rFonts w:asciiTheme="majorBidi" w:hAnsiTheme="majorBidi" w:cstheme="majorBidi"/>
                <w:sz w:val="20"/>
                <w:szCs w:val="20"/>
              </w:rPr>
              <w:t>-</w:t>
            </w:r>
            <w:r w:rsidRPr="00F83374">
              <w:rPr>
                <w:rFonts w:asciiTheme="majorBidi" w:hAnsiTheme="majorBidi" w:cstheme="majorBidi"/>
                <w:sz w:val="20"/>
                <w:szCs w:val="20"/>
              </w:rPr>
              <w:t>GI carbohydrates for low</w:t>
            </w:r>
            <w:r w:rsidR="0063158C" w:rsidRPr="00F83374">
              <w:rPr>
                <w:rFonts w:asciiTheme="majorBidi" w:hAnsiTheme="majorBidi" w:cstheme="majorBidi"/>
                <w:sz w:val="20"/>
                <w:szCs w:val="20"/>
              </w:rPr>
              <w:t>-</w:t>
            </w:r>
            <w:r w:rsidRPr="00F83374">
              <w:rPr>
                <w:rFonts w:asciiTheme="majorBidi" w:hAnsiTheme="majorBidi" w:cstheme="majorBidi"/>
                <w:sz w:val="20"/>
                <w:szCs w:val="20"/>
              </w:rPr>
              <w:t>GI alternatives. Women received written resources about low</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GI foods. The recommended diet was eucaloric and women were not advised to reduce their total energy intake. </w:t>
            </w:r>
            <w:bookmarkStart w:id="17" w:name="OLE_LINK17"/>
            <w:bookmarkStart w:id="18" w:name="OLE_LINK18"/>
            <w:r w:rsidRPr="00F83374">
              <w:rPr>
                <w:rFonts w:asciiTheme="majorBidi" w:hAnsiTheme="majorBidi" w:cstheme="majorBidi"/>
                <w:sz w:val="20"/>
                <w:szCs w:val="20"/>
              </w:rPr>
              <w:t>The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 xml:space="preserve">up sessions focused on </w:t>
            </w:r>
            <w:r w:rsidR="00940837" w:rsidRPr="00F83374">
              <w:rPr>
                <w:rFonts w:asciiTheme="majorBidi" w:hAnsiTheme="majorBidi" w:cstheme="majorBidi"/>
                <w:sz w:val="20"/>
                <w:szCs w:val="20"/>
              </w:rPr>
              <w:t xml:space="preserve">reinforcing </w:t>
            </w:r>
            <w:r w:rsidRPr="00F83374">
              <w:rPr>
                <w:rFonts w:asciiTheme="majorBidi" w:hAnsiTheme="majorBidi" w:cstheme="majorBidi"/>
                <w:sz w:val="20"/>
                <w:szCs w:val="20"/>
              </w:rPr>
              <w:t>of the low</w:t>
            </w:r>
            <w:r w:rsidR="0063158C" w:rsidRPr="00F83374">
              <w:rPr>
                <w:rFonts w:asciiTheme="majorBidi" w:hAnsiTheme="majorBidi" w:cstheme="majorBidi"/>
                <w:sz w:val="20"/>
                <w:szCs w:val="20"/>
              </w:rPr>
              <w:t>-</w:t>
            </w:r>
            <w:r w:rsidRPr="00F83374">
              <w:rPr>
                <w:rFonts w:asciiTheme="majorBidi" w:hAnsiTheme="majorBidi" w:cstheme="majorBidi"/>
                <w:sz w:val="20"/>
                <w:szCs w:val="20"/>
              </w:rPr>
              <w:t>GI diet and answer</w:t>
            </w:r>
            <w:r w:rsidR="00940837" w:rsidRPr="00F83374">
              <w:rPr>
                <w:rFonts w:asciiTheme="majorBidi" w:hAnsiTheme="majorBidi" w:cstheme="majorBidi"/>
                <w:sz w:val="20"/>
                <w:szCs w:val="20"/>
              </w:rPr>
              <w:t>ing</w:t>
            </w:r>
            <w:r w:rsidRPr="00F83374">
              <w:rPr>
                <w:rFonts w:asciiTheme="majorBidi" w:hAnsiTheme="majorBidi" w:cstheme="majorBidi"/>
                <w:sz w:val="20"/>
                <w:szCs w:val="20"/>
              </w:rPr>
              <w:t xml:space="preserve"> any dietary questions.</w:t>
            </w:r>
          </w:p>
          <w:bookmarkEnd w:id="17"/>
          <w:bookmarkEnd w:id="18"/>
          <w:p w14:paraId="73C44F33" w14:textId="3BD2AD28" w:rsidR="005B7683" w:rsidRPr="00F83374" w:rsidRDefault="53DAD08A" w:rsidP="00E04EEC">
            <w:pPr>
              <w:widowControl w:val="0"/>
              <w:autoSpaceDE w:val="0"/>
              <w:autoSpaceDN w:val="0"/>
              <w:adjustRightInd w:val="0"/>
              <w:spacing w:line="240" w:lineRule="auto"/>
              <w:ind w:left="2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C= routine antenatal care.</w:t>
            </w:r>
          </w:p>
        </w:tc>
        <w:tc>
          <w:tcPr>
            <w:tcW w:w="2693" w:type="dxa"/>
          </w:tcPr>
          <w:p w14:paraId="4D1F4A18" w14:textId="3B209E0F" w:rsidR="005B7683" w:rsidRPr="00F83374" w:rsidRDefault="00FA79B4" w:rsidP="00E04EEC">
            <w:pPr>
              <w:widowControl w:val="0"/>
              <w:autoSpaceDE w:val="0"/>
              <w:autoSpaceDN w:val="0"/>
              <w:adjustRightInd w:val="0"/>
              <w:spacing w:line="240" w:lineRule="auto"/>
              <w:ind w:hanging="8"/>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At </w:t>
            </w:r>
            <w:r w:rsidR="53DAD08A" w:rsidRPr="00F83374">
              <w:rPr>
                <w:rFonts w:asciiTheme="majorBidi" w:eastAsiaTheme="minorEastAsia" w:hAnsiTheme="majorBidi" w:cstheme="majorBidi"/>
                <w:sz w:val="20"/>
                <w:szCs w:val="20"/>
              </w:rPr>
              <w:t>12</w:t>
            </w:r>
            <w:r w:rsidR="53DAD08A" w:rsidRPr="00F83374">
              <w:rPr>
                <w:rFonts w:asciiTheme="majorBidi" w:hAnsiTheme="majorBidi" w:cstheme="majorBidi"/>
                <w:sz w:val="20"/>
                <w:szCs w:val="20"/>
              </w:rPr>
              <w:t>–</w:t>
            </w:r>
            <w:r w:rsidR="53DAD08A" w:rsidRPr="00F83374">
              <w:rPr>
                <w:rFonts w:asciiTheme="majorBidi" w:eastAsiaTheme="minorEastAsia" w:hAnsiTheme="majorBidi" w:cstheme="majorBidi"/>
                <w:sz w:val="20"/>
                <w:szCs w:val="20"/>
              </w:rPr>
              <w:t>16, 28</w:t>
            </w:r>
            <w:r w:rsidR="00016B81" w:rsidRPr="00F83374">
              <w:rPr>
                <w:rFonts w:asciiTheme="majorBidi" w:eastAsiaTheme="minorEastAsia" w:hAnsiTheme="majorBidi" w:cstheme="majorBidi"/>
                <w:sz w:val="20"/>
                <w:szCs w:val="20"/>
              </w:rPr>
              <w:t xml:space="preserve"> </w:t>
            </w:r>
            <w:r w:rsidR="53DAD08A" w:rsidRPr="00F83374">
              <w:rPr>
                <w:rFonts w:asciiTheme="majorBidi" w:eastAsiaTheme="minorEastAsia" w:hAnsiTheme="majorBidi" w:cstheme="majorBidi"/>
                <w:sz w:val="20"/>
                <w:szCs w:val="20"/>
              </w:rPr>
              <w:t>and 34 weeks’</w:t>
            </w:r>
            <w:r w:rsidR="53DAD08A" w:rsidRPr="00F83374">
              <w:rPr>
                <w:rFonts w:asciiTheme="majorBidi" w:hAnsiTheme="majorBidi" w:cstheme="majorBidi"/>
                <w:sz w:val="20"/>
                <w:szCs w:val="20"/>
              </w:rPr>
              <w:t xml:space="preserve"> gestation.</w:t>
            </w:r>
          </w:p>
        </w:tc>
      </w:tr>
      <w:tr w:rsidR="002F4234" w:rsidRPr="00F83374" w14:paraId="3A3792EF" w14:textId="77777777" w:rsidTr="00E04EEC">
        <w:trPr>
          <w:trHeight w:val="373"/>
        </w:trPr>
        <w:tc>
          <w:tcPr>
            <w:cnfStyle w:val="001000000000" w:firstRow="0" w:lastRow="0" w:firstColumn="1" w:lastColumn="0" w:oddVBand="0" w:evenVBand="0" w:oddHBand="0" w:evenHBand="0" w:firstRowFirstColumn="0" w:firstRowLastColumn="0" w:lastRowFirstColumn="0" w:lastRowLastColumn="0"/>
            <w:tcW w:w="1277" w:type="dxa"/>
          </w:tcPr>
          <w:p w14:paraId="18B5C5D3" w14:textId="64E68C92" w:rsidR="005279B1" w:rsidRPr="00F83374" w:rsidRDefault="36FA92FB"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Wang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(2017)</w:t>
            </w:r>
            <w:r w:rsidR="005279B1"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{"citationItems":[{"id":"ITEM-1","itemData":{"DOI":"10.1016/J.AJOG.2017.01.037","ISSN":"0002-9378","PMID":"28161306","abstract":"&lt;h3&gt;Background&lt;/h3&gt;&lt;p&gt;Obesity and being overweight are becoming epidemic, and indeed, the proportion of such women of reproductive age has increased in recent times. Being overweight or obese prior to pregnancy is a risk factor for gestational diabetes mellitus, and increases the risk of adverse pregnancy outcome for both mothers and their offspring. Furthermore, the combination of gestational diabetes mellitus with obesity/overweight status may increase the risk of adverse pregnancy outcome attributable to either factor alone. Regular exercise has the potential to reduce the risk of developing gestational diabetes mellitus and can be used during pregnancy; however, its efficacy remain controversial. At present, most exercise training interventions are implemented on Caucasian women and in the second trimester, and there is a paucity of studies focusing on overweight/obese pregnant women.&lt;/p&gt;&lt;h3&gt;Objective&lt;/h3&gt;&lt;p&gt;We sought to test the efficacy of regular exercise in early pregnancy to prevent gestational diabetes mellitus in Chinese overweight/obese pregnant women.&lt;/p&gt;&lt;h3&gt;Study Design&lt;/h3&gt;&lt;p&gt;This was a prospective randomized clinical trial in which nonsmoking women age &gt;18 years with a singleton pregnancy who met the criteria for overweight/obese status (body mass index 24≤28 kg/m&lt;sup&gt;2&lt;/sup&gt;) and had an uncomplicated pregnancy at &lt;12&lt;sup&gt;+6&lt;/sup&gt; weeks of gestation were randomly allocated to either exercise or a control group. Patients did not have contraindications to physical activity. Patients allocated to the exercise group were assigned to exercise 3 times per week (at least 30 min/session with a rating of perceived exertion between 12-14) via a cycling program begun within 3 days of randomization until 37 weeks of gestation. Those in the control group continued their usual daily activities. Both groups received standard prenatal care, albeit without special dietary recommendations. The primary outcome was incidence of gestational diabetes mellitus.&lt;/p&gt;&lt;h3&gt;Results&lt;/h3&gt;&lt;p&gt;From December 2014 through July 2016, 300 singleton women at 10 weeks' gestational age and with a mean prepregnancy body mass index of 26.78 ± 2.75 kg/m&lt;sup&gt;2&lt;/sup&gt; were recruited. They were randomized into an exercise group (n = 150) or a control group (n = 150). In all, 39 (26.0%) and 38 (25.3%) participants were obese in each group, respectively. Women randomized to the exercise group had a significantly lower incidence of gestational diabetes mellitus (22.0% vs 40.6%; &lt;i&gt;P&lt;/i&gt; …","author":[{"dropping-particle":"","family":"Wang","given":"Chen","non-dropping-particle":"","parse-names":false,"suffix":""},{"dropping-particle":"","family":"Wei","given":"Yumei","non-dropping-particle":"","parse-names":false,"suffix":""},{"dropping-particle":"","family":"Zhang","given":"Xiaoming","non-dropping-particle":"","parse-names":false,"suffix":""},{"dropping-particle":"","family":"Zhang","given":"Yue","non-dropping-particle":"","parse-names":false,"suffix":""},{"dropping-particle":"","family":"Xu","given":"Qianqian","non-dropping-particle":"","parse-names":false,"suffix":""},{"dropping-particle":"","family":"Sun","given":"Yiying","non-dropping-particle":"","parse-names":false,"suffix":""},{"dropping-particle":"","family":"Su","given":"Shiping","non-dropping-particle":"","parse-names":false,"suffix":""},{"dropping-particle":"","family":"Zhang","given":"Li","non-dropping-particle":"","parse-names":false,"suffix":""},{"dropping-particle":"","family":"Liu","given":"Chunhong","non-dropping-particle":"","parse-names":false,"suffix":""},{"dropping-particle":"","family":"Feng","given":"Yaru","non-dropping-particle":"","parse-names":false,"suffix":""},{"dropping-particle":"","family":"Shou","given":"Chong","non-dropping-particle":"","parse-names":false,"suffix":""},{"dropping-particle":"","family":"Guelfi","given":"Kym J.","non-dropping-particle":"","parse-names":false,"suffix":""},{"dropping-particle":"","family":"Newnham","given":"John P.","non-dropping-particle":"","parse-names":false,"suffix":""},{"dropping-particle":"","family":"Yang","given":"Huixia","non-dropping-particle":"","parse-names":false,"suffix":""}],"container-title":"American Journal of Obstetrics &amp; Gynecology","id":"ITEM-1","issue":"4","issued":{"date-parts":[["2017","4","1"]]},"page":"340-351","publisher":"Elsevier","title":"A randomized clinical trial of exercise during pregnancy to prevent gestational diabetes mellitus and improve pregnancy outcome in overweight and obese pregnant women","type":"article-journal","volume":"216"},"uris":["http://www.mendeley.com/documents/?uuid=1fb03428-a88d-3bea-8fff-251fdf5829d1"]}],"mendeley":{"formattedCitation":"[80]","plainTextFormattedCitation":"[80]","previouslyFormattedCitation":"&lt;sup&gt;80&lt;/sup&gt;"},"properties":{"noteIndex":0},"schema":"https://github.com/citation-style-language/schema/raw/master/csl-citation.json"}</w:instrText>
            </w:r>
            <w:r w:rsidR="005279B1"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[80]</w:t>
            </w:r>
            <w:r w:rsidR="005279B1" w:rsidRPr="00F83374">
              <w:rPr>
                <w:rFonts w:asciiTheme="majorBidi" w:hAnsiTheme="majorBidi" w:cstheme="majorBidi"/>
                <w:sz w:val="20"/>
                <w:szCs w:val="20"/>
              </w:rPr>
              <w:fldChar w:fldCharType="end"/>
            </w:r>
          </w:p>
        </w:tc>
        <w:tc>
          <w:tcPr>
            <w:tcW w:w="3827" w:type="dxa"/>
          </w:tcPr>
          <w:p w14:paraId="10730094" w14:textId="504CF5A3" w:rsidR="005279B1" w:rsidRPr="00F83374" w:rsidRDefault="3243637C"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24 kg/m</w:t>
            </w:r>
            <w:r w:rsidRPr="00F83374">
              <w:rPr>
                <w:rFonts w:asciiTheme="majorBidi" w:eastAsiaTheme="minorEastAsia" w:hAnsiTheme="majorBidi" w:cstheme="majorBidi"/>
                <w:sz w:val="20"/>
                <w:szCs w:val="20"/>
                <w:vertAlign w:val="superscript"/>
              </w:rPr>
              <w:t>2</w:t>
            </w:r>
          </w:p>
        </w:tc>
        <w:tc>
          <w:tcPr>
            <w:tcW w:w="6662" w:type="dxa"/>
          </w:tcPr>
          <w:p w14:paraId="16202C5A" w14:textId="0332DD3D" w:rsidR="00940A8B" w:rsidRPr="00F83374" w:rsidRDefault="0A0431B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a supervised cycling program at least (3 sessions/week) by a supervisor.</w:t>
            </w:r>
          </w:p>
          <w:p w14:paraId="2E5D1813" w14:textId="39A2CB6F" w:rsidR="00940A8B" w:rsidRPr="00F83374" w:rsidRDefault="0A0431B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exercise protocol for each session included stationary cycling for 30 min (progressively increased to 45-60 min), starting with a 5 min warm-up at low intensity, then 5 min of continuous moderate</w:t>
            </w:r>
            <w:r w:rsidR="56FC5413" w:rsidRPr="00F83374">
              <w:rPr>
                <w:rFonts w:asciiTheme="majorBidi" w:hAnsiTheme="majorBidi" w:cstheme="majorBidi"/>
                <w:sz w:val="20"/>
                <w:szCs w:val="20"/>
              </w:rPr>
              <w:t>-</w:t>
            </w:r>
            <w:r w:rsidRPr="00F83374">
              <w:rPr>
                <w:rFonts w:asciiTheme="majorBidi" w:hAnsiTheme="majorBidi" w:cstheme="majorBidi"/>
                <w:sz w:val="20"/>
                <w:szCs w:val="20"/>
              </w:rPr>
              <w:t>intensity cycling to achieve target heart rates. The next step was multiple periods of interval cycling consisting of 30 sec of rapid pedal</w:t>
            </w:r>
            <w:r w:rsidR="0063158C" w:rsidRPr="00F83374">
              <w:rPr>
                <w:rFonts w:asciiTheme="majorBidi" w:hAnsiTheme="majorBidi" w:cstheme="majorBidi"/>
                <w:sz w:val="20"/>
                <w:szCs w:val="20"/>
              </w:rPr>
              <w:t>l</w:t>
            </w:r>
            <w:r w:rsidRPr="00F83374">
              <w:rPr>
                <w:rFonts w:asciiTheme="majorBidi" w:hAnsiTheme="majorBidi" w:cstheme="majorBidi"/>
                <w:sz w:val="20"/>
                <w:szCs w:val="20"/>
              </w:rPr>
              <w:t>ing (sprints, higher intensity efforts) followed by 5 min of continuous cycling at low-to-moderate intensity.</w:t>
            </w:r>
          </w:p>
          <w:p w14:paraId="4E216C4F" w14:textId="67EB4358" w:rsidR="00940A8B" w:rsidRPr="00F83374" w:rsidRDefault="0A0431B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prenatal care and were continued with their usual daily exercises.</w:t>
            </w:r>
          </w:p>
          <w:p w14:paraId="26E9E7D6" w14:textId="56BC41F6" w:rsidR="005279B1" w:rsidRPr="00F83374" w:rsidRDefault="0A0431BA" w:rsidP="00E04EEC">
            <w:pPr>
              <w:widowControl w:val="0"/>
              <w:autoSpaceDE w:val="0"/>
              <w:autoSpaceDN w:val="0"/>
              <w:adjustRightInd w:val="0"/>
              <w:spacing w:line="240" w:lineRule="auto"/>
              <w:ind w:left="2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Women in both groups received general advice about the health benefits of physical activity during pregnancy without providing any dietary recommendation</w:t>
            </w:r>
            <w:r w:rsidR="0063158C" w:rsidRPr="00F83374">
              <w:rPr>
                <w:rFonts w:asciiTheme="majorBidi" w:hAnsiTheme="majorBidi" w:cstheme="majorBidi"/>
                <w:sz w:val="20"/>
                <w:szCs w:val="20"/>
              </w:rPr>
              <w:t>s</w:t>
            </w:r>
            <w:r w:rsidRPr="00F83374">
              <w:rPr>
                <w:rFonts w:asciiTheme="majorBidi" w:hAnsiTheme="majorBidi" w:cstheme="majorBidi"/>
                <w:sz w:val="20"/>
                <w:szCs w:val="20"/>
              </w:rPr>
              <w:t>.</w:t>
            </w:r>
          </w:p>
        </w:tc>
        <w:tc>
          <w:tcPr>
            <w:tcW w:w="2693" w:type="dxa"/>
          </w:tcPr>
          <w:p w14:paraId="766FCDD0" w14:textId="5784ED01" w:rsidR="005279B1" w:rsidRPr="00F83374" w:rsidRDefault="0FEB48B0" w:rsidP="00E04EEC">
            <w:pPr>
              <w:widowControl w:val="0"/>
              <w:autoSpaceDE w:val="0"/>
              <w:autoSpaceDN w:val="0"/>
              <w:adjustRightInd w:val="0"/>
              <w:spacing w:line="240" w:lineRule="auto"/>
              <w:ind w:hanging="8"/>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within 3 days of randomi</w:t>
            </w:r>
            <w:r w:rsidR="0063158C" w:rsidRPr="00F83374">
              <w:rPr>
                <w:rFonts w:asciiTheme="majorBidi" w:hAnsiTheme="majorBidi" w:cstheme="majorBidi"/>
                <w:sz w:val="20"/>
                <w:szCs w:val="20"/>
              </w:rPr>
              <w:t>s</w:t>
            </w:r>
            <w:r w:rsidRPr="00F83374">
              <w:rPr>
                <w:rFonts w:asciiTheme="majorBidi" w:hAnsiTheme="majorBidi" w:cstheme="majorBidi"/>
                <w:sz w:val="20"/>
                <w:szCs w:val="20"/>
              </w:rPr>
              <w:t xml:space="preserve">ation (≈10 weeks’ gestation) and continued to the end of the </w:t>
            </w:r>
            <w:r w:rsidR="00FA79B4" w:rsidRPr="00F83374">
              <w:rPr>
                <w:rFonts w:asciiTheme="majorBidi" w:hAnsiTheme="majorBidi" w:cstheme="majorBidi"/>
                <w:sz w:val="20"/>
                <w:szCs w:val="20"/>
              </w:rPr>
              <w:t>3</w:t>
            </w:r>
            <w:r w:rsidR="00FA79B4" w:rsidRPr="00F83374">
              <w:rPr>
                <w:rFonts w:asciiTheme="majorBidi" w:hAnsiTheme="majorBidi" w:cstheme="majorBidi"/>
                <w:sz w:val="20"/>
                <w:szCs w:val="20"/>
                <w:vertAlign w:val="superscript"/>
              </w:rPr>
              <w:t>rd</w:t>
            </w:r>
            <w:r w:rsidR="00FA79B4"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trimester </w:t>
            </w:r>
          </w:p>
        </w:tc>
      </w:tr>
      <w:tr w:rsidR="002F4234" w:rsidRPr="00F83374" w14:paraId="30D326AE" w14:textId="77777777" w:rsidTr="00E04EEC">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277" w:type="dxa"/>
          </w:tcPr>
          <w:p w14:paraId="6BF3D453" w14:textId="5711792D" w:rsidR="005B7683" w:rsidRPr="00F83374" w:rsidRDefault="53DAD08A"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Wang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(2015)</w:t>
            </w:r>
            <w:r w:rsidR="005B7683"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{"citationItems":[{"id":"ITEM-1","itemData":{"DOI":"10.1016/j.cdtm.2015.09.001","ISSN":"2095882X","abstract":"OBJECTIVE\\nThe study was to examine whether gestational diabetes mellitus (GDM) can be prevented by early trimester lifestyle counseling in a high-risk population. \\n\\nMETHODS\\nFrom September 2012 to January 2013, 1664 pregnancies in the Department of Obstetrics and Gynecology of First Hospital of Peking University were enrolled in the study during their first prenatal care visit before the 8 gestational weeks visit and asked to fill out a questionnaire on GDM risk evaluation. According to the questionnaire and medical records, those with at least one risk factor of GDM were included in the intervention study and randomly allocated to two groups, intervention group and control group. Routine prenatal care was offered, while standardized two-step lifestyle intervention was provided to the intervention group during 6–8 gestational weeks, and at 12–13 gestational weeks, enforcement intervention based on maternal anthropometrics were offered. Both groups were followed until 75 g oral glucose tolerance test (OGTT) testing at 24–28 gestational weeks. The weight gain after intervention and the prevalence of GDM were used to evaluate the effect. \\n\\nRESULTS\\n(1) According to the International Association of Diabetes and Pregnancy Study Groups (IADPSG) criteria, the positive rate of GDM for the intervention group was 17.16% (23/134), lower than the control group which was 23.91% (33/138), P = 0.168. (2) The weight gain during the first and second trimester for the intervention group was (1.38 ± 2.34) kg and (5.51 ± 2.18) kg, lower than in the control group which was (1.41 ± 2.58) kg and (5.66 ± 2.25) kg, (P = 0.905, P = 0.567). (3) Positive rate of GDM for those fasting plasma glucose (FPG) ≥5.1 mmol/L during early pregnancy was 11/36 (30.55%) for the intervention group that was lower than 17/37 (45.95%) for the control group, but the statistical difference was not significant (P = 0.076). \\n\\nCONCLUSION\\nThe positive rate of GDM could be reduced by a certain amount lifestyle intervention from the beginning of pregnancy. More validated effective intervention should be explored in the high-risk pregnant women.","author":[{"dropping-particle":"","family":"Wang","given":"Shuang","non-dropping-particle":"","parse-names":false,"suffix":""},{"dropping-particle":"","family":"Ma","given":"Jing-Mei","non-dropping-particle":"","parse-names":false,"suffix":""},{"dropping-particle":"","family":"Yang","given":"Hui-Xia","non-dropping-particle":"","parse-names":false,"suffix":""}],"container-title":"Chronic Diseases and Translational Medicine","id":"ITEM-1","issue":"3","issued":{"date-parts":[["2015","9"]]},"page":"169-174","publisher":"Elsevier BV","title":"Lifestyle intervention for gestational diabetes mellitus prevention: A cluster-randomized controlled study","type":"article-journal","volume":"1"},"uris":["http://www.mendeley.com/documents/?uuid=bbbe827a-1025-4f6b-958b-2c7cb5a33cde"]}],"mendeley":{"formattedCitation":"[81]","plainTextFormattedCitation":"[81]","previouslyFormattedCitation":"&lt;sup&gt;81&lt;/sup&gt;"},"properties":{"noteIndex":0},"schema":"https://github.com/citation-style-language/schema/raw/master/csl-citation.json"}</w:instrText>
            </w:r>
            <w:r w:rsidR="005B7683"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[81]</w:t>
            </w:r>
            <w:r w:rsidR="005B7683" w:rsidRPr="00F83374">
              <w:rPr>
                <w:rFonts w:asciiTheme="majorBidi" w:hAnsiTheme="majorBidi" w:cstheme="majorBidi"/>
                <w:sz w:val="20"/>
                <w:szCs w:val="20"/>
              </w:rPr>
              <w:fldChar w:fldCharType="end"/>
            </w:r>
          </w:p>
          <w:p w14:paraId="7D7A6F3C" w14:textId="77777777" w:rsidR="005B7683" w:rsidRPr="00F83374" w:rsidRDefault="005B7683" w:rsidP="00E04EEC">
            <w:pPr>
              <w:widowControl w:val="0"/>
              <w:autoSpaceDE w:val="0"/>
              <w:autoSpaceDN w:val="0"/>
              <w:adjustRightInd w:val="0"/>
              <w:spacing w:line="240" w:lineRule="auto"/>
              <w:rPr>
                <w:rFonts w:asciiTheme="majorBidi" w:hAnsiTheme="majorBidi" w:cstheme="majorBidi"/>
                <w:b w:val="0"/>
                <w:bCs w:val="0"/>
                <w:sz w:val="20"/>
                <w:szCs w:val="20"/>
              </w:rPr>
            </w:pPr>
          </w:p>
        </w:tc>
        <w:tc>
          <w:tcPr>
            <w:tcW w:w="3827" w:type="dxa"/>
          </w:tcPr>
          <w:p w14:paraId="5D0A5E69" w14:textId="707F86AF" w:rsidR="005B7683" w:rsidRPr="00F83374" w:rsidRDefault="53DAD08A"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least one risk factor: </w:t>
            </w:r>
            <w:r w:rsidR="00336014" w:rsidRPr="00F83374">
              <w:rPr>
                <w:rFonts w:asciiTheme="majorBidi" w:hAnsiTheme="majorBidi" w:cstheme="majorBidi"/>
                <w:sz w:val="20"/>
                <w:szCs w:val="20"/>
              </w:rPr>
              <w:t>a</w:t>
            </w:r>
            <w:r w:rsidRPr="00F83374">
              <w:rPr>
                <w:rFonts w:asciiTheme="majorBidi" w:hAnsiTheme="majorBidi" w:cstheme="majorBidi"/>
                <w:sz w:val="20"/>
                <w:szCs w:val="20"/>
              </w:rPr>
              <w:t>ge ≥35 years, pre-pregnancy BMI ≥25 kg/</w:t>
            </w:r>
            <w:r w:rsidR="0BA32D3A" w:rsidRPr="00F83374">
              <w:rPr>
                <w:rFonts w:asciiTheme="majorBidi" w:hAnsiTheme="majorBidi" w:cstheme="majorBidi"/>
                <w:sz w:val="20"/>
                <w:szCs w:val="20"/>
              </w:rPr>
              <w:t>m</w:t>
            </w:r>
            <w:r w:rsidR="0BA32D3A" w:rsidRPr="00F83374">
              <w:rPr>
                <w:rFonts w:asciiTheme="majorBidi" w:hAnsiTheme="majorBidi" w:cstheme="majorBidi"/>
                <w:sz w:val="20"/>
                <w:szCs w:val="20"/>
                <w:vertAlign w:val="superscript"/>
              </w:rPr>
              <w:t>2</w:t>
            </w:r>
            <w:r w:rsidRPr="00F83374">
              <w:rPr>
                <w:rFonts w:asciiTheme="majorBidi" w:hAnsiTheme="majorBidi" w:cstheme="majorBidi"/>
                <w:sz w:val="20"/>
                <w:szCs w:val="20"/>
              </w:rPr>
              <w:t>, family history of DM, history of PCOS, previous history of GDM or macrosomic infant.</w:t>
            </w:r>
          </w:p>
          <w:p w14:paraId="71D4C7AB" w14:textId="77777777" w:rsidR="005B7683" w:rsidRPr="00F83374" w:rsidRDefault="005B7683"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6662" w:type="dxa"/>
          </w:tcPr>
          <w:p w14:paraId="6EE4E5BD" w14:textId="452E7D31" w:rsidR="00940837" w:rsidRPr="00F83374" w:rsidRDefault="53DAD08A" w:rsidP="0094083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standardi</w:t>
            </w:r>
            <w:r w:rsidR="00940837" w:rsidRPr="00F83374">
              <w:rPr>
                <w:rFonts w:asciiTheme="majorBidi" w:hAnsiTheme="majorBidi" w:cstheme="majorBidi"/>
                <w:sz w:val="20"/>
                <w:szCs w:val="20"/>
              </w:rPr>
              <w:t>s</w:t>
            </w:r>
            <w:r w:rsidRPr="00F83374">
              <w:rPr>
                <w:rFonts w:asciiTheme="majorBidi" w:hAnsiTheme="majorBidi" w:cstheme="majorBidi"/>
                <w:sz w:val="20"/>
                <w:szCs w:val="20"/>
              </w:rPr>
              <w:t xml:space="preserve">ed two-step lifestyle intervention based on the dietary pagoda of pregnant women in China. The intervention included 3 group courses </w:t>
            </w:r>
            <w:r w:rsidR="00940837" w:rsidRPr="00F83374">
              <w:rPr>
                <w:rFonts w:asciiTheme="majorBidi" w:hAnsiTheme="majorBidi" w:cstheme="majorBidi"/>
                <w:sz w:val="20"/>
                <w:szCs w:val="20"/>
              </w:rPr>
              <w:t>(</w:t>
            </w:r>
            <w:r w:rsidRPr="00F83374">
              <w:rPr>
                <w:rFonts w:asciiTheme="majorBidi" w:hAnsiTheme="majorBidi" w:cstheme="majorBidi"/>
                <w:sz w:val="20"/>
                <w:szCs w:val="20"/>
              </w:rPr>
              <w:t xml:space="preserve">delivered in </w:t>
            </w:r>
            <w:r w:rsidR="00940837" w:rsidRPr="00F83374">
              <w:rPr>
                <w:rFonts w:asciiTheme="majorBidi" w:hAnsiTheme="majorBidi" w:cstheme="majorBidi"/>
                <w:sz w:val="20"/>
                <w:szCs w:val="20"/>
              </w:rPr>
              <w:t xml:space="preserve">2 </w:t>
            </w:r>
            <w:r w:rsidRPr="00F83374">
              <w:rPr>
                <w:rFonts w:asciiTheme="majorBidi" w:hAnsiTheme="majorBidi" w:cstheme="majorBidi"/>
                <w:sz w:val="20"/>
                <w:szCs w:val="20"/>
              </w:rPr>
              <w:t>sessions</w:t>
            </w:r>
            <w:r w:rsidR="00940837" w:rsidRPr="00F83374">
              <w:rPr>
                <w:rFonts w:asciiTheme="majorBidi" w:hAnsiTheme="majorBidi" w:cstheme="majorBidi"/>
                <w:sz w:val="20"/>
                <w:szCs w:val="20"/>
              </w:rPr>
              <w:t>)</w:t>
            </w:r>
            <w:r w:rsidRPr="00F83374">
              <w:rPr>
                <w:rFonts w:asciiTheme="majorBidi" w:hAnsiTheme="majorBidi" w:cstheme="majorBidi"/>
                <w:sz w:val="20"/>
                <w:szCs w:val="20"/>
              </w:rPr>
              <w:t xml:space="preserve"> instructed by one physician. </w:t>
            </w:r>
          </w:p>
          <w:p w14:paraId="2AB43CC7" w14:textId="2913926B" w:rsidR="005B7683" w:rsidRPr="00F83374" w:rsidRDefault="53DAD08A" w:rsidP="00940837">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focused on various diet and physical activity topics including: “What is a balanced diet”, “Proper physical activity is beneficial during pregnancy” and “Standard weight-gain during pregnancy”. For the physical activity component, women were advised to walk for 30</w:t>
            </w:r>
            <w:r w:rsidR="56FC5413" w:rsidRPr="00F83374">
              <w:rPr>
                <w:rFonts w:asciiTheme="majorBidi" w:hAnsiTheme="majorBidi" w:cstheme="majorBidi"/>
                <w:sz w:val="20"/>
                <w:szCs w:val="20"/>
              </w:rPr>
              <w:t xml:space="preserve"> </w:t>
            </w:r>
            <w:r w:rsidRPr="00F83374">
              <w:rPr>
                <w:rFonts w:asciiTheme="majorBidi" w:hAnsiTheme="majorBidi" w:cstheme="majorBidi"/>
                <w:sz w:val="20"/>
                <w:szCs w:val="20"/>
              </w:rPr>
              <w:t>min at least once a day.</w:t>
            </w:r>
          </w:p>
          <w:p w14:paraId="2A28EAB1" w14:textId="57B19184" w:rsidR="005B7683" w:rsidRPr="00F83374" w:rsidRDefault="53DAD08A"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antenatal care.</w:t>
            </w:r>
          </w:p>
        </w:tc>
        <w:tc>
          <w:tcPr>
            <w:tcW w:w="2693" w:type="dxa"/>
          </w:tcPr>
          <w:p w14:paraId="7EC042E4" w14:textId="03D4F5FB" w:rsidR="005B7683" w:rsidRPr="00F83374" w:rsidRDefault="002F297F"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At </w:t>
            </w:r>
            <w:r w:rsidR="53DAD08A" w:rsidRPr="00F83374">
              <w:rPr>
                <w:rFonts w:asciiTheme="majorBidi" w:hAnsiTheme="majorBidi" w:cstheme="majorBidi"/>
                <w:sz w:val="20"/>
                <w:szCs w:val="20"/>
              </w:rPr>
              <w:t>6–8 and 12–13 weeks’ gestation.</w:t>
            </w:r>
          </w:p>
        </w:tc>
      </w:tr>
      <w:tr w:rsidR="002F4234" w:rsidRPr="00F83374" w14:paraId="3B35F69B" w14:textId="77777777" w:rsidTr="00E04EEC">
        <w:trPr>
          <w:trHeight w:val="335"/>
        </w:trPr>
        <w:tc>
          <w:tcPr>
            <w:cnfStyle w:val="001000000000" w:firstRow="0" w:lastRow="0" w:firstColumn="1" w:lastColumn="0" w:oddVBand="0" w:evenVBand="0" w:oddHBand="0" w:evenHBand="0" w:firstRowFirstColumn="0" w:firstRowLastColumn="0" w:lastRowFirstColumn="0" w:lastRowLastColumn="0"/>
            <w:tcW w:w="1277" w:type="dxa"/>
          </w:tcPr>
          <w:p w14:paraId="3A52FEB5" w14:textId="189E5258" w:rsidR="0057383D" w:rsidRPr="00F83374" w:rsidRDefault="38572296"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Wolff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(2008)</w:t>
            </w:r>
            <w:r w:rsidR="0057383D"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{"citationItems":[{"id":"ITEM-1","itemData":{"DOI":"10.1038/SJ.IJO.0803710","ISSN":"1476-5497","PMID":"18227847","abstract":"Objective: Can gestational weight gain in obese women be restricted by 10-h dietary consultations and does this restriction impact the pregnancy-induced changes in glucose metabolism? Design: A randomized controlled trial with or without restriction of gestational weight gain to 6-7 kg by ten 1-h dietary consultations. Subjects: Fifty nondiabetic nonsmoking Caucasian obese pregnant women were randomized into intervention group (n=23, 28±4 years, prepregnant body mass index (BMI) 35±4 kg m-2) or control group (n=27, 30±5 years, prepregnant BMI 35±3 kg m-2). Measurements: The weight development was measured at inclusion (15 weeks), at 27 weeks, and 36 weeks of gestation. The dietary intakes were reported in the respective weeks by three 7-day weighed food records and blood samples for analyses of fasting s-insulin, s-leptin, b-glucose, and 2-h b-glucose after an oral glucose tolerance test were collected. Results: The women in the intervention group successfully limited their energy intake, and restricted the gestational weight gain to 6.6 kg vs a gain of 13.3 kg in the control group (P=0.002, 95% confidence interval (CI): 2.6-10.8 kg). Both s-insulin and s-leptin were reduced by 20% in the intervention group compared to the control group at week 27, mean difference: -16 pmol l-1 (P=0.04, 95% CI: -32 to -1) for insulin and -23 ng ml-1 (P=0.004, 95% CI: -39 to -8) for leptin. At 36 weeks of gestation, the s-insulin was further reduced by 23%, -25 pmol l-1 (-47 to -4, P=0.022) and the fasting b-glucose were reduced by 8% compared with the control group (-0.3 mmol l-1, -0.6 to -0.0, P=0.03). Conclusions: Restriction of gestational weight gain in obese women is achievable and reduces the deterioration in the glucose metabolism. © 2008 Nature Publishing Group All rights reserved.","author":[{"dropping-particle":"","family":"Wolff","given":"S.","non-dropping-particle":"","parse-names":false,"suffix":""},{"dropping-particle":"","family":"Legarth","given":"J.","non-dropping-particle":"","parse-names":false,"suffix":""},{"dropping-particle":"","family":"Vangsgaard","given":"K.","non-dropping-particle":"","parse-names":false,"suffix":""},{"dropping-particle":"","family":"Toubro","given":"S.","non-dropping-particle":"","parse-names":false,"suffix":""},{"dropping-particle":"","family":"Astrup","given":"A.","non-dropping-particle":"","parse-names":false,"suffix":""}],"container-title":"International journal of obesity (2005)","id":"ITEM-1","issue":"3","issued":{"date-parts":[["2008","3"]]},"page":"495-501","publisher":"Int J Obes (Lond)","title":"A randomized trial of the effects of dietary counseling on gestational weight gain and glucose metabolism in obese pregnant women","type":"article-journal","volume":"32"},"uris":["http://www.mendeley.com/documents/?uuid=d35b4a91-536d-3021-8d70-fbf4df985217"]}],"mendeley":{"formattedCitation":"[82]","plainTextFormattedCitation":"[82]","previouslyFormattedCitation":"&lt;sup&gt;82&lt;/sup&gt;"},"properties":{"noteIndex":0},"schema":"https://github.com/citation-style-language/schema/raw/master/csl-citation.json"}</w:instrText>
            </w:r>
            <w:r w:rsidR="0057383D"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[82]</w:t>
            </w:r>
            <w:r w:rsidR="0057383D" w:rsidRPr="00F83374">
              <w:rPr>
                <w:rFonts w:asciiTheme="majorBidi" w:hAnsiTheme="majorBidi" w:cstheme="majorBidi"/>
                <w:sz w:val="20"/>
                <w:szCs w:val="20"/>
              </w:rPr>
              <w:fldChar w:fldCharType="end"/>
            </w:r>
          </w:p>
          <w:p w14:paraId="61C291B3" w14:textId="20821B03" w:rsidR="003B651C" w:rsidRPr="00F83374" w:rsidRDefault="003B651C" w:rsidP="00E04EEC">
            <w:pPr>
              <w:widowControl w:val="0"/>
              <w:autoSpaceDE w:val="0"/>
              <w:autoSpaceDN w:val="0"/>
              <w:adjustRightInd w:val="0"/>
              <w:spacing w:line="240" w:lineRule="auto"/>
              <w:jc w:val="both"/>
              <w:rPr>
                <w:rFonts w:asciiTheme="majorBidi" w:hAnsiTheme="majorBidi" w:cstheme="majorBidi"/>
                <w:b w:val="0"/>
                <w:bCs w:val="0"/>
                <w:sz w:val="20"/>
                <w:szCs w:val="20"/>
              </w:rPr>
            </w:pPr>
          </w:p>
        </w:tc>
        <w:tc>
          <w:tcPr>
            <w:tcW w:w="3827" w:type="dxa"/>
          </w:tcPr>
          <w:p w14:paraId="005C6FC0" w14:textId="533789CC" w:rsidR="0057383D" w:rsidRPr="00F83374" w:rsidRDefault="5D15DB9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30 kg/m</w:t>
            </w:r>
            <w:r w:rsidRPr="00F83374">
              <w:rPr>
                <w:rFonts w:asciiTheme="majorBidi" w:eastAsiaTheme="minorEastAsia" w:hAnsiTheme="majorBidi" w:cstheme="majorBidi"/>
                <w:sz w:val="20"/>
                <w:szCs w:val="20"/>
                <w:vertAlign w:val="superscript"/>
              </w:rPr>
              <w:t>2</w:t>
            </w:r>
          </w:p>
        </w:tc>
        <w:tc>
          <w:tcPr>
            <w:tcW w:w="6662" w:type="dxa"/>
          </w:tcPr>
          <w:p w14:paraId="38DD5518" w14:textId="409FDB8E" w:rsidR="004806EF" w:rsidRPr="00F83374" w:rsidRDefault="3612F030"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 dietary intervention (10 sessions, 1hr) delivered by a trained dietitian. </w:t>
            </w:r>
          </w:p>
          <w:p w14:paraId="569988C3" w14:textId="36360441" w:rsidR="004806EF" w:rsidRPr="00F83374" w:rsidRDefault="3612F030"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Individualised healthy eating plans were designed according to </w:t>
            </w:r>
            <w:r w:rsidR="01E42D72" w:rsidRPr="00F83374">
              <w:rPr>
                <w:rFonts w:asciiTheme="majorBidi" w:hAnsiTheme="majorBidi" w:cstheme="majorBidi"/>
                <w:sz w:val="20"/>
                <w:szCs w:val="20"/>
              </w:rPr>
              <w:t xml:space="preserve">the </w:t>
            </w:r>
            <w:r w:rsidRPr="00F83374">
              <w:rPr>
                <w:rFonts w:asciiTheme="majorBidi" w:hAnsiTheme="majorBidi" w:cstheme="majorBidi"/>
                <w:sz w:val="20"/>
                <w:szCs w:val="20"/>
              </w:rPr>
              <w:t>wom</w:t>
            </w:r>
            <w:r w:rsidR="69237046" w:rsidRPr="00F83374">
              <w:rPr>
                <w:rFonts w:asciiTheme="majorBidi" w:hAnsiTheme="majorBidi" w:cstheme="majorBidi"/>
                <w:sz w:val="20"/>
                <w:szCs w:val="20"/>
              </w:rPr>
              <w:t>an</w:t>
            </w:r>
            <w:r w:rsidRPr="00F83374">
              <w:rPr>
                <w:rFonts w:asciiTheme="majorBidi" w:hAnsiTheme="majorBidi" w:cstheme="majorBidi"/>
                <w:sz w:val="20"/>
                <w:szCs w:val="20"/>
              </w:rPr>
              <w:t>’s food records.</w:t>
            </w:r>
          </w:p>
          <w:p w14:paraId="0A0EDFDE" w14:textId="35537710" w:rsidR="004806EF" w:rsidRPr="00F83374" w:rsidRDefault="3612F030"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Diet composition was based on the official Danish dietary recommendations: 50–55% carbohydrate</w:t>
            </w:r>
            <w:r w:rsidR="22B9E363" w:rsidRPr="00F83374">
              <w:rPr>
                <w:rFonts w:asciiTheme="majorBidi" w:hAnsiTheme="majorBidi" w:cstheme="majorBidi"/>
                <w:sz w:val="20"/>
                <w:szCs w:val="20"/>
              </w:rPr>
              <w:t>s</w:t>
            </w:r>
            <w:r w:rsidRPr="00F83374">
              <w:rPr>
                <w:rFonts w:asciiTheme="majorBidi" w:hAnsiTheme="majorBidi" w:cstheme="majorBidi"/>
                <w:sz w:val="20"/>
                <w:szCs w:val="20"/>
              </w:rPr>
              <w:t>, 30% fat and 15–20% protein. Energy</w:t>
            </w:r>
            <w:r w:rsidR="0063158C" w:rsidRPr="00F83374">
              <w:rPr>
                <w:rFonts w:asciiTheme="majorBidi" w:hAnsiTheme="majorBidi" w:cstheme="majorBidi"/>
                <w:sz w:val="20"/>
                <w:szCs w:val="20"/>
              </w:rPr>
              <w:t xml:space="preserve"> requirements</w:t>
            </w:r>
            <w:r w:rsidRPr="00F83374">
              <w:rPr>
                <w:rFonts w:asciiTheme="majorBidi" w:hAnsiTheme="majorBidi" w:cstheme="majorBidi"/>
                <w:sz w:val="20"/>
                <w:szCs w:val="20"/>
              </w:rPr>
              <w:t xml:space="preserve"> </w:t>
            </w:r>
            <w:r w:rsidR="0063158C" w:rsidRPr="00F83374">
              <w:rPr>
                <w:rFonts w:asciiTheme="majorBidi" w:hAnsiTheme="majorBidi" w:cstheme="majorBidi"/>
                <w:sz w:val="20"/>
                <w:szCs w:val="20"/>
              </w:rPr>
              <w:t>were</w:t>
            </w:r>
            <w:r w:rsidRPr="00F83374">
              <w:rPr>
                <w:rFonts w:asciiTheme="majorBidi" w:hAnsiTheme="majorBidi" w:cstheme="majorBidi"/>
                <w:sz w:val="20"/>
                <w:szCs w:val="20"/>
              </w:rPr>
              <w:t xml:space="preserve"> determined individually </w:t>
            </w:r>
            <w:r w:rsidR="6CF7D60C" w:rsidRPr="00F83374">
              <w:rPr>
                <w:rFonts w:asciiTheme="majorBidi" w:hAnsiTheme="majorBidi" w:cstheme="majorBidi"/>
                <w:sz w:val="20"/>
                <w:szCs w:val="20"/>
              </w:rPr>
              <w:t>considering</w:t>
            </w:r>
            <w:r w:rsidRPr="00F83374">
              <w:rPr>
                <w:rFonts w:asciiTheme="majorBidi" w:hAnsiTheme="majorBidi" w:cstheme="majorBidi"/>
                <w:sz w:val="20"/>
                <w:szCs w:val="20"/>
              </w:rPr>
              <w:t xml:space="preserve"> </w:t>
            </w:r>
            <w:r w:rsidR="0B426CF0" w:rsidRPr="00F83374">
              <w:rPr>
                <w:rFonts w:asciiTheme="majorBidi" w:hAnsiTheme="majorBidi" w:cstheme="majorBidi"/>
                <w:sz w:val="20"/>
                <w:szCs w:val="20"/>
              </w:rPr>
              <w:t xml:space="preserve">the </w:t>
            </w:r>
            <w:r w:rsidR="0063158C" w:rsidRPr="00F83374">
              <w:rPr>
                <w:rFonts w:asciiTheme="majorBidi" w:hAnsiTheme="majorBidi" w:cstheme="majorBidi"/>
                <w:sz w:val="20"/>
                <w:szCs w:val="20"/>
              </w:rPr>
              <w:t>wom</w:t>
            </w:r>
            <w:r w:rsidR="6A09977C" w:rsidRPr="00F83374">
              <w:rPr>
                <w:rFonts w:asciiTheme="majorBidi" w:hAnsiTheme="majorBidi" w:cstheme="majorBidi"/>
                <w:sz w:val="20"/>
                <w:szCs w:val="20"/>
              </w:rPr>
              <w:t>an</w:t>
            </w:r>
            <w:r w:rsidR="0063158C" w:rsidRPr="00F83374">
              <w:rPr>
                <w:rFonts w:asciiTheme="majorBidi" w:hAnsiTheme="majorBidi" w:cstheme="majorBidi"/>
                <w:sz w:val="20"/>
                <w:szCs w:val="20"/>
              </w:rPr>
              <w:t>’s</w:t>
            </w:r>
            <w:r w:rsidRPr="00F83374">
              <w:rPr>
                <w:rFonts w:asciiTheme="majorBidi" w:hAnsiTheme="majorBidi" w:cstheme="majorBidi"/>
                <w:sz w:val="20"/>
                <w:szCs w:val="20"/>
              </w:rPr>
              <w:t xml:space="preserve"> needs and estimated energetic cost of fetal growth (energy requirement= basal metabolic rate x1.4 (physical activity level factor of 1.2 +0.2)).</w:t>
            </w:r>
          </w:p>
          <w:p w14:paraId="77AEF607" w14:textId="77777777" w:rsidR="004806EF" w:rsidRPr="00F83374" w:rsidRDefault="3612F030"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routine care without any dietary consultations or restrictions on energy intake or GWG.</w:t>
            </w:r>
          </w:p>
          <w:p w14:paraId="7537C58E" w14:textId="2E647314" w:rsidR="0057383D" w:rsidRPr="00F83374" w:rsidRDefault="3612F030"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*All women received dietary supplements</w:t>
            </w:r>
          </w:p>
        </w:tc>
        <w:tc>
          <w:tcPr>
            <w:tcW w:w="2693" w:type="dxa"/>
          </w:tcPr>
          <w:p w14:paraId="77A2CA40" w14:textId="792B9909" w:rsidR="0057383D" w:rsidRPr="00F83374" w:rsidRDefault="0063158C"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Started at</w:t>
            </w:r>
            <w:r w:rsidR="00940837" w:rsidRPr="00F83374">
              <w:rPr>
                <w:rFonts w:asciiTheme="majorBidi" w:hAnsiTheme="majorBidi" w:cstheme="majorBidi"/>
                <w:sz w:val="20"/>
                <w:szCs w:val="20"/>
              </w:rPr>
              <w:t xml:space="preserve"> </w:t>
            </w:r>
            <w:r w:rsidR="5D15DB91" w:rsidRPr="00F83374">
              <w:rPr>
                <w:rFonts w:asciiTheme="majorBidi" w:hAnsiTheme="majorBidi" w:cstheme="majorBidi"/>
                <w:sz w:val="20"/>
                <w:szCs w:val="20"/>
              </w:rPr>
              <w:t>15</w:t>
            </w:r>
            <w:r w:rsidR="5D15DB91" w:rsidRPr="00F83374">
              <w:rPr>
                <w:rFonts w:asciiTheme="majorBidi" w:hAnsiTheme="majorBidi" w:cstheme="majorBidi"/>
                <w:sz w:val="20"/>
                <w:szCs w:val="20"/>
                <w:vertAlign w:val="superscript"/>
              </w:rPr>
              <w:t>+3</w:t>
            </w:r>
            <w:r w:rsidR="5D15DB91" w:rsidRPr="00F83374">
              <w:rPr>
                <w:rFonts w:asciiTheme="majorBidi" w:hAnsiTheme="majorBidi" w:cstheme="majorBidi"/>
                <w:sz w:val="20"/>
                <w:szCs w:val="20"/>
              </w:rPr>
              <w:t xml:space="preserve"> weeks’ gestation.</w:t>
            </w:r>
          </w:p>
        </w:tc>
      </w:tr>
      <w:tr w:rsidR="002F4234" w:rsidRPr="00F83374" w14:paraId="2BFDA193" w14:textId="77777777" w:rsidTr="00E04EEC">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277" w:type="dxa"/>
          </w:tcPr>
          <w:p w14:paraId="5AA832D5" w14:textId="4AA0E1D7" w:rsidR="00B53478" w:rsidRPr="00F83374" w:rsidRDefault="00B53478" w:rsidP="00E04EEC">
            <w:pPr>
              <w:widowControl w:val="0"/>
              <w:autoSpaceDE w:val="0"/>
              <w:autoSpaceDN w:val="0"/>
              <w:adjustRightInd w:val="0"/>
              <w:spacing w:line="240" w:lineRule="auto"/>
              <w:rPr>
                <w:rFonts w:asciiTheme="majorBidi" w:hAnsiTheme="majorBidi" w:cstheme="majorBidi"/>
                <w:b w:val="0"/>
                <w:bCs w:val="0"/>
                <w:sz w:val="20"/>
                <w:szCs w:val="20"/>
              </w:rPr>
            </w:pPr>
            <w:r w:rsidRPr="00F83374">
              <w:rPr>
                <w:rFonts w:asciiTheme="majorBidi" w:hAnsiTheme="majorBidi" w:cstheme="majorBidi"/>
                <w:b w:val="0"/>
                <w:bCs w:val="0"/>
                <w:sz w:val="20"/>
                <w:szCs w:val="20"/>
              </w:rPr>
              <w:t xml:space="preserve">Zhang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(2019)</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{"citationItems":[{"id":"ITEM-1","itemData":{"DOI":"10.2196/12081","ISSN":"2291-5222","PMID":"30998227","abstract":"Background: Low glycemic index (LGI) diet has shown to be effective in reducing maternal and neonatal complications in high-risk pregnancies. Objective: This trial aimed to examine the effectiveness of individualized LGI diet consultations based on the accurate diet glycemic load (GL) assessment tool on maternal and neonatal insulin resistance levels and diet behavior changes in overweight and obese pregnant women. Methods: Overweight and obese pregnant women were recruited before 16 weeks of gestation and randomized to the LGI diet arm or the control arm. All participants received standard dietary education according to the Chinese Dietary Guide for Pregnant Women. In the intervention arm, additional individualized dietary GL assessments were performed using an app and instructions of lowering diet glycemic index (GI) to achieve LGI diet were provided by a clinical dietitian at early, middle, and late gestation. Primary outcomes were serum insulin at late gestation, incidence of gestational diabetes mellitus (GDM) for mothers, and cord blood C-peptide level of neonates. Results: In total, 400 subjects were randomized and received different interventions. There were no significant differences in maternal serum insulin levels (13.2 [9.3−13.2] uU/mL vs 12.4 [10.5−12.4] uU/mL), incidence of GDM (45 [22.5%] vs 43 [21.5%]), or cord blood C-peptide levels (mean 0.9ng/mL [SD 0.7] vs mean 0.8ng/mL [SD 0.6]) in the intervention group compared with the controls. The diet GI at late gestation was similar (mean 63.2 [SD 10.4] vs mean 64.3 [SD 10.4]), whereas greater diet fiber intake was observed in the intervention group (mean 11.6 grams [SD 8.0] vs mean 9.0 grams [SD 5.6]; P=.006). Adherence measurements did not significantly differ between 2 groups. Conclusions: Individualized LGI diet consultations for overweight and obese pregnant women failed to make a significant difference in maternal or neonatal insulin resistance compared with the standard gestational diet consultation.","author":[{"dropping-particle":"","family":"Zhang","given":"Yi","non-dropping-particle":"","parse-names":false,"suffix":""},{"dropping-particle":"","family":"Wang","given":"Liping","non-dropping-particle":"","parse-names":false,"suffix":""},{"dropping-particle":"","family":"Yang","given":"Wenhong","non-dropping-particle":"","parse-names":false,"suffix":""},{"dropping-particle":"","family":"Niu","given":"Dayan","non-dropping-particle":"","parse-names":false,"suffix":""},{"dropping-particle":"","family":"Li","given":"Chunying","non-dropping-particle":"","parse-names":false,"suffix":""},{"dropping-particle":"","family":"Wang","given":"Liling","non-dropping-particle":"","parse-names":false,"suffix":""},{"dropping-particle":"","family":"Gu","given":"Ping","non-dropping-particle":"","parse-names":false,"suffix":""},{"dropping-particle":"","family":"Xia","given":"Yingqian","non-dropping-particle":"","parse-names":false,"suffix":""},{"dropping-particle":"","family":"Shen","given":"Ying","non-dropping-particle":"","parse-names":false,"suffix":""},{"dropping-particle":"","family":"Yan","given":"Juhua","non-dropping-particle":"","parse-names":false,"suffix":""},{"dropping-particle":"","family":"Zhao","given":"Qian","non-dropping-particle":"","parse-names":false,"suffix":""},{"dropping-particle":"","family":"Mu","given":"Kai","non-dropping-particle":"","parse-names":false,"suffix":""},{"dropping-particle":"","family":"Yan","given":"Weili","non-dropping-particle":"","parse-names":false,"suffix":""}],"container-title":"JMIR mHealth and uHealth","id":"ITEM-1","issue":"4","issued":{"date-parts":[["2019"]]},"publisher":"JMIR Mhealth Uhealth","title":"Effectiveness of Low Glycemic Index Diet Consultations Through a Diet Glycemic Assessment App Tool on Maternal and Neonatal Insulin Resistance: A Randomized Controlled Trial","type":"article-journal","volume":"7"},"uris":["http://www.mendeley.com/documents/?uuid=d8098fa6-a641-33ae-90c1-a8f199524667"]}],"mendeley":{"formattedCitation":"[83]","plainTextFormattedCitation":"[83]","previouslyFormattedCitation":"&lt;sup&gt;83&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[83]</w:t>
            </w:r>
            <w:r w:rsidRPr="00F83374">
              <w:rPr>
                <w:rFonts w:asciiTheme="majorBidi" w:hAnsiTheme="majorBidi" w:cstheme="majorBidi"/>
                <w:sz w:val="20"/>
                <w:szCs w:val="20"/>
              </w:rPr>
              <w:fldChar w:fldCharType="end"/>
            </w:r>
          </w:p>
        </w:tc>
        <w:tc>
          <w:tcPr>
            <w:tcW w:w="3827" w:type="dxa"/>
          </w:tcPr>
          <w:p w14:paraId="01B2FC1C" w14:textId="300EE94D" w:rsidR="00B53478" w:rsidRPr="00F83374" w:rsidRDefault="28F026C1"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Baseline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24 kg/m</w:t>
            </w:r>
            <w:r w:rsidRPr="00F83374">
              <w:rPr>
                <w:rFonts w:asciiTheme="majorBidi" w:eastAsiaTheme="minorEastAsia" w:hAnsiTheme="majorBidi" w:cstheme="majorBidi"/>
                <w:sz w:val="20"/>
                <w:szCs w:val="20"/>
                <w:vertAlign w:val="superscript"/>
              </w:rPr>
              <w:t>2</w:t>
            </w:r>
          </w:p>
        </w:tc>
        <w:tc>
          <w:tcPr>
            <w:tcW w:w="6662" w:type="dxa"/>
          </w:tcPr>
          <w:p w14:paraId="3910649F" w14:textId="70EBABAE" w:rsidR="00E13C34" w:rsidRPr="00F83374" w:rsidRDefault="0053633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w:t>
            </w:r>
            <w:r w:rsidR="28F026C1" w:rsidRPr="00F83374">
              <w:rPr>
                <w:rFonts w:asciiTheme="majorBidi" w:hAnsiTheme="majorBidi" w:cstheme="majorBidi"/>
                <w:sz w:val="20"/>
                <w:szCs w:val="20"/>
              </w:rPr>
              <w:t>= a standard nutrition and physical activity consultation (3 sessions) with additional low</w:t>
            </w:r>
            <w:r w:rsidR="0063158C" w:rsidRPr="00F83374">
              <w:rPr>
                <w:rFonts w:asciiTheme="majorBidi" w:hAnsiTheme="majorBidi" w:cstheme="majorBidi"/>
                <w:sz w:val="20"/>
                <w:szCs w:val="20"/>
              </w:rPr>
              <w:t>-</w:t>
            </w:r>
            <w:r w:rsidR="28F026C1" w:rsidRPr="00F83374">
              <w:rPr>
                <w:rFonts w:asciiTheme="majorBidi" w:hAnsiTheme="majorBidi" w:cstheme="majorBidi"/>
                <w:sz w:val="20"/>
                <w:szCs w:val="20"/>
              </w:rPr>
              <w:t>GI and GL recommendations by a dietitian</w:t>
            </w:r>
            <w:r w:rsidRPr="00F83374">
              <w:rPr>
                <w:rFonts w:asciiTheme="majorBidi" w:hAnsiTheme="majorBidi" w:cstheme="majorBidi"/>
                <w:sz w:val="20"/>
                <w:szCs w:val="20"/>
              </w:rPr>
              <w:t>.</w:t>
            </w:r>
            <w:r w:rsidR="28F026C1" w:rsidRPr="00F83374">
              <w:rPr>
                <w:rFonts w:asciiTheme="majorBidi" w:hAnsiTheme="majorBidi" w:cstheme="majorBidi"/>
                <w:sz w:val="20"/>
                <w:szCs w:val="20"/>
              </w:rPr>
              <w:t> </w:t>
            </w:r>
          </w:p>
          <w:p w14:paraId="44F0F6F6" w14:textId="45FE9CB4" w:rsidR="00E13C34" w:rsidRPr="00F83374" w:rsidRDefault="28F026C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 mobile phone app ‘DietGI’ was used to help in selecting food quantity and quality and identification of food GI and GL. Women were advised to replace high</w:t>
            </w:r>
            <w:r w:rsidR="0063158C" w:rsidRPr="00F83374">
              <w:rPr>
                <w:rFonts w:asciiTheme="majorBidi" w:hAnsiTheme="majorBidi" w:cstheme="majorBidi"/>
                <w:sz w:val="20"/>
                <w:szCs w:val="20"/>
              </w:rPr>
              <w:t>-</w:t>
            </w:r>
            <w:r w:rsidRPr="00F83374">
              <w:rPr>
                <w:rFonts w:asciiTheme="majorBidi" w:hAnsiTheme="majorBidi" w:cstheme="majorBidi"/>
                <w:sz w:val="20"/>
                <w:szCs w:val="20"/>
              </w:rPr>
              <w:t>GI foods with low</w:t>
            </w:r>
            <w:r w:rsidR="0063158C" w:rsidRPr="00F83374">
              <w:rPr>
                <w:rFonts w:asciiTheme="majorBidi" w:hAnsiTheme="majorBidi" w:cstheme="majorBidi"/>
                <w:sz w:val="20"/>
                <w:szCs w:val="20"/>
              </w:rPr>
              <w:t>-</w:t>
            </w:r>
            <w:r w:rsidRPr="00F83374">
              <w:rPr>
                <w:rFonts w:asciiTheme="majorBidi" w:hAnsiTheme="majorBidi" w:cstheme="majorBidi"/>
                <w:sz w:val="20"/>
                <w:szCs w:val="20"/>
              </w:rPr>
              <w:t>GI varieties and were educated about food combinations and cooking techniques to reduce GI.</w:t>
            </w:r>
          </w:p>
          <w:p w14:paraId="6B3F14FB" w14:textId="4A2588FE" w:rsidR="00E13C34" w:rsidRPr="00F83374" w:rsidRDefault="28F026C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 </w:t>
            </w:r>
            <w:r w:rsidR="00940837" w:rsidRPr="00F83374">
              <w:rPr>
                <w:rFonts w:asciiTheme="majorBidi" w:hAnsiTheme="majorBidi" w:cstheme="majorBidi"/>
                <w:sz w:val="20"/>
                <w:szCs w:val="20"/>
              </w:rPr>
              <w:t>routine antenatal care</w:t>
            </w:r>
            <w:r w:rsidR="00940837" w:rsidRPr="00F83374" w:rsidDel="00940837">
              <w:rPr>
                <w:rFonts w:asciiTheme="majorBidi" w:hAnsiTheme="majorBidi" w:cstheme="majorBidi"/>
                <w:sz w:val="20"/>
                <w:szCs w:val="20"/>
              </w:rPr>
              <w:t xml:space="preserve"> </w:t>
            </w:r>
            <w:r w:rsidR="00940837" w:rsidRPr="00F83374">
              <w:rPr>
                <w:rFonts w:asciiTheme="majorBidi" w:hAnsiTheme="majorBidi" w:cstheme="majorBidi"/>
                <w:sz w:val="20"/>
                <w:szCs w:val="20"/>
              </w:rPr>
              <w:t>with a</w:t>
            </w:r>
            <w:r w:rsidRPr="00F83374">
              <w:rPr>
                <w:rFonts w:asciiTheme="majorBidi" w:hAnsiTheme="majorBidi" w:cstheme="majorBidi"/>
                <w:sz w:val="20"/>
                <w:szCs w:val="20"/>
              </w:rPr>
              <w:t xml:space="preserve"> standard nutrition and physical activity consultation (3 sessions) by a dietitian.</w:t>
            </w:r>
          </w:p>
          <w:p w14:paraId="4A7E72C5" w14:textId="498B3A52" w:rsidR="00B53478" w:rsidRPr="00F83374" w:rsidRDefault="28F026C1" w:rsidP="00E04EEC">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both arms received a standard dietary consultation included individualised assessment, followed by a meal plan based on the national recommendations of the Chinese Nutrition Society and were advised regarding GWG in accordance with 2009 IOM guidelines. Follow</w:t>
            </w:r>
            <w:r w:rsidR="0063158C" w:rsidRPr="00F83374">
              <w:rPr>
                <w:rFonts w:asciiTheme="majorBidi" w:hAnsiTheme="majorBidi" w:cstheme="majorBidi"/>
                <w:sz w:val="20"/>
                <w:szCs w:val="20"/>
              </w:rPr>
              <w:t>-</w:t>
            </w:r>
            <w:r w:rsidRPr="00F83374">
              <w:rPr>
                <w:rFonts w:asciiTheme="majorBidi" w:hAnsiTheme="majorBidi" w:cstheme="majorBidi"/>
                <w:sz w:val="20"/>
                <w:szCs w:val="20"/>
              </w:rPr>
              <w:t>up calls were provided at least once a month.</w:t>
            </w:r>
          </w:p>
        </w:tc>
        <w:tc>
          <w:tcPr>
            <w:tcW w:w="2693" w:type="dxa"/>
          </w:tcPr>
          <w:p w14:paraId="7005DD09" w14:textId="1D056658" w:rsidR="00B53478" w:rsidRPr="00F83374" w:rsidRDefault="0063158C" w:rsidP="00E04EEC">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Started at </w:t>
            </w:r>
            <w:r w:rsidR="28F026C1" w:rsidRPr="00F83374">
              <w:rPr>
                <w:rFonts w:asciiTheme="majorBidi" w:hAnsiTheme="majorBidi" w:cstheme="majorBidi"/>
                <w:sz w:val="20"/>
                <w:szCs w:val="20"/>
              </w:rPr>
              <w:t>≤16 weeks’ gestation</w:t>
            </w:r>
            <w:r w:rsidRPr="00F83374">
              <w:rPr>
                <w:rFonts w:asciiTheme="majorBidi" w:hAnsiTheme="majorBidi" w:cstheme="majorBidi"/>
                <w:sz w:val="20"/>
                <w:szCs w:val="20"/>
              </w:rPr>
              <w:t xml:space="preserve"> (</w:t>
            </w:r>
            <w:r w:rsidR="00B41823" w:rsidRPr="00F83374">
              <w:rPr>
                <w:rFonts w:asciiTheme="majorBidi" w:hAnsiTheme="majorBidi" w:cstheme="majorBidi"/>
                <w:sz w:val="20"/>
                <w:szCs w:val="20"/>
              </w:rPr>
              <w:t>1</w:t>
            </w:r>
            <w:r w:rsidR="00B41823" w:rsidRPr="00F83374">
              <w:rPr>
                <w:rFonts w:asciiTheme="majorBidi" w:hAnsiTheme="majorBidi" w:cstheme="majorBidi"/>
                <w:sz w:val="20"/>
                <w:szCs w:val="20"/>
                <w:vertAlign w:val="superscript"/>
              </w:rPr>
              <w:t>st</w:t>
            </w:r>
            <w:r w:rsidR="00B41823" w:rsidRPr="00F83374" w:rsidDel="00B41823">
              <w:rPr>
                <w:rFonts w:asciiTheme="majorBidi" w:hAnsiTheme="majorBidi" w:cstheme="majorBidi"/>
                <w:sz w:val="20"/>
                <w:szCs w:val="20"/>
              </w:rPr>
              <w:t xml:space="preserve"> </w:t>
            </w:r>
            <w:r w:rsidRPr="00F83374">
              <w:rPr>
                <w:rFonts w:asciiTheme="majorBidi" w:hAnsiTheme="majorBidi" w:cstheme="majorBidi"/>
                <w:sz w:val="20"/>
                <w:szCs w:val="20"/>
              </w:rPr>
              <w:t>antenatal visit)</w:t>
            </w:r>
            <w:r w:rsidR="28F026C1" w:rsidRPr="00F83374">
              <w:rPr>
                <w:rFonts w:asciiTheme="majorBidi" w:hAnsiTheme="majorBidi" w:cstheme="majorBidi"/>
                <w:sz w:val="20"/>
                <w:szCs w:val="20"/>
              </w:rPr>
              <w:t>.</w:t>
            </w:r>
          </w:p>
        </w:tc>
      </w:tr>
      <w:tr w:rsidR="002F4234" w:rsidRPr="00F83374" w14:paraId="45961B2F" w14:textId="77777777" w:rsidTr="00E04EEC">
        <w:trPr>
          <w:trHeight w:val="335"/>
        </w:trPr>
        <w:tc>
          <w:tcPr>
            <w:cnfStyle w:val="001000000000" w:firstRow="0" w:lastRow="0" w:firstColumn="1" w:lastColumn="0" w:oddVBand="0" w:evenVBand="0" w:oddHBand="0" w:evenHBand="0" w:firstRowFirstColumn="0" w:firstRowLastColumn="0" w:lastRowFirstColumn="0" w:lastRowLastColumn="0"/>
            <w:tcW w:w="1277" w:type="dxa"/>
          </w:tcPr>
          <w:p w14:paraId="72BEF6CD" w14:textId="2DB0432D" w:rsidR="00C93A1A" w:rsidRPr="00F83374" w:rsidRDefault="00C93A1A" w:rsidP="00E04EEC">
            <w:pPr>
              <w:widowControl w:val="0"/>
              <w:autoSpaceDE w:val="0"/>
              <w:autoSpaceDN w:val="0"/>
              <w:adjustRightInd w:val="0"/>
              <w:spacing w:line="240" w:lineRule="auto"/>
              <w:rPr>
                <w:rFonts w:asciiTheme="majorBidi" w:hAnsiTheme="majorBidi" w:cstheme="majorBidi"/>
                <w:sz w:val="20"/>
                <w:szCs w:val="20"/>
              </w:rPr>
            </w:pPr>
            <w:r w:rsidRPr="00F83374">
              <w:rPr>
                <w:rFonts w:asciiTheme="majorBidi" w:hAnsiTheme="majorBidi" w:cstheme="majorBidi"/>
                <w:b w:val="0"/>
                <w:bCs w:val="0"/>
                <w:sz w:val="20"/>
                <w:szCs w:val="20"/>
              </w:rPr>
              <w:t xml:space="preserve">Zhang </w:t>
            </w:r>
            <w:r w:rsidRPr="00F83374">
              <w:rPr>
                <w:rFonts w:asciiTheme="majorBidi" w:hAnsiTheme="majorBidi" w:cstheme="majorBidi"/>
                <w:b w:val="0"/>
                <w:bCs w:val="0"/>
                <w:i/>
                <w:iCs/>
                <w:sz w:val="20"/>
                <w:szCs w:val="20"/>
              </w:rPr>
              <w:t>et al</w:t>
            </w:r>
            <w:r w:rsidRPr="00F83374">
              <w:rPr>
                <w:rFonts w:asciiTheme="majorBidi" w:hAnsiTheme="majorBidi" w:cstheme="majorBidi"/>
                <w:b w:val="0"/>
                <w:bCs w:val="0"/>
                <w:sz w:val="20"/>
                <w:szCs w:val="20"/>
              </w:rPr>
              <w:t>. (2022)</w:t>
            </w:r>
            <w:r w:rsidRPr="00F83374">
              <w:rPr>
                <w:rFonts w:asciiTheme="majorBidi" w:hAnsiTheme="majorBidi" w:cstheme="majorBidi"/>
                <w:sz w:val="20"/>
                <w:szCs w:val="20"/>
              </w:rPr>
              <w:fldChar w:fldCharType="begin" w:fldLock="1"/>
            </w:r>
            <w:r w:rsidR="00E04EEC" w:rsidRPr="00F83374">
              <w:rPr>
                <w:rFonts w:asciiTheme="majorBidi" w:hAnsiTheme="majorBidi" w:cstheme="majorBidi"/>
                <w:b w:val="0"/>
                <w:bCs w:val="0"/>
                <w:sz w:val="20"/>
                <w:szCs w:val="20"/>
              </w:rPr>
              <w:instrText>ADDIN CSL_CITATION {"citationItems":[{"id":"ITEM-1","itemData":{"DOI":"10.3389/FPHAR.2022.922015/BIBTEX","ISSN":"16639812","abstract":"Objective: To investigate the effect of dietary fiber intake during pregnancy on the prevention of gestational diabetes mellitus (GDM) in women who are overweight/obese prior to pregnancy. Methods: This randomized controlled trial was conducted in Shanghai General Hospital from June 2021 to March 2022. A total of 98 women who reported BMI≥24 kg/m2 prior to pregnancy were recruited before their 20th gestational week, and randomly (simple random allocation) assigned to the fiber supplement group (12 g of dietary fiber power twice daily) and the control group (standard prenatal care) from 20 to 24+6 gestational weeks. Both groups received nutrition education and dietary advice during the study. GDM diagnosis was performed by an oral glucose tolerance test (OGTT) at 25–28 weeks’ gestation. Data are presented as means with SD, as medians with IQR, or as counts with percentages as appropriate. Comparisons were conducted using a t-test, Mann-Whitney U test, and χ2 test, respectively. Results: The incidence of GDM was significantly reduced in the fiber supplement group compared with the control group: 8.3 vs. 24.0% (χ2 = 4.40, p = 0.036). At OGTT, the mean fasting plasma glucose in the fiber supplement group was significantly lower than before the intervention (4.57 ± 0.38 mmol/L vs. 4.41 ± 0.29 mmol/L, p &lt; 0.01) but not in the control group (4.48 ± 0.42 mmol/L vs. 4.37 ± 0.58 mmol/L, p = 0.150). Compared with the control group, the TG and TG/HDL-C ratio levels in the intervention group were significantly higher than those in the control group (2.19 ± 0.54 mmol/L vs. 2.70 ± 0.82 mmol/L and 1.19 ± 0.49 vs.1.63 ± 0.63, respectively, all P</w:instrText>
            </w:r>
            <w:r w:rsidR="00E04EEC" w:rsidRPr="00F83374">
              <w:rPr>
                <w:rFonts w:asciiTheme="majorBidi" w:eastAsia="MS Mincho" w:hAnsiTheme="majorBidi" w:cstheme="majorBidi" w:hint="eastAsia"/>
                <w:b w:val="0"/>
                <w:bCs w:val="0"/>
                <w:sz w:val="20"/>
                <w:szCs w:val="20"/>
              </w:rPr>
              <w:instrText>＜</w:instrText>
            </w:r>
            <w:r w:rsidR="00E04EEC" w:rsidRPr="00F83374">
              <w:rPr>
                <w:rFonts w:asciiTheme="majorBidi" w:hAnsiTheme="majorBidi" w:cstheme="majorBidi"/>
                <w:b w:val="0"/>
                <w:bCs w:val="0"/>
                <w:sz w:val="20"/>
                <w:szCs w:val="20"/>
              </w:rPr>
              <w:instrText>0.05). The body weight gain was significantly lower in the fiber supplement group than the control group (1.99 ± 1.09 kg vs. 2.53 ± 1.20kg, p = 0.022). None of the women randomized to the fiber supplement group experienced preterm birth (&lt;37 weeks gestation) compared with 12.0% in the control group (p = 0.040). Excessive weight gain (total weight gain &gt;11.5 kg for overweight, and &gt;9.0 kg for obesity) occurred in 46.7% of women in the fiber supplement group compared with 68.0% in the control group (p = 0.035). There were no differences in other maternal and neonatal outcomes. Conclusion: Increased dietary fiber intake in pregnant women who were overweight/obese prior to pregnancy may reduce the risk of GDM, excessive weight gain, and preterm birth, but it did not improve blood lipids.","author":[{"dropping-particle":"","family":"Zhang","given":"Dong Yao","non-dropping-particle":"","parse-names":false,"suffix":""},{"dropping-particle":"","family":"Cheng","given":"De Cui","non-dropping-particle":"","parse-names":false,"suffix":""},{"dropping-particle":"","family":"Cao","given":"Yan Nan","non-dropping-particle":"","parse-names":false,"suffix":""},{"dropping-particle":"","family":"Su","given":"Yao","non-dropping-particle":"","parse-names":false,"suffix":""},{"dropping-particle":"","family":"Chen","given":"Li","non-dropping-particle":"","parse-names":false,"suffix":""},{"dropping-particle":"","family":"Liu","given":"Wen Yu","non-dropping-particle":"","parse-names":false,"suffix":""},{"dropping-particle":"","family":"Yu","given":"Yue Xin","non-dropping-particle":"","parse-names":false,"suffix":""},{"dropping-particle":"","family":"Xu","given":"Xian Ming","non-dropping-particle":"","parse-names":false,"suffix":""}],"container-title":"Frontiers in Pharmacology","id":"ITEM-1","issued":{"date-parts":[["2022","8","29"]]},"page":"3409","publisher":"Frontiers Media S.A.","title":"The effect of dietary fiber supplement on prevention of gestational diabetes mellitus in women with pre-pregnancy overweight/obesity: A randomized controlled trial","type":"article-journal","volume":"13"},"uris":["http://www.mendeley.com/documents/?uuid=22d4c562-48a6-3f78-8d93-9bbfb7647c7f"]}],"mendeley":{"formattedCitation":"[84]","plainTextFormattedCitation":"[84]","previouslyFormattedCitation":"&lt;sup&gt;84&lt;/sup&gt;"},"properties":{"noteIndex":0},"schema":"https://github.com/citation-style-language/schema/raw/master/csl-citation.json"}</w:instrText>
            </w:r>
            <w:r w:rsidRPr="00F83374">
              <w:rPr>
                <w:rFonts w:asciiTheme="majorBidi" w:hAnsiTheme="majorBidi" w:cstheme="majorBidi"/>
                <w:sz w:val="20"/>
                <w:szCs w:val="20"/>
              </w:rPr>
              <w:fldChar w:fldCharType="separate"/>
            </w:r>
            <w:r w:rsidR="00E04EEC" w:rsidRPr="00F83374">
              <w:rPr>
                <w:rFonts w:asciiTheme="majorBidi" w:hAnsiTheme="majorBidi" w:cstheme="majorBidi"/>
                <w:b w:val="0"/>
                <w:bCs w:val="0"/>
                <w:noProof/>
                <w:sz w:val="20"/>
                <w:szCs w:val="20"/>
              </w:rPr>
              <w:t>[84]</w:t>
            </w:r>
            <w:r w:rsidRPr="00F83374">
              <w:rPr>
                <w:rFonts w:asciiTheme="majorBidi" w:hAnsiTheme="majorBidi" w:cstheme="majorBidi"/>
                <w:sz w:val="20"/>
                <w:szCs w:val="20"/>
              </w:rPr>
              <w:fldChar w:fldCharType="end"/>
            </w:r>
          </w:p>
        </w:tc>
        <w:tc>
          <w:tcPr>
            <w:tcW w:w="3827" w:type="dxa"/>
          </w:tcPr>
          <w:p w14:paraId="230F097D" w14:textId="3FC809DF" w:rsidR="00C93A1A" w:rsidRPr="00F83374" w:rsidRDefault="007D6381" w:rsidP="00E04EEC">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eastAsiaTheme="minorEastAsia" w:hAnsiTheme="majorBidi" w:cstheme="majorBidi"/>
                <w:sz w:val="20"/>
                <w:szCs w:val="20"/>
              </w:rPr>
              <w:t xml:space="preserve">Pre-pregnancy </w:t>
            </w:r>
            <w:r w:rsidRPr="00F83374">
              <w:rPr>
                <w:rFonts w:asciiTheme="majorBidi" w:hAnsiTheme="majorBidi" w:cstheme="majorBidi"/>
                <w:sz w:val="20"/>
                <w:szCs w:val="20"/>
              </w:rPr>
              <w:t>BMI ≥</w:t>
            </w:r>
            <w:r w:rsidRPr="00F83374">
              <w:rPr>
                <w:rFonts w:asciiTheme="majorBidi" w:eastAsiaTheme="minorEastAsia" w:hAnsiTheme="majorBidi" w:cstheme="majorBidi"/>
                <w:sz w:val="20"/>
                <w:szCs w:val="20"/>
              </w:rPr>
              <w:t>24 kg/m</w:t>
            </w:r>
            <w:r w:rsidRPr="00F83374">
              <w:rPr>
                <w:rFonts w:asciiTheme="majorBidi" w:eastAsiaTheme="minorEastAsia" w:hAnsiTheme="majorBidi" w:cstheme="majorBidi"/>
                <w:sz w:val="20"/>
                <w:szCs w:val="20"/>
                <w:vertAlign w:val="superscript"/>
              </w:rPr>
              <w:t>2</w:t>
            </w:r>
          </w:p>
        </w:tc>
        <w:tc>
          <w:tcPr>
            <w:tcW w:w="6662" w:type="dxa"/>
          </w:tcPr>
          <w:p w14:paraId="7878A0C9" w14:textId="77777777" w:rsidR="00337D09" w:rsidRPr="00F83374" w:rsidRDefault="00337D0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 1 bag (12 g) of soluble fiber powder twice daily which contained 51.93 of kcal energy, 3.31 g of carbohydrates and 9.78 g of dietary fiber.</w:t>
            </w:r>
          </w:p>
          <w:p w14:paraId="64ED225A" w14:textId="77777777" w:rsidR="00337D09" w:rsidRPr="00F83374" w:rsidRDefault="00337D09" w:rsidP="00E04EEC">
            <w:pPr>
              <w:widowControl w:val="0"/>
              <w:autoSpaceDE w:val="0"/>
              <w:autoSpaceDN w:val="0"/>
              <w:adjustRightInd w:val="0"/>
              <w:spacing w:line="240" w:lineRule="auto"/>
              <w:ind w:right="-74"/>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 standard prenatal care.</w:t>
            </w:r>
          </w:p>
          <w:p w14:paraId="12EBD35C" w14:textId="42865FE1" w:rsidR="00C93A1A" w:rsidRPr="00F83374" w:rsidRDefault="00337D09" w:rsidP="00E04EE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Both groups maintained 24-hr food recalls and received nutrition education and dietary advice by nutritionists based on the Chinese Dietary Guidelines for Pregnant Women.</w:t>
            </w:r>
          </w:p>
        </w:tc>
        <w:tc>
          <w:tcPr>
            <w:tcW w:w="2693" w:type="dxa"/>
          </w:tcPr>
          <w:p w14:paraId="7C1826D1" w14:textId="78D60263" w:rsidR="00C93A1A" w:rsidRPr="00F83374" w:rsidRDefault="007D6381" w:rsidP="00E04EE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eastAsiaTheme="minorHAnsi" w:hAnsiTheme="majorBidi" w:cstheme="majorBidi"/>
                <w:sz w:val="20"/>
                <w:szCs w:val="20"/>
              </w:rPr>
              <w:t>Started from 20 until 24</w:t>
            </w:r>
            <w:r w:rsidRPr="00F83374">
              <w:rPr>
                <w:rFonts w:asciiTheme="majorBidi" w:hAnsiTheme="majorBidi" w:cstheme="majorBidi"/>
                <w:sz w:val="20"/>
                <w:szCs w:val="20"/>
                <w:vertAlign w:val="superscript"/>
              </w:rPr>
              <w:t>+6</w:t>
            </w:r>
            <w:r w:rsidR="00337D09" w:rsidRPr="00F83374">
              <w:rPr>
                <w:rFonts w:asciiTheme="majorBidi" w:hAnsiTheme="majorBidi" w:cstheme="majorBidi"/>
                <w:sz w:val="20"/>
                <w:szCs w:val="20"/>
              </w:rPr>
              <w:t xml:space="preserve"> </w:t>
            </w:r>
            <w:r w:rsidRPr="00F83374">
              <w:rPr>
                <w:rFonts w:asciiTheme="majorBidi" w:eastAsiaTheme="minorHAnsi" w:hAnsiTheme="majorBidi" w:cstheme="majorBidi"/>
                <w:sz w:val="20"/>
                <w:szCs w:val="20"/>
              </w:rPr>
              <w:t>weeks of gestation.</w:t>
            </w:r>
          </w:p>
        </w:tc>
      </w:tr>
    </w:tbl>
    <w:p w14:paraId="14016B8F" w14:textId="73341149" w:rsidR="00684166" w:rsidRPr="00F83374" w:rsidRDefault="00FA79B4" w:rsidP="00541DE3">
      <w:pPr>
        <w:autoSpaceDE w:val="0"/>
        <w:autoSpaceDN w:val="0"/>
        <w:adjustRightInd w:val="0"/>
        <w:ind w:left="-284" w:right="-215"/>
        <w:rPr>
          <w:sz w:val="18"/>
          <w:szCs w:val="18"/>
        </w:rPr>
      </w:pPr>
      <w:r w:rsidRPr="00F83374">
        <w:rPr>
          <w:sz w:val="18"/>
          <w:szCs w:val="18"/>
        </w:rPr>
        <w:t xml:space="preserve">ADA= American Diabetes Association; </w:t>
      </w:r>
      <w:r w:rsidR="00BC665D" w:rsidRPr="00F83374">
        <w:rPr>
          <w:sz w:val="18"/>
          <w:szCs w:val="18"/>
        </w:rPr>
        <w:t>ACOG= American College of Obstetricians and Gynecologists; ACSM=American College of Sports Medicine; </w:t>
      </w:r>
      <w:r w:rsidR="00E362DD" w:rsidRPr="00F83374">
        <w:rPr>
          <w:sz w:val="18"/>
          <w:szCs w:val="18"/>
        </w:rPr>
        <w:t>BMI= body mass index; BP= blood pressure; CFU= colony forming units; C= control;</w:t>
      </w:r>
      <w:r w:rsidR="004436D9" w:rsidRPr="00F83374">
        <w:rPr>
          <w:sz w:val="18"/>
          <w:szCs w:val="18"/>
        </w:rPr>
        <w:t xml:space="preserve"> DASH= dietary approaches to stop hypertension; </w:t>
      </w:r>
      <w:r w:rsidR="00E362DD" w:rsidRPr="00F83374">
        <w:rPr>
          <w:sz w:val="18"/>
          <w:szCs w:val="18"/>
        </w:rPr>
        <w:t>DCI= D-chiro-inositol; DM= diabetes mellitus;</w:t>
      </w:r>
      <w:r w:rsidR="00A2246E" w:rsidRPr="00F83374">
        <w:rPr>
          <w:sz w:val="18"/>
          <w:szCs w:val="18"/>
        </w:rPr>
        <w:t xml:space="preserve"> DPP= Diabetes prevention program;</w:t>
      </w:r>
      <w:r w:rsidR="00E362DD" w:rsidRPr="00F83374">
        <w:rPr>
          <w:sz w:val="18"/>
          <w:szCs w:val="18"/>
        </w:rPr>
        <w:t xml:space="preserve"> FPG= fasting plasma glucose; GDM= gestational diabetes mellitus; GI= glycaemic index; GWG= gestational weight gain; HbA1c= haemoglobin A1c; hr= hour;</w:t>
      </w:r>
      <w:r w:rsidR="00E54F46" w:rsidRPr="00F83374">
        <w:rPr>
          <w:sz w:val="18"/>
          <w:szCs w:val="18"/>
        </w:rPr>
        <w:t xml:space="preserve"> IUGR= intrauterine growth restriction;</w:t>
      </w:r>
      <w:r w:rsidR="00E362DD" w:rsidRPr="00F83374">
        <w:rPr>
          <w:sz w:val="18"/>
          <w:szCs w:val="18"/>
        </w:rPr>
        <w:t xml:space="preserve"> I= intervention; IOM= institute of medicine;</w:t>
      </w:r>
      <w:r w:rsidR="00E54F46" w:rsidRPr="00F83374">
        <w:rPr>
          <w:sz w:val="18"/>
          <w:szCs w:val="18"/>
        </w:rPr>
        <w:t xml:space="preserve"> LGA= large-for-gestational-age;</w:t>
      </w:r>
      <w:r w:rsidR="00E362DD" w:rsidRPr="00F83374">
        <w:rPr>
          <w:sz w:val="18"/>
          <w:szCs w:val="18"/>
        </w:rPr>
        <w:t xml:space="preserve"> MET= metabolic equivalent minutes; MI= myo-inositol; NA= not applicable; OGTT= oral glucose tolerance test; PCOS= polycystic ovary syndrome; </w:t>
      </w:r>
      <w:r w:rsidR="00E54F46" w:rsidRPr="00F83374">
        <w:rPr>
          <w:sz w:val="18"/>
          <w:szCs w:val="18"/>
        </w:rPr>
        <w:t xml:space="preserve">PIH= pregnancy induced hypertension; </w:t>
      </w:r>
      <w:r w:rsidR="00541DE3" w:rsidRPr="00F83374">
        <w:rPr>
          <w:rFonts w:eastAsiaTheme="minorEastAsia"/>
          <w:sz w:val="20"/>
          <w:szCs w:val="20"/>
          <w:lang w:val="en-US"/>
        </w:rPr>
        <w:t>PIR= p</w:t>
      </w:r>
      <w:r w:rsidR="00541DE3" w:rsidRPr="00F83374">
        <w:rPr>
          <w:rFonts w:eastAsiaTheme="minorEastAsia"/>
          <w:sz w:val="20"/>
          <w:szCs w:val="20"/>
        </w:rPr>
        <w:t>regestational insulin resistance;</w:t>
      </w:r>
      <w:r w:rsidR="00541DE3" w:rsidRPr="00F83374">
        <w:rPr>
          <w:sz w:val="18"/>
          <w:szCs w:val="18"/>
        </w:rPr>
        <w:t xml:space="preserve"> </w:t>
      </w:r>
      <w:r w:rsidR="00E54F46" w:rsidRPr="00F83374">
        <w:rPr>
          <w:sz w:val="18"/>
          <w:szCs w:val="18"/>
        </w:rPr>
        <w:t xml:space="preserve">PROM= premature rupture of membranes; SGA= small-for-gestational age; </w:t>
      </w:r>
      <w:r w:rsidR="00E362DD" w:rsidRPr="00F83374">
        <w:rPr>
          <w:sz w:val="18"/>
          <w:szCs w:val="18"/>
        </w:rPr>
        <w:t xml:space="preserve">T2DM= type 2 diabetes mellitus; USDA= United States Department of Agriculture. </w:t>
      </w:r>
    </w:p>
    <w:p w14:paraId="5D9FB28C" w14:textId="77777777" w:rsidR="007E3453" w:rsidRPr="00F83374" w:rsidRDefault="007E3453">
      <w:pPr>
        <w:rPr>
          <w:rFonts w:asciiTheme="majorBidi" w:hAnsiTheme="majorBidi" w:cstheme="majorBidi"/>
          <w:b/>
          <w:bCs/>
        </w:rPr>
      </w:pPr>
      <w:r w:rsidRPr="00F83374">
        <w:rPr>
          <w:rFonts w:asciiTheme="majorBidi" w:hAnsiTheme="majorBidi" w:cstheme="majorBidi"/>
          <w:b/>
          <w:bCs/>
        </w:rPr>
        <w:br w:type="page"/>
      </w:r>
    </w:p>
    <w:p w14:paraId="4A1BD04B" w14:textId="4D11A1B6" w:rsidR="00E362DD" w:rsidRPr="00F83374" w:rsidRDefault="00FC6EAA" w:rsidP="00E04EEC">
      <w:pPr>
        <w:widowControl w:val="0"/>
        <w:autoSpaceDE w:val="0"/>
        <w:autoSpaceDN w:val="0"/>
        <w:adjustRightInd w:val="0"/>
        <w:spacing w:line="276" w:lineRule="auto"/>
        <w:ind w:left="-426" w:right="-454"/>
        <w:rPr>
          <w:sz w:val="18"/>
          <w:szCs w:val="18"/>
        </w:rPr>
      </w:pPr>
      <w:r w:rsidRPr="00F83374">
        <w:rPr>
          <w:rFonts w:asciiTheme="majorBidi" w:hAnsiTheme="majorBidi" w:cstheme="majorBidi"/>
          <w:b/>
          <w:bCs/>
        </w:rPr>
        <w:t xml:space="preserve"> </w:t>
      </w:r>
      <w:r w:rsidR="00E362DD" w:rsidRPr="00F83374">
        <w:rPr>
          <w:rFonts w:asciiTheme="majorBidi" w:hAnsiTheme="majorBidi" w:cstheme="majorBidi"/>
          <w:b/>
          <w:bCs/>
        </w:rPr>
        <w:t xml:space="preserve">Table </w:t>
      </w:r>
      <w:r w:rsidR="007D1AEE" w:rsidRPr="00F83374">
        <w:rPr>
          <w:rFonts w:asciiTheme="majorBidi" w:hAnsiTheme="majorBidi" w:cstheme="majorBidi"/>
          <w:b/>
          <w:bCs/>
        </w:rPr>
        <w:t>A</w:t>
      </w:r>
      <w:r w:rsidR="00705F74" w:rsidRPr="00F83374">
        <w:rPr>
          <w:rFonts w:asciiTheme="majorBidi" w:hAnsiTheme="majorBidi" w:cstheme="majorBidi"/>
          <w:b/>
          <w:bCs/>
        </w:rPr>
        <w:t>6</w:t>
      </w:r>
      <w:r w:rsidR="00E362DD" w:rsidRPr="00F83374">
        <w:rPr>
          <w:rFonts w:asciiTheme="majorBidi" w:hAnsiTheme="majorBidi" w:cstheme="majorBidi"/>
          <w:b/>
          <w:bCs/>
        </w:rPr>
        <w:t>.</w:t>
      </w:r>
      <w:r w:rsidR="00E362DD" w:rsidRPr="00F83374">
        <w:rPr>
          <w:rFonts w:asciiTheme="majorBidi" w:hAnsiTheme="majorBidi" w:cstheme="majorBidi"/>
        </w:rPr>
        <w:t xml:space="preserve"> </w:t>
      </w:r>
      <w:r w:rsidR="00E362DD" w:rsidRPr="00F83374">
        <w:t xml:space="preserve">Pregnancy outcomes </w:t>
      </w:r>
    </w:p>
    <w:tbl>
      <w:tblPr>
        <w:tblStyle w:val="PlainTable4"/>
        <w:tblW w:w="14601" w:type="dxa"/>
        <w:jc w:val="center"/>
        <w:tblLayout w:type="fixed"/>
        <w:tblLook w:val="04A0" w:firstRow="1" w:lastRow="0" w:firstColumn="1" w:lastColumn="0" w:noHBand="0" w:noVBand="1"/>
      </w:tblPr>
      <w:tblGrid>
        <w:gridCol w:w="1418"/>
        <w:gridCol w:w="7371"/>
        <w:gridCol w:w="5812"/>
      </w:tblGrid>
      <w:tr w:rsidR="00E362DD" w:rsidRPr="00F83374" w14:paraId="42094C44" w14:textId="77777777" w:rsidTr="00E04EEC">
        <w:trPr>
          <w:cnfStyle w:val="100000000000" w:firstRow="1" w:lastRow="0" w:firstColumn="0" w:lastColumn="0" w:oddVBand="0" w:evenVBand="0" w:oddHBand="0" w:evenHBand="0" w:firstRowFirstColumn="0" w:firstRowLastColumn="0" w:lastRowFirstColumn="0" w:lastRowLastColumn="0"/>
          <w:trHeight w:val="146"/>
          <w:tblHeader/>
          <w:jc w:val="center"/>
        </w:trPr>
        <w:tc>
          <w:tcPr>
            <w:cnfStyle w:val="001000000000" w:firstRow="0" w:lastRow="0" w:firstColumn="1" w:lastColumn="0" w:oddVBand="0" w:evenVBand="0" w:oddHBand="0" w:evenHBand="0" w:firstRowFirstColumn="0" w:firstRowLastColumn="0" w:lastRowFirstColumn="0" w:lastRowLastColumn="0"/>
            <w:tcW w:w="1418" w:type="dxa"/>
          </w:tcPr>
          <w:p w14:paraId="2812A60A" w14:textId="77777777" w:rsidR="00E362DD" w:rsidRPr="00F83374" w:rsidRDefault="00E362DD" w:rsidP="002D48AE">
            <w:pPr>
              <w:widowControl w:val="0"/>
              <w:autoSpaceDE w:val="0"/>
              <w:autoSpaceDN w:val="0"/>
              <w:adjustRightInd w:val="0"/>
              <w:spacing w:line="276" w:lineRule="auto"/>
              <w:rPr>
                <w:sz w:val="20"/>
                <w:szCs w:val="20"/>
              </w:rPr>
            </w:pPr>
            <w:r w:rsidRPr="00F83374">
              <w:rPr>
                <w:sz w:val="20"/>
                <w:szCs w:val="20"/>
              </w:rPr>
              <w:t xml:space="preserve">Reference </w:t>
            </w:r>
          </w:p>
        </w:tc>
        <w:tc>
          <w:tcPr>
            <w:tcW w:w="7371" w:type="dxa"/>
          </w:tcPr>
          <w:p w14:paraId="6E788A79" w14:textId="7202246F" w:rsidR="00E362DD" w:rsidRPr="00F83374" w:rsidRDefault="5EEC595A" w:rsidP="002D48AE">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sz w:val="20"/>
                <w:szCs w:val="20"/>
              </w:rPr>
            </w:pPr>
            <w:r w:rsidRPr="00F83374">
              <w:rPr>
                <w:sz w:val="20"/>
                <w:szCs w:val="20"/>
              </w:rPr>
              <w:t>GDM</w:t>
            </w:r>
            <w:r w:rsidR="00E362DD" w:rsidRPr="00F83374">
              <w:rPr>
                <w:sz w:val="20"/>
                <w:szCs w:val="20"/>
              </w:rPr>
              <w:t xml:space="preserve"> outcome</w:t>
            </w:r>
          </w:p>
        </w:tc>
        <w:tc>
          <w:tcPr>
            <w:tcW w:w="5812" w:type="dxa"/>
          </w:tcPr>
          <w:p w14:paraId="216530AE" w14:textId="77777777" w:rsidR="00E362DD" w:rsidRPr="00F83374" w:rsidRDefault="00E362DD" w:rsidP="002D48AE">
            <w:pPr>
              <w:widowControl w:val="0"/>
              <w:autoSpaceDE w:val="0"/>
              <w:autoSpaceDN w:val="0"/>
              <w:adjustRightInd w:val="0"/>
              <w:spacing w:line="276" w:lineRule="auto"/>
              <w:cnfStyle w:val="100000000000" w:firstRow="1" w:lastRow="0" w:firstColumn="0" w:lastColumn="0" w:oddVBand="0" w:evenVBand="0" w:oddHBand="0" w:evenHBand="0" w:firstRowFirstColumn="0" w:firstRowLastColumn="0" w:lastRowFirstColumn="0" w:lastRowLastColumn="0"/>
              <w:rPr>
                <w:b w:val="0"/>
                <w:bCs w:val="0"/>
                <w:sz w:val="20"/>
                <w:szCs w:val="20"/>
              </w:rPr>
            </w:pPr>
            <w:r w:rsidRPr="00F83374">
              <w:rPr>
                <w:sz w:val="20"/>
                <w:szCs w:val="20"/>
              </w:rPr>
              <w:t xml:space="preserve">Additional significant results </w:t>
            </w:r>
          </w:p>
        </w:tc>
      </w:tr>
      <w:tr w:rsidR="0085091E" w:rsidRPr="00F83374" w14:paraId="1AA0525B" w14:textId="77777777" w:rsidTr="00E04EEC">
        <w:trPr>
          <w:cnfStyle w:val="000000100000" w:firstRow="0" w:lastRow="0" w:firstColumn="0" w:lastColumn="0" w:oddVBand="0" w:evenVBand="0" w:oddHBand="1" w:evenHBand="0" w:firstRowFirstColumn="0" w:firstRowLastColumn="0" w:lastRowFirstColumn="0" w:lastRowLastColumn="0"/>
          <w:trHeight w:val="532"/>
          <w:jc w:val="center"/>
        </w:trPr>
        <w:tc>
          <w:tcPr>
            <w:cnfStyle w:val="001000000000" w:firstRow="0" w:lastRow="0" w:firstColumn="1" w:lastColumn="0" w:oddVBand="0" w:evenVBand="0" w:oddHBand="0" w:evenHBand="0" w:firstRowFirstColumn="0" w:firstRowLastColumn="0" w:lastRowFirstColumn="0" w:lastRowLastColumn="0"/>
            <w:tcW w:w="1418" w:type="dxa"/>
          </w:tcPr>
          <w:p w14:paraId="43ACB41A" w14:textId="34D3A28D" w:rsidR="0085091E" w:rsidRPr="00F83374" w:rsidRDefault="00FF4B50" w:rsidP="00FC6EAA">
            <w:pPr>
              <w:suppressLineNumbers/>
              <w:spacing w:line="240" w:lineRule="auto"/>
              <w:ind w:firstLine="41"/>
              <w:rPr>
                <w:sz w:val="20"/>
                <w:szCs w:val="20"/>
              </w:rPr>
            </w:pPr>
            <w:r w:rsidRPr="00F83374">
              <w:rPr>
                <w:b w:val="0"/>
                <w:bCs w:val="0"/>
                <w:sz w:val="20"/>
                <w:szCs w:val="20"/>
              </w:rPr>
              <w:t xml:space="preserve">Ajmani and Sircar </w:t>
            </w:r>
            <w:r w:rsidR="6DABAEB5" w:rsidRPr="00F83374">
              <w:rPr>
                <w:b w:val="0"/>
                <w:bCs w:val="0"/>
                <w:sz w:val="20"/>
                <w:szCs w:val="20"/>
              </w:rPr>
              <w:t>(2020)</w:t>
            </w:r>
            <w:r w:rsidRPr="00F83374">
              <w:rPr>
                <w:sz w:val="20"/>
                <w:szCs w:val="20"/>
              </w:rPr>
              <w:fldChar w:fldCharType="begin" w:fldLock="1"/>
            </w:r>
            <w:r w:rsidR="00E04EEC" w:rsidRPr="00F83374">
              <w:rPr>
                <w:b w:val="0"/>
                <w:bCs w:val="0"/>
                <w:sz w:val="20"/>
                <w:szCs w:val="20"/>
              </w:rPr>
              <w:instrText>ADDIN CSL_CITATION {"citationItems":[{"id":"ITEM-1","itemData":{"author":[{"dropping-particle":"","family":"Ajmani","given":"Sangita Nangia","non-dropping-particle":"","parse-names":false,"suffix":""},{"dropping-particle":"","family":"Simantini","given":"Sircar","non-dropping-particle":"","parse-names":false,"suffix":""}],"container-title":"An International Journal of Obstetrics and Gynaecology","id":"ITEM-1","issue":"4","issued":{"date-parts":[["2020"]]},"title":"Role of vitamin D supplementation in preventing development of gestational diabetes mellitus .","type":"article-journal","volume":"10"},"uris":["http://www.mendeley.com/documents/?uuid=458c6317-5866-352b-ba96-c992696c791d"]}],"mendeley":{"formattedCitation":"[1]","plainTextFormattedCitation":"[1]","previouslyFormattedCitation":"&lt;sup&gt;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[1]</w:t>
            </w:r>
            <w:r w:rsidRPr="00F83374">
              <w:rPr>
                <w:sz w:val="20"/>
                <w:szCs w:val="20"/>
              </w:rPr>
              <w:fldChar w:fldCharType="end"/>
            </w:r>
          </w:p>
        </w:tc>
        <w:tc>
          <w:tcPr>
            <w:tcW w:w="7371" w:type="dxa"/>
          </w:tcPr>
          <w:p w14:paraId="5386339E" w14:textId="6D08976C" w:rsidR="0085091E" w:rsidRPr="00F83374" w:rsidRDefault="681F98C1" w:rsidP="002F5274">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incidence of GDM in the intervention group was lower than in the control group (n=12, 13.95% vs. n=30, 32.61%; OR 0.34, 95% CI 0.158–0.709, </w:t>
            </w:r>
            <w:r w:rsidRPr="00F83374">
              <w:rPr>
                <w:rFonts w:asciiTheme="majorBidi" w:hAnsiTheme="majorBidi" w:cstheme="majorBidi"/>
                <w:i/>
                <w:iCs/>
                <w:sz w:val="20"/>
                <w:szCs w:val="20"/>
              </w:rPr>
              <w:t>p</w:t>
            </w:r>
            <w:r w:rsidRPr="00F83374">
              <w:rPr>
                <w:rFonts w:asciiTheme="majorBidi" w:hAnsiTheme="majorBidi" w:cstheme="majorBidi"/>
                <w:sz w:val="20"/>
                <w:szCs w:val="20"/>
              </w:rPr>
              <w:t>&lt;0.001) (</w:t>
            </w:r>
            <w:r w:rsidRPr="00F83374">
              <w:rPr>
                <w:rFonts w:asciiTheme="majorBidi" w:hAnsiTheme="majorBidi" w:cstheme="majorBidi"/>
                <w:b/>
                <w:bCs/>
                <w:sz w:val="20"/>
                <w:szCs w:val="20"/>
              </w:rPr>
              <w:t>IADPSG/ADA</w:t>
            </w:r>
            <w:r w:rsidRPr="00F83374">
              <w:rPr>
                <w:rFonts w:asciiTheme="majorBidi" w:hAnsiTheme="majorBidi" w:cstheme="majorBidi"/>
                <w:sz w:val="20"/>
                <w:szCs w:val="20"/>
              </w:rPr>
              <w:t>).</w:t>
            </w:r>
          </w:p>
        </w:tc>
        <w:tc>
          <w:tcPr>
            <w:tcW w:w="5812" w:type="dxa"/>
          </w:tcPr>
          <w:p w14:paraId="5E771CFF" w14:textId="7DA93D42" w:rsidR="0085091E" w:rsidRPr="00F83374" w:rsidRDefault="6DABAEB5"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3717E4" w:rsidRPr="00F83374" w14:paraId="3F3CDC1F" w14:textId="77777777" w:rsidTr="00E04EEC">
        <w:trPr>
          <w:trHeight w:val="532"/>
          <w:jc w:val="center"/>
        </w:trPr>
        <w:tc>
          <w:tcPr>
            <w:cnfStyle w:val="001000000000" w:firstRow="0" w:lastRow="0" w:firstColumn="1" w:lastColumn="0" w:oddVBand="0" w:evenVBand="0" w:oddHBand="0" w:evenHBand="0" w:firstRowFirstColumn="0" w:firstRowLastColumn="0" w:lastRowFirstColumn="0" w:lastRowLastColumn="0"/>
            <w:tcW w:w="1418" w:type="dxa"/>
          </w:tcPr>
          <w:p w14:paraId="48F78D92" w14:textId="13D214FE" w:rsidR="003717E4" w:rsidRPr="00F83374" w:rsidRDefault="76E68FAB" w:rsidP="00113929">
            <w:pPr>
              <w:suppressLineNumbers/>
              <w:spacing w:line="240" w:lineRule="auto"/>
              <w:rPr>
                <w:sz w:val="20"/>
                <w:szCs w:val="20"/>
              </w:rPr>
            </w:pPr>
            <w:r w:rsidRPr="00F83374">
              <w:rPr>
                <w:b w:val="0"/>
                <w:bCs w:val="0"/>
                <w:sz w:val="20"/>
                <w:szCs w:val="20"/>
              </w:rPr>
              <w:t xml:space="preserve">Amaefule </w:t>
            </w:r>
            <w:r w:rsidRPr="00F83374">
              <w:rPr>
                <w:b w:val="0"/>
                <w:bCs w:val="0"/>
                <w:i/>
                <w:iCs/>
                <w:sz w:val="20"/>
                <w:szCs w:val="20"/>
              </w:rPr>
              <w:t xml:space="preserve">et al. </w:t>
            </w:r>
            <w:r w:rsidRPr="00F83374">
              <w:rPr>
                <w:b w:val="0"/>
                <w:bCs w:val="0"/>
                <w:sz w:val="20"/>
                <w:szCs w:val="20"/>
              </w:rPr>
              <w:t>(2022)</w:t>
            </w:r>
            <w:r w:rsidR="003717E4" w:rsidRPr="00F83374">
              <w:rPr>
                <w:sz w:val="20"/>
                <w:szCs w:val="20"/>
              </w:rPr>
              <w:fldChar w:fldCharType="begin" w:fldLock="1"/>
            </w:r>
            <w:r w:rsidR="00E04EEC" w:rsidRPr="00F83374">
              <w:rPr>
                <w:b w:val="0"/>
                <w:bCs w:val="0"/>
                <w:sz w:val="20"/>
                <w:szCs w:val="20"/>
              </w:rPr>
              <w:instrText>ADDIN CSL_CITATION {"citationItems":[{"id":"ITEM-1","itemData":{"DOI":"10.1136/BMJOPEN-2021-050110","ISSN":"2044-6055","PMID":"35277398","abstract":"Objectives To determine the feasibility and acceptability of conducting a randomised trial on the effects of myo-inositol in preventing gestational diabetes in high-risk pregnant women.\n\nDesign A multicentre, double-blind, placebo-controlled, pilot randomised trial with nested qualitative evaluation.\n\nSetting Five inner city UK National Health Service hospitals\n\nParticipants Multiethnic pregnant women at 12+0 and 15+6 weeks’ gestation with risk factors for gestational diabetes.\n\nInterventions 2 g of myo-inositol or placebo, both included 200 µg folic acid, twice daily until delivery.\n\nPrimary outcome measures Rates of recruitment, randomisation, adherence and follow-up.\n\nSecondary outcome measures Glycaemic indices (including homoeostatic model assessment-insulin resistance HOMA-IR), gestational diabetes (diagnosed using oral glucose tolerance test at 28 weeks and by delivery), maternal, perinatal outcomes, acceptability of intervention and costs.\n\nResults Of the 1326 women screened, 58% (773/1326) were potentially eligible, and 27% (205/773) were recruited. We randomised 97% (198/205) of all recruited women (99 each in intervention and placebo arms) and ascertained outcomes in 90% of women (178/198) by delivery. The mean adherence was 52% (SD 44) at 28 weeks’ and 34% (SD 41) at 36 weeks’ gestation. HOMA-IR and serum insulin levels were lower in the myo-inositol vs placebo arm (mean difference −0.6, 95% CI −1.2 to 0.0 and −2.69, 95% CI −5.26 to −0.18, respectively). The study procedures were acceptable to women and healthcare professionals. Women who perceived themselves at high risk of gestational diabetes were more likely to participate and adhere to the intervention. The powder form of myo-inositol and placebo, along with nausea in pregnancy were key barriers to adherence.\n\nConclusions A future trial on myo-inositol versus placebo to prevent gestational diabetes is feasible. The intervention will need to be delivered in a non-powder form to improve adherence. There is a signal for efficacy in reducing insulin resistance in pregnancy with myo-inositol.\n\nTrial registration number [ISRCTN48872100][1].\n\nData are available on reasonable request. Release of data will be subject to a data use agreement between the contractor and the third party requesting the data. The data use agreement must detail the agreed use and appropriate management of the research data to be shared and include a requirement for recognition of the contribution of the researchers who…","author":[{"dropping-particle":"","family":"Amaefule","given":"Chiamaka Esther","non-dropping-particle":"","parse-names":false,"suffix":""},{"dropping-particle":"","family":"Drymoussi","given":"Zoe","non-dropping-particle":"","parse-names":false,"suffix":""},{"dropping-particle":"","family":"Gonzalez Carreras","given":"Francisco Jose","non-dropping-particle":"","parse-names":false,"suffix":""},{"dropping-particle":"","family":"Pardo Llorente","given":"Maria Del Carmen","non-dropping-particle":"","parse-names":false,"suffix":""},{"dropping-particle":"","family":"Lanz","given":"Doris","non-dropping-particle":"","parse-names":false,"suffix":""},{"dropping-particle":"","family":"Dodds","given":"Julie","non-dropping-particle":"","parse-names":false,"suffix":""},{"dropping-particle":"","family":"Sweeney","given":"Lorna","non-dropping-particle":"","parse-names":false,"suffix":""},{"dropping-particle":"","family":"Pizzo","given":"Elena","non-dropping-particle":"","parse-names":false,"suffix":""},{"dropping-particle":"","family":"Thomas","given":"Amy","non-dropping-particle":"","parse-names":false,"suffix":""},{"dropping-particle":"","family":"Heighway","given":"James","non-dropping-particle":"","parse-names":false,"suffix":""},{"dropping-particle":"","family":"Daru","given":"Jahnavi","non-dropping-particle":"","parse-names":false,"suffix":""},{"dropping-particle":"","family":"Sobhy","given":"Soha","non-dropping-particle":"","parse-names":false,"suffix":""},{"dropping-particle":"","family":"Poston","given":"Lucilla","non-dropping-particle":"","parse-names":false,"suffix":""},{"dropping-particle":"","family":"Khalil","given":"Asma","non-dropping-particle":"","parse-names":false,"suffix":""},{"dropping-particle":"","family":"Myers","given":"Jenny","non-dropping-particle":"","parse-names":false,"suffix":""},{"dropping-particle":"","family":"Harden","given":"Angela","non-dropping-particle":"","parse-names":false,"suffix":""},{"dropping-particle":"","family":"Hitman","given":"Graham","non-dropping-particle":"","parse-names":false,"suffix":""},{"dropping-particle":"","family":"Khan","given":"Khalid Saeed","non-dropping-particle":"","parse-names":false,"suffix":""},{"dropping-particle":"","family":"Zamora","given":"Javier","non-dropping-particle":"","parse-names":false,"suffix":""},{"dropping-particle":"","family":"Pérez","given":"Teresa","non-dropping-particle":"","parse-names":false,"suffix":""},{"dropping-particle":"","family":"Huda","given":"Mohammed S.B.","non-dropping-particle":"","parse-names":false,"suffix":""},{"dropping-particle":"","family":"Thangaratinam","given":"Shakila","non-dropping-particle":"","parse-names":false,"suffix":""}],"container-title":"BMJ Open","id":"ITEM-1","issue":"3","issued":{"date-parts":[["2022","3","1"]]},"page":"e050110","publisher":"British Medical Journal Publishing Group","title":"Myo-inositol nutritional supplement for prevention of gestational diabetes (EMmY): a randomised, placebo-controlled, double-blind pilot trial with nested qualitative study","type":"article-journal","volume":"12"},"uris":["http://www.mendeley.com/documents/?uuid=46fc09c9-a5c6-309a-9459-d7f10e349357"]}],"mendeley":{"formattedCitation":"[2]","plainTextFormattedCitation":"[2]","previouslyFormattedCitation":"&lt;sup&gt;2&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[2]</w:t>
            </w:r>
            <w:r w:rsidR="003717E4" w:rsidRPr="00F83374">
              <w:rPr>
                <w:sz w:val="20"/>
                <w:szCs w:val="20"/>
              </w:rPr>
              <w:fldChar w:fldCharType="end"/>
            </w:r>
          </w:p>
        </w:tc>
        <w:tc>
          <w:tcPr>
            <w:tcW w:w="7371" w:type="dxa"/>
          </w:tcPr>
          <w:p w14:paraId="61CFEE86" w14:textId="22950390"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tc>
        <w:tc>
          <w:tcPr>
            <w:tcW w:w="5812" w:type="dxa"/>
          </w:tcPr>
          <w:p w14:paraId="00FE84E4" w14:textId="7D7C08DF"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There was a reduction in HOMA-IR in the intervention group (MD−0.6; 95% Cl 1.2 −0.0</w:t>
            </w:r>
            <w:r w:rsidR="0051282C" w:rsidRPr="00F83374">
              <w:rPr>
                <w:rFonts w:asciiTheme="majorBidi" w:hAnsiTheme="majorBidi" w:cstheme="majorBidi"/>
                <w:sz w:val="20"/>
                <w:szCs w:val="20"/>
              </w:rPr>
              <w:t>,</w:t>
            </w:r>
            <w:r w:rsidRPr="00F83374">
              <w:rPr>
                <w:rFonts w:asciiTheme="majorBidi" w:hAnsiTheme="majorBidi" w:cstheme="majorBidi"/>
                <w:sz w:val="20"/>
                <w:szCs w:val="20"/>
              </w:rPr>
              <w:t xml:space="preserv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0.05).</w:t>
            </w:r>
          </w:p>
        </w:tc>
      </w:tr>
      <w:tr w:rsidR="003717E4" w:rsidRPr="00F83374" w14:paraId="03615048" w14:textId="77777777" w:rsidTr="00E04EEC">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1418" w:type="dxa"/>
          </w:tcPr>
          <w:p w14:paraId="2514A786" w14:textId="08A12D98" w:rsidR="003717E4" w:rsidRPr="00F83374" w:rsidRDefault="76E68FAB" w:rsidP="05140526">
            <w:pPr>
              <w:widowControl w:val="0"/>
              <w:autoSpaceDE w:val="0"/>
              <w:autoSpaceDN w:val="0"/>
              <w:adjustRightInd w:val="0"/>
              <w:spacing w:line="240" w:lineRule="auto"/>
              <w:rPr>
                <w:b w:val="0"/>
                <w:bCs w:val="0"/>
                <w:i/>
                <w:iCs/>
                <w:sz w:val="20"/>
                <w:szCs w:val="20"/>
              </w:rPr>
            </w:pPr>
            <w:r w:rsidRPr="00F83374">
              <w:rPr>
                <w:b w:val="0"/>
                <w:bCs w:val="0"/>
                <w:sz w:val="20"/>
                <w:szCs w:val="20"/>
              </w:rPr>
              <w:t xml:space="preserve">Al Wattar </w:t>
            </w:r>
            <w:r w:rsidRPr="00F83374">
              <w:rPr>
                <w:b w:val="0"/>
                <w:bCs w:val="0"/>
                <w:i/>
                <w:iCs/>
                <w:sz w:val="20"/>
                <w:szCs w:val="20"/>
              </w:rPr>
              <w:t xml:space="preserve">et al. </w:t>
            </w:r>
            <w:r w:rsidRPr="00F83374">
              <w:rPr>
                <w:b w:val="0"/>
                <w:bCs w:val="0"/>
                <w:sz w:val="20"/>
                <w:szCs w:val="20"/>
              </w:rPr>
              <w:t>(2019)</w:t>
            </w:r>
            <w:r w:rsidR="003717E4" w:rsidRPr="00F83374">
              <w:rPr>
                <w:sz w:val="20"/>
                <w:szCs w:val="20"/>
              </w:rPr>
              <w:fldChar w:fldCharType="begin" w:fldLock="1"/>
            </w:r>
            <w:r w:rsidR="00E04EEC" w:rsidRPr="00F83374">
              <w:rPr>
                <w:b w:val="0"/>
                <w:bCs w:val="0"/>
                <w:sz w:val="20"/>
                <w:szCs w:val="20"/>
              </w:rPr>
              <w:instrText>ADDIN CSL_CITATION {"citationItems":[{"id":"ITEM-1","itemData":{"DOI":"10.1371/journal.pmed.1002857","ISSN":"1549-1676","abstract":"Background: Pregnant women with metabolic risk factors are at high risk of complications. We aimed to assess whether a Mediterranean-style diet reduces adverse pregnancy outcomes in high-risk women. Methods and findings: We conducted a multicentre randomised trial in 5 maternity units (4 in London and 1 in Birmingham) between 12 September 2014 and 29 February 2016. We randomised inner-city pregnant women with metabolic risk factors (obesity, chronic hypertension, or hypertriglyceridaemia) to a Mediterranean-style diet with high intake of nuts, extra virgin olive oil, fruits, vegetables, nonrefined grains, and legumes; moderate to high consumption of fish; low to moderate intake of poultry and dairy products; low intake of red and processed meat; and avoidance of sugary drinks, fast food, and food rich in animal fat versus usual care. Participants received individualised dietary advice at 18, 20, and 28 weeks’ gestation. The primary endpoints were composite maternal (gestational diabetes or preeclampsia) and composite offspring (stillbirth, small for gestational age, or admission to neonatal care unit) outcomes prioritised by a Delphi survey. We used an intention-to-treat (ITT) analysis with multivariable models and identified the stratification variables and prognostic factors a priori. We screened 7,950 and randomised 1,252 women. Baseline data were available for 593 women in the intervention (93.3% follow-up, 553/593) and 612 in the control (95.6% follow-up, 585/612) groups. Over a quarter of randomised women were primigravida (330/1,205; 27%), 60% (729/1,205) were of Black or Asian ethnicity, and 69% (836/1,205) were obese. Women in the intervention arm consumed more nuts (70.1% versus 22.9%; adjusted odds ratio [aOR] 6.8, 95% confidence interval [CI] 4.3–10.6, p ≤ 0.001) and extra virgin olive oil (93.2% versus 49.0%; aOR 32.2, 95% CI 16.0–64.6, p ≤ 0.001) than controls; increased their intake of fish (p &lt; 0.001), white meat (p &lt; 0.001), and pulses (p = 0.05); and reduced their intake of red meat (p &lt; 0.001), butter, margarine, and cream (p &lt; 0.001). There was no significant reduction in the composite maternal (22.8% versus 28.6%; aOR 0.76, 95% CI 0.56–1.03, p = 0.08) or composite offspring (17.3% versus 20.9%; aOR 0.79, 95% CI 0.58–1.08, p = 0.14) outcomes. There was an apparent reduction in the odds of gestational diabetes by 35% (aOR 0.65, 95% CI 0.47–0.91, p = 0.01) but not in other individual components of the composite outcomes. Mothers gained…","author":[{"dropping-particle":"","family":"H. Al Wattar","given":"Bassel","non-dropping-particle":"","parse-names":false,"suffix":""},{"dropping-particle":"","family":"Dodds","given":"Julie","non-dropping-particle":"","parse-names":false,"suffix":""},{"dropping-particle":"","family":"Placzek","given":"Anna","non-dropping-particle":"","parse-names":false,"suffix":""},{"dropping-particle":"","family":"Beresford","given":"Lee","non-dropping-particle":"","parse-names":false,"suffix":""},{"dropping-particle":"","family":"Spyreli","given":"Eleni","non-dropping-particle":"","parse-names":false,"suffix":""},{"dropping-particle":"","family":"Moore","given":"Amanda","non-dropping-particle":"","parse-names":false,"suffix":""},{"dropping-particle":"","family":"Gonzalez Carreras","given":"Francisco J.","non-dropping-particle":"","parse-names":false,"suffix":""},{"dropping-particle":"","family":"Austin","given":"Frances","non-dropping-particle":"","parse-names":false,"suffix":""},{"dropping-particle":"","family":"Murugesu","given":"Nilaani","non-dropping-particle":"","parse-names":false,"suffix":""},{"dropping-particle":"","family":"Roseboom","given":"Tessa J.","non-dropping-particle":"","parse-names":false,"suffix":""},{"dropping-particle":"","family":"Bes-Rastrollo","given":"Maira","non-dropping-particle":"","parse-names":false,"suffix":""},{"dropping-particle":"","family":"Hitman","given":"Graham A.","non-dropping-particle":"","parse-names":false,"suffix":""},{"dropping-particle":"","family":"Hooper","given":"Richard","non-dropping-particle":"","parse-names":false,"suffix":""},{"dropping-particle":"","family":"Khan","given":"Khalid S.","non-dropping-particle":"","parse-names":false,"suffix":""},{"dropping-particle":"","family":"Thangaratinam","given":"Shakila","non-dropping-particle":"","parse-names":false,"suffix":""}],"container-title":"PLOS Medicine","editor":[{"dropping-particle":"","family":"Persson","given":"Lars Åke","non-dropping-particle":"","parse-names":false,"suffix":""}],"id":"ITEM-1","issue":"7","issued":{"date-parts":[["2019","7"]]},"page":"e1002857","publisher":"Public Library of Science","title":"Mediterranean-style diet in pregnant women with metabolic risk factors (ESTEEM): A pragmatic multicentre randomised trial","type":"article-journal","volume":"16"},"uris":["http://www.mendeley.com/documents/?uuid=5c5d42de-83e0-4c96-9c7a-51cec607fa4c"]}],"mendeley":{"formattedCitation":"[3]","plainTextFormattedCitation":"[3]","previouslyFormattedCitation":"&lt;sup&gt;3&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[3]</w:t>
            </w:r>
            <w:r w:rsidR="003717E4" w:rsidRPr="00F83374">
              <w:rPr>
                <w:sz w:val="20"/>
                <w:szCs w:val="20"/>
              </w:rPr>
              <w:fldChar w:fldCharType="end"/>
            </w:r>
          </w:p>
          <w:p w14:paraId="40137D42" w14:textId="77777777" w:rsidR="003717E4" w:rsidRPr="00F83374" w:rsidRDefault="003717E4" w:rsidP="00113929">
            <w:pPr>
              <w:widowControl w:val="0"/>
              <w:autoSpaceDE w:val="0"/>
              <w:autoSpaceDN w:val="0"/>
              <w:adjustRightInd w:val="0"/>
              <w:spacing w:line="240" w:lineRule="auto"/>
              <w:rPr>
                <w:b w:val="0"/>
                <w:bCs w:val="0"/>
                <w:sz w:val="20"/>
                <w:szCs w:val="20"/>
              </w:rPr>
            </w:pPr>
          </w:p>
        </w:tc>
        <w:tc>
          <w:tcPr>
            <w:tcW w:w="7371" w:type="dxa"/>
          </w:tcPr>
          <w:p w14:paraId="46B91DE6" w14:textId="7A0D6872"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odds of GDM reduced by 35% </w:t>
            </w:r>
            <w:r w:rsidR="0051282C" w:rsidRPr="00F83374">
              <w:rPr>
                <w:rFonts w:asciiTheme="majorBidi" w:hAnsiTheme="majorBidi" w:cstheme="majorBidi"/>
                <w:sz w:val="20"/>
                <w:szCs w:val="20"/>
              </w:rPr>
              <w:t xml:space="preserve">the intervention group </w:t>
            </w:r>
            <w:r w:rsidRPr="00F83374">
              <w:rPr>
                <w:rFonts w:asciiTheme="majorBidi" w:hAnsiTheme="majorBidi" w:cstheme="majorBidi"/>
                <w:sz w:val="20"/>
                <w:szCs w:val="20"/>
              </w:rPr>
              <w:t>(</w:t>
            </w:r>
            <w:r w:rsidR="6DABAEB5" w:rsidRPr="00F83374">
              <w:rPr>
                <w:rFonts w:asciiTheme="majorBidi" w:hAnsiTheme="majorBidi" w:cstheme="majorBidi"/>
                <w:sz w:val="20"/>
                <w:szCs w:val="20"/>
              </w:rPr>
              <w:t xml:space="preserve">n=84, 17.6% vs. n=124 24.9%; </w:t>
            </w:r>
            <w:r w:rsidRPr="00F83374">
              <w:rPr>
                <w:rFonts w:asciiTheme="majorBidi" w:hAnsiTheme="majorBidi" w:cstheme="majorBidi"/>
                <w:sz w:val="20"/>
                <w:szCs w:val="20"/>
              </w:rPr>
              <w:t>aOR 0.65, 95% CI 0.47–0.91,</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=0.01)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p w14:paraId="46BCE0FD" w14:textId="77777777" w:rsidR="003717E4" w:rsidRPr="00F83374" w:rsidRDefault="003717E4"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57101AFB" w14:textId="77777777" w:rsidR="003717E4" w:rsidRPr="00F83374" w:rsidRDefault="003717E4"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5812" w:type="dxa"/>
          </w:tcPr>
          <w:p w14:paraId="5831D94F" w14:textId="44AD428B" w:rsidR="001A6CD7" w:rsidRPr="00F83374" w:rsidRDefault="15DDD1D8"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w:t>
            </w:r>
            <w:r w:rsidR="76E68FAB" w:rsidRPr="00F83374">
              <w:rPr>
                <w:rFonts w:asciiTheme="majorBidi" w:hAnsiTheme="majorBidi" w:cstheme="majorBidi"/>
                <w:sz w:val="20"/>
                <w:szCs w:val="20"/>
              </w:rPr>
              <w:t xml:space="preserve">ntervention group gained less weight during pregnancy (MD−1.2 kg, 95% CI 2.2−0.2, </w:t>
            </w:r>
            <w:r w:rsidR="76E68FAB" w:rsidRPr="00F83374">
              <w:rPr>
                <w:rFonts w:asciiTheme="majorBidi" w:hAnsiTheme="majorBidi" w:cstheme="majorBidi"/>
                <w:i/>
                <w:iCs/>
                <w:sz w:val="20"/>
                <w:szCs w:val="20"/>
              </w:rPr>
              <w:t>p</w:t>
            </w:r>
            <w:r w:rsidR="76E68FAB" w:rsidRPr="00F83374">
              <w:rPr>
                <w:rFonts w:asciiTheme="majorBidi" w:hAnsiTheme="majorBidi" w:cstheme="majorBidi"/>
                <w:sz w:val="20"/>
                <w:szCs w:val="20"/>
              </w:rPr>
              <w:t xml:space="preserve">=0.03). </w:t>
            </w:r>
          </w:p>
          <w:p w14:paraId="1ACB46A1" w14:textId="0C774F82"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There was an increase in the consumption of nuts, olive oil, fish and pulses and a reduction in the intake of red meat, butter, margarine and cream in the intervention group (all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3717E4" w:rsidRPr="00F83374" w14:paraId="66BA47BE" w14:textId="77777777" w:rsidTr="00E04EEC">
        <w:trPr>
          <w:trHeight w:val="3032"/>
          <w:jc w:val="center"/>
        </w:trPr>
        <w:tc>
          <w:tcPr>
            <w:cnfStyle w:val="001000000000" w:firstRow="0" w:lastRow="0" w:firstColumn="1" w:lastColumn="0" w:oddVBand="0" w:evenVBand="0" w:oddHBand="0" w:evenHBand="0" w:firstRowFirstColumn="0" w:firstRowLastColumn="0" w:lastRowFirstColumn="0" w:lastRowLastColumn="0"/>
            <w:tcW w:w="1418" w:type="dxa"/>
          </w:tcPr>
          <w:p w14:paraId="4A4FEA24" w14:textId="548BC18E" w:rsidR="003717E4" w:rsidRPr="00F83374" w:rsidRDefault="76E68FAB" w:rsidP="00113929">
            <w:pPr>
              <w:widowControl w:val="0"/>
              <w:autoSpaceDE w:val="0"/>
              <w:autoSpaceDN w:val="0"/>
              <w:adjustRightInd w:val="0"/>
              <w:spacing w:line="240" w:lineRule="auto"/>
              <w:rPr>
                <w:b w:val="0"/>
                <w:bCs w:val="0"/>
                <w:sz w:val="20"/>
                <w:szCs w:val="20"/>
              </w:rPr>
            </w:pPr>
            <w:r w:rsidRPr="00F83374">
              <w:rPr>
                <w:sz w:val="20"/>
                <w:szCs w:val="20"/>
              </w:rPr>
              <w:t xml:space="preserve"> </w:t>
            </w:r>
            <w:r w:rsidRPr="00F83374">
              <w:rPr>
                <w:b w:val="0"/>
                <w:bCs w:val="0"/>
                <w:sz w:val="20"/>
                <w:szCs w:val="20"/>
              </w:rPr>
              <w:t xml:space="preserve">Basu </w:t>
            </w:r>
            <w:r w:rsidRPr="00F83374">
              <w:rPr>
                <w:b w:val="0"/>
                <w:bCs w:val="0"/>
                <w:i/>
                <w:iCs/>
                <w:sz w:val="20"/>
                <w:szCs w:val="20"/>
              </w:rPr>
              <w:t>et al</w:t>
            </w:r>
            <w:r w:rsidRPr="00F83374">
              <w:rPr>
                <w:b w:val="0"/>
                <w:bCs w:val="0"/>
                <w:sz w:val="20"/>
                <w:szCs w:val="20"/>
              </w:rPr>
              <w:t>. (2021)</w:t>
            </w:r>
            <w:r w:rsidR="003717E4" w:rsidRPr="00F83374">
              <w:rPr>
                <w:sz w:val="20"/>
                <w:szCs w:val="20"/>
              </w:rPr>
              <w:fldChar w:fldCharType="begin" w:fldLock="1"/>
            </w:r>
            <w:r w:rsidR="00E04EEC" w:rsidRPr="00F83374">
              <w:rPr>
                <w:b w:val="0"/>
                <w:bCs w:val="0"/>
                <w:sz w:val="20"/>
                <w:szCs w:val="20"/>
              </w:rPr>
              <w:instrText>ADDIN CSL_CITATION {"citationItems":[{"id":"ITEM-1","itemData":{"DOI":"10.1093/jn/nxaa435","ISSN":"0022-3166","abstract":"BACKGROUND: Gestational diabetes mellitus (GDM) is a growing public health concern and maternal obesity and poor dietary intakes could be implicated. Dietary polyphenols and fiber mitigate the risk of diabetes and its complications, but little is known about their efficacy in preventing GDM., OBJECTIVES: We examined the effects of whole blueberry and soluble fiber supplementation on primary outcomes of cardiometabolic profiles in women at high risk of developing GDM., METHODS: Women (n = 34; mean +/- SD age: 27 +/- 5 y; BMI: 35.5 +/- 4.0 kg/m2; previous history of GDM ~56%; Hispanic ~79%) were recruited in early pregnancy (&lt;20 weeks of gestation) and randomly assigned to 1 of the following 2 groups for 18 wk: intervention (280 g whole blueberries and 12 g soluble fiber per day) and standard prenatal care (control). Both groups received nutrition education and maintained 24-h food recalls throughout the study. Data on anthropometrics, blood pressure, and blood samples for biochemical analyses were collected at baseline (&lt;20 weeks), midpoint (24-28 weeks), and end (32-36 weeks) of gestation. Diagnosis of GDM was based on a 2-step glucose challenge test (GCT). Data were analyzed using a mixed-model ANOVA., RESULTS: Maternal weight gain was significantly lower in the dietary intervention than in the control group at the end of the trial (mean +/- SD: 6.8 +/- 3.2 kg compared with 12.0 +/- 4.1 kg, P = 0.001). C-reactive protein was also lower in the intervention than in the control group (baseline: 6.1 +/- 4.0 compared with 6.8 +/- 7.2 mg/L; midpoint: 6.1 +/- 3.7 compared with 7.5 +/- 7.3 mg/L; end: 5.5 +/- 2.2 compared with 9.5 +/- 6.6 mg/L, respectively, P = 0.002). Blood glucose based on GCT was lower in the intervention than in the control (100 +/- 33 mg/dL compared with 131 +/- 40 mg/dL, P &lt; 0.05). Conventional lipids (total, LDL, and HDL cholesterol and triglycerides) did not differ between groups over time. No differences were noted in infant birth weight., CONCLUSIONS: Whole blueberry and soluble fiber supplementation may prevent excess gestational weight gain and improve glycemic control and inflammation in women with obesity. This trial was registered at clinicaltrials.gov as NCT03467503. Copyright © The Author(s) 2021. Published by Oxford University Press on behalf of the American Society for Nutrition.","author":[{"dropping-particle":"","family":"Basu","given":"Arpita","non-dropping-particle":"","parse-names":false,"suffix":""},{"dropping-particle":"","family":"Feng","given":"Du","non-dropping-particle":"","parse-names":false,"suffix":""},{"dropping-particle":"","family":"Planinic","given":"Petar","non-dropping-particle":"","parse-names":false,"suffix":""},{"dropping-particle":"","family":"Ebersole","given":"Jeffrey L","non-dropping-particle":"","parse-names":false,"suffix":""},{"dropping-particle":"","family":"Lyons","given":"Timothy J","non-dropping-particle":"","parse-names":false,"suffix":""},{"dropping-particle":"","family":"Alexander","given":"James M","non-dropping-particle":"","parse-names":false,"suffix":""}],"container-title":"The Journal of Nutrition","id":"ITEM-1","issued":{"date-parts":[["2021","3","9"]]},"publisher":"Oxford University Press (OUP)","title":"Dietary Blueberry and Soluble Fiber Supplementation Reduces Risk of Gestational Diabetes in Women with Obesity in a Randomized Controlled Trial","type":"article-journal"},"uris":["http://www.mendeley.com/documents/?uuid=b5d01bbb-899c-3540-aee2-7912e9b4a509"]}],"mendeley":{"formattedCitation":"[4]","plainTextFormattedCitation":"[4]","previouslyFormattedCitation":"&lt;sup&gt;4&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[4]</w:t>
            </w:r>
            <w:r w:rsidR="003717E4" w:rsidRPr="00F83374">
              <w:rPr>
                <w:sz w:val="20"/>
                <w:szCs w:val="20"/>
              </w:rPr>
              <w:fldChar w:fldCharType="end"/>
            </w:r>
            <w:r w:rsidRPr="00F83374">
              <w:rPr>
                <w:b w:val="0"/>
                <w:bCs w:val="0"/>
                <w:sz w:val="20"/>
                <w:szCs w:val="20"/>
              </w:rPr>
              <w:t xml:space="preserve"> </w:t>
            </w:r>
          </w:p>
          <w:p w14:paraId="475179B3" w14:textId="246B7ABA" w:rsidR="003717E4" w:rsidRPr="00F83374" w:rsidRDefault="003717E4" w:rsidP="00113929">
            <w:pPr>
              <w:widowControl w:val="0"/>
              <w:autoSpaceDE w:val="0"/>
              <w:autoSpaceDN w:val="0"/>
              <w:adjustRightInd w:val="0"/>
              <w:spacing w:line="240" w:lineRule="auto"/>
              <w:rPr>
                <w:sz w:val="20"/>
                <w:szCs w:val="20"/>
              </w:rPr>
            </w:pPr>
          </w:p>
        </w:tc>
        <w:tc>
          <w:tcPr>
            <w:tcW w:w="7371" w:type="dxa"/>
          </w:tcPr>
          <w:p w14:paraId="1BB6B3ED" w14:textId="77777777"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p w14:paraId="4B215427" w14:textId="77777777" w:rsidR="003717E4" w:rsidRPr="00F83374" w:rsidRDefault="003717E4"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58A639D4" w14:textId="77777777" w:rsidR="003717E4" w:rsidRPr="00F83374" w:rsidRDefault="003717E4" w:rsidP="002F5274">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73B986DD" w14:textId="1A6D407C" w:rsidR="003717E4" w:rsidRPr="00F83374" w:rsidRDefault="76E68FAB" w:rsidP="002F5274">
            <w:pPr>
              <w:spacing w:line="240" w:lineRule="auto"/>
              <w:ind w:right="3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Maternal weight gain was lower in the intervention </w:t>
            </w:r>
            <w:r w:rsidR="0051282C" w:rsidRPr="00F83374">
              <w:rPr>
                <w:rFonts w:asciiTheme="majorBidi" w:hAnsiTheme="majorBidi" w:cstheme="majorBidi"/>
                <w:sz w:val="20"/>
                <w:szCs w:val="20"/>
              </w:rPr>
              <w:t xml:space="preserve">group </w:t>
            </w:r>
            <w:r w:rsidRPr="00F83374">
              <w:rPr>
                <w:rFonts w:asciiTheme="majorBidi" w:hAnsiTheme="majorBidi" w:cstheme="majorBidi"/>
                <w:sz w:val="20"/>
                <w:szCs w:val="20"/>
              </w:rPr>
              <w:t xml:space="preserve">at the end of the trial (6.8 ± 3.2 kg vs. 12.0 ± 4.1 kg,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0.001).</w:t>
            </w:r>
          </w:p>
          <w:p w14:paraId="230C1C3A" w14:textId="6C4F970E" w:rsidR="003717E4" w:rsidRPr="00F83374" w:rsidRDefault="76E68FAB" w:rsidP="002F5274">
            <w:pPr>
              <w:spacing w:line="240" w:lineRule="auto"/>
              <w:ind w:right="3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C-reactive protein was also lower in the intervention </w:t>
            </w:r>
            <w:r w:rsidR="0051282C" w:rsidRPr="00F83374">
              <w:rPr>
                <w:rFonts w:asciiTheme="majorBidi" w:hAnsiTheme="majorBidi" w:cstheme="majorBidi"/>
                <w:sz w:val="20"/>
                <w:szCs w:val="20"/>
              </w:rPr>
              <w:t xml:space="preserve">group </w:t>
            </w:r>
            <w:r w:rsidRPr="00F83374">
              <w:rPr>
                <w:rFonts w:asciiTheme="majorBidi" w:hAnsiTheme="majorBidi" w:cstheme="majorBidi"/>
                <w:sz w:val="20"/>
                <w:szCs w:val="20"/>
              </w:rPr>
              <w:t xml:space="preserve">(baseline, midpoint, end,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0.002). </w:t>
            </w:r>
          </w:p>
          <w:p w14:paraId="7A62A035" w14:textId="4462F543" w:rsidR="003717E4" w:rsidRPr="00F83374" w:rsidRDefault="76E68FAB" w:rsidP="002F5274">
            <w:pPr>
              <w:spacing w:line="240" w:lineRule="auto"/>
              <w:ind w:right="35"/>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Blood glucose based on GCT was lower in the intervention </w:t>
            </w:r>
            <w:r w:rsidR="0051282C" w:rsidRPr="00F83374">
              <w:rPr>
                <w:rFonts w:asciiTheme="majorBidi" w:hAnsiTheme="majorBidi" w:cstheme="majorBidi"/>
                <w:sz w:val="20"/>
                <w:szCs w:val="20"/>
              </w:rPr>
              <w:t xml:space="preserve">group </w:t>
            </w:r>
            <w:r w:rsidRPr="00F83374">
              <w:rPr>
                <w:rFonts w:asciiTheme="majorBidi" w:hAnsiTheme="majorBidi" w:cstheme="majorBidi"/>
                <w:sz w:val="20"/>
                <w:szCs w:val="20"/>
              </w:rPr>
              <w:t>(100</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33 mg/dL vs. 131</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40 mg/dL,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p w14:paraId="51F90ABD" w14:textId="69E4ACFE" w:rsidR="003717E4" w:rsidRPr="00F83374" w:rsidRDefault="529F361E" w:rsidP="002F5274">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Caesarean</w:t>
            </w:r>
            <w:r w:rsidR="76E68FAB" w:rsidRPr="00F83374">
              <w:rPr>
                <w:rFonts w:asciiTheme="majorBidi" w:hAnsiTheme="majorBidi" w:cstheme="majorBidi"/>
                <w:sz w:val="20"/>
                <w:szCs w:val="20"/>
              </w:rPr>
              <w:t xml:space="preserve"> delivery rates were lower in the intervention </w:t>
            </w:r>
            <w:r w:rsidR="0051282C" w:rsidRPr="00F83374">
              <w:rPr>
                <w:rFonts w:asciiTheme="majorBidi" w:hAnsiTheme="majorBidi" w:cstheme="majorBidi"/>
                <w:sz w:val="20"/>
                <w:szCs w:val="20"/>
              </w:rPr>
              <w:t xml:space="preserve">group </w:t>
            </w:r>
            <w:r w:rsidR="76E68FAB" w:rsidRPr="00F83374">
              <w:rPr>
                <w:rFonts w:asciiTheme="majorBidi" w:hAnsiTheme="majorBidi" w:cstheme="majorBidi"/>
                <w:sz w:val="20"/>
                <w:szCs w:val="20"/>
              </w:rPr>
              <w:t xml:space="preserve">(n=3 vs. n=10, </w:t>
            </w:r>
            <w:r w:rsidR="005A0613" w:rsidRPr="00F83374">
              <w:rPr>
                <w:rFonts w:asciiTheme="majorBidi" w:hAnsiTheme="majorBidi" w:cstheme="majorBidi"/>
                <w:i/>
                <w:iCs/>
                <w:sz w:val="20"/>
                <w:szCs w:val="20"/>
              </w:rPr>
              <w:t>p=</w:t>
            </w:r>
            <w:r w:rsidR="76E68FAB" w:rsidRPr="00F83374">
              <w:rPr>
                <w:rFonts w:asciiTheme="majorBidi" w:hAnsiTheme="majorBidi" w:cstheme="majorBidi"/>
                <w:sz w:val="20"/>
                <w:szCs w:val="20"/>
              </w:rPr>
              <w:t xml:space="preserve">0.03). </w:t>
            </w:r>
          </w:p>
          <w:p w14:paraId="4792D320" w14:textId="04CD69B7" w:rsidR="003717E4" w:rsidRPr="00F83374" w:rsidRDefault="76E68FAB" w:rsidP="002F5274">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Intake of carbohydrates was lower while intake of protein was higher in the intervention </w:t>
            </w:r>
            <w:r w:rsidR="0051282C" w:rsidRPr="00F83374">
              <w:rPr>
                <w:rFonts w:asciiTheme="majorBidi" w:hAnsiTheme="majorBidi" w:cstheme="majorBidi"/>
                <w:sz w:val="20"/>
                <w:szCs w:val="20"/>
              </w:rPr>
              <w:t xml:space="preserve">group </w:t>
            </w:r>
            <w:r w:rsidRPr="00F83374">
              <w:rPr>
                <w:rFonts w:asciiTheme="majorBidi" w:hAnsiTheme="majorBidi" w:cstheme="majorBidi"/>
                <w:sz w:val="20"/>
                <w:szCs w:val="20"/>
              </w:rPr>
              <w:t xml:space="preserve">(all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C47792" w:rsidRPr="00F83374" w14:paraId="54EA7996" w14:textId="77777777" w:rsidTr="00E04EEC">
        <w:trPr>
          <w:cnfStyle w:val="000000100000" w:firstRow="0" w:lastRow="0" w:firstColumn="0" w:lastColumn="0" w:oddVBand="0" w:evenVBand="0" w:oddHBand="1" w:evenHBand="0" w:firstRowFirstColumn="0" w:firstRowLastColumn="0" w:lastRowFirstColumn="0" w:lastRowLastColumn="0"/>
          <w:trHeight w:val="308"/>
          <w:jc w:val="center"/>
        </w:trPr>
        <w:tc>
          <w:tcPr>
            <w:cnfStyle w:val="001000000000" w:firstRow="0" w:lastRow="0" w:firstColumn="1" w:lastColumn="0" w:oddVBand="0" w:evenVBand="0" w:oddHBand="0" w:evenHBand="0" w:firstRowFirstColumn="0" w:firstRowLastColumn="0" w:lastRowFirstColumn="0" w:lastRowLastColumn="0"/>
            <w:tcW w:w="1418" w:type="dxa"/>
          </w:tcPr>
          <w:p w14:paraId="1A9C5CC4" w14:textId="73F643DA" w:rsidR="00C47792" w:rsidRPr="00F83374" w:rsidRDefault="00C47792" w:rsidP="00113929">
            <w:pPr>
              <w:spacing w:line="240" w:lineRule="auto"/>
              <w:rPr>
                <w:sz w:val="20"/>
                <w:szCs w:val="20"/>
              </w:rPr>
            </w:pPr>
            <w:r w:rsidRPr="00F83374">
              <w:rPr>
                <w:b w:val="0"/>
                <w:bCs w:val="0"/>
                <w:sz w:val="20"/>
                <w:szCs w:val="20"/>
              </w:rPr>
              <w:t xml:space="preserve">Begum </w:t>
            </w:r>
            <w:r w:rsidRPr="00F83374">
              <w:rPr>
                <w:b w:val="0"/>
                <w:bCs w:val="0"/>
                <w:i/>
                <w:iCs/>
                <w:sz w:val="20"/>
                <w:szCs w:val="20"/>
              </w:rPr>
              <w:t>et al</w:t>
            </w:r>
            <w:r w:rsidRPr="00F83374">
              <w:rPr>
                <w:b w:val="0"/>
                <w:bCs w:val="0"/>
                <w:sz w:val="20"/>
                <w:szCs w:val="20"/>
              </w:rPr>
              <w:t>. (2009)</w:t>
            </w:r>
            <w:r w:rsidRPr="00F83374">
              <w:rPr>
                <w:sz w:val="20"/>
                <w:szCs w:val="20"/>
              </w:rPr>
              <w:fldChar w:fldCharType="begin" w:fldLock="1"/>
            </w:r>
            <w:r w:rsidR="00E04EEC" w:rsidRPr="00F83374">
              <w:rPr>
                <w:sz w:val="20"/>
                <w:szCs w:val="20"/>
              </w:rPr>
              <w:instrText>ADDIN CSL_CITATION {"citationItems":[{"id":"ITEM-1","itemData":{"DOI":"10.1111/J.1447-0756.2008.00876.X","ISSN":"1341-8076","PMID":"19708174","abstract":"Aim: The aim of the present study was to assess whether continuation of metformin therapy throughout pregnancy can reduce the development of gestational diabetes in women with polycystic ovarian syndrome (PCOS). Methods: This experimental study was conducted in a private tertiary level infertility care center between June 2002 and December 2006. Fifty-nine non-diabetic PCOS patients who conceived while taking metformin and different ovulation-inducing agents comprised the sample group. Twenty-nine of them continued metformin throughout pregnancy and 30 did not. The main outcome measure was development of gestational diabetes in women with PCOS and their fetal outcome. Results: Basic parameters such as age, body mass index, levels of follicle-stimulating hormone and luteinizing hormone, free testosterone, dihydroepiandrosterone sulfate, fasting sugar and fasting insulin did not differ between the two groups. Among 29 women who received metformin, gestational diabetes developed during one of 29 pregnancies (3.44%) versus nine of 30 pregnancies (30%) without metformin. The odds ratio for gestational diabetes in women without metformin versus with metformin was 12 (95% confidence interval: 6.20-18.08). All babies born in the metformin group had average birthweight and those in the control group 4 (13.33%) were large for date. Conclusion: In PCOS use of metformin throughout pregnancy is associated with and might be responsible for a ninefold reduction (30-3.44%) of gestational diabetes. © 2008 The Authors.","author":[{"dropping-particle":"","family":"Begum","given":"Mosammat Rashida","non-dropping-particle":"","parse-names":false,"suffix":""},{"dropping-particle":"","family":"Khanam","given":"Nurun Nahar","non-dropping-particle":"","parse-names":false,"suffix":""},{"dropping-particle":"","family":"Quadir","given":"Ehsan","non-dropping-particle":"","parse-names":false,"suffix":""},{"dropping-particle":"","family":"Ferdous","given":"Jannatul","non-dropping-particle":"","parse-names":false,"suffix":""},{"dropping-particle":"","family":"Begum","given":"Mosammat Sahina","non-dropping-particle":"","parse-names":false,"suffix":""},{"dropping-particle":"","family":"Khan","given":"Farzana","non-dropping-particle":"","parse-names":false,"suffix":""},{"dropping-particle":"","family":"Begum","given":"Anowara","non-dropping-particle":"","parse-names":false,"suffix":""}],"container-title":"The journal of obstetrics and gynaecology research","id":"ITEM-1","issue":"2","issued":{"date-parts":[["2009","4"]]},"page":"282-286","publisher":"J Obstet Gynaecol Res","title":"Prevention of gestational diabetes mellitus by continuing metformin therapy throughout pregnancy in women with polycystic ovary syndrome","type":"article-journal","volume":"35"},"uris":["http://www.mendeley.com/documents/?uuid=13fbf0f2-1f23-3d59-8d00-7bbbc873e353"]}],"mendeley":{"formattedCitation":"[5]","plainTextFormattedCitation":"[5]","previouslyFormattedCitation":"&lt;sup&gt;5&lt;/sup&gt;"},"properties":{"noteIndex":0},"schema":"https://github.com/citation-style-language/schema/raw/master/csl-citation.json"}</w:instrText>
            </w:r>
            <w:r w:rsidRPr="00F83374">
              <w:rPr>
                <w:sz w:val="20"/>
                <w:szCs w:val="20"/>
              </w:rPr>
              <w:fldChar w:fldCharType="separate"/>
            </w:r>
            <w:r w:rsidR="00E04EEC" w:rsidRPr="00F83374">
              <w:rPr>
                <w:noProof/>
                <w:sz w:val="20"/>
                <w:szCs w:val="20"/>
              </w:rPr>
              <w:t>[5]</w:t>
            </w:r>
            <w:r w:rsidRPr="00F83374">
              <w:rPr>
                <w:sz w:val="20"/>
                <w:szCs w:val="20"/>
              </w:rPr>
              <w:fldChar w:fldCharType="end"/>
            </w:r>
          </w:p>
        </w:tc>
        <w:tc>
          <w:tcPr>
            <w:tcW w:w="7371" w:type="dxa"/>
          </w:tcPr>
          <w:p w14:paraId="7B9F8F29" w14:textId="6FC455F8" w:rsidR="00C47792" w:rsidRPr="00F83374" w:rsidRDefault="4C8841DC"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 nine</w:t>
            </w:r>
            <w:r w:rsidR="00D53694" w:rsidRPr="00F83374">
              <w:rPr>
                <w:rFonts w:asciiTheme="majorBidi" w:hAnsiTheme="majorBidi" w:cstheme="majorBidi"/>
                <w:sz w:val="20"/>
                <w:szCs w:val="20"/>
              </w:rPr>
              <w:t>-</w:t>
            </w:r>
            <w:r w:rsidRPr="00F83374">
              <w:rPr>
                <w:rFonts w:asciiTheme="majorBidi" w:hAnsiTheme="majorBidi" w:cstheme="majorBidi"/>
                <w:sz w:val="20"/>
                <w:szCs w:val="20"/>
              </w:rPr>
              <w:t>fold reduction in GDM rate was seen in the intervention group compared to controls (n= 1, 3.44% vs. n= 9, 30%, OR 12, 95% CI 6.20–18.08).</w:t>
            </w:r>
          </w:p>
        </w:tc>
        <w:tc>
          <w:tcPr>
            <w:tcW w:w="5812" w:type="dxa"/>
          </w:tcPr>
          <w:p w14:paraId="2C84A6DA" w14:textId="67C72C3E" w:rsidR="00925F22" w:rsidRPr="00F83374" w:rsidRDefault="4C8841DC" w:rsidP="002F5274">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Birthweight was lower in the intervention group compared with the control group (</w:t>
            </w:r>
            <w:r w:rsidR="005A0613" w:rsidRPr="00F83374">
              <w:rPr>
                <w:rFonts w:asciiTheme="majorBidi" w:hAnsiTheme="majorBidi" w:cstheme="majorBidi"/>
                <w:i/>
                <w:iCs/>
                <w:sz w:val="20"/>
                <w:szCs w:val="20"/>
              </w:rPr>
              <w:t>p</w:t>
            </w:r>
            <w:r w:rsidR="005A0613" w:rsidRPr="00F83374">
              <w:rPr>
                <w:rFonts w:asciiTheme="majorBidi" w:hAnsiTheme="majorBidi" w:cstheme="majorBidi"/>
                <w:sz w:val="20"/>
                <w:szCs w:val="20"/>
              </w:rPr>
              <w:t>=</w:t>
            </w:r>
            <w:r w:rsidRPr="00F83374">
              <w:rPr>
                <w:rFonts w:asciiTheme="majorBidi" w:hAnsiTheme="majorBidi" w:cstheme="majorBidi"/>
                <w:sz w:val="20"/>
                <w:szCs w:val="20"/>
              </w:rPr>
              <w:t xml:space="preserve">0.016). </w:t>
            </w:r>
          </w:p>
          <w:p w14:paraId="33440E6F" w14:textId="3B7FCCB5" w:rsidR="00925F22" w:rsidRPr="00F83374" w:rsidRDefault="4C8841DC" w:rsidP="002F5274">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Apgar score was lower in the control </w:t>
            </w:r>
            <w:r w:rsidR="6642A5F3" w:rsidRPr="00F83374">
              <w:rPr>
                <w:rFonts w:asciiTheme="majorBidi" w:hAnsiTheme="majorBidi" w:cstheme="majorBidi"/>
                <w:sz w:val="20"/>
                <w:szCs w:val="20"/>
              </w:rPr>
              <w:t>group (</w:t>
            </w:r>
            <w:r w:rsidRPr="00F83374">
              <w:rPr>
                <w:rFonts w:asciiTheme="majorBidi" w:hAnsiTheme="majorBidi" w:cstheme="majorBidi"/>
                <w:i/>
                <w:iCs/>
                <w:sz w:val="20"/>
                <w:szCs w:val="20"/>
              </w:rPr>
              <w:t>p</w:t>
            </w:r>
            <w:r w:rsidRPr="00F83374">
              <w:rPr>
                <w:rFonts w:asciiTheme="majorBidi" w:hAnsiTheme="majorBidi" w:cstheme="majorBidi"/>
                <w:sz w:val="20"/>
                <w:szCs w:val="20"/>
              </w:rPr>
              <w:t>&lt; 0.05).</w:t>
            </w:r>
          </w:p>
        </w:tc>
      </w:tr>
      <w:tr w:rsidR="003717E4" w:rsidRPr="00F83374" w14:paraId="13728149" w14:textId="77777777" w:rsidTr="00E04EEC">
        <w:trPr>
          <w:trHeight w:val="142"/>
          <w:jc w:val="center"/>
        </w:trPr>
        <w:tc>
          <w:tcPr>
            <w:cnfStyle w:val="001000000000" w:firstRow="0" w:lastRow="0" w:firstColumn="1" w:lastColumn="0" w:oddVBand="0" w:evenVBand="0" w:oddHBand="0" w:evenHBand="0" w:firstRowFirstColumn="0" w:firstRowLastColumn="0" w:lastRowFirstColumn="0" w:lastRowLastColumn="0"/>
            <w:tcW w:w="1418" w:type="dxa"/>
          </w:tcPr>
          <w:p w14:paraId="3A43370D" w14:textId="2C368C25" w:rsidR="003717E4" w:rsidRPr="00F83374" w:rsidRDefault="76E68FAB" w:rsidP="00113929">
            <w:pPr>
              <w:widowControl w:val="0"/>
              <w:autoSpaceDE w:val="0"/>
              <w:autoSpaceDN w:val="0"/>
              <w:adjustRightInd w:val="0"/>
              <w:spacing w:line="240" w:lineRule="auto"/>
              <w:rPr>
                <w:sz w:val="20"/>
                <w:szCs w:val="20"/>
              </w:rPr>
            </w:pPr>
            <w:r w:rsidRPr="00F83374">
              <w:rPr>
                <w:b w:val="0"/>
                <w:bCs w:val="0"/>
                <w:sz w:val="20"/>
                <w:szCs w:val="20"/>
              </w:rPr>
              <w:t>Bisson</w:t>
            </w:r>
            <w:r w:rsidRPr="00F83374">
              <w:rPr>
                <w:b w:val="0"/>
                <w:bCs w:val="0"/>
                <w:i/>
                <w:iCs/>
                <w:sz w:val="20"/>
                <w:szCs w:val="20"/>
              </w:rPr>
              <w:t xml:space="preserve"> et al</w:t>
            </w:r>
            <w:r w:rsidRPr="00F83374">
              <w:rPr>
                <w:b w:val="0"/>
                <w:bCs w:val="0"/>
                <w:sz w:val="20"/>
                <w:szCs w:val="20"/>
              </w:rPr>
              <w:t>. (2015)</w:t>
            </w:r>
            <w:r w:rsidR="003717E4" w:rsidRPr="00F83374">
              <w:rPr>
                <w:sz w:val="20"/>
                <w:szCs w:val="20"/>
              </w:rPr>
              <w:fldChar w:fldCharType="begin" w:fldLock="1"/>
            </w:r>
            <w:r w:rsidR="00E04EEC" w:rsidRPr="00F83374">
              <w:rPr>
                <w:b w:val="0"/>
                <w:bCs w:val="0"/>
                <w:sz w:val="20"/>
                <w:szCs w:val="20"/>
              </w:rPr>
              <w:instrText>ADDIN CSL_CITATION {"citationItems":[{"id":"ITEM-1","itemData":{"DOI":"10.1371/JOURNAL.PONE.0137742","ISSN":"1932-6203","PMID":"26375471","abstract":"Objective To evaluate whether a 12-week supervised exercise program promotes an active lifestyle throughout pregnancy in pregnant women with obesity. Methods In this preliminary randomised trial, pregnant women (body mass index ≥ 30 kg/m2) were allocated to either standard care or supervised training, from 15 to 27 weeks of gestation. Physical activity was measured by accelerometry at 14, 28 and 36 weeks, while fitness (oxygen consumption (VO2) at the anaerobic threshold), nutrition (caloric intake and macronutrients percentage) and anthropometry were assessed at 14 and 28 weeks of gestation. Analyses were performed using repeated measures ANOVA. Results A total of fifty (50) women were randomised, 25 in each group. There was no time-group interaction for time spent at moderate and vigorous activity (pinteraction = 0.064), but the exercise group's levels were higher than controls' at all times (pgroup effect = 0.014). A significant time-group interaction was found for daily physical activity (p = 0.023); similar at baseline ((22.0 ± 6.7 vs 21.8 ± 7.3) x 104 counts/day) the exercise group had higher levels than the control group following the intervention ((22.8 ± 8.3 vs 19.2 ± 4.5) x 104 counts/day, p = 0.020) and at 36 weeks of gestation ((19.2 ± 1.5 vs 14.9 ± 1.5) x 104 counts/day, p = 0.034). Exercisers also gained less weight than controls during the intervention period despite similar nutritional intakes (difference in weight change = -0.1 kg/week, 95% CI -0.2; -0.02, p = 0.016) and improved cardiorespiratory fitness (difference in fitness change = 8.1%, 95% CI 0.7; 9.5, p = 0.041).","author":[{"dropping-particle":"","family":"Bisson","given":"Michèle","non-dropping-particle":"","parse-names":false,"suffix":""},{"dropping-particle":"","family":"Alméras","given":"Natalie","non-dropping-particle":"","parse-names":false,"suffix":""},{"dropping-particle":"","family":"Dufresne","given":"Sébastien S.","non-dropping-particle":"","parse-names":false,"suffix":""},{"dropping-particle":"","family":"Robitaille","given":"Julie","non-dropping-particle":"","parse-names":false,"suffix":""},{"dropping-particle":"","family":"Rhéaume","given":"Caroline","non-dropping-particle":"","parse-names":false,"suffix":""},{"dropping-particle":"","family":"Bujold","given":"Emmanuel","non-dropping-particle":"","parse-names":false,"suffix":""},{"dropping-particle":"","family":"Frenette","given":"Jérôme","non-dropping-particle":"","parse-names":false,"suffix":""},{"dropping-particle":"","family":"Tremblay","given":"Angelo","non-dropping-particle":"","parse-names":false,"suffix":""},{"dropping-particle":"","family":"Marc","given":"Isabelle","non-dropping-particle":"","parse-names":false,"suffix":""}],"container-title":"PloS one","id":"ITEM-1","issue":"9","issued":{"date-parts":[["2015","9","16"]]},"publisher":"PLoS One","title":"A 12-Week Exercise Program for Pregnant Women with Obesity to Improve Physical Activity Levels: An Open Randomised Preliminary Study","type":"article-journal","volume":"10"},"uris":["http://www.mendeley.com/documents/?uuid=ee49265e-a738-35d9-ab5e-7b6f0e844a9c"]}],"mendeley":{"formattedCitation":"[6]","plainTextFormattedCitation":"[6]","previouslyFormattedCitation":"&lt;sup&gt;6&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[6]</w:t>
            </w:r>
            <w:r w:rsidR="003717E4" w:rsidRPr="00F83374">
              <w:rPr>
                <w:sz w:val="20"/>
                <w:szCs w:val="20"/>
              </w:rPr>
              <w:fldChar w:fldCharType="end"/>
            </w:r>
          </w:p>
        </w:tc>
        <w:tc>
          <w:tcPr>
            <w:tcW w:w="7371" w:type="dxa"/>
          </w:tcPr>
          <w:p w14:paraId="3FA3CCCF" w14:textId="7A9A4914"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tc>
        <w:tc>
          <w:tcPr>
            <w:tcW w:w="5812" w:type="dxa"/>
          </w:tcPr>
          <w:p w14:paraId="09F4E7EF" w14:textId="305FEA95"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exercise group had higher physical activity levels following the intervention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0.020) and at 36 weeks of gestation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0.034) and gained less weight than controls during the intervention period despite similar nutritional intakes (MD− -0.1 kg/week, 95% CI -0.2–-0.02,</w:t>
            </w:r>
            <w:r w:rsidRPr="00F83374">
              <w:rPr>
                <w:rFonts w:asciiTheme="majorBidi" w:hAnsiTheme="majorBidi" w:cstheme="majorBidi"/>
                <w:i/>
                <w:iCs/>
                <w:sz w:val="20"/>
                <w:szCs w:val="20"/>
              </w:rPr>
              <w:t xml:space="preserv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0.016) and improved cardiorespiratory fitness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0.041).</w:t>
            </w:r>
          </w:p>
        </w:tc>
      </w:tr>
      <w:tr w:rsidR="00406C0D" w:rsidRPr="00F83374" w14:paraId="03E42282" w14:textId="77777777" w:rsidTr="00E04EEC">
        <w:trPr>
          <w:cnfStyle w:val="000000100000" w:firstRow="0" w:lastRow="0" w:firstColumn="0" w:lastColumn="0" w:oddVBand="0" w:evenVBand="0" w:oddHBand="1" w:evenHBand="0" w:firstRowFirstColumn="0" w:firstRowLastColumn="0" w:lastRowFirstColumn="0" w:lastRowLastColumn="0"/>
          <w:trHeight w:val="686"/>
          <w:jc w:val="center"/>
        </w:trPr>
        <w:tc>
          <w:tcPr>
            <w:cnfStyle w:val="001000000000" w:firstRow="0" w:lastRow="0" w:firstColumn="1" w:lastColumn="0" w:oddVBand="0" w:evenVBand="0" w:oddHBand="0" w:evenHBand="0" w:firstRowFirstColumn="0" w:firstRowLastColumn="0" w:lastRowFirstColumn="0" w:lastRowLastColumn="0"/>
            <w:tcW w:w="1418" w:type="dxa"/>
          </w:tcPr>
          <w:p w14:paraId="61152607" w14:textId="1240504E" w:rsidR="00406C0D" w:rsidRPr="00F83374" w:rsidRDefault="5AE09C3D" w:rsidP="00113929">
            <w:pPr>
              <w:widowControl w:val="0"/>
              <w:autoSpaceDE w:val="0"/>
              <w:autoSpaceDN w:val="0"/>
              <w:adjustRightInd w:val="0"/>
              <w:spacing w:line="240" w:lineRule="auto"/>
              <w:rPr>
                <w:sz w:val="20"/>
                <w:szCs w:val="20"/>
              </w:rPr>
            </w:pPr>
            <w:r w:rsidRPr="00F83374">
              <w:rPr>
                <w:b w:val="0"/>
                <w:bCs w:val="0"/>
                <w:sz w:val="20"/>
                <w:szCs w:val="20"/>
              </w:rPr>
              <w:t xml:space="preserve">Brink </w:t>
            </w:r>
            <w:r w:rsidRPr="00F83374">
              <w:rPr>
                <w:b w:val="0"/>
                <w:bCs w:val="0"/>
                <w:i/>
                <w:iCs/>
                <w:sz w:val="20"/>
                <w:szCs w:val="20"/>
              </w:rPr>
              <w:t>et al</w:t>
            </w:r>
            <w:r w:rsidRPr="00F83374">
              <w:rPr>
                <w:b w:val="0"/>
                <w:bCs w:val="0"/>
                <w:sz w:val="20"/>
                <w:szCs w:val="20"/>
              </w:rPr>
              <w:t>. (2018)</w:t>
            </w:r>
            <w:r w:rsidR="00406C0D" w:rsidRPr="00F83374">
              <w:rPr>
                <w:sz w:val="20"/>
                <w:szCs w:val="20"/>
              </w:rPr>
              <w:fldChar w:fldCharType="begin" w:fldLock="1"/>
            </w:r>
            <w:r w:rsidR="00E04EEC" w:rsidRPr="00F83374">
              <w:rPr>
                <w:b w:val="0"/>
                <w:bCs w:val="0"/>
                <w:sz w:val="20"/>
                <w:szCs w:val="20"/>
              </w:rPr>
              <w:instrText>ADDIN CSL_CITATION {"citationItems":[{"id":"ITEM-1","itemData":{"DOI":"10.1016/J.DIABET.2018.01.008","ISSN":"1878-1780","PMID":"29422358","author":[{"dropping-particle":"","family":"Brink","given":"H. S.","non-dropping-particle":"","parse-names":false,"suffix":""},{"dropping-particle":"","family":"Alkemade","given":"M.","non-dropping-particle":"","parse-names":false,"suffix":""},{"dropping-particle":"","family":"Lely","given":"A. J.","non-dropping-particle":"van der","parse-names":false,"suffix":""},{"dropping-particle":"","family":"Linden","given":"J.","non-dropping-particle":"van der","parse-names":false,"suffix":""}],"container-title":"Diabetes &amp; metabolism","id":"ITEM-1","issue":"3","issued":{"date-parts":[["2018","6","1"]]},"page":"300-302","publisher":"Diabetes Metab","title":"Metformin in women at high risk of gestational diabetes mellitus","type":"article-journal","volume":"44"},"uris":["http://www.mendeley.com/documents/?uuid=5251ad5f-3f1d-3565-99e1-874232384b0a"]}],"mendeley":{"formattedCitation":"[7]","plainTextFormattedCitation":"[7]","previouslyFormattedCitation":"&lt;sup&gt;7&lt;/sup&gt;"},"properties":{"noteIndex":0},"schema":"https://github.com/citation-style-language/schema/raw/master/csl-citation.json"}</w:instrText>
            </w:r>
            <w:r w:rsidR="00406C0D" w:rsidRPr="00F83374">
              <w:rPr>
                <w:sz w:val="20"/>
                <w:szCs w:val="20"/>
              </w:rPr>
              <w:fldChar w:fldCharType="separate"/>
            </w:r>
            <w:r w:rsidR="00E04EEC" w:rsidRPr="00F83374">
              <w:rPr>
                <w:b w:val="0"/>
                <w:bCs w:val="0"/>
                <w:noProof/>
                <w:sz w:val="20"/>
                <w:szCs w:val="20"/>
              </w:rPr>
              <w:t>[7]</w:t>
            </w:r>
            <w:r w:rsidR="00406C0D" w:rsidRPr="00F83374">
              <w:rPr>
                <w:sz w:val="20"/>
                <w:szCs w:val="20"/>
              </w:rPr>
              <w:fldChar w:fldCharType="end"/>
            </w:r>
          </w:p>
        </w:tc>
        <w:tc>
          <w:tcPr>
            <w:tcW w:w="7371" w:type="dxa"/>
          </w:tcPr>
          <w:p w14:paraId="0360CC96" w14:textId="796CD3A9" w:rsidR="00406C0D" w:rsidRPr="00F83374" w:rsidRDefault="5AE09C3D"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3955B81" w14:textId="4AC7560B" w:rsidR="00406C0D" w:rsidRPr="00F83374" w:rsidRDefault="5AE09C3D" w:rsidP="002F527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3717E4" w:rsidRPr="00F83374" w14:paraId="688D66F6" w14:textId="77777777" w:rsidTr="00E04EEC">
        <w:trPr>
          <w:trHeight w:val="1843"/>
          <w:jc w:val="center"/>
        </w:trPr>
        <w:tc>
          <w:tcPr>
            <w:cnfStyle w:val="001000000000" w:firstRow="0" w:lastRow="0" w:firstColumn="1" w:lastColumn="0" w:oddVBand="0" w:evenVBand="0" w:oddHBand="0" w:evenHBand="0" w:firstRowFirstColumn="0" w:firstRowLastColumn="0" w:lastRowFirstColumn="0" w:lastRowLastColumn="0"/>
            <w:tcW w:w="1418" w:type="dxa"/>
          </w:tcPr>
          <w:p w14:paraId="54A7F4F1" w14:textId="765D88D4"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Bogaerts</w:t>
            </w:r>
            <w:r w:rsidRPr="00F83374">
              <w:rPr>
                <w:b w:val="0"/>
                <w:bCs w:val="0"/>
                <w:i/>
                <w:iCs/>
                <w:sz w:val="20"/>
                <w:szCs w:val="20"/>
              </w:rPr>
              <w:t xml:space="preserve"> et al</w:t>
            </w:r>
            <w:r w:rsidRPr="00F83374">
              <w:rPr>
                <w:b w:val="0"/>
                <w:bCs w:val="0"/>
                <w:sz w:val="20"/>
                <w:szCs w:val="20"/>
              </w:rPr>
              <w:t>. (2013)</w:t>
            </w:r>
            <w:r w:rsidR="003717E4" w:rsidRPr="00F83374">
              <w:rPr>
                <w:sz w:val="20"/>
                <w:szCs w:val="20"/>
              </w:rPr>
              <w:fldChar w:fldCharType="begin" w:fldLock="1"/>
            </w:r>
            <w:r w:rsidR="00E04EEC" w:rsidRPr="00F83374">
              <w:rPr>
                <w:b w:val="0"/>
                <w:bCs w:val="0"/>
                <w:sz w:val="20"/>
                <w:szCs w:val="20"/>
              </w:rPr>
              <w:instrText>ADDIN CSL_CITATION {"citationItems":[{"id":"ITEM-1","itemData":{"DOI":"10.1038/IJO.2012.162","ISSN":"1476-5497","PMID":"23032404","abstract":"Objective:Lifestyle intervention could help obese pregnant women to limit their weight gain during pregnancy and improve their psychological comfort, but has not yet been evaluated in randomized controlled trials. We evaluated whether a targeted antenatal lifestyle intervention programme for obese pregnant women influences gestational weight gain (GWG) and levels of anxiety or depressed mood.Design and subjects:This study used a longitudinal interventional design. Of the 235 eligible obese pregnant women, 205 (mean age (years): 29±4.5; body mass index (BMI, kg m-2): 34.7±4.6) were randomized to a control group, a brochure group receiving written information on healthy lifestyle and an experimental group receiving an additional four antenatal lifestyle intervention sessions by a midwife trained in motivational lifestyle intervention. Anxiety (State and Trait Anxiety Inventory) and feelings of depression (Edinburgh Depression Scale) were measured during the first, second and third trimesters of pregnancy. Socio-demographical, behavioural, psychological and medical variables were used for controlling and correcting outcome variables.Results:We found a significant reduction of GWG in the brochure (9.5 kg) and lifestyle intervention (10.6 kg) group compared with normal care group (13.5 kg) (P=0.007). Furthermore, levels of anxiety significantly decreased in the lifestyle intervention group and increased in the normal care group during pregnancy (P=0.02); no differences were demonstrated in the brochure group. Pre-pregnancy BMI was positively related to levels of anxiety. Obese pregnant women who stopped smoking recently showed a significant higher GWG (β=3.04; P=0.01); those with concurrent gestational diabetes mellitus (GDM) (β=3.54; P=0.03) and those who consumed alcohol on a regular base (β=3.69; P=0.04) showed significant higher levels of state anxiety. No differences in depressed mood or obstetrical/neonatal outcomes were observed between the three groups.Conclusions:A targeted lifestyle intervention programme based on the principles of motivational interviewing reduces GWG and levels of anxiety in obese pregnant women. © 2013 Macmillan Publishers Limited.","author":[{"dropping-particle":"","family":"Bogaerts","given":"A. F.L.","non-dropping-particle":"","parse-names":false,"suffix":""},{"dropping-particle":"","family":"Devlieger","given":"R.","non-dropping-particle":"","parse-names":false,"suffix":""},{"dropping-particle":"","family":"Nuyts","given":"E.","non-dropping-particle":"","parse-names":false,"suffix":""},{"dropping-particle":"","family":"Witters","given":"I.","non-dropping-particle":"","parse-names":false,"suffix":""},{"dropping-particle":"","family":"Gyselaers","given":"W.","non-dropping-particle":"","parse-names":false,"suffix":""},{"dropping-particle":"","family":"Bergh","given":"B. R.H.","non-dropping-particle":"Van Den","parse-names":false,"suffix":""}],"container-title":"International journal of obesity (2005)","id":"ITEM-1","issue":"6","issued":{"date-parts":[["2013","6"]]},"page":"814-821","publisher":"Int J Obes (Lond)","title":"Effects of lifestyle intervention in obese pregnant women on gestational weight gain and mental health: a randomized controlled trial","type":"article-journal","volume":"37"},"uris":["http://www.mendeley.com/documents/?uuid=3ffc73b0-d1a5-3605-9b7a-6d809ab92061"]}],"mendeley":{"formattedCitation":"[8]","plainTextFormattedCitation":"[8]","previouslyFormattedCitation":"&lt;sup&gt;8&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[8]</w:t>
            </w:r>
            <w:r w:rsidR="003717E4" w:rsidRPr="00F83374">
              <w:rPr>
                <w:sz w:val="20"/>
                <w:szCs w:val="20"/>
              </w:rPr>
              <w:fldChar w:fldCharType="end"/>
            </w:r>
          </w:p>
        </w:tc>
        <w:tc>
          <w:tcPr>
            <w:tcW w:w="7371" w:type="dxa"/>
          </w:tcPr>
          <w:p w14:paraId="4A6CB3AB" w14:textId="5FE6A734"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45D5E75C" w14:textId="7862B915" w:rsidR="003717E4" w:rsidRPr="00F83374" w:rsidRDefault="76E68FAB" w:rsidP="002F527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groups (brochure and lifestyle intervention</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 had less GWG compared to the controls (brochure 9.5</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6.8 kg; lifestyle group 10.6</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7 kg vs. controls 13.5</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006673A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7.3 kg, </w:t>
            </w:r>
            <w:r w:rsidRPr="00F83374">
              <w:rPr>
                <w:rFonts w:asciiTheme="majorBidi" w:hAnsiTheme="majorBidi" w:cstheme="majorBidi"/>
                <w:i/>
                <w:iCs/>
                <w:sz w:val="20"/>
                <w:szCs w:val="20"/>
              </w:rPr>
              <w:t>p</w:t>
            </w:r>
            <w:r w:rsidRPr="00F83374">
              <w:rPr>
                <w:rFonts w:asciiTheme="majorBidi" w:hAnsiTheme="majorBidi" w:cstheme="majorBidi"/>
                <w:sz w:val="20"/>
                <w:szCs w:val="20"/>
              </w:rPr>
              <w:t>=0.007).</w:t>
            </w:r>
          </w:p>
          <w:p w14:paraId="47357319" w14:textId="7E63555C" w:rsidR="003717E4" w:rsidRPr="00F83374" w:rsidRDefault="76E68FAB" w:rsidP="002F527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Levels of anxiety significantly decreased in the lifestyle intervention group and increased in the control group during pregnancy (</w:t>
            </w:r>
            <w:r w:rsidRPr="00F83374">
              <w:rPr>
                <w:rFonts w:asciiTheme="majorBidi" w:hAnsiTheme="majorBidi" w:cstheme="majorBidi"/>
                <w:i/>
                <w:iCs/>
                <w:sz w:val="20"/>
                <w:szCs w:val="20"/>
              </w:rPr>
              <w:t>p</w:t>
            </w:r>
            <w:r w:rsidR="00865FD9" w:rsidRPr="00F83374">
              <w:rPr>
                <w:rFonts w:asciiTheme="majorBidi" w:hAnsiTheme="majorBidi" w:cstheme="majorBidi"/>
                <w:sz w:val="20"/>
                <w:szCs w:val="20"/>
              </w:rPr>
              <w:t>=</w:t>
            </w:r>
            <w:r w:rsidRPr="00F83374">
              <w:rPr>
                <w:rFonts w:asciiTheme="majorBidi" w:hAnsiTheme="majorBidi" w:cstheme="majorBidi"/>
                <w:sz w:val="20"/>
                <w:szCs w:val="20"/>
              </w:rPr>
              <w:t>0.02).</w:t>
            </w:r>
          </w:p>
        </w:tc>
      </w:tr>
      <w:tr w:rsidR="003717E4" w:rsidRPr="00F83374" w14:paraId="4B378659" w14:textId="77777777" w:rsidTr="00E04EEC">
        <w:trPr>
          <w:cnfStyle w:val="000000100000" w:firstRow="0" w:lastRow="0" w:firstColumn="0" w:lastColumn="0" w:oddVBand="0" w:evenVBand="0" w:oddHBand="1"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1418" w:type="dxa"/>
          </w:tcPr>
          <w:p w14:paraId="604AA625" w14:textId="09A18ADF" w:rsidR="003717E4" w:rsidRPr="00F83374" w:rsidRDefault="76E68FAB" w:rsidP="00113929">
            <w:pPr>
              <w:widowControl w:val="0"/>
              <w:autoSpaceDE w:val="0"/>
              <w:autoSpaceDN w:val="0"/>
              <w:adjustRightInd w:val="0"/>
              <w:spacing w:line="240" w:lineRule="auto"/>
              <w:rPr>
                <w:sz w:val="20"/>
                <w:szCs w:val="20"/>
              </w:rPr>
            </w:pPr>
            <w:r w:rsidRPr="00F83374">
              <w:rPr>
                <w:b w:val="0"/>
                <w:bCs w:val="0"/>
                <w:sz w:val="20"/>
                <w:szCs w:val="20"/>
              </w:rPr>
              <w:t xml:space="preserve">Bruno </w:t>
            </w:r>
            <w:r w:rsidRPr="00F83374">
              <w:rPr>
                <w:b w:val="0"/>
                <w:bCs w:val="0"/>
                <w:i/>
                <w:iCs/>
                <w:sz w:val="20"/>
                <w:szCs w:val="20"/>
              </w:rPr>
              <w:t>et al.</w:t>
            </w:r>
            <w:r w:rsidRPr="00F83374">
              <w:rPr>
                <w:b w:val="0"/>
                <w:bCs w:val="0"/>
                <w:sz w:val="20"/>
                <w:szCs w:val="20"/>
              </w:rPr>
              <w:t xml:space="preserve"> (2017)</w:t>
            </w:r>
            <w:r w:rsidR="003717E4" w:rsidRPr="00F83374">
              <w:rPr>
                <w:sz w:val="20"/>
                <w:szCs w:val="20"/>
              </w:rPr>
              <w:fldChar w:fldCharType="begin" w:fldLock="1"/>
            </w:r>
            <w:r w:rsidR="00E04EEC" w:rsidRPr="00F83374">
              <w:rPr>
                <w:b w:val="0"/>
                <w:bCs w:val="0"/>
                <w:sz w:val="20"/>
                <w:szCs w:val="20"/>
              </w:rPr>
              <w:instrText>ADDIN CSL_CITATION {"citationItems":[{"id":"ITEM-1","itemData":{"DOI":"10.1111/MCN.12333","ISSN":"1740-8709","PMID":"27647837","abstract":"This study aims to determine whether the prescription of a detailed lifestyle programme in overweight/obese pregnant women influences the occurrence of gestational diabetes (GDM), and if this kind of prescription increases the adherence to a healthier lifestyle in comparison to standard care. The study was designed as a randomized controlled trial, with open allocation, enrolling women at 9–12 weeks of pregnancy with a BMI ≥ 25 kg/m2. The women assigned to the Intervention group (I = 96) received a hypocaloric, low-glycaemic, low-saturated fat diet and physical activity recommendations. Those assigned to the Standard Care group (SC = 95) received lifestyle advices regarding healthy nutrition and exercise. Follow-up was planned at the 16th, 20th, 28th and 36th weeks. A total of 131 women completed the study (I = 69, SC = 62). The diet adherence was higher in the I (57.9%) than in the SC (38.7%) group. GDM occurred less frequently in the I (18.8%) than in the SC (37.1%, P = 0.019) group. The adherent women from either groups showed a lower GDM rate (12.5% vs. 41.8%, P &lt; 0.001). After correcting for confounders, the GDM rate was explained by allocation into the I group (P = 0.034) and a lower BMI category (P = 0.039). The rates of hypertension, preterm birth, induction of labour, large for gestational age babies and birthweight &gt; 4000 g were significantly lower in I group. The incidence of small for gestational age babies was not different. These findings demonstrate that the adherence to a personalized, hypocaloric, low-glycaemic, low-saturated fat diet started early in pregnancy prevents GDM occurrence, in women with BMI ≥ 25 kg/m2.","author":[{"dropping-particle":"","family":"Bruno","given":"Raffaele","non-dropping-particle":"","parse-names":false,"suffix":""},{"dropping-particle":"","family":"Petrella","given":"Elisabetta","non-dropping-particle":"","parse-names":false,"suffix":""},{"dropping-particle":"","family":"Bertarini","given":"Valentina","non-dropping-particle":"","parse-names":false,"suffix":""},{"dropping-particle":"","family":"Pedrielli","given":"Giulia","non-dropping-particle":"","parse-names":false,"suffix":""},{"dropping-particle":"","family":"Neri","given":"Isabella","non-dropping-particle":"","parse-names":false,"suffix":""},{"dropping-particle":"","family":"Facchinetti","given":"Fabio","non-dropping-particle":"","parse-names":false,"suffix":""}],"container-title":"Maternal &amp; Child Nutrition","id":"ITEM-1","issue":"3","issued":{"date-parts":[["2017","7","1"]]},"page":"e12333","publisher":"John Wiley &amp; Sons, Ltd","title":"Adherence to a lifestyle programme in overweight/obese pregnant women and effect on gestational diabetes mellitus: a randomized controlled trial","type":"article-journal","volume":"13"},"uris":["http://www.mendeley.com/documents/?uuid=feff51fa-a6ab-3c32-8d34-42558c07c7a1"]}],"mendeley":{"formattedCitation":"[9]","plainTextFormattedCitation":"[9]","previouslyFormattedCitation":"&lt;sup&gt;9&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[9]</w:t>
            </w:r>
            <w:r w:rsidR="003717E4" w:rsidRPr="00F83374">
              <w:rPr>
                <w:sz w:val="20"/>
                <w:szCs w:val="20"/>
              </w:rPr>
              <w:fldChar w:fldCharType="end"/>
            </w:r>
          </w:p>
        </w:tc>
        <w:tc>
          <w:tcPr>
            <w:tcW w:w="7371" w:type="dxa"/>
          </w:tcPr>
          <w:p w14:paraId="2AD4BA2D" w14:textId="0FB27A8A"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occurrence of GDM was lower in the intervention group compared to controls (</w:t>
            </w:r>
            <w:r w:rsidR="2444F9CC" w:rsidRPr="00F83374">
              <w:rPr>
                <w:rFonts w:asciiTheme="majorBidi" w:hAnsiTheme="majorBidi" w:cstheme="majorBidi"/>
                <w:sz w:val="20"/>
                <w:szCs w:val="20"/>
              </w:rPr>
              <w:t xml:space="preserve">n= 13, </w:t>
            </w:r>
            <w:r w:rsidRPr="00F83374">
              <w:rPr>
                <w:rFonts w:asciiTheme="majorBidi" w:hAnsiTheme="majorBidi" w:cstheme="majorBidi"/>
                <w:sz w:val="20"/>
                <w:szCs w:val="20"/>
              </w:rPr>
              <w:t xml:space="preserve">18.8% vs. </w:t>
            </w:r>
            <w:r w:rsidR="2444F9CC" w:rsidRPr="00F83374">
              <w:rPr>
                <w:rFonts w:asciiTheme="majorBidi" w:hAnsiTheme="majorBidi" w:cstheme="majorBidi"/>
                <w:sz w:val="20"/>
                <w:szCs w:val="20"/>
              </w:rPr>
              <w:t xml:space="preserve">n= 23, </w:t>
            </w:r>
            <w:r w:rsidRPr="00F83374">
              <w:rPr>
                <w:rFonts w:asciiTheme="majorBidi" w:hAnsiTheme="majorBidi" w:cstheme="majorBidi"/>
                <w:sz w:val="20"/>
                <w:szCs w:val="20"/>
              </w:rPr>
              <w:t>37.1%,</w:t>
            </w:r>
            <w:r w:rsidR="4C8841DC" w:rsidRPr="00F83374">
              <w:rPr>
                <w:rFonts w:asciiTheme="majorBidi" w:hAnsiTheme="majorBidi" w:cstheme="majorBidi"/>
                <w:sz w:val="20"/>
                <w:szCs w:val="20"/>
              </w:rPr>
              <w:t xml:space="preserv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0.019)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tc>
        <w:tc>
          <w:tcPr>
            <w:tcW w:w="5812" w:type="dxa"/>
          </w:tcPr>
          <w:p w14:paraId="6601BC87" w14:textId="43CE98A4" w:rsidR="003717E4" w:rsidRPr="00F83374" w:rsidRDefault="76E68FAB" w:rsidP="002F527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rates of </w:t>
            </w:r>
            <w:r w:rsidR="0A6E4701" w:rsidRPr="00F83374">
              <w:rPr>
                <w:rFonts w:asciiTheme="majorBidi" w:hAnsiTheme="majorBidi" w:cstheme="majorBidi"/>
                <w:sz w:val="20"/>
                <w:szCs w:val="20"/>
              </w:rPr>
              <w:t>PIH</w:t>
            </w:r>
            <w:r w:rsidRPr="00F83374">
              <w:rPr>
                <w:rFonts w:asciiTheme="majorBidi" w:hAnsiTheme="majorBidi" w:cstheme="majorBidi"/>
                <w:sz w:val="20"/>
                <w:szCs w:val="20"/>
              </w:rPr>
              <w:t xml:space="preserve">, preterm delivery, induction of labour, </w:t>
            </w:r>
            <w:r w:rsidR="00865FD9" w:rsidRPr="00F83374">
              <w:rPr>
                <w:rFonts w:asciiTheme="majorBidi" w:hAnsiTheme="majorBidi" w:cstheme="majorBidi"/>
                <w:sz w:val="20"/>
                <w:szCs w:val="20"/>
              </w:rPr>
              <w:t>LGA</w:t>
            </w:r>
            <w:r w:rsidRPr="00F83374">
              <w:rPr>
                <w:rFonts w:asciiTheme="majorBidi" w:hAnsiTheme="majorBidi" w:cstheme="majorBidi"/>
                <w:sz w:val="20"/>
                <w:szCs w:val="20"/>
              </w:rPr>
              <w:t xml:space="preserve"> babies and birthweight&gt;4000 g were lower in the intervention group (all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p w14:paraId="3DF716EE" w14:textId="068268FF" w:rsidR="003717E4" w:rsidRPr="00F83374" w:rsidRDefault="76E68FAB" w:rsidP="002F527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diet adherence score was higher in the intervention group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0.028).</w:t>
            </w:r>
          </w:p>
        </w:tc>
      </w:tr>
      <w:tr w:rsidR="003717E4" w:rsidRPr="00F83374" w14:paraId="5ED99039" w14:textId="77777777" w:rsidTr="00E04EEC">
        <w:trPr>
          <w:trHeight w:val="569"/>
          <w:jc w:val="center"/>
        </w:trPr>
        <w:tc>
          <w:tcPr>
            <w:cnfStyle w:val="001000000000" w:firstRow="0" w:lastRow="0" w:firstColumn="1" w:lastColumn="0" w:oddVBand="0" w:evenVBand="0" w:oddHBand="0" w:evenHBand="0" w:firstRowFirstColumn="0" w:firstRowLastColumn="0" w:lastRowFirstColumn="0" w:lastRowLastColumn="0"/>
            <w:tcW w:w="1418" w:type="dxa"/>
          </w:tcPr>
          <w:p w14:paraId="53FB24EF" w14:textId="660E1B34"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Callaway </w:t>
            </w:r>
            <w:r w:rsidRPr="00F83374">
              <w:rPr>
                <w:b w:val="0"/>
                <w:bCs w:val="0"/>
                <w:i/>
                <w:iCs/>
                <w:sz w:val="20"/>
                <w:szCs w:val="20"/>
              </w:rPr>
              <w:t>et al</w:t>
            </w:r>
            <w:r w:rsidRPr="00F83374">
              <w:rPr>
                <w:b w:val="0"/>
                <w:bCs w:val="0"/>
                <w:sz w:val="20"/>
                <w:szCs w:val="20"/>
              </w:rPr>
              <w:t>. (2010)</w:t>
            </w:r>
            <w:r w:rsidR="003717E4" w:rsidRPr="00F83374">
              <w:rPr>
                <w:sz w:val="20"/>
                <w:szCs w:val="20"/>
              </w:rPr>
              <w:fldChar w:fldCharType="begin" w:fldLock="1"/>
            </w:r>
            <w:r w:rsidR="00E04EEC" w:rsidRPr="00F83374">
              <w:rPr>
                <w:b w:val="0"/>
                <w:bCs w:val="0"/>
                <w:sz w:val="20"/>
                <w:szCs w:val="20"/>
              </w:rPr>
              <w:instrText>ADDIN CSL_CITATION {"citationItems":[{"id":"ITEM-1","itemData":{"DOI":"10.2337/DC09-2336","ISSN":"0149-5992","PMID":"20357374","abstract":"OBJECTIVE - To examine the feasibility of an individualized exercise program to prevent gestational diabetes mellitus (GDM) in obese pregnant women. RESEARCH DESIGN AND METHODS - The study was a pilot randomized controlled trial with obese pregnant women (intervention group, individualized exercise program [n = 25]; control group, usual care [n = 25]). Average weekly energy expenditure (MET hours per week and kilocalories per week) of exercise-specific activity was assessed during pregnancy using the Pregnancy Physical Activity Questionnaire. Fasting glucose and insulin and homeostasis model assessment of insulin resistance (HOMA-IR) were assessed at baseline and 20, 28, and 36 weeks' gestation. RESULTS - Of the women in the intervention group, 16 of 22 (73%) achieved more than 900 kcal/week of exercise-based activity at 28 weeks compared with 8 of 19 women in the control group (42%), P = 0.047. However, insulin resistance (HOMA-IR) did not differ between the groups. CONCLUSION - This intervention was feasible and prompted a modest increase in physical activity. However, we are not confident that this intervention would be sufficient to prevent GDM. © 2010 by the American Diabetes Association.","author":[{"dropping-particle":"","family":"Callaway","given":"Leonie K.","non-dropping-particle":"","parse-names":false,"suffix":""},{"dropping-particle":"","family":"Colditz","given":"Paul B.","non-dropping-particle":"","parse-names":false,"suffix":""},{"dropping-particle":"","family":"Byrne","given":"Nuala M.","non-dropping-particle":"","parse-names":false,"suffix":""},{"dropping-particle":"","family":"Lingwood","given":"Barbara E.","non-dropping-particle":"","parse-names":false,"suffix":""},{"dropping-particle":"","family":"Rowlands","given":"Ingrid J.","non-dropping-particle":"","parse-names":false,"suffix":""},{"dropping-particle":"","family":"Foxcroft","given":"Katie","non-dropping-particle":"","parse-names":false,"suffix":""},{"dropping-particle":"","family":"McIntyre","given":"H. David","non-dropping-particle":"","parse-names":false,"suffix":""}],"container-title":"Diabetes Care","id":"ITEM-1","issue":"7","issued":{"date-parts":[["2010","7","1"]]},"page":"1457-1459","publisher":"American Diabetes Association","title":"Prevention of Gestational DiabetesFeasibility issues for an exercise intervention in obese pregnant women","type":"article-journal","volume":"33"},"uris":["http://www.mendeley.com/documents/?uuid=53e85e71-32ba-3e34-a471-e6cfa0c26911"]}],"mendeley":{"formattedCitation":"[10]","plainTextFormattedCitation":"[10]","previouslyFormattedCitation":"&lt;sup&gt;10&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[10]</w:t>
            </w:r>
            <w:r w:rsidR="003717E4" w:rsidRPr="00F83374">
              <w:rPr>
                <w:sz w:val="20"/>
                <w:szCs w:val="20"/>
              </w:rPr>
              <w:fldChar w:fldCharType="end"/>
            </w:r>
          </w:p>
        </w:tc>
        <w:tc>
          <w:tcPr>
            <w:tcW w:w="7371" w:type="dxa"/>
          </w:tcPr>
          <w:p w14:paraId="64C4DA29" w14:textId="5FE3358F"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tc>
        <w:tc>
          <w:tcPr>
            <w:tcW w:w="5812" w:type="dxa"/>
          </w:tcPr>
          <w:p w14:paraId="6EF241F7" w14:textId="20CD121B" w:rsidR="003717E4" w:rsidRPr="00F83374" w:rsidRDefault="5AE09C3D" w:rsidP="002F527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3717E4" w:rsidRPr="00F83374" w14:paraId="4AFDE2A9" w14:textId="77777777" w:rsidTr="00E04EEC">
        <w:trPr>
          <w:cnfStyle w:val="000000100000" w:firstRow="0" w:lastRow="0" w:firstColumn="0" w:lastColumn="0" w:oddVBand="0" w:evenVBand="0" w:oddHBand="1"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1418" w:type="dxa"/>
          </w:tcPr>
          <w:p w14:paraId="7C46E078" w14:textId="26422932"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Callaway </w:t>
            </w:r>
            <w:r w:rsidRPr="00F83374">
              <w:rPr>
                <w:b w:val="0"/>
                <w:bCs w:val="0"/>
                <w:i/>
                <w:iCs/>
                <w:sz w:val="20"/>
                <w:szCs w:val="20"/>
              </w:rPr>
              <w:t>et al</w:t>
            </w:r>
            <w:r w:rsidRPr="00F83374">
              <w:rPr>
                <w:b w:val="0"/>
                <w:bCs w:val="0"/>
                <w:sz w:val="20"/>
                <w:szCs w:val="20"/>
              </w:rPr>
              <w:t>. (2019)</w:t>
            </w:r>
            <w:r w:rsidR="003717E4" w:rsidRPr="00F83374">
              <w:rPr>
                <w:sz w:val="20"/>
                <w:szCs w:val="20"/>
              </w:rPr>
              <w:fldChar w:fldCharType="begin" w:fldLock="1"/>
            </w:r>
            <w:r w:rsidR="00E04EEC" w:rsidRPr="00F83374">
              <w:rPr>
                <w:b w:val="0"/>
                <w:bCs w:val="0"/>
                <w:sz w:val="20"/>
                <w:szCs w:val="20"/>
              </w:rPr>
              <w:instrText>ADDIN CSL_CITATION {"citationItems":[{"id":"ITEM-1","itemData":{"DOI":"10.2337/DC18-2248","ISSN":"1935-5548","PMID":"30659070","abstract":"OBJECTIVE Given the role of gut microbiota in regulating metabolism, probiotics administered during pregnancy might prevent gestational diabetes mellitus (GDM). This question has not previously been studied in high-risk overweight and obese pregnant women. We aimed to determine whether probiotics (Lactobacillus rhamnosus and Bifidobacterium animalis subspecies lactis) administered from the second trimester in overweight and obese women prevent GDM as assessed by an oral glucose tolerance test (OGTT) at 28 weeks’ gestation. Secondary outcomes included maternal and neonatal complications, maternal blood pressure and BMI, and infant body composition. RESEARCH DESIGN AND METHODS This was a double-blind randomized controlled trial of probiotic versus placebo in overweight and obese pregnant women in Brisbane, Australia. RESULTS The study was completed in 411 women. GDM occurred in 12.3% (25 of 204) in the placebo arm and 18.4% (38 of 207) in the probiotics arm (P = 0.10). At OGTT, mean fasting glucose was higher in women randomized to probiotics (79.3 mg/dL) compared with placebo (77.5 mg/dL) (P = 0.049). One- and two-hour glucose measures were similar. Preeclampsia occurred in 9.2% of women randomized to probiotics compared with 4.9% in the placebo arm (P = 0.09). Excessive weight gain occurred in 32.5% of women in the probiotics arm (55 of 169) compared with 46% in the placebo arm (81 of 176) (P = 0.01). Rates of small for gestational age (&lt;10th percentile) were 2.4% in the probiotics arm (5 of 205) and 6.5% in the placebo arm (13 of 199) (P = 0.042). There were no differences in other secondary outcomes. CONCLUSIONS The probiotics used in this study did not prevent GDM in overweight and obese pregnant women.","author":[{"dropping-particle":"","family":"Callaway","given":"Leonie K.","non-dropping-particle":"","parse-names":false,"suffix":""},{"dropping-particle":"","family":"McIntyre","given":"H. David","non-dropping-particle":"","parse-names":false,"suffix":""},{"dropping-particle":"","family":"Barrett","given":"Helen L.","non-dropping-particle":"","parse-names":false,"suffix":""},{"dropping-particle":"","family":"Foxcroft","given":"Katie","non-dropping-particle":"","parse-names":false,"suffix":""},{"dropping-particle":"","family":"Tremellen","given":"Anne","non-dropping-particle":"","parse-names":false,"suffix":""},{"dropping-particle":"","family":"Lingwood","given":"Barbara E.","non-dropping-particle":"","parse-names":false,"suffix":""},{"dropping-particle":"","family":"Tobin","given":"Jacinta M.","non-dropping-particle":"","parse-names":false,"suffix":""},{"dropping-particle":"","family":"Wilkinson","given":"Shelley","non-dropping-particle":"","parse-names":false,"suffix":""},{"dropping-particle":"","family":"Kothari","given":"Alka","non-dropping-particle":"","parse-names":false,"suffix":""},{"dropping-particle":"","family":"Morrison","given":"Mark","non-dropping-particle":"","parse-names":false,"suffix":""},{"dropping-particle":"","family":"O’Rourke","given":"Peter","non-dropping-particle":"","parse-names":false,"suffix":""},{"dropping-particle":"","family":"Pelecanos","given":"Anita","non-dropping-particle":"","parse-names":false,"suffix":""},{"dropping-particle":"","family":"Nitert","given":"Marloes Dekker","non-dropping-particle":"","parse-names":false,"suffix":""}],"container-title":"Diabetes care","id":"ITEM-1","issue":"3","issued":{"date-parts":[["2019","3","1"]]},"page":"364-371","publisher":"Diabetes Care","title":"Probiotics for the Prevention of Gestational Diabetes Mellitus in Overweight and Obese Women: Findings From the SPRING Double-Blind Randomized Controlled Trial","type":"article-journal","volume":"42"},"uris":["http://www.mendeley.com/documents/?uuid=12646ca0-120d-338a-9280-c0a9644d6dfc"]}],"mendeley":{"formattedCitation":"[11]","plainTextFormattedCitation":"[11]","previouslyFormattedCitation":"&lt;sup&gt;11&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[11]</w:t>
            </w:r>
            <w:r w:rsidR="003717E4" w:rsidRPr="00F83374">
              <w:rPr>
                <w:sz w:val="20"/>
                <w:szCs w:val="20"/>
              </w:rPr>
              <w:fldChar w:fldCharType="end"/>
            </w:r>
          </w:p>
          <w:p w14:paraId="0F38865F" w14:textId="3867AC39" w:rsidR="003717E4" w:rsidRPr="00F83374" w:rsidRDefault="003717E4" w:rsidP="00113929">
            <w:pPr>
              <w:widowControl w:val="0"/>
              <w:autoSpaceDE w:val="0"/>
              <w:autoSpaceDN w:val="0"/>
              <w:adjustRightInd w:val="0"/>
              <w:spacing w:line="240" w:lineRule="auto"/>
              <w:rPr>
                <w:b w:val="0"/>
                <w:bCs w:val="0"/>
                <w:sz w:val="20"/>
                <w:szCs w:val="20"/>
              </w:rPr>
            </w:pPr>
          </w:p>
        </w:tc>
        <w:tc>
          <w:tcPr>
            <w:tcW w:w="7371" w:type="dxa"/>
          </w:tcPr>
          <w:p w14:paraId="0687A40F" w14:textId="370C936D"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1CAD9A1C" w14:textId="32703E9D"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 </w:t>
            </w:r>
            <w:r w:rsidR="00865FD9" w:rsidRPr="00F83374">
              <w:rPr>
                <w:rFonts w:asciiTheme="majorBidi" w:hAnsiTheme="majorBidi" w:cstheme="majorBidi"/>
                <w:sz w:val="20"/>
                <w:szCs w:val="20"/>
              </w:rPr>
              <w:t>F</w:t>
            </w:r>
            <w:r w:rsidRPr="00F83374">
              <w:rPr>
                <w:rFonts w:asciiTheme="majorBidi" w:hAnsiTheme="majorBidi" w:cstheme="majorBidi"/>
                <w:sz w:val="20"/>
                <w:szCs w:val="20"/>
              </w:rPr>
              <w:t xml:space="preserve">asting glucose </w:t>
            </w:r>
            <w:r w:rsidR="00865FD9" w:rsidRPr="00F83374">
              <w:rPr>
                <w:rFonts w:asciiTheme="majorBidi" w:hAnsiTheme="majorBidi" w:cstheme="majorBidi"/>
                <w:sz w:val="20"/>
                <w:szCs w:val="20"/>
              </w:rPr>
              <w:t xml:space="preserve">at OGTT </w:t>
            </w:r>
            <w:r w:rsidRPr="00F83374">
              <w:rPr>
                <w:rFonts w:asciiTheme="majorBidi" w:hAnsiTheme="majorBidi" w:cstheme="majorBidi"/>
                <w:sz w:val="20"/>
                <w:szCs w:val="20"/>
              </w:rPr>
              <w:t xml:space="preserve">was higher in the probiotics group compared with placebo (79.3 mg/dL vs 77.5 mg/dL,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0.049). Rates of </w:t>
            </w:r>
            <w:r w:rsidR="00865FD9" w:rsidRPr="00F83374">
              <w:rPr>
                <w:rFonts w:asciiTheme="majorBidi" w:hAnsiTheme="majorBidi" w:cstheme="majorBidi"/>
                <w:sz w:val="20"/>
                <w:szCs w:val="20"/>
              </w:rPr>
              <w:t>SGA</w:t>
            </w:r>
            <w:r w:rsidRPr="00F83374">
              <w:rPr>
                <w:rFonts w:asciiTheme="majorBidi" w:hAnsiTheme="majorBidi" w:cstheme="majorBidi"/>
                <w:sz w:val="20"/>
                <w:szCs w:val="20"/>
              </w:rPr>
              <w:t xml:space="preserve"> were higher in the placebo group (2.4% vs. 6.5%,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0.042).</w:t>
            </w:r>
          </w:p>
        </w:tc>
      </w:tr>
      <w:tr w:rsidR="003717E4" w:rsidRPr="00F83374" w14:paraId="552C1A81" w14:textId="77777777" w:rsidTr="00E04EEC">
        <w:trPr>
          <w:trHeight w:val="427"/>
          <w:jc w:val="center"/>
        </w:trPr>
        <w:tc>
          <w:tcPr>
            <w:cnfStyle w:val="001000000000" w:firstRow="0" w:lastRow="0" w:firstColumn="1" w:lastColumn="0" w:oddVBand="0" w:evenVBand="0" w:oddHBand="0" w:evenHBand="0" w:firstRowFirstColumn="0" w:firstRowLastColumn="0" w:lastRowFirstColumn="0" w:lastRowLastColumn="0"/>
            <w:tcW w:w="1418" w:type="dxa"/>
          </w:tcPr>
          <w:p w14:paraId="461E4CA9" w14:textId="15D111DC"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Celentano </w:t>
            </w:r>
            <w:r w:rsidRPr="00F83374">
              <w:rPr>
                <w:b w:val="0"/>
                <w:bCs w:val="0"/>
                <w:i/>
                <w:iCs/>
                <w:sz w:val="20"/>
                <w:szCs w:val="20"/>
              </w:rPr>
              <w:t>et al</w:t>
            </w:r>
            <w:r w:rsidRPr="00F83374">
              <w:rPr>
                <w:b w:val="0"/>
                <w:bCs w:val="0"/>
                <w:sz w:val="20"/>
                <w:szCs w:val="20"/>
              </w:rPr>
              <w:t>. (2018)</w:t>
            </w:r>
            <w:r w:rsidR="003717E4" w:rsidRPr="00F83374">
              <w:rPr>
                <w:sz w:val="20"/>
                <w:szCs w:val="20"/>
              </w:rPr>
              <w:fldChar w:fldCharType="begin" w:fldLock="1"/>
            </w:r>
            <w:r w:rsidR="00E04EEC" w:rsidRPr="00F83374">
              <w:rPr>
                <w:b w:val="0"/>
                <w:bCs w:val="0"/>
                <w:sz w:val="20"/>
                <w:szCs w:val="20"/>
              </w:rPr>
              <w:instrText>ADDIN CSL_CITATION {"citationItems":[{"id":"ITEM-1","itemData":{"DOI":"10.1080/14767058.2018.1500545","ISSN":"14764954","PMID":"30558466","abstract":"Objective: To identify the effects of different dietary inositol stereoisomers on insulin resistance and the development of gestational diabetes mellitus (GDM) in women at high risk for this disorder. Design: A preliminary, prospective, randomized, placebo controlled clinical trial. Participants: Nonobese singleton pregnant women with an elevated fasting glucose in the first or early second trimester were studied throughout pregnancy. Intervention: Supplementation with myo-inositol, d-chiro-inositol, combined myo- and d-chiro-inositol or placebo. Main outcome measure: Development of GDM on a 75 grams oral glucose tolerance test at 24–28 weeks’ gestation. Secondary outcome measures were increase in BMI, need for maternal insulin therapy, macrosomia, polyhydramnios, neonatal birthweight and hypoglycemia. Results: The group of women allocated to receive myo-inositol alone had a lower incidence of abnormal oral glucose tolerance test (OGTT). Nine women in the control group (C), one of the myo-inositol (MI), five in d-chiro-inositol (DCI), three in the myo-inositol/D-chiro-inositol group (MI/DCI) required insulin (p =.134). Basal, 1-hour, and 2 hours glycemic controls were significantly lower in exposed groups (p &lt;.001,.011, and.037, respectively). The relative risk reduction related to primary outcome was 0.083, 0.559, and 0.621 for MI, DCI, and MI/DCI groups. Conclusions: This study compared the different inositol stereoisomers in pregnancy to prevent GDM. Noninferiority analysis demonstrated the largest benefit in the myo-inositol group. The relevance of our findings is mainly related to the possibility of an effective approach in GDM. Our study confirmed the efficacy of inositol supplementation in pregnant women at risk for GDM.","author":[{"dropping-particle":"","family":"Celentano","given":"Claudio","non-dropping-particle":"","parse-names":false,"suffix":""},{"dropping-particle":"","family":"Matarrelli","given":"Barbara","non-dropping-particle":"","parse-names":false,"suffix":""},{"dropping-particle":"","family":"Pavone","given":"Giulia","non-dropping-particle":"","parse-names":false,"suffix":""},{"dropping-particle":"","family":"Vitacolonna","given":"Ester","non-dropping-particle":"","parse-names":false,"suffix":""},{"dropping-particle":"","family":"Mattei","given":"Peter A.","non-dropping-particle":"","parse-names":false,"suffix":""},{"dropping-particle":"","family":"Berghella","given":"Vincenzo","non-dropping-particle":"","parse-names":false,"suffix":""},{"dropping-particle":"","family":"Liberati","given":"Marco","non-dropping-particle":"","parse-names":false,"suffix":""}],"container-title":"Journal of Maternal-Fetal and Neonatal Medicine","id":"ITEM-1","issue":"5","issued":{"date-parts":[["2018","3"]]},"page":"743-751","publisher":"Taylor and Francis Ltd","title":"The influence of different inositol stereoisomers supplementation in pregnancy on maternal gestational diabetes mellitus and fetal outcomes in high-risk patients: a randomized controlled trial","type":"article-journal","volume":"33"},"uris":["http://www.mendeley.com/documents/?uuid=d95063eb-7ff6-4ac9-9eab-4169df7414bb"]}],"mendeley":{"formattedCitation":"[12]","plainTextFormattedCitation":"[12]","previouslyFormattedCitation":"&lt;sup&gt;12&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[12]</w:t>
            </w:r>
            <w:r w:rsidR="003717E4" w:rsidRPr="00F83374">
              <w:rPr>
                <w:sz w:val="20"/>
                <w:szCs w:val="20"/>
              </w:rPr>
              <w:fldChar w:fldCharType="end"/>
            </w:r>
          </w:p>
          <w:p w14:paraId="45036232" w14:textId="77777777" w:rsidR="003717E4" w:rsidRPr="00F83374" w:rsidRDefault="003717E4" w:rsidP="00113929">
            <w:pPr>
              <w:widowControl w:val="0"/>
              <w:autoSpaceDE w:val="0"/>
              <w:autoSpaceDN w:val="0"/>
              <w:adjustRightInd w:val="0"/>
              <w:spacing w:line="240" w:lineRule="auto"/>
              <w:rPr>
                <w:b w:val="0"/>
                <w:bCs w:val="0"/>
                <w:sz w:val="20"/>
                <w:szCs w:val="20"/>
              </w:rPr>
            </w:pPr>
          </w:p>
        </w:tc>
        <w:tc>
          <w:tcPr>
            <w:tcW w:w="7371" w:type="dxa"/>
          </w:tcPr>
          <w:p w14:paraId="2DDAF527" w14:textId="1EA143E0"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groups showed a reduction in GDM (RR 0.083, 0.559 and 0.621 for MI, DCI and MI/DCI groups</w:t>
            </w:r>
            <w:r w:rsidR="00865FD9" w:rsidRPr="00F83374">
              <w:rPr>
                <w:rFonts w:asciiTheme="majorBidi" w:hAnsiTheme="majorBidi" w:cstheme="majorBidi"/>
                <w:sz w:val="20"/>
                <w:szCs w:val="20"/>
              </w:rPr>
              <w:t xml:space="preserve"> respectively</w:t>
            </w:r>
            <w:r w:rsidRPr="00F83374">
              <w:rPr>
                <w:rFonts w:asciiTheme="majorBidi" w:hAnsiTheme="majorBidi" w:cstheme="majorBidi"/>
                <w:sz w:val="20"/>
                <w:szCs w:val="20"/>
              </w:rPr>
              <w:t xml:space="preserve">, </w:t>
            </w:r>
            <w:r w:rsidRPr="00F83374">
              <w:rPr>
                <w:rFonts w:asciiTheme="majorBidi" w:hAnsiTheme="majorBidi" w:cstheme="majorBidi"/>
                <w:i/>
                <w:iCs/>
                <w:sz w:val="20"/>
                <w:szCs w:val="20"/>
              </w:rPr>
              <w:t>p</w:t>
            </w:r>
            <w:r w:rsidRPr="00F83374">
              <w:rPr>
                <w:rFonts w:asciiTheme="majorBidi" w:hAnsiTheme="majorBidi" w:cstheme="majorBidi"/>
                <w:sz w:val="20"/>
                <w:szCs w:val="20"/>
              </w:rPr>
              <w:t>&lt;0.05)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p w14:paraId="43FB9C9B" w14:textId="77777777" w:rsidR="003717E4" w:rsidRPr="00F83374" w:rsidRDefault="003717E4" w:rsidP="002F5274">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26B3AC12" w14:textId="77777777" w:rsidR="003717E4" w:rsidRPr="00F83374" w:rsidRDefault="003717E4" w:rsidP="002F5274">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55DCE623" w14:textId="77777777" w:rsidR="003717E4" w:rsidRPr="00F83374" w:rsidRDefault="003717E4" w:rsidP="002F5274">
            <w:pPr>
              <w:widowControl w:val="0"/>
              <w:autoSpaceDE w:val="0"/>
              <w:autoSpaceDN w:val="0"/>
              <w:adjustRightInd w:val="0"/>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393BB600" w14:textId="656DE89B" w:rsidR="003717E4" w:rsidRPr="00F83374" w:rsidRDefault="76E68FAB" w:rsidP="0070484C">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Fasting, 1-hr and 2-hr glucose values were lower in the intervention groups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&lt;0.001,0.011 and 0.037). </w:t>
            </w:r>
          </w:p>
          <w:p w14:paraId="53EE3711" w14:textId="171EC9F4" w:rsidR="00113929" w:rsidRPr="00F83374" w:rsidRDefault="76E68FAB" w:rsidP="0070484C">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who received </w:t>
            </w:r>
            <w:r w:rsidR="00865FD9" w:rsidRPr="00F83374">
              <w:rPr>
                <w:rFonts w:asciiTheme="majorBidi" w:hAnsiTheme="majorBidi" w:cstheme="majorBidi"/>
                <w:sz w:val="20"/>
                <w:szCs w:val="20"/>
              </w:rPr>
              <w:t>MI</w:t>
            </w:r>
            <w:r w:rsidRPr="00F83374">
              <w:rPr>
                <w:rFonts w:asciiTheme="majorBidi" w:hAnsiTheme="majorBidi" w:cstheme="majorBidi"/>
                <w:sz w:val="20"/>
                <w:szCs w:val="20"/>
              </w:rPr>
              <w:t xml:space="preserve"> alone had a lower incidence of abnormal OGTT (n=2, 5.1% vs. n=32, 61.5% in C, n=11, 34.4% in DCI</w:t>
            </w:r>
            <w:r w:rsidR="00016B81" w:rsidRPr="00F83374">
              <w:rPr>
                <w:rFonts w:asciiTheme="majorBidi" w:hAnsiTheme="majorBidi" w:cstheme="majorBidi"/>
                <w:sz w:val="20"/>
                <w:szCs w:val="20"/>
              </w:rPr>
              <w:t xml:space="preserve"> </w:t>
            </w:r>
            <w:r w:rsidRPr="00F83374">
              <w:rPr>
                <w:rFonts w:asciiTheme="majorBidi" w:hAnsiTheme="majorBidi" w:cstheme="majorBidi"/>
                <w:sz w:val="20"/>
                <w:szCs w:val="20"/>
              </w:rPr>
              <w:t>and n=13, 38.2% in MI/DCI</w:t>
            </w:r>
            <w:r w:rsidR="15DDD1D8" w:rsidRPr="00F83374">
              <w:rPr>
                <w:rFonts w:asciiTheme="majorBidi" w:hAnsiTheme="majorBidi" w:cstheme="majorBidi"/>
                <w:sz w:val="20"/>
                <w:szCs w:val="20"/>
              </w:rPr>
              <w:t xml:space="preserve">, </w:t>
            </w:r>
            <w:r w:rsidRPr="00F83374">
              <w:rPr>
                <w:rFonts w:asciiTheme="majorBidi" w:hAnsiTheme="majorBidi" w:cstheme="majorBidi"/>
                <w:i/>
                <w:iCs/>
                <w:sz w:val="20"/>
                <w:szCs w:val="20"/>
              </w:rPr>
              <w:t>p</w:t>
            </w:r>
            <w:r w:rsidRPr="00F83374">
              <w:rPr>
                <w:rFonts w:asciiTheme="majorBidi" w:hAnsiTheme="majorBidi" w:cstheme="majorBidi"/>
                <w:sz w:val="20"/>
                <w:szCs w:val="20"/>
              </w:rPr>
              <w:t>&lt;0.001).</w:t>
            </w:r>
          </w:p>
          <w:p w14:paraId="09AF42A0" w14:textId="77777777" w:rsidR="00113929" w:rsidRPr="00F83374" w:rsidRDefault="00113929" w:rsidP="0070484C">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1391A322" w14:textId="74C376BE" w:rsidR="003717E4" w:rsidRPr="00F83374" w:rsidRDefault="76E68FAB" w:rsidP="0070484C">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Birthweight was lower in the MI and MI/DCI groups compared with the control group (3238 ± 371g in MI, 3223 ± 583g in MI/DCI vs. 3361 ± 521g in C, </w:t>
            </w:r>
            <w:r w:rsidRPr="00F83374">
              <w:rPr>
                <w:rFonts w:asciiTheme="majorBidi" w:hAnsiTheme="majorBidi" w:cstheme="majorBidi"/>
                <w:i/>
                <w:iCs/>
                <w:sz w:val="20"/>
                <w:szCs w:val="20"/>
              </w:rPr>
              <w:t>p</w:t>
            </w:r>
            <w:r w:rsidRPr="00F83374">
              <w:rPr>
                <w:rFonts w:asciiTheme="majorBidi" w:hAnsiTheme="majorBidi" w:cstheme="majorBidi"/>
                <w:sz w:val="20"/>
                <w:szCs w:val="20"/>
              </w:rPr>
              <w:t>=0.047).</w:t>
            </w:r>
          </w:p>
        </w:tc>
      </w:tr>
      <w:tr w:rsidR="003717E4" w:rsidRPr="00F83374" w14:paraId="2780D9B5" w14:textId="77777777" w:rsidTr="00E04EE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18" w:type="dxa"/>
          </w:tcPr>
          <w:p w14:paraId="1801A7D3" w14:textId="43C04FBB"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Chan </w:t>
            </w:r>
            <w:r w:rsidRPr="00F83374">
              <w:rPr>
                <w:b w:val="0"/>
                <w:bCs w:val="0"/>
                <w:i/>
                <w:iCs/>
                <w:sz w:val="20"/>
                <w:szCs w:val="20"/>
              </w:rPr>
              <w:t>et al</w:t>
            </w:r>
            <w:r w:rsidRPr="00F83374">
              <w:rPr>
                <w:b w:val="0"/>
                <w:bCs w:val="0"/>
                <w:sz w:val="20"/>
                <w:szCs w:val="20"/>
              </w:rPr>
              <w:t>. (2018)</w:t>
            </w:r>
            <w:r w:rsidR="003717E4" w:rsidRPr="00F83374">
              <w:rPr>
                <w:sz w:val="20"/>
                <w:szCs w:val="20"/>
              </w:rPr>
              <w:fldChar w:fldCharType="begin" w:fldLock="1"/>
            </w:r>
            <w:r w:rsidR="00E04EEC" w:rsidRPr="00F83374">
              <w:rPr>
                <w:b w:val="0"/>
                <w:bCs w:val="0"/>
                <w:sz w:val="20"/>
                <w:szCs w:val="20"/>
              </w:rPr>
              <w:instrText>ADDIN CSL_CITATION {"citationItems":[{"id":"ITEM-1","itemData":{"DOI":"10.1038/s41598-018-32285-6","ISSN":"20452322","PMID":"30218012","abstract":"Gestational diabetes mellitus (GDM) is of public health concern. This trial examined whether a clinically proven lifestyle modification program (LMP) in early pregnancy was superior to routine antenatal care in improving GDM, maternal and infant outcomes. Chinese pregnant women at risk of GDM (n = 220) were recruited at or before 12-week gestation and randomized to either a LMP group or a routine care control group. Eighty subjects completed a dietitian-led LMP including dietary and exercise components from early pregnancy till 24-week gestation. Data were compared with those of 86 control subjects. Twenty three (26.7%) control subjects and 20 (25.0%) LMP subjects developed GDM (p = 0.798). The proportion of infants born large for gestational age and macrosomia was similar between groups. The LMP group showed a lower proportion of excessive gestational weight gain (GWG). Subgroup analysis suggested that those with higher LMP adherence showed more desirable dietary composition and energy intake, and lower proportion of excessive GWG compared with the low LMP adherence group and the control group. The potential effect of LMP on GDM and other maternal and infant outcomes, in particular GWG, as well as barriers for making lifestyle changes warrant further investigations (ClinicalTrials.gov NCT02368600).","author":[{"dropping-particle":"","family":"Chan","given":"Ruth Suk Mei","non-dropping-particle":"","parse-names":false,"suffix":""},{"dropping-particle":"","family":"Tam","given":"Wing Hung","non-dropping-particle":"","parse-names":false,"suffix":""},{"dropping-particle":"","family":"Ho","given":"Ivan Chak Hang","non-dropping-particle":"","parse-names":false,"suffix":""},{"dropping-particle":"","family":"Kwan","given":"Macy Wai Chi","non-dropping-particle":"","parse-names":false,"suffix":""},{"dropping-particle":"","family":"Li","given":"Liz Sin","non-dropping-particle":"","parse-names":false,"suffix":""},{"dropping-particle":"","family":"Sea","given":"Mandy Man Mei","non-dropping-particle":"","parse-names":false,"suffix":""},{"dropping-particle":"","family":"Woo","given":"Jean","non-dropping-particle":"","parse-names":false,"suffix":""}],"container-title":"Scientific Reports","id":"ITEM-1","issue":"1","issued":{"date-parts":[["2018","12"]]},"publisher":"Nature Publishing Group","title":"Randomized trial examining effectiveness of lifestyle intervention in reducing gestational diabetes in high risk Chinese pregnant women in Hong Kong","type":"article-journal","volume":"8"},"uris":["http://www.mendeley.com/documents/?uuid=4203e522-0cb3-424f-ba72-bc9237818eb0"]}],"mendeley":{"formattedCitation":"[13]","plainTextFormattedCitation":"[13]","previouslyFormattedCitation":"&lt;sup&gt;13&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[13]</w:t>
            </w:r>
            <w:r w:rsidR="003717E4" w:rsidRPr="00F83374">
              <w:rPr>
                <w:sz w:val="20"/>
                <w:szCs w:val="20"/>
              </w:rPr>
              <w:fldChar w:fldCharType="end"/>
            </w:r>
          </w:p>
        </w:tc>
        <w:tc>
          <w:tcPr>
            <w:tcW w:w="7371" w:type="dxa"/>
          </w:tcPr>
          <w:p w14:paraId="128FFEC8" w14:textId="77777777"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16FC261" w14:textId="65270880"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Total energy intake was reduced in the intervention group</w:t>
            </w:r>
            <w:r w:rsidR="0070484C" w:rsidRPr="00F83374">
              <w:rPr>
                <w:rFonts w:asciiTheme="majorBidi" w:hAnsiTheme="majorBidi" w:cstheme="majorBidi"/>
                <w:sz w:val="20"/>
                <w:szCs w:val="20"/>
              </w:rPr>
              <w:t xml:space="preserve"> </w:t>
            </w:r>
            <w:r w:rsidRPr="00F83374">
              <w:rPr>
                <w:rFonts w:asciiTheme="majorBidi" w:hAnsiTheme="majorBidi" w:cstheme="majorBidi"/>
                <w:sz w:val="20"/>
                <w:szCs w:val="20"/>
              </w:rPr>
              <w:t>(</w:t>
            </w:r>
            <w:r w:rsidRPr="00F83374">
              <w:rPr>
                <w:rFonts w:asciiTheme="majorBidi" w:hAnsiTheme="majorBidi" w:cstheme="majorBidi"/>
                <w:i/>
                <w:iCs/>
                <w:sz w:val="20"/>
                <w:szCs w:val="20"/>
              </w:rPr>
              <w:t>p</w:t>
            </w:r>
            <w:r w:rsidRPr="00F83374">
              <w:rPr>
                <w:rFonts w:asciiTheme="majorBidi" w:hAnsiTheme="majorBidi" w:cstheme="majorBidi"/>
                <w:sz w:val="20"/>
                <w:szCs w:val="20"/>
              </w:rPr>
              <w:t>=0.001).</w:t>
            </w:r>
          </w:p>
        </w:tc>
      </w:tr>
      <w:tr w:rsidR="003717E4" w:rsidRPr="00F83374" w14:paraId="2567C2AE" w14:textId="77777777" w:rsidTr="00E04EEC">
        <w:trPr>
          <w:trHeight w:val="602"/>
          <w:jc w:val="center"/>
        </w:trPr>
        <w:tc>
          <w:tcPr>
            <w:cnfStyle w:val="001000000000" w:firstRow="0" w:lastRow="0" w:firstColumn="1" w:lastColumn="0" w:oddVBand="0" w:evenVBand="0" w:oddHBand="0" w:evenHBand="0" w:firstRowFirstColumn="0" w:firstRowLastColumn="0" w:lastRowFirstColumn="0" w:lastRowLastColumn="0"/>
            <w:tcW w:w="1418" w:type="dxa"/>
          </w:tcPr>
          <w:p w14:paraId="48B2F219" w14:textId="11F326E3" w:rsidR="003717E4" w:rsidRPr="00F83374" w:rsidRDefault="76E68FAB" w:rsidP="05140526">
            <w:pPr>
              <w:spacing w:after="0" w:line="240" w:lineRule="auto"/>
              <w:rPr>
                <w:rFonts w:eastAsiaTheme="minorEastAsia"/>
                <w:b w:val="0"/>
                <w:bCs w:val="0"/>
                <w:sz w:val="20"/>
                <w:szCs w:val="20"/>
              </w:rPr>
            </w:pPr>
            <w:r w:rsidRPr="00F83374">
              <w:rPr>
                <w:b w:val="0"/>
                <w:bCs w:val="0"/>
                <w:sz w:val="20"/>
                <w:szCs w:val="20"/>
              </w:rPr>
              <w:t xml:space="preserve">Chiswick </w:t>
            </w:r>
            <w:r w:rsidRPr="00F83374">
              <w:rPr>
                <w:b w:val="0"/>
                <w:bCs w:val="0"/>
                <w:i/>
                <w:iCs/>
                <w:sz w:val="20"/>
                <w:szCs w:val="20"/>
              </w:rPr>
              <w:t xml:space="preserve">et al. </w:t>
            </w:r>
            <w:r w:rsidRPr="00F83374">
              <w:rPr>
                <w:b w:val="0"/>
                <w:bCs w:val="0"/>
                <w:sz w:val="20"/>
                <w:szCs w:val="20"/>
              </w:rPr>
              <w:t>(2015)</w:t>
            </w:r>
            <w:r w:rsidR="003717E4" w:rsidRPr="00F83374">
              <w:rPr>
                <w:sz w:val="20"/>
                <w:szCs w:val="20"/>
              </w:rPr>
              <w:fldChar w:fldCharType="begin" w:fldLock="1"/>
            </w:r>
            <w:r w:rsidR="00E04EEC" w:rsidRPr="00F83374">
              <w:rPr>
                <w:b w:val="0"/>
                <w:bCs w:val="0"/>
                <w:sz w:val="20"/>
                <w:szCs w:val="20"/>
              </w:rPr>
              <w:instrText>ADDIN CSL_CITATION {"citationItems":[{"id":"ITEM-1","itemData":{"DOI":"10.1016/S2213-8587(15)00219-3","ISSN":"22138595","abstract":"Background: Maternal obesity is associated with increased birthweight, and obesity and premature mortality in adult offspring. The mechanism by which maternal obesity leads to these outcomes is not well understood, but maternal hyperglycaemia and insulin resistance are both implicated. We aimed to establish whether the insulin sensitising drug metformin improves maternal and fetal outcomes in obese pregnant women without diabetes. Methods: We did this randomised, double-blind, placebo-controlled trial in antenatal clinics at 15 National Health Service hospitals in the UK. Pregnant women (aged ≥16 years) between 12 and 16 weeks' gestation who had a BMI of 30 kg/m2 or more and normal glucose tolerance were randomly assigned (1:1), via a web-based computer-generated block randomisation procedure (block size of two to four), to receive oral metformin 500 mg (increasing to a maximum of 2500 mg) or matched placebo daily from between 12 and 16 weeks' gestation until delivery of the baby. Randomisation was stratified by study site and BMI band (30-39 vs ≥40 kg/m2). Participants, caregivers, and study personnel were masked to treatment assignment. The primary outcome was Z score corresponding to the gestational age, parity, and sex-standardised birthweight percentile of liveborn babies delivered at 24 weeks or more of gestation. We did analysis by modified intention to treat. This trial is registered, ISRCTN number 51279843. Findings: Between Feb 3, 2011, and Jan 16, 2014, inclusive, we randomly assigned 449 women to either placebo (n=223) or metformin (n=226), of whom 434 (97%) were included in the final modified intention-to-treat analysis. Mean birthweight at delivery was 3463 g (SD 660) in the placebo group and 3462 g (548) in the metformin group. The estimated effect size of metformin on the primary outcome was non-significant (adjusted mean difference -0·029, 95% CI -0·217 to 0·158; p=0·7597). The difference in the number of women reporting the combined adverse outcome of miscarriage, termination of pregnancy, stillbirth, or neonatal death in the metformin group (n=7) versus the placebo group (n=2) was not significant (odds ratio 3·60, 95% CI 0·74-17·50; p=0·11). Interpretation: Metformin has no significant effect on birthweight percentile in obese pregnant women. Further follow-up of babies born to mothers in the EMPOWaR study will identify longer-term outcomes of metformin in this population; in the meantime, metformin should not be used to improve pregn…","author":[{"dropping-particle":"","family":"Chiswick","given":"Carolyn","non-dropping-particle":"","parse-names":false,"suffix":""},{"dropping-particle":"","family":"Reynolds","given":"Rebecca M.","non-dropping-particle":"","parse-names":false,"suffix":""},{"dropping-particle":"","family":"Denison","given":"Fiona","non-dropping-particle":"","parse-names":false,"suffix":""},{"dropping-particle":"","family":"Drake","given":"Amanda J.","non-dropping-particle":"","parse-names":false,"suffix":""},{"dropping-particle":"","family":"Forbes","given":"Shareen","non-dropping-particle":"","parse-names":false,"suffix":""},{"dropping-particle":"","family":"Newby","given":"David E.","non-dropping-particle":"","parse-names":false,"suffix":""},{"dropping-particle":"","family":"Walker","given":"Brian R.","non-dropping-particle":"","parse-names":false,"suffix":""},{"dropping-particle":"","family":"Quenby","given":"Siobhan","non-dropping-particle":"","parse-names":false,"suffix":""},{"dropping-particle":"","family":"Wray","given":"Susan","non-dropping-particle":"","parse-names":false,"suffix":""},{"dropping-particle":"","family":"Weeks","given":"Andrew","non-dropping-particle":"","parse-names":false,"suffix":""},{"dropping-particle":"","family":"Lashen","given":"Hany","non-dropping-particle":"","parse-names":false,"suffix":""},{"dropping-particle":"","family":"Rodriguez","given":"Aryelly","non-dropping-particle":"","parse-names":false,"suffix":""},{"dropping-particle":"","family":"Murray","given":"Gordon","non-dropping-particle":"","parse-names":false,"suffix":""},{"dropping-particle":"","family":"Whyte","given":"Sonia","non-dropping-particle":"","parse-names":false,"suffix":""},{"dropping-particle":"","family":"Norman","given":"Jane E.","non-dropping-particle":"","parse-names":false,"suffix":""}],"container-title":"The Lancet Diabetes and Endocrinology","id":"ITEM-1","issue":"10","issued":{"date-parts":[["2015","10"]]},"page":"778-786","publisher":"Lancet Publishing Group","title":"Effect of metformin on maternal and fetal outcomes in obese pregnant women (EMPOWaR): A randomised, double-blind, placebo-controlled trial","type":"article-journal","volume":"3"},"uris":["http://www.mendeley.com/documents/?uuid=3e0d2944-f7a1-4bd7-aa35-99bbdcc1261e"]}],"mendeley":{"formattedCitation":"[14]","plainTextFormattedCitation":"[14]","previouslyFormattedCitation":"&lt;sup&gt;14&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[14]</w:t>
            </w:r>
            <w:r w:rsidR="003717E4" w:rsidRPr="00F83374">
              <w:rPr>
                <w:sz w:val="20"/>
                <w:szCs w:val="20"/>
              </w:rPr>
              <w:fldChar w:fldCharType="end"/>
            </w:r>
          </w:p>
        </w:tc>
        <w:tc>
          <w:tcPr>
            <w:tcW w:w="7371" w:type="dxa"/>
          </w:tcPr>
          <w:p w14:paraId="13FE8EEA" w14:textId="70B86290"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27BD54B7" w14:textId="05F057DD" w:rsidR="003717E4" w:rsidRPr="00F83374" w:rsidRDefault="5AE09C3D"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3717E4" w:rsidRPr="00F83374" w14:paraId="4A861824" w14:textId="77777777" w:rsidTr="00E04EEC">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1418" w:type="dxa"/>
          </w:tcPr>
          <w:p w14:paraId="6BA1AA27" w14:textId="133662F8" w:rsidR="003717E4" w:rsidRPr="00F83374" w:rsidRDefault="76E68FAB" w:rsidP="00113929">
            <w:pPr>
              <w:spacing w:line="240" w:lineRule="auto"/>
              <w:rPr>
                <w:sz w:val="20"/>
                <w:szCs w:val="20"/>
              </w:rPr>
            </w:pPr>
            <w:r w:rsidRPr="00F83374">
              <w:rPr>
                <w:b w:val="0"/>
                <w:bCs w:val="0"/>
                <w:sz w:val="20"/>
                <w:szCs w:val="20"/>
              </w:rPr>
              <w:t xml:space="preserve">Corcoy </w:t>
            </w:r>
            <w:r w:rsidRPr="00F83374">
              <w:rPr>
                <w:b w:val="0"/>
                <w:bCs w:val="0"/>
                <w:i/>
                <w:iCs/>
                <w:sz w:val="20"/>
                <w:szCs w:val="20"/>
              </w:rPr>
              <w:t>et al</w:t>
            </w:r>
            <w:r w:rsidRPr="00F83374">
              <w:rPr>
                <w:b w:val="0"/>
                <w:bCs w:val="0"/>
                <w:sz w:val="20"/>
                <w:szCs w:val="20"/>
              </w:rPr>
              <w:t>. (2020)</w:t>
            </w:r>
            <w:r w:rsidR="003717E4" w:rsidRPr="00F83374">
              <w:rPr>
                <w:sz w:val="20"/>
                <w:szCs w:val="20"/>
              </w:rPr>
              <w:fldChar w:fldCharType="begin" w:fldLock="1"/>
            </w:r>
            <w:r w:rsidR="00E04EEC" w:rsidRPr="00F83374">
              <w:rPr>
                <w:sz w:val="20"/>
                <w:szCs w:val="20"/>
              </w:rPr>
              <w:instrText>ADDIN CSL_CITATION {"citationItems":[{"id":"ITEM-1","itemData":{"DOI":"10.1016/J.CLNU.2019.04.006","ISSN":"0261-5614","PMID":"31053513","abstract":"Background &amp; aims: As vitamin D deficiency is associated with an increased risk of gestational diabetes mellitus (GDM), we aimed to test vitamin D supplementation as a strategy to reduce GDM risk (evaluated after fasting plasma glucose (FPG), insulin resistance and weight gain) in pregnant overweight/obese women. Methods: The DALI vitamin D multicenter study enrolled women with prepregnancy body mass index (BMI) ≥ 29 kg/m2, ≤19 + 6 weeks of gestation and without GDM. Participants were randomized to receive 1600 IU/day vitamin D3 or placebo (each with or without lifestyle intervention) on top of (multi)vitamins supplements. Women were assessed for vitamin D status (sufficiency defined as serum 25-hydroxyvitamin D (25(OH)D) ≥ 50 nmol/l), FPG, insulin resistance and weight at baseline, 24–28 and 35–37 weeks. Linear or logistic regression analyses were performed to assess intervention effects. Results: Average baseline serum 25(OH)D was ≥50 nmol/l across all study sites. In the vitamin D intervention arm (n = 79), 97% of participants achieved target serum vitamin 25(OH)D (≥50 nmol/l) at 24–28 weeks and 98% at 35–37 weeks vs 74% and 78% respectively in the placebo arm (n = 75, p &lt; 0.001). A small but significantly lower FPG (−0.14 mmol/l; CI95 −0.28, −0.00) was observed at 35–37 weeks with the vitamin D intervention without any additional difference in metabolic status, perinatal outcomes or adverse event rates. Conclusion: In the DALI vitamin D trial, supplementation with 1600 IU vitamin D3/day achieved vitamin D sufficiency in virtually all pregnant women and a small effect in FPG at 35–37 weeks. The potential of vitamin D supplementation for GDM prevention in vitamin D sufficient populations appears to be limited. Trial registration number: ISRCTN70595832","author":[{"dropping-particle":"","family":"Corcoy","given":"Rosa","non-dropping-particle":"","parse-names":false,"suffix":""},{"dropping-particle":"","family":"Mendoza","given":"Lilian C.","non-dropping-particle":"","parse-names":false,"suffix":""},{"dropping-particle":"","family":"Simmons","given":"David","non-dropping-particle":"","parse-names":false,"suffix":""},{"dropping-particle":"","family":"Desoye","given":"Gernot","non-dropping-particle":"","parse-names":false,"suffix":""},{"dropping-particle":"","family":"Adelantado","given":"J. M.","non-dropping-particle":"","parse-names":false,"suffix":""},{"dropping-particle":"","family":"Chico","given":"Ana","non-dropping-particle":"","parse-names":false,"suffix":""},{"dropping-particle":"","family":"Devlieger","given":"Roland","non-dropping-particle":"","parse-names":false,"suffix":""},{"dropping-particle":"","family":"Assche","given":"Andre","non-dropping-particle":"van","parse-names":false,"suffix":""},{"dropping-particle":"","family":"Galjaard","given":"Sander","non-dropping-particle":"","parse-names":false,"suffix":""},{"dropping-particle":"","family":"Timmerman","given":"Dirk","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Harreiter","given":"Jürgen","non-dropping-particle":"","parse-names":false,"suffix":""},{"dropping-particle":"","family":"Wender-Ozegowska","given":"Ewa","non-dropping-particle":"","parse-names":false,"suffix":""},{"dropping-particle":"","family":"Zawiejska","given":"Agnieszka","non-dropping-particle":"","parse-names":false,"suffix":""},{"dropping-particle":"","family":"Kautzky-Willer","given":"Alexandra","non-dropping-particle":"","parse-names":false,"suffix":""},{"dropping-particle":"","family":"Dunne","given":"Fidelma P.","non-dropping-particle":"","parse-names":false,"suffix":""},{"dropping-particle":"","family":"Damm","given":"Peter","non-dropping-particle":"","parse-names":false,"suffix":""},{"dropping-particle":"","family":"Mathiesen","given":"Elisabeth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 Lotte T.","non-dropping-particle":"","parse-names":false,"suffix":""},{"dropping-particle":"","family":"Tanvig","given":"Mette","non-dropping-particle":"","parse-names":false,"suffix":""},{"dropping-particle":"","family":"Hill","given":"David J.","non-dropping-particle":"","parse-names":false,"suffix":""},{"dropping-particle":"","family":"Jelsma","given":"Judith G.","non-dropping-particle":"","parse-names":false,"suffix":""},{"dropping-particle":"","family":"Snoek","given":"Frank J.","non-dropping-particle":"","parse-names":false,"suffix":""},{"dropping-particle":"","family":"Köfeler","given":"Harald","non-dropping-particle":"","parse-names":false,"suffix":""},{"dropping-particle":"","family":"Trötzmüller","given":"Martin","non-dropping-particle":"","parse-names":false,"suffix":""},{"dropping-particle":"","family":"Lips","given":"Paul","non-dropping-particle":"","parse-names":false,"suffix":""},{"dropping-particle":"","family":"Poppel","given":"Mireille N.M.","non-dropping-particle":"van","parse-names":false,"suffix":""}],"container-title":"Clinical Nutrition","id":"ITEM-1","issue":"3","issued":{"date-parts":[["2020","3","1"]]},"page":"976-984","publisher":"Churchill Livingstone","title":"The DALI vitamin D randomized controlled trial for gestational diabetes mellitus prevention: No major benefit shown besides vitamin D sufficiency","type":"article-journal","volume":"39"},"uris":["http://www.mendeley.com/documents/?uuid=d232f817-a586-3cb6-99fb-7b3f5c5d8bec"]}],"mendeley":{"formattedCitation":"[15]","plainTextFormattedCitation":"[15]","previouslyFormattedCitation":"&lt;sup&gt;15&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[15]</w:t>
            </w:r>
            <w:r w:rsidR="003717E4" w:rsidRPr="00F83374">
              <w:rPr>
                <w:sz w:val="20"/>
                <w:szCs w:val="20"/>
              </w:rPr>
              <w:fldChar w:fldCharType="end"/>
            </w:r>
          </w:p>
        </w:tc>
        <w:tc>
          <w:tcPr>
            <w:tcW w:w="7371" w:type="dxa"/>
          </w:tcPr>
          <w:p w14:paraId="34099247" w14:textId="2347CAB8"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6E3D8E39" w14:textId="48E15C3D" w:rsidR="003717E4" w:rsidRPr="00F83374" w:rsidRDefault="5AE09C3D"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3717E4" w:rsidRPr="00F83374" w14:paraId="135B4881" w14:textId="77777777" w:rsidTr="00E04EEC">
        <w:trPr>
          <w:trHeight w:val="1137"/>
          <w:jc w:val="center"/>
        </w:trPr>
        <w:tc>
          <w:tcPr>
            <w:cnfStyle w:val="001000000000" w:firstRow="0" w:lastRow="0" w:firstColumn="1" w:lastColumn="0" w:oddVBand="0" w:evenVBand="0" w:oddHBand="0" w:evenHBand="0" w:firstRowFirstColumn="0" w:firstRowLastColumn="0" w:lastRowFirstColumn="0" w:lastRowLastColumn="0"/>
            <w:tcW w:w="1418" w:type="dxa"/>
          </w:tcPr>
          <w:p w14:paraId="2804CA9C" w14:textId="3F1B3A2E"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D’Anna </w:t>
            </w:r>
            <w:r w:rsidRPr="00F83374">
              <w:rPr>
                <w:b w:val="0"/>
                <w:bCs w:val="0"/>
                <w:i/>
                <w:iCs/>
                <w:sz w:val="20"/>
                <w:szCs w:val="20"/>
              </w:rPr>
              <w:t>et al</w:t>
            </w:r>
            <w:r w:rsidRPr="00F83374">
              <w:rPr>
                <w:b w:val="0"/>
                <w:bCs w:val="0"/>
                <w:sz w:val="20"/>
                <w:szCs w:val="20"/>
              </w:rPr>
              <w:t>. (2013)</w:t>
            </w:r>
            <w:r w:rsidR="003717E4" w:rsidRPr="00F83374">
              <w:rPr>
                <w:sz w:val="20"/>
                <w:szCs w:val="20"/>
              </w:rPr>
              <w:fldChar w:fldCharType="begin" w:fldLock="1"/>
            </w:r>
            <w:r w:rsidR="00E04EEC" w:rsidRPr="00F83374">
              <w:rPr>
                <w:b w:val="0"/>
                <w:bCs w:val="0"/>
                <w:sz w:val="20"/>
                <w:szCs w:val="20"/>
              </w:rPr>
              <w:instrText>ADDIN CSL_CITATION {"citationItems":[{"id":"ITEM-1","itemData":{"DOI":"10.2337/dc12-1371","ISSN":"01495992","PMID":"23340885","abstract":"OBJECTIVE-To check the hypothesis that myo-inositol supplementation may reduce gestational diabetesmellitus (GDM) onset in pregnant women with a family history of type 2 diabetes. RESEARCH DESIGN AND METHODS-A 2-year, prospective, randomized, open-label, placebo-controlled study was carried out in pregnant outpatients with a parent with type 2 diabetes who were treated fromthe end of the first trimester with 2 g myo-inositol plus 200 μg folic acid twice a day (n = 110) and in the placebo group (n = 110), who were only treated with 200 mg folic acid twice a day. The main outcome measure was the incidence of GDM in both groups. Secondary outcome measures were as follows: the incidence of fetal macrosomia (&gt;4,000 g), gestational hypertension, preterm delivery, caesarean section, shoulder dystocia, neonatal hypoglycemia, and neonatal distress respiratory syndrome. GDM diagnosis was performed according to the International Association of the Diabetes and Pregnancy Study Groups (IADPSG) recommendations. RESULTS-Incidence of GDM was significantly reduced in the myo-inositol group compared with the placebo group: 6 vs. 15.3%, respectively (P = 0.04). In the myo-inositol group, a reduction of GDM risk occurrence was highlighted (odds ratio 0.35). A statistically significant reduction of fetal macrosomia in the myo-inositol group was also highlighted together with a significant reduction in mean fetal weight at delivery. In the other secondary outcome measures, there were no differences between groups. CONCLUSIONS-myo- Inositol supplementation in pregnant women with a family history of type 2 diabetes may reduce GDM incidence and the delivery of macrosomia fetuses. © 2013 by the American Diabetes Association.","author":[{"dropping-particle":"","family":"D'Anna","given":"Rosario","non-dropping-particle":"","parse-names":false,"suffix":""},{"dropping-particle":"","family":"Scilipoti","given":"Angela","non-dropping-particle":"","parse-names":false,"suffix":""},{"dropping-particle":"","family":"Giordano","given":"Domenico","non-dropping-particle":"","parse-names":false,"suffix":""},{"dropping-particle":"","family":"Caruso","given":"Carmela","non-dropping-particle":"","parse-names":false,"suffix":""},{"dropping-particle":"","family":"Cannata","given":"Maria Letizia","non-dropping-particle":"","parse-names":false,"suffix":""},{"dropping-particle":"","family":"Interdonato","given":"Maria Lieta","non-dropping-particle":"","parse-names":false,"suffix":""},{"dropping-particle":"","family":"Corrado","given":"Francesco","non-dropping-particle":"","parse-names":false,"suffix":""},{"dropping-particle":"","family":"Benedetto","given":"Antonino","non-dropping-particle":"Di","parse-names":false,"suffix":""}],"container-title":"Diabetes Care","id":"ITEM-1","issue":"4","issued":{"date-parts":[["2013","4"]]},"page":"854-857","publisher":"Diabetes Care","title":"Myo-inositol supplementation and onset of gestational diabetes mellitus in pregnant women with a family history of type 2 diabetes: A prospective, randomized, placebo-controlled study","type":"article-journal","volume":"36"},"uris":["http://www.mendeley.com/documents/?uuid=59becec3-1a87-462d-b029-4d822e876560"]}],"mendeley":{"formattedCitation":"[16]","plainTextFormattedCitation":"[16]","previouslyFormattedCitation":"&lt;sup&gt;16&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[16]</w:t>
            </w:r>
            <w:r w:rsidR="003717E4" w:rsidRPr="00F83374">
              <w:rPr>
                <w:sz w:val="20"/>
                <w:szCs w:val="20"/>
              </w:rPr>
              <w:fldChar w:fldCharType="end"/>
            </w:r>
          </w:p>
          <w:p w14:paraId="70C5487F" w14:textId="77777777" w:rsidR="003717E4" w:rsidRPr="00F83374" w:rsidRDefault="003717E4" w:rsidP="00113929">
            <w:pPr>
              <w:widowControl w:val="0"/>
              <w:autoSpaceDE w:val="0"/>
              <w:autoSpaceDN w:val="0"/>
              <w:adjustRightInd w:val="0"/>
              <w:spacing w:line="240" w:lineRule="auto"/>
              <w:rPr>
                <w:b w:val="0"/>
                <w:bCs w:val="0"/>
                <w:sz w:val="20"/>
                <w:szCs w:val="20"/>
              </w:rPr>
            </w:pPr>
          </w:p>
        </w:tc>
        <w:tc>
          <w:tcPr>
            <w:tcW w:w="7371" w:type="dxa"/>
          </w:tcPr>
          <w:p w14:paraId="5B7B13DD" w14:textId="257C567B"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GDM was reduced by 65% in the MI group compared with the control group (6% vs 15.3%: OR 0.35, 95% CI 0.13–0.96, </w:t>
            </w:r>
            <w:r w:rsidRPr="00F83374">
              <w:rPr>
                <w:rFonts w:asciiTheme="majorBidi" w:hAnsiTheme="majorBidi" w:cstheme="majorBidi"/>
                <w:i/>
                <w:iCs/>
                <w:sz w:val="20"/>
                <w:szCs w:val="20"/>
              </w:rPr>
              <w:t>p</w:t>
            </w:r>
            <w:r w:rsidRPr="00F83374">
              <w:rPr>
                <w:rFonts w:asciiTheme="majorBidi" w:hAnsiTheme="majorBidi" w:cstheme="majorBidi"/>
                <w:sz w:val="20"/>
                <w:szCs w:val="20"/>
              </w:rPr>
              <w:t>=0.04)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p w14:paraId="2FA46D9A" w14:textId="77777777" w:rsidR="003717E4" w:rsidRPr="00F83374" w:rsidRDefault="003717E4"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6B4666B5" w14:textId="6C490236"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MI group had a lower incidence of abnormal OGTT; both FBG (</w:t>
            </w:r>
            <w:r w:rsidRPr="00F83374">
              <w:rPr>
                <w:rFonts w:asciiTheme="majorBidi" w:hAnsiTheme="majorBidi" w:cstheme="majorBidi"/>
                <w:i/>
                <w:iCs/>
                <w:sz w:val="20"/>
                <w:szCs w:val="20"/>
              </w:rPr>
              <w:t>p</w:t>
            </w:r>
            <w:r w:rsidRPr="00F83374">
              <w:rPr>
                <w:rFonts w:asciiTheme="majorBidi" w:hAnsiTheme="majorBidi" w:cstheme="majorBidi"/>
                <w:sz w:val="20"/>
                <w:szCs w:val="20"/>
              </w:rPr>
              <w:t>=0.001) and 1-hr glucose values (</w:t>
            </w:r>
            <w:r w:rsidRPr="00F83374">
              <w:rPr>
                <w:rFonts w:asciiTheme="majorBidi" w:hAnsiTheme="majorBidi" w:cstheme="majorBidi"/>
                <w:i/>
                <w:iCs/>
                <w:sz w:val="20"/>
                <w:szCs w:val="20"/>
              </w:rPr>
              <w:t>p</w:t>
            </w:r>
            <w:r w:rsidRPr="00F83374">
              <w:rPr>
                <w:rFonts w:asciiTheme="majorBidi" w:hAnsiTheme="majorBidi" w:cstheme="majorBidi"/>
                <w:sz w:val="20"/>
                <w:szCs w:val="20"/>
              </w:rPr>
              <w:t>=0.02), compared with the control group.</w:t>
            </w:r>
          </w:p>
          <w:p w14:paraId="4DFD8EC7" w14:textId="48176316"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Infants’ birthweight was lower in the MI group (3111 ± 447g vs. 3273 ± 504</w:t>
            </w:r>
            <w:r w:rsidR="0045235E"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g, </w:t>
            </w:r>
            <w:r w:rsidRPr="00F83374">
              <w:rPr>
                <w:rFonts w:asciiTheme="majorBidi" w:hAnsiTheme="majorBidi" w:cstheme="majorBidi"/>
                <w:i/>
                <w:iCs/>
                <w:sz w:val="20"/>
                <w:szCs w:val="20"/>
              </w:rPr>
              <w:t>p</w:t>
            </w:r>
            <w:r w:rsidRPr="00F83374">
              <w:rPr>
                <w:rFonts w:asciiTheme="majorBidi" w:hAnsiTheme="majorBidi" w:cstheme="majorBidi"/>
                <w:sz w:val="20"/>
                <w:szCs w:val="20"/>
              </w:rPr>
              <w:t>=0.018).</w:t>
            </w:r>
          </w:p>
        </w:tc>
      </w:tr>
      <w:tr w:rsidR="00A21878" w:rsidRPr="00F83374" w14:paraId="23B4449B" w14:textId="77777777" w:rsidTr="00E04EEC">
        <w:trPr>
          <w:cnfStyle w:val="000000100000" w:firstRow="0" w:lastRow="0" w:firstColumn="0" w:lastColumn="0" w:oddVBand="0" w:evenVBand="0" w:oddHBand="1" w:evenHBand="0" w:firstRowFirstColumn="0" w:firstRowLastColumn="0" w:lastRowFirstColumn="0" w:lastRowLastColumn="0"/>
          <w:trHeight w:val="444"/>
          <w:jc w:val="center"/>
        </w:trPr>
        <w:tc>
          <w:tcPr>
            <w:cnfStyle w:val="001000000000" w:firstRow="0" w:lastRow="0" w:firstColumn="1" w:lastColumn="0" w:oddVBand="0" w:evenVBand="0" w:oddHBand="0" w:evenHBand="0" w:firstRowFirstColumn="0" w:firstRowLastColumn="0" w:lastRowFirstColumn="0" w:lastRowLastColumn="0"/>
            <w:tcW w:w="1418" w:type="dxa"/>
          </w:tcPr>
          <w:p w14:paraId="6D5EC500" w14:textId="77336E43" w:rsidR="00A21878" w:rsidRPr="00F83374" w:rsidRDefault="7D3B51D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D’Anna </w:t>
            </w:r>
            <w:r w:rsidRPr="00F83374">
              <w:rPr>
                <w:b w:val="0"/>
                <w:bCs w:val="0"/>
                <w:i/>
                <w:iCs/>
                <w:sz w:val="20"/>
                <w:szCs w:val="20"/>
              </w:rPr>
              <w:t xml:space="preserve">et al. </w:t>
            </w:r>
            <w:r w:rsidRPr="00F83374">
              <w:rPr>
                <w:b w:val="0"/>
                <w:bCs w:val="0"/>
                <w:sz w:val="20"/>
                <w:szCs w:val="20"/>
              </w:rPr>
              <w:t>(2015)</w:t>
            </w:r>
            <w:r w:rsidR="00A21878" w:rsidRPr="00F83374">
              <w:rPr>
                <w:sz w:val="20"/>
                <w:szCs w:val="20"/>
              </w:rPr>
              <w:fldChar w:fldCharType="begin" w:fldLock="1"/>
            </w:r>
            <w:r w:rsidR="00E04EEC" w:rsidRPr="00F83374">
              <w:rPr>
                <w:b w:val="0"/>
                <w:bCs w:val="0"/>
                <w:sz w:val="20"/>
                <w:szCs w:val="20"/>
              </w:rPr>
              <w:instrText>ADDIN CSL_CITATION {"citationItems":[{"id":"ITEM-1","itemData":{"DOI":"10.1097/AOG.0000000000000958","ISSN":"1873-233X","PMID":"26241420","abstract":"OBJECTIVE: To evaluate whether myo-inositol supplementation, an insulin sensitizer, reduces the rate of gestational diabetes mellitus (GDM) and lowers insulin resistance in obese pregnant women. METHODS: In an open-label, randomized trial, myo-inositol (2 g plus 200 micrograms folic acid twice a day) or placebo (200 micrograms folic acid twice a day) was administered from the first trimester to delivery in pregnant obese women (prepregnancy body mass index 30 or greater. We calculated that 101 women in each arm would be required to demonstrate a 65% GDM reduction in the myo-inositol group with a statistical power of 80% (0.05). The primary outcomes were the incidence of GDM and the change in insulin resistance from enrollment until the diagnostic oral glucose tolerance test. RESULTS: From January 2011 to April 2014, 220 pregnant women at 12-13 weeks of gestation were randomized at two Italian university hospitals, 110 to myo-inositol and 110 to placebo. Most characteristics were similar between groups. The GDM rate was significantly reduced in the myo-inositol group compared with the control group, 14.0% compared with 33.6%, respectively (P.001; odds ratio 0.34, 95% confidence interval 0.17-0.68). Furthermore, women treated with myo-inositol showed a significantly greater reduction in the homeostasis model assessment of insulin resistance compared with the control group, -1.0±3.1 compared with 0.1±1.8 (P.048). CONCLUSION: Myo-inositol supplementation, started in the first trimester, in obese pregnant women seems to reduce the incidence in GDM through a reduction of insulin resistance. CLINICAL TRIAL REGISTRATION: ClinicalTrials.gov, www.clinicaltrials.gov, NCT01047982.","author":[{"dropping-particle":"","family":"D'Anna","given":"Rosario","non-dropping-particle":"","parse-names":false,"suffix":""},{"dropping-particle":"","family":"Benedetto","given":"Antonino","non-dropping-particle":"Di","parse-names":false,"suffix":""},{"dropping-particle":"","family":"Scilipoti","given":"Angela","non-dropping-particle":"","parse-names":false,"suffix":""},{"dropping-particle":"","family":"Santamaria","given":"Angelo","non-dropping-particle":"","parse-names":false,"suffix":""},{"dropping-particle":"","family":"Interdonato","given":"Maria Lieta","non-dropping-particle":"","parse-names":false,"suffix":""},{"dropping-particle":"","family":"Petrella","given":"Elisabetta","non-dropping-particle":"","parse-names":false,"suffix":""},{"dropping-particle":"","family":"Neri","given":"Isabella","non-dropping-particle":"","parse-names":false,"suffix":""},{"dropping-particle":"","family":"Pintaudi","given":"Basilio","non-dropping-particle":"","parse-names":false,"suffix":""},{"dropping-particle":"","family":"Corrado","given":"Francesco","non-dropping-particle":"","parse-names":false,"suffix":""},{"dropping-particle":"","family":"Facchinetti","given":"Fabio","non-dropping-particle":"","parse-names":false,"suffix":""}],"container-title":"Obstetrics and gynecology","id":"ITEM-1","issue":"2","issued":{"date-parts":[["2015","8","23"]]},"page":"310-315","publisher":"Obstet Gynecol","title":"Myo-inositol Supplementation for Prevention of Gestational Diabetes in Obese Pregnant Women: A Randomized Controlled Trial","type":"article-journal","volume":"126"},"uris":["http://www.mendeley.com/documents/?uuid=148d59c3-0dd4-3bf7-80c6-48d4882090cc"]}],"mendeley":{"formattedCitation":"[17]","plainTextFormattedCitation":"[17]","previouslyFormattedCitation":"&lt;sup&gt;17&lt;/sup&gt;"},"properties":{"noteIndex":0},"schema":"https://github.com/citation-style-language/schema/raw/master/csl-citation.json"}</w:instrText>
            </w:r>
            <w:r w:rsidR="00A21878" w:rsidRPr="00F83374">
              <w:rPr>
                <w:sz w:val="20"/>
                <w:szCs w:val="20"/>
              </w:rPr>
              <w:fldChar w:fldCharType="separate"/>
            </w:r>
            <w:r w:rsidR="00E04EEC" w:rsidRPr="00F83374">
              <w:rPr>
                <w:b w:val="0"/>
                <w:bCs w:val="0"/>
                <w:noProof/>
                <w:sz w:val="20"/>
                <w:szCs w:val="20"/>
              </w:rPr>
              <w:t>[17]</w:t>
            </w:r>
            <w:r w:rsidR="00A21878" w:rsidRPr="00F83374">
              <w:rPr>
                <w:sz w:val="20"/>
                <w:szCs w:val="20"/>
              </w:rPr>
              <w:fldChar w:fldCharType="end"/>
            </w:r>
          </w:p>
        </w:tc>
        <w:tc>
          <w:tcPr>
            <w:tcW w:w="7371" w:type="dxa"/>
          </w:tcPr>
          <w:p w14:paraId="67B8928D" w14:textId="1DAB9AF1" w:rsidR="00A21878" w:rsidRPr="00F83374" w:rsidRDefault="7D3B51D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a reduction in GDM (n= 15, 14% vs. n=36. 33.6%, </w:t>
            </w:r>
            <w:r w:rsidRPr="00F83374">
              <w:rPr>
                <w:rFonts w:asciiTheme="majorBidi" w:hAnsiTheme="majorBidi" w:cstheme="majorBidi"/>
                <w:i/>
                <w:iCs/>
                <w:sz w:val="20"/>
                <w:szCs w:val="20"/>
              </w:rPr>
              <w:t>p</w:t>
            </w:r>
            <w:r w:rsidRPr="00F83374">
              <w:rPr>
                <w:rFonts w:asciiTheme="majorBidi" w:hAnsiTheme="majorBidi" w:cstheme="majorBidi"/>
                <w:sz w:val="20"/>
                <w:szCs w:val="20"/>
              </w:rPr>
              <w:t>=0.001) (</w:t>
            </w:r>
            <w:r w:rsidRPr="00F83374">
              <w:rPr>
                <w:rFonts w:asciiTheme="majorBidi" w:hAnsiTheme="majorBidi" w:cstheme="majorBidi"/>
                <w:b/>
                <w:bCs/>
                <w:sz w:val="20"/>
                <w:szCs w:val="20"/>
              </w:rPr>
              <w:t>IADPSG</w:t>
            </w:r>
            <w:r w:rsidRPr="00F83374">
              <w:rPr>
                <w:rFonts w:asciiTheme="majorBidi" w:hAnsiTheme="majorBidi" w:cstheme="majorBidi"/>
                <w:sz w:val="20"/>
                <w:szCs w:val="20"/>
              </w:rPr>
              <w:t>). </w:t>
            </w:r>
          </w:p>
        </w:tc>
        <w:tc>
          <w:tcPr>
            <w:tcW w:w="5812" w:type="dxa"/>
          </w:tcPr>
          <w:p w14:paraId="2EDB0750" w14:textId="287F88F4" w:rsidR="00A21878" w:rsidRPr="00F83374" w:rsidRDefault="7D3B51D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lower Insulin resistance (as assessed by HOMA-IR) compared to the control group (</w:t>
            </w:r>
            <w:r w:rsidRPr="00F83374">
              <w:rPr>
                <w:rFonts w:asciiTheme="majorBidi" w:hAnsiTheme="majorBidi" w:cstheme="majorBidi"/>
                <w:i/>
                <w:iCs/>
                <w:sz w:val="20"/>
                <w:szCs w:val="20"/>
              </w:rPr>
              <w:t>p</w:t>
            </w:r>
            <w:r w:rsidRPr="00F83374">
              <w:rPr>
                <w:rFonts w:asciiTheme="majorBidi" w:hAnsiTheme="majorBidi" w:cstheme="majorBidi"/>
                <w:sz w:val="20"/>
                <w:szCs w:val="20"/>
              </w:rPr>
              <w:t>=</w:t>
            </w:r>
            <w:r w:rsidR="00865FD9" w:rsidRPr="00F83374">
              <w:rPr>
                <w:rFonts w:asciiTheme="majorBidi" w:hAnsiTheme="majorBidi" w:cstheme="majorBidi"/>
                <w:sz w:val="20"/>
                <w:szCs w:val="20"/>
              </w:rPr>
              <w:t>0</w:t>
            </w:r>
            <w:r w:rsidRPr="00F83374">
              <w:rPr>
                <w:rFonts w:asciiTheme="majorBidi" w:hAnsiTheme="majorBidi" w:cstheme="majorBidi"/>
                <w:sz w:val="20"/>
                <w:szCs w:val="20"/>
              </w:rPr>
              <w:t>.048).</w:t>
            </w:r>
          </w:p>
        </w:tc>
      </w:tr>
      <w:tr w:rsidR="003717E4" w:rsidRPr="00F83374" w14:paraId="689E4A4A" w14:textId="77777777" w:rsidTr="00E04EEC">
        <w:trPr>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23CC28AD" w14:textId="5DC9705E" w:rsidR="003717E4" w:rsidRPr="00F83374" w:rsidRDefault="76E68FAB" w:rsidP="00113929">
            <w:pPr>
              <w:widowControl w:val="0"/>
              <w:autoSpaceDE w:val="0"/>
              <w:autoSpaceDN w:val="0"/>
              <w:adjustRightInd w:val="0"/>
              <w:spacing w:line="240" w:lineRule="auto"/>
              <w:rPr>
                <w:sz w:val="20"/>
                <w:szCs w:val="20"/>
              </w:rPr>
            </w:pPr>
            <w:r w:rsidRPr="00F83374">
              <w:rPr>
                <w:b w:val="0"/>
                <w:bCs w:val="0"/>
                <w:sz w:val="20"/>
                <w:szCs w:val="20"/>
              </w:rPr>
              <w:t>Daly</w:t>
            </w:r>
            <w:r w:rsidRPr="00F83374">
              <w:rPr>
                <w:b w:val="0"/>
                <w:bCs w:val="0"/>
                <w:i/>
                <w:iCs/>
                <w:sz w:val="20"/>
                <w:szCs w:val="20"/>
              </w:rPr>
              <w:t xml:space="preserve"> et al</w:t>
            </w:r>
            <w:r w:rsidRPr="00F83374">
              <w:rPr>
                <w:b w:val="0"/>
                <w:bCs w:val="0"/>
                <w:sz w:val="20"/>
                <w:szCs w:val="20"/>
              </w:rPr>
              <w:t>. (2017)</w:t>
            </w:r>
            <w:r w:rsidR="003717E4" w:rsidRPr="00F83374">
              <w:rPr>
                <w:sz w:val="20"/>
                <w:szCs w:val="20"/>
              </w:rPr>
              <w:fldChar w:fldCharType="begin" w:fldLock="1"/>
            </w:r>
            <w:r w:rsidR="00E04EEC" w:rsidRPr="00F83374">
              <w:rPr>
                <w:b w:val="0"/>
                <w:bCs w:val="0"/>
                <w:sz w:val="20"/>
                <w:szCs w:val="20"/>
              </w:rPr>
              <w:instrText>ADDIN CSL_CITATION {"citationItems":[{"id":"ITEM-1","itemData":{"DOI":"10.1097/AOG.0000000000002267","ISSN":"1873-233X","PMID":"29016485","abstract":"Objective: To evaluate whether an intensive, medically supervised exercise intervention improved maternal glycemia and gestational weight gain in obese pregnant women when compared with routine prenatal care. Methods: This randomized controlled trial compared a medically supervised exercise intervention with routine prenatal care. The primary outcome was a reduction in mean maternal fasting plasma glucose in the intervention group by 6.9 mg/dL at the time of a 75-g oral glucose tolerance test at 24-28 weeks of gestation. Secondary outcomes included excessive gestational weight gain. The intervention consisted of 50-60 minutes of exercise: warm-up, resistance or weights, aerobic exercises, and cool-down. All women received routine prenatal care. Power calculation determined that 24 women were required per group to detect a difference of 6.9 mg/dL in fasting plasma glucose between groups based on an independent-sample t test for statistical power of 80% at a type I error rate of 0.05. A sample size of 44 per group was planned to allow a dropout rate of 33%. Results: From November 2013 through August 2015, 88 women were randomized: 44 each to the exercise and control groups. Eight women in the control group and 11 in the intervention group did not complete the trial at 6 weeks postpartum (P=.61), but 43 in each group attended the 24- to 28-week glucose screen. There were no baseline maternal differences between groups. Classes commenced at a mean of 13 4/7×1 2/7 weeks of gestation. In early pregnancy, 51.1% (n=45/88) had an elevated fasting plasma glucose (92-125 mg/dL). There was no difference in the mean fasting plasma glucose at 24-28 weeks of gestation: 90.0×9.0 mg/dL (n=43) compared with 93.6×7.2 mg/dL (n=43) (P=.13) or in the incidence of gestational diabetes mellitus at 24-28 weeks of gestation: 48.8% (n=21/43) compared with 58.1% (n=25/43) (P=.51) in the control and exercise groups, respectively. At 36 weeks of gestation, excessive gestational weight gain greater than 9.1 kg was lower in the exercise group, 23.5% compared with 45.2% in the control group (P&lt;.05). Conclusion: An intensive, medically supervised exercise intervention for obese women from early pregnancy did not improve maternal glycemia. Pregnant women who are obese, however, should be advised to exercise because it attenuates excessive gestational weight gain.","author":[{"dropping-particle":"","family":"Daly","given":"Niamh","non-dropping-particle":"","parse-names":false,"suffix":""},{"dropping-particle":"","family":"Farren","given":"Maria","non-dropping-particle":"","parse-names":false,"suffix":""},{"dropping-particle":"","family":"McKeating","given":"Aoife","non-dropping-particle":"","parse-names":false,"suffix":""},{"dropping-particle":"","family":"O'Kelly","given":"Ruth","non-dropping-particle":"","parse-names":false,"suffix":""},{"dropping-particle":"","family":"Stapleton","given":"Mary","non-dropping-particle":"","parse-names":false,"suffix":""},{"dropping-particle":"","family":"Turner","given":"Michael J.","non-dropping-particle":"","parse-names":false,"suffix":""}],"container-title":"Obstetrics and gynecology","id":"ITEM-1","issue":"5","issued":{"date-parts":[["2017"]]},"page":"1001-1010","publisher":"Obstet Gynecol","title":"A Medically Supervised Pregnancy Exercise Intervention in Obese Women: A Randomized Controlled Trial","type":"article-journal","volume":"130"},"uris":["http://www.mendeley.com/documents/?uuid=2f2e5d54-8dfe-3c67-95b5-b2dd9ba4f926"]}],"mendeley":{"formattedCitation":"[18]","plainTextFormattedCitation":"[18]","previouslyFormattedCitation":"&lt;sup&gt;18&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[18]</w:t>
            </w:r>
            <w:r w:rsidR="003717E4" w:rsidRPr="00F83374">
              <w:rPr>
                <w:sz w:val="20"/>
                <w:szCs w:val="20"/>
              </w:rPr>
              <w:fldChar w:fldCharType="end"/>
            </w:r>
          </w:p>
        </w:tc>
        <w:tc>
          <w:tcPr>
            <w:tcW w:w="7371" w:type="dxa"/>
          </w:tcPr>
          <w:p w14:paraId="6A4144E8" w14:textId="3920BA21"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64FD687C" w14:textId="31AA7FF1" w:rsidR="003717E4" w:rsidRPr="00F83374" w:rsidRDefault="76E68FAB" w:rsidP="05140526">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Excessive GWG </w:t>
            </w:r>
            <w:r w:rsidRPr="00F83374">
              <w:rPr>
                <w:rFonts w:asciiTheme="majorBidi" w:eastAsiaTheme="minorEastAsia" w:hAnsiTheme="majorBidi" w:cstheme="majorBidi"/>
                <w:sz w:val="20"/>
                <w:szCs w:val="20"/>
              </w:rPr>
              <w:t xml:space="preserve">at 36 weeks of gestation was lower </w:t>
            </w:r>
            <w:r w:rsidRPr="00F83374">
              <w:rPr>
                <w:rFonts w:asciiTheme="majorBidi" w:hAnsiTheme="majorBidi" w:cstheme="majorBidi"/>
                <w:sz w:val="20"/>
                <w:szCs w:val="20"/>
              </w:rPr>
              <w:t>in the intervention group</w:t>
            </w:r>
            <w:r w:rsidRPr="00F83374">
              <w:rPr>
                <w:rFonts w:asciiTheme="majorBidi" w:eastAsiaTheme="minorEastAsia" w:hAnsiTheme="majorBidi" w:cstheme="majorBidi"/>
                <w:sz w:val="20"/>
                <w:szCs w:val="20"/>
              </w:rPr>
              <w:t xml:space="preserve"> (23.5% vs 45.2%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3717E4" w:rsidRPr="00F83374" w14:paraId="2055AB9A" w14:textId="77777777" w:rsidTr="00E04EEC">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1C02503C" w14:textId="247510DD"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Deng </w:t>
            </w:r>
            <w:r w:rsidRPr="00F83374">
              <w:rPr>
                <w:b w:val="0"/>
                <w:bCs w:val="0"/>
                <w:i/>
                <w:iCs/>
                <w:sz w:val="20"/>
                <w:szCs w:val="20"/>
              </w:rPr>
              <w:t>et al.</w:t>
            </w:r>
            <w:r w:rsidRPr="00F83374">
              <w:rPr>
                <w:b w:val="0"/>
                <w:bCs w:val="0"/>
                <w:sz w:val="20"/>
                <w:szCs w:val="20"/>
              </w:rPr>
              <w:t xml:space="preserve"> (2021)</w:t>
            </w:r>
            <w:r w:rsidR="003717E4" w:rsidRPr="00F83374">
              <w:rPr>
                <w:sz w:val="20"/>
                <w:szCs w:val="20"/>
              </w:rPr>
              <w:fldChar w:fldCharType="begin" w:fldLock="1"/>
            </w:r>
            <w:r w:rsidR="00E04EEC" w:rsidRPr="00F83374">
              <w:rPr>
                <w:b w:val="0"/>
                <w:bCs w:val="0"/>
                <w:sz w:val="20"/>
                <w:szCs w:val="20"/>
              </w:rPr>
              <w:instrText>ADDIN CSL_CITATION {"citationItems":[{"id":"ITEM-1","itemData":{"DOI":"10.1177/10547738211055576","ISSN":"1552-3799","PMID":"34775875","abstract":"This is a randomized controlled study to determine whether diet and exercise interventions can reduce the incidence of gestational diabetes mellitus (GDM) in pregnant women with high-risk factors. Ninety-four pregnant women were randomly divided into the intervention (n = 47) and control (n = 47) groups. A diet and exercise program was provided for the intervention group by researchers and was adjusted every 2 weeks by outpatient or WeChat intervention. The control group only received the routine health management in the hospital. Follow-up continued until the birth of the baby. The incidence of GDM (23.9%) in the intervention group was lower than in the control group (51.1%) (p = .007). Weight gain did not differ significantly between the two groups throughout pregnancy (p = .572). It is concluded that diet and exercise interventions can reduce the incidence of GDM in pregnant women with high-risk factors.","author":[{"dropping-particle":"","family":"Deng","given":"Yafang","non-dropping-particle":"","parse-names":false,"suffix":""},{"dropping-particle":"","family":"Hou","given":"Yixuan","non-dropping-particle":"","parse-names":false,"suffix":""},{"dropping-particle":"","family":"Wu","given":"Liping","non-dropping-particle":"","parse-names":false,"suffix":""},{"dropping-particle":"","family":"Liu","given":"Yanping","non-dropping-particle":"","parse-names":false,"suffix":""},{"dropping-particle":"","family":"Ma","given":"Liangkun","non-dropping-particle":"","parse-names":false,"suffix":""},{"dropping-particle":"","family":"Yao","given":"Aimin","non-dropping-particle":"","parse-names":false,"suffix":""}],"container-title":"Clinical nursing research","id":"ITEM-1","issued":{"date-parts":[["2021","11","14"]]},"page":"10547738211055576","publisher":"SAGE PublicationsSage CA: Los Angeles, CA","title":"Effects of Diet and Exercise Interventions to Prevent Gestational Diabetes Mellitus in Pregnant Women With High-Risk Factors in China: A Randomized Controlled Study.","type":"article-journal"},"uris":["http://www.mendeley.com/documents/?uuid=fff4dfb6-2a0a-305e-a606-5b6ca365a35d"]}],"mendeley":{"formattedCitation":"[19]","plainTextFormattedCitation":"[19]","previouslyFormattedCitation":"&lt;sup&gt;19&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[19]</w:t>
            </w:r>
            <w:r w:rsidR="003717E4" w:rsidRPr="00F83374">
              <w:rPr>
                <w:sz w:val="20"/>
                <w:szCs w:val="20"/>
              </w:rPr>
              <w:fldChar w:fldCharType="end"/>
            </w:r>
          </w:p>
        </w:tc>
        <w:tc>
          <w:tcPr>
            <w:tcW w:w="7371" w:type="dxa"/>
          </w:tcPr>
          <w:p w14:paraId="1FCCE1A5" w14:textId="10925183"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incidence of GDM in the intervention group was lower than in the control group (23.90% vs. 51.10%, χ2 = 7.301,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0.007) (</w:t>
            </w:r>
            <w:r w:rsidRPr="00F83374">
              <w:rPr>
                <w:rFonts w:asciiTheme="majorBidi" w:hAnsiTheme="majorBidi" w:cstheme="majorBidi"/>
                <w:b/>
                <w:bCs/>
                <w:sz w:val="20"/>
                <w:szCs w:val="20"/>
              </w:rPr>
              <w:t>ADA</w:t>
            </w:r>
            <w:r w:rsidR="108F4F5C" w:rsidRPr="00F83374">
              <w:rPr>
                <w:rFonts w:asciiTheme="majorBidi" w:hAnsiTheme="majorBidi" w:cstheme="majorBidi"/>
                <w:b/>
                <w:bCs/>
                <w:sz w:val="20"/>
                <w:szCs w:val="20"/>
              </w:rPr>
              <w:t xml:space="preserve">, </w:t>
            </w:r>
            <w:r w:rsidRPr="00F83374">
              <w:rPr>
                <w:rFonts w:asciiTheme="majorBidi" w:hAnsiTheme="majorBidi" w:cstheme="majorBidi"/>
                <w:b/>
                <w:bCs/>
                <w:sz w:val="20"/>
                <w:szCs w:val="20"/>
              </w:rPr>
              <w:t>2020</w:t>
            </w:r>
            <w:r w:rsidRPr="00F83374">
              <w:rPr>
                <w:rFonts w:asciiTheme="majorBidi" w:hAnsiTheme="majorBidi" w:cstheme="majorBidi"/>
                <w:sz w:val="20"/>
                <w:szCs w:val="20"/>
              </w:rPr>
              <w:t>).</w:t>
            </w:r>
          </w:p>
        </w:tc>
        <w:tc>
          <w:tcPr>
            <w:tcW w:w="5812" w:type="dxa"/>
          </w:tcPr>
          <w:p w14:paraId="11F9343C" w14:textId="135B1531" w:rsidR="003717E4" w:rsidRPr="00F83374" w:rsidRDefault="76E68FAB" w:rsidP="0514052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incidence of </w:t>
            </w:r>
            <w:r w:rsidR="2A2CABA2" w:rsidRPr="00F83374">
              <w:rPr>
                <w:rFonts w:asciiTheme="majorBidi" w:hAnsiTheme="majorBidi" w:cstheme="majorBidi"/>
                <w:sz w:val="20"/>
                <w:szCs w:val="20"/>
              </w:rPr>
              <w:t xml:space="preserve">c-section </w:t>
            </w:r>
            <w:r w:rsidRPr="00F83374">
              <w:rPr>
                <w:rFonts w:asciiTheme="majorBidi" w:hAnsiTheme="majorBidi" w:cstheme="majorBidi"/>
                <w:sz w:val="20"/>
                <w:szCs w:val="20"/>
              </w:rPr>
              <w:t>in the intervention</w:t>
            </w:r>
            <w:r w:rsidR="43BF41E4"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group was higher </w:t>
            </w:r>
            <w:r w:rsidR="15DDD1D8" w:rsidRPr="00F83374">
              <w:rPr>
                <w:rFonts w:asciiTheme="majorBidi" w:hAnsiTheme="majorBidi" w:cstheme="majorBidi"/>
                <w:sz w:val="20"/>
                <w:szCs w:val="20"/>
              </w:rPr>
              <w:t>compared to</w:t>
            </w:r>
            <w:r w:rsidRPr="00F83374">
              <w:rPr>
                <w:rFonts w:asciiTheme="majorBidi" w:hAnsiTheme="majorBidi" w:cstheme="majorBidi"/>
                <w:sz w:val="20"/>
                <w:szCs w:val="20"/>
              </w:rPr>
              <w:t xml:space="preserve"> the control group (58.5% vs.</w:t>
            </w:r>
            <w:r w:rsidR="15DDD1D8" w:rsidRPr="00F83374">
              <w:rPr>
                <w:rFonts w:asciiTheme="majorBidi" w:hAnsiTheme="majorBidi" w:cstheme="majorBidi"/>
                <w:sz w:val="20"/>
                <w:szCs w:val="20"/>
              </w:rPr>
              <w:t xml:space="preserve"> 27.9%, χ2 = 8.04, </w:t>
            </w:r>
            <w:r w:rsidR="15DDD1D8" w:rsidRPr="00F83374">
              <w:rPr>
                <w:rFonts w:asciiTheme="majorBidi" w:hAnsiTheme="majorBidi" w:cstheme="majorBidi"/>
                <w:i/>
                <w:iCs/>
                <w:sz w:val="20"/>
                <w:szCs w:val="20"/>
              </w:rPr>
              <w:t>p</w:t>
            </w:r>
            <w:r w:rsidR="15DDD1D8" w:rsidRPr="00F83374">
              <w:rPr>
                <w:rFonts w:asciiTheme="majorBidi" w:hAnsiTheme="majorBidi" w:cstheme="majorBidi"/>
                <w:sz w:val="20"/>
                <w:szCs w:val="20"/>
              </w:rPr>
              <w:t>=0.005).</w:t>
            </w:r>
          </w:p>
        </w:tc>
      </w:tr>
      <w:tr w:rsidR="003717E4" w:rsidRPr="00F83374" w14:paraId="7703E30D" w14:textId="77777777" w:rsidTr="00E04EEC">
        <w:trPr>
          <w:trHeight w:val="403"/>
          <w:jc w:val="center"/>
        </w:trPr>
        <w:tc>
          <w:tcPr>
            <w:cnfStyle w:val="001000000000" w:firstRow="0" w:lastRow="0" w:firstColumn="1" w:lastColumn="0" w:oddVBand="0" w:evenVBand="0" w:oddHBand="0" w:evenHBand="0" w:firstRowFirstColumn="0" w:firstRowLastColumn="0" w:lastRowFirstColumn="0" w:lastRowLastColumn="0"/>
            <w:tcW w:w="1418" w:type="dxa"/>
          </w:tcPr>
          <w:p w14:paraId="67CBBC23" w14:textId="648C6475"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Ding</w:t>
            </w:r>
            <w:r w:rsidRPr="00F83374">
              <w:rPr>
                <w:b w:val="0"/>
                <w:bCs w:val="0"/>
                <w:i/>
                <w:iCs/>
                <w:sz w:val="20"/>
                <w:szCs w:val="20"/>
              </w:rPr>
              <w:t xml:space="preserve"> et al</w:t>
            </w:r>
            <w:r w:rsidRPr="00F83374">
              <w:rPr>
                <w:b w:val="0"/>
                <w:bCs w:val="0"/>
                <w:sz w:val="20"/>
                <w:szCs w:val="20"/>
              </w:rPr>
              <w:t>. (2021)</w:t>
            </w:r>
            <w:r w:rsidR="003717E4" w:rsidRPr="00F83374">
              <w:rPr>
                <w:sz w:val="20"/>
                <w:szCs w:val="20"/>
              </w:rPr>
              <w:fldChar w:fldCharType="begin" w:fldLock="1"/>
            </w:r>
            <w:r w:rsidR="00E04EEC" w:rsidRPr="00F83374">
              <w:rPr>
                <w:b w:val="0"/>
                <w:bCs w:val="0"/>
                <w:sz w:val="20"/>
                <w:szCs w:val="20"/>
              </w:rPr>
              <w:instrText>ADDIN CSL_CITATION {"citationItems":[{"id":"ITEM-1","itemData":{"DOI":"10.1007/S00404-021-05984-1/TABLES/3","ISSN":"14320711","PMID":"33570656","abstract":"Purpose: This study aimed to examine the influence of a WeChat-based dietary and exercise intervention on gestational diabetes mellitus (GDM) prevention in overweight/obese pregnant women in Beijing. Methods: Overweight/obese pregnant women were recruited in the early stages of pregnancy. After screening by include and exclude standards, eligible women were randomly divided into two groups, intervention and control groups. The control group received a general advice session about pregnancy nutrition and weight management. The intervention group received three face-to-face sessions about personalized dietary and exercise intervention, with the help of WeChat as a monitoring tool to promote treatment plan adherence. At 24–28 weeks of pregnancy, GDM was diagnosed according to the International Association of Diabetes and Pregnancy Study Groups (IADPSG) criteria. Gestational weight gain (GWG), maternal and neonatal outcomes were also collected. Results: This study analyzed 215 participants. At the mid-trimester, 42 (37.8%) women in the control group were diagnosed with GDM (n = 111) versus 25 (24.5%) in the intervention group (n = 104; p &lt; 0.05). The intervention group gained 11.2 ± 4.9 kg during the whole gestation period, with 4.9 ± 3.1 kg-weight increment in the first 25 weeks of pregnancy, versus 13.4 ± 5.0 kg and 6.9 ± 3.2 kg in the first 25 weeks in the control group (between groups: p &lt; 0.001/p = 0.002). Incidence of macrosomia was not significantly lower in the intervention group than in the control group (8/7.9% vs 11/9.9%) (p &gt; 0.05). No significant difference was found in the rate of natural labor and occurrence of perinatal complications (e.g., preterm birth, gestational hypertension, and preeclampsia) between the groups (p &gt; 0.05). Conclusions: The WeChat-assisted dietary and exercise intervention was effective in reducing the occurrence of GDM and excessive weight gain in overweight/obese pregnant women. Disseminating knowledge of pregnancy and childbirth through social media platforms like WeChat could be an important part of antenatal care.","author":[{"dropping-particle":"","family":"Ding","given":"Bingjie","non-dropping-particle":"","parse-names":false,"suffix":""},{"dropping-particle":"","family":"Gou","given":"Baohua","non-dropping-particle":"","parse-names":false,"suffix":""},{"dropping-particle":"","family":"Guan","given":"Huimin","non-dropping-particle":"","parse-names":false,"suffix":""},{"dropping-particle":"","family":"Wang","given":"Jia","non-dropping-particle":"","parse-names":false,"suffix":""},{"dropping-particle":"","family":"Bi","given":"Yanxia","non-dropping-particle":"","parse-names":false,"suffix":""},{"dropping-particle":"","family":"Hong","given":"Zhongxin","non-dropping-particle":"","parse-names":false,"suffix":""}],"container-title":"Archives of Gynecology and Obstetrics","id":"ITEM-1","issue":"3","issued":{"date-parts":[["2021","9","1"]]},"page":"609-618","publisher":"Springer Science and Business Media Deutschland GmbH","title":"WeChat-assisted dietary and exercise intervention for prevention of gestational diabetes mellitus in overweight/obese pregnant women: a two-arm randomized clinical trial","type":"article-journal","volume":"304"},"uris":["http://www.mendeley.com/documents/?uuid=b9667f2e-a585-39a1-bf42-81049eb3e06a"]}],"mendeley":{"formattedCitation":"[20]","plainTextFormattedCitation":"[20]","previouslyFormattedCitation":"&lt;sup&gt;20&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[20]</w:t>
            </w:r>
            <w:r w:rsidR="003717E4" w:rsidRPr="00F83374">
              <w:rPr>
                <w:sz w:val="20"/>
                <w:szCs w:val="20"/>
              </w:rPr>
              <w:fldChar w:fldCharType="end"/>
            </w:r>
          </w:p>
        </w:tc>
        <w:tc>
          <w:tcPr>
            <w:tcW w:w="7371" w:type="dxa"/>
          </w:tcPr>
          <w:p w14:paraId="0DFD865A" w14:textId="584DBBFF"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GDM was reduced in the intervention group (n= 25, 24.0% vs. n= 42,</w:t>
            </w:r>
            <w:r w:rsidR="6DABAEB5" w:rsidRPr="00F83374">
              <w:rPr>
                <w:rFonts w:asciiTheme="majorBidi" w:hAnsiTheme="majorBidi" w:cstheme="majorBidi"/>
                <w:sz w:val="20"/>
                <w:szCs w:val="20"/>
              </w:rPr>
              <w:t xml:space="preserve"> </w:t>
            </w:r>
            <w:r w:rsidRPr="00F83374">
              <w:rPr>
                <w:rFonts w:asciiTheme="majorBidi" w:hAnsiTheme="majorBidi" w:cstheme="majorBidi"/>
                <w:sz w:val="20"/>
                <w:szCs w:val="20"/>
              </w:rPr>
              <w:t>37.8%, χ2 = 4.77,</w:t>
            </w:r>
            <w:r w:rsidRPr="00F83374">
              <w:rPr>
                <w:rFonts w:asciiTheme="majorBidi" w:hAnsiTheme="majorBidi" w:cstheme="majorBidi"/>
                <w:i/>
                <w:iCs/>
                <w:sz w:val="20"/>
                <w:szCs w:val="20"/>
              </w:rPr>
              <w:t xml:space="preserve"> </w:t>
            </w:r>
            <w:r w:rsidR="005A0613" w:rsidRPr="00F83374">
              <w:rPr>
                <w:rFonts w:asciiTheme="majorBidi" w:hAnsiTheme="majorBidi" w:cstheme="majorBidi"/>
                <w:i/>
                <w:iCs/>
                <w:sz w:val="20"/>
                <w:szCs w:val="20"/>
              </w:rPr>
              <w:t>p</w:t>
            </w:r>
            <w:r w:rsidR="005A0613" w:rsidRPr="00F83374">
              <w:rPr>
                <w:rFonts w:asciiTheme="majorBidi" w:hAnsiTheme="majorBidi" w:cstheme="majorBidi"/>
                <w:sz w:val="20"/>
                <w:szCs w:val="20"/>
              </w:rPr>
              <w:t>=</w:t>
            </w:r>
            <w:r w:rsidRPr="00F83374">
              <w:rPr>
                <w:rFonts w:asciiTheme="majorBidi" w:hAnsiTheme="majorBidi" w:cstheme="majorBidi"/>
                <w:sz w:val="20"/>
                <w:szCs w:val="20"/>
              </w:rPr>
              <w:t>0.029)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tc>
        <w:tc>
          <w:tcPr>
            <w:tcW w:w="5812" w:type="dxa"/>
          </w:tcPr>
          <w:p w14:paraId="5217D2EE" w14:textId="68B00B5F" w:rsidR="003717E4" w:rsidRPr="00F83374" w:rsidRDefault="76E68FAB" w:rsidP="002F527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w:t>
            </w:r>
            <w:r w:rsidR="00CC690D" w:rsidRPr="00F83374">
              <w:rPr>
                <w:rFonts w:asciiTheme="majorBidi" w:hAnsiTheme="majorBidi" w:cstheme="majorBidi"/>
                <w:sz w:val="20"/>
                <w:szCs w:val="20"/>
              </w:rPr>
              <w:t>had</w:t>
            </w:r>
            <w:r w:rsidRPr="00F83374">
              <w:rPr>
                <w:rFonts w:asciiTheme="majorBidi" w:hAnsiTheme="majorBidi" w:cstheme="majorBidi"/>
                <w:sz w:val="20"/>
                <w:szCs w:val="20"/>
              </w:rPr>
              <w:t xml:space="preserve"> </w:t>
            </w:r>
            <w:r w:rsidR="00CC690D" w:rsidRPr="00F83374">
              <w:rPr>
                <w:rFonts w:asciiTheme="majorBidi" w:hAnsiTheme="majorBidi" w:cstheme="majorBidi"/>
                <w:sz w:val="20"/>
                <w:szCs w:val="20"/>
              </w:rPr>
              <w:t>lower</w:t>
            </w:r>
            <w:r w:rsidRPr="00F83374">
              <w:rPr>
                <w:rFonts w:asciiTheme="majorBidi" w:hAnsiTheme="majorBidi" w:cstheme="majorBidi"/>
                <w:sz w:val="20"/>
                <w:szCs w:val="20"/>
              </w:rPr>
              <w:t xml:space="preserve"> GWG during the whole gestation period (11.2 ± 4.9 kg vs. 13.4 ± 5.0 kg, </w:t>
            </w:r>
            <w:r w:rsidRPr="00F83374">
              <w:rPr>
                <w:rFonts w:asciiTheme="majorBidi" w:hAnsiTheme="majorBidi" w:cstheme="majorBidi"/>
                <w:i/>
                <w:iCs/>
                <w:sz w:val="20"/>
                <w:szCs w:val="20"/>
              </w:rPr>
              <w:t>p</w:t>
            </w:r>
            <w:r w:rsidRPr="00F83374">
              <w:rPr>
                <w:rFonts w:asciiTheme="majorBidi" w:hAnsiTheme="majorBidi" w:cstheme="majorBidi"/>
                <w:sz w:val="20"/>
                <w:szCs w:val="20"/>
              </w:rPr>
              <w:t>&lt;0.001).</w:t>
            </w:r>
          </w:p>
        </w:tc>
      </w:tr>
      <w:tr w:rsidR="003717E4" w:rsidRPr="00F83374" w14:paraId="02D41008" w14:textId="77777777" w:rsidTr="00E04EEC">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68672BBA" w14:textId="137202D6" w:rsidR="003717E4" w:rsidRPr="00F83374" w:rsidRDefault="76E68FAB" w:rsidP="00474B94">
            <w:pPr>
              <w:widowControl w:val="0"/>
              <w:autoSpaceDE w:val="0"/>
              <w:autoSpaceDN w:val="0"/>
              <w:adjustRightInd w:val="0"/>
              <w:spacing w:line="240" w:lineRule="auto"/>
              <w:rPr>
                <w:sz w:val="20"/>
                <w:szCs w:val="20"/>
              </w:rPr>
            </w:pPr>
            <w:r w:rsidRPr="00F83374">
              <w:rPr>
                <w:b w:val="0"/>
                <w:bCs w:val="0"/>
                <w:sz w:val="20"/>
                <w:szCs w:val="20"/>
              </w:rPr>
              <w:t xml:space="preserve">Dodd </w:t>
            </w:r>
            <w:r w:rsidRPr="00F83374">
              <w:rPr>
                <w:b w:val="0"/>
                <w:bCs w:val="0"/>
                <w:i/>
                <w:iCs/>
                <w:sz w:val="20"/>
                <w:szCs w:val="20"/>
              </w:rPr>
              <w:t>et al</w:t>
            </w:r>
            <w:r w:rsidRPr="00F83374">
              <w:rPr>
                <w:b w:val="0"/>
                <w:bCs w:val="0"/>
                <w:sz w:val="20"/>
                <w:szCs w:val="20"/>
              </w:rPr>
              <w:t>. (201</w:t>
            </w:r>
            <w:r w:rsidR="00474B94" w:rsidRPr="00F83374">
              <w:rPr>
                <w:b w:val="0"/>
                <w:bCs w:val="0"/>
                <w:sz w:val="20"/>
                <w:szCs w:val="20"/>
              </w:rPr>
              <w:t>9</w:t>
            </w:r>
            <w:r w:rsidRPr="00F83374">
              <w:rPr>
                <w:b w:val="0"/>
                <w:bCs w:val="0"/>
                <w:sz w:val="20"/>
                <w:szCs w:val="20"/>
              </w:rPr>
              <w:t>)</w:t>
            </w:r>
            <w:r w:rsidR="003717E4" w:rsidRPr="00F83374">
              <w:rPr>
                <w:sz w:val="20"/>
                <w:szCs w:val="20"/>
              </w:rPr>
              <w:fldChar w:fldCharType="begin" w:fldLock="1"/>
            </w:r>
            <w:r w:rsidR="00E04EEC" w:rsidRPr="00F83374">
              <w:rPr>
                <w:sz w:val="20"/>
                <w:szCs w:val="20"/>
              </w:rPr>
              <w:instrText>ADDIN CSL_CITATION {"citationItems":[{"id":"ITEM-1","itemData":{"DOI":"10.1016/S2213-8587(18)30310-3","ISSN":"22138595","abstract":"Background: Maternal overweight and obesity are associated with well recognised pregnancy complications. Antenatal dietary and lifestyle interventions have a modest effect on gestational weight gain without affecting pregnancy outcomes. We aimed to assess the effects on maternal and infant outcomes of antenatal metformin given in addition to dietary and lifestyle advice among overweight and obese pregnant women. Methods: GRoW was a multicentre, randomised, double-blind, placebo-controlled trial in which pregnant women at 10–20 weeks' gestation with a BMI of 25 kg/m 2 or higher were recruited from three public maternity units in Adelaide, SA, Australia. Women were randomly assigned (1:1) via a computer-generated schedule to receive either metformin (to a maximum dose of 2000 mg per day) or matching placebo. Participants, their antenatal care providers, and research staff (including outcome assessors) were masked to treatment allocation. All women received an antenatal dietary and lifestyle intervention. The primary outcome was the proportion of infants with birthweight greater than 4000 g. Secondary outcomes included measures of maternal weight gain, maternal diet and physical activity, maternal pregnancy and birth outcomes, maternal quality of life and emotional wellbeing, and infant birth outcomes. Outcomes were analysed on an intention-to-treat basis (including all randomly assigned women who did not withdraw consent to use their data, and who did not have a miscarriage or termination of pregnancy before 20 weeks' gestation, or a stillbirth). The trial is registered with the Australian New Zealand Clinical Trials Registry, number ACTRN12612001277831. Findings: Of 524 women who were randomly assigned between May, 28 2013 and April 26, 2016, 514 were included in outcome analyses (256 in the metformin group and 258 in the placebo group). Median gestational age at trial entry was 16·29 weeks (IQR 14·43–18·00) and median BMI was 32·32 kg/m 2 (28·90–37·10); 167 (32%) participants were overweight and 347 (68%) were obese. There was no significant difference in the proportion of infants with birthweight greater than 4000 g (40 [16%] with metformin vs 37 [14%] with placebo; adjusted risk ratio [aRR] 0·97, 95% CI 0·65 to 1·47; p=0·899). Women receiving metformin had lower average weekly gestational weight gain (adjusted mean difference −0·08 kg, 95% CI −0·14 to −0·02; p=0·007) and were more likely to have gestational weight gain below recommendations (aRR 1·46,…","author":[{"dropping-particle":"","family":"Dodd","given":"Jodie M.","non-dropping-particle":"","parse-names":false,"suffix":""},{"dropping-particle":"","family":"Louise","given":"Jennie","non-dropping-particle":"","parse-names":false,"suffix":""},{"dropping-particle":"","family":"Deussen","given":"Andrea R.","non-dropping-particle":"","parse-names":false,"suffix":""},{"dropping-particle":"","family":"Grivell","given":"Rosalie M.","non-dropping-particle":"","parse-names":false,"suffix":""},{"dropping-particle":"","family":"Dekker","given":"Gustaaf","non-dropping-particle":"","parse-names":false,"suffix":""},{"dropping-particle":"","family":"McPhee","given":"Andrew J.","non-dropping-particle":"","parse-names":false,"suffix":""},{"dropping-particle":"","family":"Hague","given":"William","non-dropping-particle":"","parse-names":false,"suffix":""}],"container-title":"The Lancet Diabetes and Endocrinology","id":"ITEM-1","issue":"1","issued":{"date-parts":[["2019","1"]]},"page":"15-24","publisher":"Lancet Publishing Group","title":"Effect of metformin in addition to dietary and lifestyle advice for pregnant women who are overweight or obese: the GRoW randomised, double-blind, placebo-controlled trial","type":"article-journal","volume":"7"},"uris":["http://www.mendeley.com/documents/?uuid=bf60f8e5-b75a-4715-a4e9-8cad7689d712"]}],"mendeley":{"formattedCitation":"[21]","plainTextFormattedCitation":"[21]","previouslyFormattedCitation":"&lt;sup&gt;21&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[21]</w:t>
            </w:r>
            <w:r w:rsidR="003717E4" w:rsidRPr="00F83374">
              <w:rPr>
                <w:sz w:val="20"/>
                <w:szCs w:val="20"/>
              </w:rPr>
              <w:fldChar w:fldCharType="end"/>
            </w:r>
          </w:p>
        </w:tc>
        <w:tc>
          <w:tcPr>
            <w:tcW w:w="7371" w:type="dxa"/>
          </w:tcPr>
          <w:p w14:paraId="59056D2A" w14:textId="71D96AE0"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4039C1FE" w14:textId="15F914CD"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lower average weekly GWG (adjusted MD –0</w:t>
            </w:r>
            <w:r w:rsidR="00865FD9" w:rsidRPr="00F83374">
              <w:rPr>
                <w:rFonts w:asciiTheme="majorBidi" w:hAnsiTheme="majorBidi" w:cstheme="majorBidi"/>
                <w:sz w:val="20"/>
                <w:szCs w:val="20"/>
              </w:rPr>
              <w:t>.</w:t>
            </w:r>
            <w:r w:rsidRPr="00F83374">
              <w:rPr>
                <w:rFonts w:asciiTheme="majorBidi" w:hAnsiTheme="majorBidi" w:cstheme="majorBidi"/>
                <w:sz w:val="20"/>
                <w:szCs w:val="20"/>
              </w:rPr>
              <w:t>08 kg, 95% CI -0</w:t>
            </w:r>
            <w:r w:rsidR="00865FD9" w:rsidRPr="00F83374">
              <w:rPr>
                <w:rFonts w:asciiTheme="majorBidi" w:hAnsiTheme="majorBidi" w:cstheme="majorBidi"/>
                <w:sz w:val="20"/>
                <w:szCs w:val="20"/>
              </w:rPr>
              <w:t>.</w:t>
            </w:r>
            <w:r w:rsidRPr="00F83374">
              <w:rPr>
                <w:rFonts w:asciiTheme="majorBidi" w:hAnsiTheme="majorBidi" w:cstheme="majorBidi"/>
                <w:sz w:val="20"/>
                <w:szCs w:val="20"/>
              </w:rPr>
              <w:t>14 – -0</w:t>
            </w:r>
            <w:r w:rsidR="00865FD9" w:rsidRPr="00F83374">
              <w:rPr>
                <w:rFonts w:asciiTheme="majorBidi" w:hAnsiTheme="majorBidi" w:cstheme="majorBidi"/>
                <w:sz w:val="20"/>
                <w:szCs w:val="20"/>
              </w:rPr>
              <w:t>.</w:t>
            </w:r>
            <w:r w:rsidRPr="00F83374">
              <w:rPr>
                <w:rFonts w:asciiTheme="majorBidi" w:hAnsiTheme="majorBidi" w:cstheme="majorBidi"/>
                <w:sz w:val="20"/>
                <w:szCs w:val="20"/>
              </w:rPr>
              <w:t>02,</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w:t>
            </w:r>
            <w:r w:rsidR="00865FD9" w:rsidRPr="00F83374">
              <w:rPr>
                <w:rFonts w:asciiTheme="majorBidi" w:hAnsiTheme="majorBidi" w:cstheme="majorBidi"/>
                <w:sz w:val="20"/>
                <w:szCs w:val="20"/>
              </w:rPr>
              <w:t>.</w:t>
            </w:r>
            <w:r w:rsidRPr="00F83374">
              <w:rPr>
                <w:rFonts w:asciiTheme="majorBidi" w:hAnsiTheme="majorBidi" w:cstheme="majorBidi"/>
                <w:sz w:val="20"/>
                <w:szCs w:val="20"/>
              </w:rPr>
              <w:t>007).</w:t>
            </w:r>
          </w:p>
        </w:tc>
      </w:tr>
      <w:tr w:rsidR="003717E4" w:rsidRPr="00F83374" w14:paraId="7719C714" w14:textId="77777777" w:rsidTr="00E04EEC">
        <w:trPr>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103B4027" w14:textId="3838DE69" w:rsidR="003717E4" w:rsidRPr="00F83374" w:rsidRDefault="76E68FAB" w:rsidP="00113929">
            <w:pPr>
              <w:widowControl w:val="0"/>
              <w:autoSpaceDE w:val="0"/>
              <w:autoSpaceDN w:val="0"/>
              <w:adjustRightInd w:val="0"/>
              <w:spacing w:line="240" w:lineRule="auto"/>
              <w:rPr>
                <w:b w:val="0"/>
                <w:bCs w:val="0"/>
                <w:sz w:val="20"/>
                <w:szCs w:val="20"/>
              </w:rPr>
            </w:pPr>
            <w:r w:rsidRPr="00F83374">
              <w:rPr>
                <w:b w:val="0"/>
                <w:bCs w:val="0"/>
                <w:sz w:val="20"/>
                <w:szCs w:val="20"/>
              </w:rPr>
              <w:t xml:space="preserve">Dodd </w:t>
            </w:r>
            <w:r w:rsidRPr="00F83374">
              <w:rPr>
                <w:b w:val="0"/>
                <w:bCs w:val="0"/>
                <w:i/>
                <w:iCs/>
                <w:sz w:val="20"/>
                <w:szCs w:val="20"/>
              </w:rPr>
              <w:t>et al</w:t>
            </w:r>
            <w:r w:rsidRPr="00F83374">
              <w:rPr>
                <w:b w:val="0"/>
                <w:bCs w:val="0"/>
                <w:sz w:val="20"/>
                <w:szCs w:val="20"/>
              </w:rPr>
              <w:t>. (2014)</w:t>
            </w:r>
            <w:r w:rsidR="003717E4" w:rsidRPr="00F83374">
              <w:rPr>
                <w:sz w:val="20"/>
                <w:szCs w:val="20"/>
              </w:rPr>
              <w:fldChar w:fldCharType="begin" w:fldLock="1"/>
            </w:r>
            <w:r w:rsidR="00E04EEC" w:rsidRPr="00F83374">
              <w:rPr>
                <w:b w:val="0"/>
                <w:bCs w:val="0"/>
                <w:sz w:val="20"/>
                <w:szCs w:val="20"/>
              </w:rPr>
              <w:instrText>ADDIN CSL_CITATION {"citationItems":[{"id":"ITEM-1","itemData":{"DOI":"10.1186/S12916-014-0161-Y/TABLES/7","ISSN":"17417015","PMID":"25315237","abstract":"Background: Overweight and obesity is a significant health concern during pregnancy. Our aim was to investigate the effect of providing antenatal dietary and lifestyle advice to women who are overweight or obese on components of maternal diet and physical activity.Methods: We conducted a randomised controlled trial, in which pregnant women with a body mass index ≥25 kg/m2, and singleton gestation between 10+0 to 20+0 weeks were recruited and randomised to Lifestyle Advice (involving a comprehensive dietary and lifestyle intervention over their pregnancy) or Standard Care. Within the intervention group, we conducted a nested randomised trial in which a subgroup of women were further randomised to receive access to supervised group walking sessions in addition to the standard information presented during the intervention contacts (the Walking group) or standard information only.The outcome measures were maternal dietary intake, (including food groups, macronutrient and micronutrient intake, diet quality (using the Healthy Eating Index; HEI), dietary glycaemic load, and glycaemic index) and maternal physical activity. Women completed the Harvard Semi-Structured Food Frequency Questionnaire, and the Short Questionnaire to Assess Health-enhancing Physical Activity (SQUASH), at trial entry, 28 and 36 weeks' gestational age, and 4 months postpartum.Analyses were performed on an intention-to-treat basis, using linear mixed effects models with adjustment for the stratification variables.Results: Women randomised to Lifestyle Advice demonstrated a statistically significant increase in the number of servings of fruit and vegetables consumed per day, as well as increased consumption of fibre, and reduced percentage energy intake from saturated fats (P &lt; 0.05 for all). Maternal HEI was significantly improved at both 28 (73.35 ± 6.62 versus 71.86 ± 7.01; adjusted difference in means 1.58; 95% CI 0.89 to 2.27; P &lt; 0.0001) and 36 (72.95 ± 6.82 versus 71.17 ± 7.69; adjusted difference in means 1.77; 95% CI 1.01 to 2.53; P &lt; 0.0001) weeks. There were no differences in dietary glycaemic index or glycaemic load. Women randomised to Lifestyle Advice also demonstrated greater total physical activity (adjusted difference in means 359.76 metabolic equivalent task units (MET) minutes/week; 95% CI 74.87 to 644.65; P = 0.01) compared with women receiving Standard Care. The supervised walking group was poorly utilised.Conclusions: For women who are overweight or obese, antenatal l…","author":[{"dropping-particle":"","family":"Dodd","given":"Jodie M.","non-dropping-particle":"","parse-names":false,"suffix":""},{"dropping-particle":"","family":"Cramp","given":"Courtney","non-dropping-particle":"","parse-names":false,"suffix":""},{"dropping-particle":"","family":"Sui","given":"Zhixian","non-dropping-particle":"","parse-names":false,"suffix":""},{"dropping-particle":"","family":"Yelland","given":"Lisa N.","non-dropping-particle":"","parse-names":false,"suffix":""},{"dropping-particle":"","family":"Deussen","given":"Andrea R.","non-dropping-particle":"","parse-names":false,"suffix":""},{"dropping-particle":"","family":"Grivell","given":"Rosalie M.","non-dropping-particle":"","parse-names":false,"suffix":""},{"dropping-particle":"","family":"Moran","given":"Lisa J.","non-dropping-particle":"","parse-names":false,"suffix":""},{"dropping-particle":"","family":"Crowther","given":"Caroline A.","non-dropping-particle":"","parse-names":false,"suffix":""},{"dropping-particle":"","family":"Turnbull","given":"Deborah","non-dropping-particle":"","parse-names":false,"suffix":""},{"dropping-particle":"","family":"McPhee","given":"Andrew J.","non-dropping-particle":"","parse-names":false,"suffix":""},{"dropping-particle":"","family":"Wittert","given":"Gary","non-dropping-particle":"","parse-names":false,"suffix":""},{"dropping-particle":"","family":"Owens","given":"Julie A.","non-dropping-particle":"","parse-names":false,"suffix":""},{"dropping-particle":"","family":"Robinson","given":"Jeffrey S.","non-dropping-particle":"","parse-names":false,"suffix":""}],"container-title":"BMC Medicine","id":"ITEM-1","issue":"1","issued":{"date-parts":[["2014","10","13"]]},"page":"1-19","publisher":"BioMed Central Ltd.","title":"The effects of antenatal dietary and lifestyle advice for women who are overweight or obese on maternal diet and physical activity: The LIMIT randomised trial","type":"article-journal","volume":"12"},"uris":["http://www.mendeley.com/documents/?uuid=f4fe9d3b-56d9-3f8a-a5b8-12a1dfd80ab8"]}],"mendeley":{"formattedCitation":"[22]","plainTextFormattedCitation":"[22]","previouslyFormattedCitation":"&lt;sup&gt;22&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[22]</w:t>
            </w:r>
            <w:r w:rsidR="003717E4" w:rsidRPr="00F83374">
              <w:rPr>
                <w:sz w:val="20"/>
                <w:szCs w:val="20"/>
              </w:rPr>
              <w:fldChar w:fldCharType="end"/>
            </w:r>
          </w:p>
        </w:tc>
        <w:tc>
          <w:tcPr>
            <w:tcW w:w="7371" w:type="dxa"/>
          </w:tcPr>
          <w:p w14:paraId="4C18CB32" w14:textId="7C9EDF97" w:rsidR="003717E4" w:rsidRPr="00F83374" w:rsidRDefault="76E68FAB" w:rsidP="002F5274">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6E380B63" w14:textId="35799BE9" w:rsidR="003717E4" w:rsidRPr="00F83374" w:rsidRDefault="76E68FAB" w:rsidP="002F527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were less likely to have LGA infants (&gt;4000 g) (n=164, 15% vs. n=201, 19%, </w:t>
            </w:r>
            <w:r w:rsidRPr="00F83374">
              <w:rPr>
                <w:rFonts w:asciiTheme="majorBidi" w:hAnsiTheme="majorBidi" w:cstheme="majorBidi"/>
                <w:i/>
                <w:iCs/>
                <w:sz w:val="20"/>
                <w:szCs w:val="20"/>
              </w:rPr>
              <w:t>p</w:t>
            </w:r>
            <w:r w:rsidRPr="00F83374">
              <w:rPr>
                <w:rFonts w:asciiTheme="majorBidi" w:hAnsiTheme="majorBidi" w:cstheme="majorBidi"/>
                <w:sz w:val="20"/>
                <w:szCs w:val="20"/>
              </w:rPr>
              <w:t>=0.04).</w:t>
            </w:r>
          </w:p>
        </w:tc>
      </w:tr>
      <w:tr w:rsidR="003717E4" w:rsidRPr="00F83374" w14:paraId="3185F561" w14:textId="77777777" w:rsidTr="00E04EEC">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6815B4EE" w14:textId="1327FD2A" w:rsidR="003717E4" w:rsidRPr="00F83374" w:rsidRDefault="76E68FAB" w:rsidP="00113929">
            <w:pPr>
              <w:widowControl w:val="0"/>
              <w:autoSpaceDE w:val="0"/>
              <w:autoSpaceDN w:val="0"/>
              <w:adjustRightInd w:val="0"/>
              <w:spacing w:line="240" w:lineRule="auto"/>
              <w:rPr>
                <w:sz w:val="20"/>
                <w:szCs w:val="20"/>
              </w:rPr>
            </w:pPr>
            <w:r w:rsidRPr="00F83374">
              <w:rPr>
                <w:b w:val="0"/>
                <w:bCs w:val="0"/>
                <w:sz w:val="20"/>
                <w:szCs w:val="20"/>
              </w:rPr>
              <w:t xml:space="preserve">Eslami </w:t>
            </w:r>
            <w:r w:rsidRPr="00F83374">
              <w:rPr>
                <w:b w:val="0"/>
                <w:bCs w:val="0"/>
                <w:i/>
                <w:iCs/>
                <w:sz w:val="20"/>
                <w:szCs w:val="20"/>
              </w:rPr>
              <w:t>et al</w:t>
            </w:r>
            <w:r w:rsidRPr="00F83374">
              <w:rPr>
                <w:b w:val="0"/>
                <w:bCs w:val="0"/>
                <w:sz w:val="20"/>
                <w:szCs w:val="20"/>
              </w:rPr>
              <w:t>. (2018)</w:t>
            </w:r>
            <w:r w:rsidR="003717E4" w:rsidRPr="00F83374">
              <w:rPr>
                <w:sz w:val="20"/>
                <w:szCs w:val="20"/>
              </w:rPr>
              <w:fldChar w:fldCharType="begin" w:fldLock="1"/>
            </w:r>
            <w:r w:rsidR="00E04EEC" w:rsidRPr="00F83374">
              <w:rPr>
                <w:b w:val="0"/>
                <w:bCs w:val="0"/>
                <w:sz w:val="20"/>
                <w:szCs w:val="20"/>
              </w:rPr>
              <w:instrText>ADDIN CSL_CITATION {"citationItems":[{"id":"ITEM-1","itemData":{"DOI":"10.5812/IRCMJ.62576","ISSN":"20741812","abstract":"Background: Obese and overweight females require proper programs for moderating and regulating their weight gain during pregnancy and preventing gestational diabetes. Objectives: The aim of this study was to determine the effect of a lifestyle-based training package on weight gain and frequency of gestational diabetes in obese and overweight pregnant females. Methods: This randomized controlled trial was conducted on 140 obese and overweight pregnant females in Tehran, Iran. The training program administered to the intervention group consisted of a 60-to 90-minute session of group training using lectures, booklets, and text messages. A 2-hour 75 g oral glucose tolerance test (OGTT) was performed to screen for gestational diabetes at 24 to 28 weeks of gestation, and gestational diabetes was diagnosed based on the obtained results. The weight increase was calculated 8 weeks after the intervention compared to the beginning of the study. Results: The test results of fasting blood sugar (FBS) and glucose tolerance test (GTT) showed 15 cases of gestational diabetes in the intervention group and 17 in the controls after the intervention, suggesting no statistically significant differences between the 2 groups (P = 0.687). Moreover, based on analysis of covariance (ANCOVA) and with adjusting the baseline values, the mean weight gain was found to be 3.4 kg in the intervention group and 3.8 kg in the control group, suggesting no statistically significant differences between the 2 groups after the intervention (P = 0.634). Conclusions: Although the frequency of gestational diabetes was found to be higher in the intervention group than in the controls, the difference was insignificant possibly due to use of a small sample size. Further studies are therefore recommended to be conducted using larger sample sizes.","author":[{"dropping-particle":"","family":"Eslami","given":"Elham","non-dropping-particle":"","parse-names":false,"suffix":""},{"dropping-particle":"","family":"Mohammad Alizadeh Charandabi","given":"Sakineh","non-dropping-particle":"","parse-names":false,"suffix":""},{"dropping-particle":"","family":"Khalili","given":"Azizeh Farshbaf","non-dropping-particle":"","parse-names":false,"suffix":""},{"dropping-particle":"","family":"Jafarabadi","given":"Mohammad Asghari","non-dropping-particle":"","parse-names":false,"suffix":""},{"dropping-particle":"","family":"Mirghafourvand","given":"Mojgan","non-dropping-particle":"","parse-names":false,"suffix":""}],"container-title":"Iranian Red Crescent Medical Journal","id":"ITEM-1","issue":"S1","issued":{"date-parts":[["2018"]]},"publisher":"Kowsar Medical Publishing Company","title":"The effect of a lifestyle-based training package on weight gain and frequency of gestational diabetes in obese and overweight pregnant females","type":"article-journal","volume":"20"},"uris":["http://www.mendeley.com/documents/?uuid=d5776642-e2b4-3555-8838-36e13b1582ad"]}],"mendeley":{"formattedCitation":"[23]","plainTextFormattedCitation":"[23]","previouslyFormattedCitation":"&lt;sup&gt;23&lt;/sup&gt;"},"properties":{"noteIndex":0},"schema":"https://github.com/citation-style-language/schema/raw/master/csl-citation.json"}</w:instrText>
            </w:r>
            <w:r w:rsidR="003717E4" w:rsidRPr="00F83374">
              <w:rPr>
                <w:sz w:val="20"/>
                <w:szCs w:val="20"/>
              </w:rPr>
              <w:fldChar w:fldCharType="separate"/>
            </w:r>
            <w:r w:rsidR="00E04EEC" w:rsidRPr="00F83374">
              <w:rPr>
                <w:b w:val="0"/>
                <w:bCs w:val="0"/>
                <w:noProof/>
                <w:sz w:val="20"/>
                <w:szCs w:val="20"/>
              </w:rPr>
              <w:t>[23]</w:t>
            </w:r>
            <w:r w:rsidR="003717E4" w:rsidRPr="00F83374">
              <w:rPr>
                <w:sz w:val="20"/>
                <w:szCs w:val="20"/>
              </w:rPr>
              <w:fldChar w:fldCharType="end"/>
            </w:r>
            <w:r w:rsidRPr="00F83374">
              <w:rPr>
                <w:b w:val="0"/>
                <w:bCs w:val="0"/>
                <w:sz w:val="20"/>
                <w:szCs w:val="20"/>
              </w:rPr>
              <w:t xml:space="preserve"> </w:t>
            </w:r>
          </w:p>
        </w:tc>
        <w:tc>
          <w:tcPr>
            <w:tcW w:w="7371" w:type="dxa"/>
          </w:tcPr>
          <w:p w14:paraId="23CAEA53" w14:textId="3BE8C4C9" w:rsidR="003717E4" w:rsidRPr="00F83374" w:rsidRDefault="76E68FAB" w:rsidP="002F5274">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A8C4027" w14:textId="3C6AF6F8" w:rsidR="003717E4" w:rsidRPr="00F83374" w:rsidRDefault="76E68FAB" w:rsidP="05140526">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There was an increase in the weakly consumption of vegetable and fruit and a reduction in the intake of fats, oils and confections in the intervention group (all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536DB187" w14:textId="77777777" w:rsidTr="00E04EEC">
        <w:trPr>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2CFC4358" w14:textId="2346E3A5"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Esmaeilzadeh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{"citationItems":[{"id":"ITEM-1","itemData":{"DOI":"10.23736/S2724-606X.22.05036-9","ISSN":"2724-6450","PMID":"35686634","abstract":"BACKGROUND This study strove to investigate the hypothesis that a low dosage of myo-inositol supplementation might decrease the likelihood of gestational diabetes in overweight, pregnant women. METHODS A randomized, double-blind, controlled trial was performed on 60 eligible overweight, pregnant women at 12-14 weeks of gestation at two Iranian obstetric clinics. The participants were divided into two groups based on blocked randomization. The myo-inositol group received 2000 mg plus 400 μg folic acid daily and the control group received 400 μg of folic acid daily from 14 - 24 gestational weeks. The occurrence of gestational diabetes was determined based on 75-g 2-hour oral glucose tolerance test (OGTT) at 24-28 gestational weeks, which was the primary outcome of the study. The secondary outcomes were: the evaluation of insulin therapy, insulin resistance and lipid profile, gestational weight gain, and fetal and maternal outcomes. RESULTS The incidence of gestational diabetes in myo-inositol group was noticeably minimized compared with that in the control group (RR 0.29, 95% CI 0.09-0.94, p=0.037). There were no differences between the two groups in terms of fasting blood sugar, fasting insulin, HOMA-IR, insulin therapy, and triglyceride. There was no report of severe adverse drug reactions, either. CONCLUSIONS The absolute risk reduction and the ''Number-Needed-to-Treat'' for gestational diabetes were 26.8% (95% CI, 5.6-48) and 3.7 (95% CI, 2.1-18.0), respectively. Hence, it can be concluded that approximately one out of every four overweight pregnant women receiving myo-inositol benefitted from its daily intake.","author":[{"dropping-particle":"","family":"Esmaeilzadeh","given":"Sedighe","non-dropping-particle":"","parse-names":false,"suffix":""},{"dropping-particle":"","family":"Ghadimi","given":"Reza","non-dropping-particle":"","parse-names":false,"suffix":""},{"dropping-particle":"","family":"Mashayekh-Amiri","given":"Sepideh","non-dropping-particle":"","parse-names":false,"suffix":""},{"dropping-particle":"","family":"Delavar","given":"Mouloud A.","non-dropping-particle":"","parse-names":false,"suffix":""},{"dropping-particle":"","family":"Basirat","given":"Zahra","non-dropping-particle":"","parse-names":false,"suffix":""}],"container-title":"Minerva obstetrics and gynecology","id":"ITEM-1","issued":{"date-parts":[["2022","6"]]},"publisher":"Minerva Obstet Gynecol","title":"The effect of myo-inositol supplementation on the prevention of gestational diabetes in overweight pregnant women: a randomized, double-blind, controlled trial","type":"article-journal"},"uris":["http://www.mendeley.com/documents/?uuid=73a2287b-848a-30c8-8fc4-29c3430d14f6"]}],"mendeley":{"formattedCitation":"[24]","plainTextFormattedCitation":"[24]","previouslyFormattedCitation":"&lt;sup&gt;24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[24]</w:t>
            </w:r>
            <w:r w:rsidRPr="00F83374">
              <w:rPr>
                <w:sz w:val="20"/>
                <w:szCs w:val="20"/>
              </w:rPr>
              <w:fldChar w:fldCharType="end"/>
            </w:r>
          </w:p>
        </w:tc>
        <w:tc>
          <w:tcPr>
            <w:tcW w:w="7371" w:type="dxa"/>
          </w:tcPr>
          <w:p w14:paraId="64B06168" w14:textId="203C97E1"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incidence of GDM in the intervention group was lower than in the control group (11.1% vs. 37.9%, RR 0.</w:t>
            </w:r>
            <w:r w:rsidR="00D66B7F" w:rsidRPr="00F83374">
              <w:rPr>
                <w:rFonts w:asciiTheme="majorBidi" w:hAnsiTheme="majorBidi" w:cstheme="majorBidi"/>
                <w:sz w:val="20"/>
                <w:szCs w:val="20"/>
              </w:rPr>
              <w:t>29</w:t>
            </w:r>
            <w:r w:rsidRPr="00F83374">
              <w:rPr>
                <w:rFonts w:asciiTheme="majorBidi" w:hAnsiTheme="majorBidi" w:cstheme="majorBidi"/>
                <w:sz w:val="20"/>
                <w:szCs w:val="20"/>
              </w:rPr>
              <w:t>, 95% CI 0.</w:t>
            </w:r>
            <w:r w:rsidR="00D66B7F" w:rsidRPr="00F83374">
              <w:rPr>
                <w:rFonts w:asciiTheme="majorBidi" w:hAnsiTheme="majorBidi" w:cstheme="majorBidi"/>
                <w:sz w:val="20"/>
                <w:szCs w:val="20"/>
              </w:rPr>
              <w:t>09</w:t>
            </w:r>
            <w:r w:rsidRPr="00F83374">
              <w:rPr>
                <w:rFonts w:asciiTheme="majorBidi" w:hAnsiTheme="majorBidi" w:cstheme="majorBidi"/>
                <w:sz w:val="20"/>
                <w:szCs w:val="20"/>
              </w:rPr>
              <w:t>–0.9</w:t>
            </w:r>
            <w:r w:rsidR="00D66B7F" w:rsidRPr="00F83374">
              <w:rPr>
                <w:rFonts w:asciiTheme="majorBidi" w:hAnsiTheme="majorBidi" w:cstheme="majorBidi"/>
                <w:sz w:val="20"/>
                <w:szCs w:val="20"/>
              </w:rPr>
              <w:t>4</w:t>
            </w:r>
            <w:r w:rsidRPr="00F83374">
              <w:rPr>
                <w:rFonts w:asciiTheme="majorBidi" w:hAnsiTheme="majorBidi" w:cstheme="majorBidi"/>
                <w:sz w:val="20"/>
                <w:szCs w:val="20"/>
              </w:rPr>
              <w:t xml:space="preserv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0.03</w:t>
            </w:r>
            <w:r w:rsidR="00FE4F2E" w:rsidRPr="00F83374">
              <w:rPr>
                <w:rFonts w:asciiTheme="majorBidi" w:hAnsiTheme="majorBidi" w:cstheme="majorBidi"/>
                <w:sz w:val="20"/>
                <w:szCs w:val="20"/>
              </w:rPr>
              <w:t>8</w:t>
            </w:r>
            <w:r w:rsidRPr="00F83374">
              <w:rPr>
                <w:rFonts w:asciiTheme="majorBidi" w:hAnsiTheme="majorBidi" w:cstheme="majorBidi"/>
                <w:sz w:val="20"/>
                <w:szCs w:val="20"/>
              </w:rPr>
              <w:t>) (</w:t>
            </w:r>
            <w:r w:rsidRPr="00F83374">
              <w:rPr>
                <w:rFonts w:asciiTheme="majorBidi" w:hAnsiTheme="majorBidi" w:cstheme="majorBidi"/>
                <w:b/>
                <w:bCs/>
                <w:sz w:val="20"/>
                <w:szCs w:val="20"/>
              </w:rPr>
              <w:t>ADA, 2011</w:t>
            </w:r>
            <w:r w:rsidRPr="00F83374">
              <w:rPr>
                <w:rFonts w:asciiTheme="majorBidi" w:hAnsiTheme="majorBidi" w:cstheme="majorBidi"/>
                <w:sz w:val="20"/>
                <w:szCs w:val="20"/>
              </w:rPr>
              <w:t>).</w:t>
            </w:r>
          </w:p>
        </w:tc>
        <w:tc>
          <w:tcPr>
            <w:tcW w:w="5812" w:type="dxa"/>
          </w:tcPr>
          <w:p w14:paraId="5D95B5D6" w14:textId="0F24900B"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experienced less inappropriate GWG (RR 0.57, 95% CI 0.35–0.95, </w:t>
            </w:r>
            <w:r w:rsidRPr="00F83374">
              <w:rPr>
                <w:rFonts w:asciiTheme="majorBidi" w:hAnsiTheme="majorBidi" w:cstheme="majorBidi"/>
                <w:i/>
                <w:iCs/>
                <w:sz w:val="20"/>
                <w:szCs w:val="20"/>
              </w:rPr>
              <w:t>p</w:t>
            </w:r>
            <w:r w:rsidRPr="00F83374">
              <w:rPr>
                <w:rFonts w:asciiTheme="majorBidi" w:hAnsiTheme="majorBidi" w:cstheme="majorBidi"/>
                <w:sz w:val="20"/>
                <w:szCs w:val="20"/>
              </w:rPr>
              <w:t>=0.03</w:t>
            </w:r>
            <w:r w:rsidR="00FE4F2E" w:rsidRPr="00F83374">
              <w:rPr>
                <w:rFonts w:asciiTheme="majorBidi" w:hAnsiTheme="majorBidi" w:cstheme="majorBidi"/>
                <w:sz w:val="20"/>
                <w:szCs w:val="20"/>
              </w:rPr>
              <w:t>2</w:t>
            </w:r>
            <w:r w:rsidRPr="00F83374">
              <w:rPr>
                <w:rFonts w:asciiTheme="majorBidi" w:hAnsiTheme="majorBidi" w:cstheme="majorBidi"/>
                <w:sz w:val="20"/>
                <w:szCs w:val="20"/>
              </w:rPr>
              <w:t>).</w:t>
            </w:r>
          </w:p>
        </w:tc>
      </w:tr>
      <w:tr w:rsidR="0067025D" w:rsidRPr="00F83374" w14:paraId="5E187CD2" w14:textId="77777777" w:rsidTr="00E04EEC">
        <w:trPr>
          <w:cnfStyle w:val="000000100000" w:firstRow="0" w:lastRow="0" w:firstColumn="0" w:lastColumn="0" w:oddVBand="0" w:evenVBand="0" w:oddHBand="1" w:evenHBand="0" w:firstRowFirstColumn="0" w:firstRowLastColumn="0" w:lastRowFirstColumn="0" w:lastRowLastColumn="0"/>
          <w:trHeight w:val="99"/>
          <w:jc w:val="center"/>
        </w:trPr>
        <w:tc>
          <w:tcPr>
            <w:cnfStyle w:val="001000000000" w:firstRow="0" w:lastRow="0" w:firstColumn="1" w:lastColumn="0" w:oddVBand="0" w:evenVBand="0" w:oddHBand="0" w:evenHBand="0" w:firstRowFirstColumn="0" w:firstRowLastColumn="0" w:lastRowFirstColumn="0" w:lastRowLastColumn="0"/>
            <w:tcW w:w="1418" w:type="dxa"/>
          </w:tcPr>
          <w:p w14:paraId="2FF93908" w14:textId="68747298"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Farren </w:t>
            </w:r>
            <w:r w:rsidRPr="00F83374">
              <w:rPr>
                <w:b w:val="0"/>
                <w:bCs w:val="0"/>
                <w:i/>
                <w:iCs/>
                <w:sz w:val="20"/>
                <w:szCs w:val="20"/>
              </w:rPr>
              <w:t>et al</w:t>
            </w:r>
            <w:r w:rsidRPr="00F83374">
              <w:rPr>
                <w:b w:val="0"/>
                <w:bCs w:val="0"/>
                <w:sz w:val="20"/>
                <w:szCs w:val="20"/>
              </w:rPr>
              <w:t>. (2017)</w:t>
            </w:r>
            <w:r w:rsidRPr="00F83374">
              <w:rPr>
                <w:sz w:val="20"/>
                <w:szCs w:val="20"/>
              </w:rPr>
              <w:fldChar w:fldCharType="begin" w:fldLock="1"/>
            </w:r>
            <w:r w:rsidR="00E04EEC" w:rsidRPr="00F83374">
              <w:rPr>
                <w:b w:val="0"/>
                <w:bCs w:val="0"/>
                <w:sz w:val="20"/>
                <w:szCs w:val="20"/>
              </w:rPr>
              <w:instrText>ADDIN CSL_CITATION {"citationItems":[{"id":"ITEM-1","itemData":{"DOI":"10.2337/dc16-2449","ISSN":"19355548","PMID":"28325784","abstract":"OBJECTIVE: This study investigated if inositol in a combination of myo-inositol and D-chiro-inositol would prevent gestational diabetes mellitus (GDM) in women with a family history of diabetes. RESEARCH DESIGN AND METHODS: This was a randomized controlled trial that examined whether inositol from the first antenatal visit prevents GDM. The trial was carried out in a single-center tertiary referral center. Women with a family history of diabetes were enrolled at the first antenatal visit. They were randomized to the intervention group, which received a combination of 1,100 mg myo-inositol, 27.6 mg D-chiro-inositol, and 400 mg folic acid, or to the control group, which received 400 μg folic acid only. All women had an oral glucose tolerance test between 24 and 28 weeks' gestation. The primary end point was the incidence of GDM. Statistical analysis was carried out using SPSS Statistical Package version 20. RESULTS: Two hundred forty women, 120 in each arm, were recruited between January 2014 and July 2015. There were no differences in characteristics between the groups. The incidence of GDM was 23.3% (n = 28) in the intervention group compared with 18.3% (n = 22) in the control group (P = 0.34). The mean fasting plasma glucose at the glucose tolerance test was 81 mg/dL in both groups. CONCLUSIONS: Commencing an inositol combination in early pregnancy did not prevent GDM in women with a family history of diabetes. Further studies are required to examine whether inositol supplements at varying doses may prevent GDM.","author":[{"dropping-particle":"","family":"Farren","given":"Maria","non-dropping-particle":"","parse-names":false,"suffix":""},{"dropping-particle":"","family":"Daly","given":"Niamh","non-dropping-particle":"","parse-names":false,"suffix":""},{"dropping-particle":"","family":"McKeating","given":"Aoife","non-dropping-particle":"","parse-names":false,"suffix":""},{"dropping-particle":"","family":"Kinsley","given":"Brendan","non-dropping-particle":"","parse-names":false,"suffix":""},{"dropping-particle":"","family":"Turner","given":"Michael J.","non-dropping-particle":"","parse-names":false,"suffix":""},{"dropping-particle":"","family":"Daly","given":"Sean","non-dropping-particle":"","parse-names":false,"suffix":""}],"container-title":"Diabetes Care","id":"ITEM-1","issue":"6","issued":{"date-parts":[["2017","6"]]},"page":"759-763","publisher":"American Diabetes Association Inc.","title":"The prevention of gestational diabetes mellitus with antenatal oral inositol supplementation: A randomized controlled trial","type":"article-journal","volume":"40"},"uris":["http://www.mendeley.com/documents/?uuid=cf6c3704-0dfb-49f0-9b31-f5464565c222"]}],"mendeley":{"formattedCitation":"[25]","plainTextFormattedCitation":"[25]","previouslyFormattedCitation":"&lt;sup&gt;25&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[25]</w:t>
            </w:r>
            <w:r w:rsidRPr="00F83374">
              <w:rPr>
                <w:sz w:val="20"/>
                <w:szCs w:val="20"/>
              </w:rPr>
              <w:fldChar w:fldCharType="end"/>
            </w:r>
          </w:p>
        </w:tc>
        <w:tc>
          <w:tcPr>
            <w:tcW w:w="7371" w:type="dxa"/>
          </w:tcPr>
          <w:p w14:paraId="070DBC48"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4FCB780" w14:textId="73D4D11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560267EA" w14:textId="77777777" w:rsidTr="00E04EEC">
        <w:trPr>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2B780CC7" w14:textId="26141815"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Ferrara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b w:val="0"/>
                <w:bCs w:val="0"/>
                <w:sz w:val="20"/>
                <w:szCs w:val="20"/>
              </w:rPr>
              <w:instrText>ADDIN CSL_CITATION {"citationItems":[{"id":"ITEM-1","itemData":{"DOI":"10.1016/S2213-8587(20)30107-8","ISSN":"2213-8587","PMID":"32445736","abstract":"&lt;h2&gt;Summary&lt;/h2&gt;&lt;h3&gt;Background&lt;/h3&gt;&lt;p&gt;Excess gestational weight gain (GWG) among women with overweight or obesity synergistically increases their already elevated risk of having gestational diabetes, a caesarean delivery, a large for gestational age infant, and post-partum weight retention, and increases their child's risk of obesity. We investigated whether a primarily telehealth lifestyle intervention reduced excess GWG among women with overweight or obesity.&lt;/p&gt;&lt;h3&gt;Methods&lt;/h3&gt;&lt;p&gt;We did a randomised controlled trial in five antenatal clinics of Kaiser Permanente; Oakland, San Leandro, Walnut Creek, Fremont, and Santa Clara, CA, USA. Women at 8–15 weeks' gestation with singletons, pre-pregnancy BMI 25·0–40·0 kg/m&lt;sup&gt;2&lt;/sup&gt;, and aged 18 years or older were randomly assigned (1:1) to receive the telehealth lifestyle intervention or usual antenatal care. Randomisation was adaptively balanced for age, BMI, and race and ethnicity. Data collectors and investigators were masked to group assignments. The core lifestyle intervention consisted of two in-person and 11 telephone sessions on behavioural strategies to improve weight, diet, and physical activity, and stress management to help women meet a trial goal of gaining at the lower limit of the Institute of Medicine (IOM) guidelines range for total GWG: 7 kg for women with overweight and 5 kg for women with obesity. Usual antenatal care included an antenatal visit at 7–10 weeks' gestation, an additional seven antenatal visits, on average, and periodic health education newsletters, including the IOM GWG guidelines and information on healthy eating and physical activity in pregnancy. The primary outcome was weekly rate of GWG expressed as excess GWG, per Institute of Medicine guidelines and mean assessed in the intention-to-treat population. The trial is registered at ClinicalTrials.gov, NCT02130232.&lt;/p&gt;&lt;h3&gt;Findings&lt;/h3&gt;&lt;p&gt;Between March 24, 2014, and Sept 26, 2017, 5329 women were assessed for eligibility and 200 were randomly assigned to the lifestyle intervention group and 198 to the usual care group. Analyses included 199 women in the lifestyle intervention group (one lost to follow-up) and 195 in the usual care group (three lost to follow-up). 96 (48%) women in the lifestyle intervention group and 134 (69%) women in the usual care group exceeded Institute of Medicine guidelines for rate of GWG per week (relative risk 0·70, 95% CI 0·59 to 0·83). Compared with usual care, women in the lifestyle interventio…","author":[{"dropping-particle":"","family":"Ferrara","given":"Assiamira","non-dropping-particle":"","parse-names":false,"suffix":""},{"dropping-particle":"","family":"Hedderson","given":"Monique M.","non-dropping-particle":"","parse-names":false,"suffix":""},{"dropping-particle":"","family":"Brown","given":"Susan D.","non-dropping-particle":"","parse-names":false,"suffix":""},{"dropping-particle":"","family":"Ehrlich","given":"Samantha F.","non-dropping-particle":"","parse-names":false,"suffix":""},{"dropping-particle":"","family":"Tsai","given":"Ai Lin","non-dropping-particle":"","parse-names":false,"suffix":""},{"dropping-particle":"","family":"Feng","given":"Juanran","non-dropping-particle":"","parse-names":false,"suffix":""},{"dropping-particle":"","family":"Galarce","given":"Maren","non-dropping-particle":"","parse-names":false,"suffix":""},{"dropping-particle":"","family":"Marcovina","given":"Santica","non-dropping-particle":"","parse-names":false,"suffix":""},{"dropping-particle":"","family":"Catalano","given":"Patrick","non-dropping-particle":"","parse-names":false,"suffix":""},{"dropping-particle":"","family":"Quesenberry","given":"Charles P.","non-dropping-particle":"","parse-names":false,"suffix":""}],"container-title":"The Lancet Diabetes &amp; Endocrinology","id":"ITEM-1","issue":"6","issued":{"date-parts":[["2020","6","1"]]},"page":"490-500","publisher":"Elsevier","title":"A telehealth lifestyle intervention to reduce excess gestational weight gain in pregnant women with overweight or obesity (GLOW): a randomised, parallel-group, controlled trial","type":"article-journal","volume":"8"},"uris":["http://www.mendeley.com/documents/?uuid=a5784060-e2c7-33af-8eae-f484c957a008"]}],"mendeley":{"formattedCitation":"[26]","plainTextFormattedCitation":"[26]","previouslyFormattedCitation":"&lt;sup&gt;26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[26]</w:t>
            </w:r>
            <w:r w:rsidRPr="00F83374">
              <w:rPr>
                <w:sz w:val="20"/>
                <w:szCs w:val="20"/>
              </w:rPr>
              <w:fldChar w:fldCharType="end"/>
            </w:r>
          </w:p>
        </w:tc>
        <w:tc>
          <w:tcPr>
            <w:tcW w:w="7371" w:type="dxa"/>
          </w:tcPr>
          <w:p w14:paraId="378EEC7C" w14:textId="5F97C8F2"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011321C0" w14:textId="0E48E54F"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lower average weekly GWG (MD –0</w:t>
            </w:r>
            <w:r w:rsidR="00865FD9" w:rsidRPr="00F83374">
              <w:rPr>
                <w:rFonts w:asciiTheme="majorBidi" w:hAnsiTheme="majorBidi" w:cstheme="majorBidi"/>
                <w:sz w:val="20"/>
                <w:szCs w:val="20"/>
              </w:rPr>
              <w:t>.</w:t>
            </w:r>
            <w:r w:rsidRPr="00F83374">
              <w:rPr>
                <w:rFonts w:asciiTheme="majorBidi" w:hAnsiTheme="majorBidi" w:cstheme="majorBidi"/>
                <w:sz w:val="20"/>
                <w:szCs w:val="20"/>
              </w:rPr>
              <w:t>07 kg, 95% CI -0</w:t>
            </w:r>
            <w:r w:rsidR="00865FD9" w:rsidRPr="00F83374">
              <w:rPr>
                <w:rFonts w:asciiTheme="majorBidi" w:hAnsiTheme="majorBidi" w:cstheme="majorBidi"/>
                <w:sz w:val="20"/>
                <w:szCs w:val="20"/>
              </w:rPr>
              <w:t>.</w:t>
            </w:r>
            <w:r w:rsidRPr="00F83374">
              <w:rPr>
                <w:rFonts w:asciiTheme="majorBidi" w:hAnsiTheme="majorBidi" w:cstheme="majorBidi"/>
                <w:sz w:val="20"/>
                <w:szCs w:val="20"/>
              </w:rPr>
              <w:t>09 – -0</w:t>
            </w:r>
            <w:r w:rsidR="00865FD9" w:rsidRPr="00F83374">
              <w:rPr>
                <w:rFonts w:asciiTheme="majorBidi" w:hAnsiTheme="majorBidi" w:cstheme="majorBidi"/>
                <w:sz w:val="20"/>
                <w:szCs w:val="20"/>
              </w:rPr>
              <w:t>.</w:t>
            </w:r>
            <w:r w:rsidRPr="00F83374">
              <w:rPr>
                <w:rFonts w:asciiTheme="majorBidi" w:hAnsiTheme="majorBidi" w:cstheme="majorBidi"/>
                <w:sz w:val="20"/>
                <w:szCs w:val="20"/>
              </w:rPr>
              <w:t>04,</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&lt;0</w:t>
            </w:r>
            <w:r w:rsidRPr="00F83374">
              <w:rPr>
                <w:rFonts w:asciiTheme="majorBidi" w:eastAsiaTheme="minorEastAsia" w:hAnsiTheme="majorBidi" w:cstheme="majorBidi"/>
                <w:sz w:val="20"/>
                <w:szCs w:val="20"/>
              </w:rPr>
              <w:t>.</w:t>
            </w:r>
            <w:r w:rsidRPr="00F83374">
              <w:rPr>
                <w:rFonts w:asciiTheme="majorBidi" w:hAnsiTheme="majorBidi" w:cstheme="majorBidi"/>
                <w:sz w:val="20"/>
                <w:szCs w:val="20"/>
              </w:rPr>
              <w:t xml:space="preserve">0001). </w:t>
            </w:r>
          </w:p>
        </w:tc>
      </w:tr>
      <w:tr w:rsidR="0067025D" w:rsidRPr="00F83374" w14:paraId="234860FC" w14:textId="77777777" w:rsidTr="00E04EEC">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060381B2" w14:textId="2F8EA37A" w:rsidR="0067025D" w:rsidRPr="00F83374" w:rsidRDefault="0067025D" w:rsidP="0067025D">
            <w:pPr>
              <w:widowControl w:val="0"/>
              <w:autoSpaceDE w:val="0"/>
              <w:autoSpaceDN w:val="0"/>
              <w:adjustRightInd w:val="0"/>
              <w:spacing w:line="240" w:lineRule="auto"/>
              <w:rPr>
                <w:sz w:val="20"/>
                <w:szCs w:val="20"/>
                <w:rtl/>
              </w:rPr>
            </w:pPr>
            <w:r w:rsidRPr="00F83374">
              <w:rPr>
                <w:b w:val="0"/>
                <w:bCs w:val="0"/>
                <w:sz w:val="20"/>
                <w:szCs w:val="20"/>
              </w:rPr>
              <w:t xml:space="preserve">Gallagher </w:t>
            </w:r>
            <w:r w:rsidRPr="00F83374">
              <w:rPr>
                <w:b w:val="0"/>
                <w:bCs w:val="0"/>
                <w:i/>
                <w:iCs/>
                <w:sz w:val="20"/>
                <w:szCs w:val="20"/>
              </w:rPr>
              <w:t>et al</w:t>
            </w:r>
            <w:r w:rsidRPr="00F83374">
              <w:rPr>
                <w:b w:val="0"/>
                <w:bCs w:val="0"/>
                <w:sz w:val="20"/>
                <w:szCs w:val="20"/>
              </w:rPr>
              <w:t>. (2018)</w:t>
            </w:r>
            <w:r w:rsidRPr="00F83374">
              <w:rPr>
                <w:sz w:val="20"/>
                <w:szCs w:val="20"/>
                <w:vertAlign w:val="superscript"/>
              </w:rPr>
              <w:fldChar w:fldCharType="begin" w:fldLock="1"/>
            </w:r>
            <w:r w:rsidR="00E04EEC" w:rsidRPr="00F83374">
              <w:rPr>
                <w:b w:val="0"/>
                <w:bCs w:val="0"/>
                <w:sz w:val="20"/>
                <w:szCs w:val="20"/>
                <w:vertAlign w:val="superscript"/>
              </w:rPr>
              <w:instrText>ADDIN CSL_CITATION {"citationItems":[{"id":"ITEM-1","itemData":{"DOI":"10.1002/OBY.22079","ISSN":"1930739X","PMID":"29464905","abstract":"Objective: The objective of this study was to determine the effectiveness of controlling maternal gestational weight gain (GWG) in the second and third trimesters on neonate body composition. Methods: Two hundred ten healthy women with overweight (25 &gt; BMI &lt; 30) or obesity (BMI ≥ 30) were randomly assigned to a lifestyle intervention (LI) program focused on controlling GWG through nutrition and activity behaviors or to usual obstetrical care (UC). Infant fat and fat-free mass (FFM) at birth were measured by using air displacement plethysmography (PEA POD) and by using quantitative magnetic resonance (QMR). Results: At baseline, there were no between-group differences in maternal characteristics (mean [SD]): age: 33.8 (4.3) years, weight: 81.9 (13.7) kg, BMI: 30.4 (4.5), and gestational age at randomization: 14.9 (0.8) weeks. GWG was less in the LI group by 1.79 kg (P = 0.003) or 0.0501 kg/wk (P = 0.002). Compared with UC infants, LI infants had greater weight (131 ± 59 g P = 0.03), FFM (98 ± 45 g; P = 0.03) measured by PEA POD, and lean mass (105 ± 38 g; P = 0.006) measured by QMR. Fat mass and percent fat were not significantly different. Conclusions: Intervening in women with overweight and obesity through behaviors promoting healthy diet and physical activity to control GWG resulted in neonates with similar fat and greater FFM.","author":[{"dropping-particle":"","family":"Gallagher","given":"Dympna","non-dropping-particle":"","parse-names":false,"suffix":""},{"dropping-particle":"","family":"Rosenn","given":"Barak","non-dropping-particle":"","parse-names":false,"suffix":""},{"dropping-particle":"","family":"Toro-Ramos","given":"Tatiana","non-dropping-particle":"","parse-names":false,"suffix":""},{"dropping-particle":"","family":"Paley","given":"Charles","non-dropping-particle":"","parse-names":false,"suffix":""},{"dropping-particle":"","family":"Gidwani","given":"Sonia","non-dropping-particle":"","parse-names":false,"suffix":""},{"dropping-particle":"","family":"Horowitz","given":"Michelle","non-dropping-particle":"","parse-names":false,"suffix":""},{"dropping-particle":"","family":"Crane","given":"Janet","non-dropping-particle":"","parse-names":false,"suffix":""},{"dropping-particle":"","family":"Lin","given":"Susan","non-dropping-particle":"","parse-names":false,"suffix":""},{"dropping-particle":"","family":"Thornton","given":"John C.","non-dropping-particle":"","parse-names":false,"suffix":""},{"dropping-particle":"","family":"Pi-Sunyer","given":"Xavier","non-dropping-particle":"","parse-names":false,"suffix":""}],"container-title":"Obesity (Silver Spring, Md.)","id":"ITEM-1","issue":"3","issued":{"date-parts":[["2018","3","1"]]},"page":"578","publisher":"NIH Public Access","title":"Greater neonatal fat-free mass and similar fat mass following a randomized trial to control excess gestational weight gain","type":"article-journal","volume":"26"},"uris":["http://www.mendeley.com/documents/?uuid=bc8f60e6-240a-3614-8d3f-5cee87f05343"]}],"mendeley":{"formattedCitation":"[27]","plainTextFormattedCitation":"[27]","previouslyFormattedCitation":"&lt;sup&gt;27&lt;/sup&gt;"},"properties":{"noteIndex":0},"schema":"https://github.com/citation-style-language/schema/raw/master/csl-citation.json"}</w:instrText>
            </w:r>
            <w:r w:rsidRPr="00F83374">
              <w:rPr>
                <w:sz w:val="20"/>
                <w:szCs w:val="20"/>
                <w:vertAlign w:val="superscript"/>
              </w:rPr>
              <w:fldChar w:fldCharType="separate"/>
            </w:r>
            <w:r w:rsidR="00E04EEC" w:rsidRPr="00F83374">
              <w:rPr>
                <w:b w:val="0"/>
                <w:bCs w:val="0"/>
                <w:noProof/>
                <w:sz w:val="20"/>
                <w:szCs w:val="20"/>
              </w:rPr>
              <w:t>[27]</w:t>
            </w:r>
            <w:r w:rsidRPr="00F83374">
              <w:rPr>
                <w:sz w:val="20"/>
                <w:szCs w:val="20"/>
                <w:vertAlign w:val="superscript"/>
              </w:rPr>
              <w:fldChar w:fldCharType="end"/>
            </w:r>
          </w:p>
        </w:tc>
        <w:tc>
          <w:tcPr>
            <w:tcW w:w="7371" w:type="dxa"/>
          </w:tcPr>
          <w:p w14:paraId="4F933B31" w14:textId="0112002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No difference in GDM.</w:t>
            </w:r>
          </w:p>
        </w:tc>
        <w:tc>
          <w:tcPr>
            <w:tcW w:w="5812" w:type="dxa"/>
          </w:tcPr>
          <w:p w14:paraId="4D00FF68" w14:textId="4D2082EB"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Women in the intervention group had less GWG (7.89 ± 4.07 kg vs. 9.67 ± 4.17 kg,</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=0.003).</w:t>
            </w:r>
          </w:p>
          <w:p w14:paraId="5E52A31C" w14:textId="3A530D8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Infants in the intervention group had greater fat-free mass (</w:t>
            </w:r>
            <w:r w:rsidRPr="00F83374">
              <w:rPr>
                <w:rFonts w:asciiTheme="majorBidi" w:hAnsiTheme="majorBidi" w:cstheme="majorBidi"/>
                <w:i/>
                <w:iCs/>
                <w:sz w:val="20"/>
                <w:szCs w:val="20"/>
              </w:rPr>
              <w:t>p</w:t>
            </w:r>
            <w:r w:rsidRPr="00F83374">
              <w:rPr>
                <w:rFonts w:asciiTheme="majorBidi" w:hAnsiTheme="majorBidi" w:cstheme="majorBidi"/>
                <w:sz w:val="20"/>
                <w:szCs w:val="20"/>
              </w:rPr>
              <w:t>=0.03) and lean mass (</w:t>
            </w:r>
            <w:r w:rsidRPr="00F83374">
              <w:rPr>
                <w:rFonts w:asciiTheme="majorBidi" w:hAnsiTheme="majorBidi" w:cstheme="majorBidi"/>
                <w:i/>
                <w:iCs/>
                <w:sz w:val="20"/>
                <w:szCs w:val="20"/>
              </w:rPr>
              <w:t>p</w:t>
            </w:r>
            <w:r w:rsidRPr="00F83374">
              <w:rPr>
                <w:rFonts w:asciiTheme="majorBidi" w:hAnsiTheme="majorBidi" w:cstheme="majorBidi"/>
                <w:sz w:val="20"/>
                <w:szCs w:val="20"/>
              </w:rPr>
              <w:t>=0.006). </w:t>
            </w:r>
          </w:p>
        </w:tc>
      </w:tr>
      <w:tr w:rsidR="0067025D" w:rsidRPr="00F83374" w14:paraId="344A5D08" w14:textId="77777777" w:rsidTr="00E04EEC">
        <w:trPr>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28C722FE" w14:textId="186F8B68"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Guelfi </w:t>
            </w:r>
            <w:r w:rsidRPr="00F83374">
              <w:rPr>
                <w:b w:val="0"/>
                <w:bCs w:val="0"/>
                <w:i/>
                <w:iCs/>
                <w:sz w:val="20"/>
                <w:szCs w:val="20"/>
              </w:rPr>
              <w:t>et al</w:t>
            </w:r>
            <w:r w:rsidRPr="00F83374">
              <w:rPr>
                <w:b w:val="0"/>
                <w:bCs w:val="0"/>
                <w:sz w:val="20"/>
                <w:szCs w:val="20"/>
              </w:rPr>
              <w:t>. (2016)</w:t>
            </w:r>
            <w:r w:rsidRPr="00F83374">
              <w:rPr>
                <w:sz w:val="20"/>
                <w:szCs w:val="20"/>
              </w:rPr>
              <w:fldChar w:fldCharType="begin" w:fldLock="1"/>
            </w:r>
            <w:r w:rsidR="00E04EEC" w:rsidRPr="00F83374">
              <w:rPr>
                <w:b w:val="0"/>
                <w:bCs w:val="0"/>
                <w:sz w:val="20"/>
                <w:szCs w:val="20"/>
              </w:rPr>
              <w:instrText>ADDIN CSL_CITATION {"citationItems":[{"id":"ITEM-1","itemData":{"DOI":"10.1097/AOG.0000000000001632","ISSN":"0029-7844","PMID":"27607876","abstract":"OBJECTIVE: To investigate the effect of a supervised home-based exercise program on the recurrence and severity of gestational diabetes mellitus (GDM) together with other aspects of maternal health and obstetric and neonatal outcomes. METHODS: This randomized controlled trial allocated women with a history of GDM to an exercise intervention (14-week supervised home-based stationary cycling program) or to a control group (standard care) at 13±1 weeks of gestation. The primary outcome was a diagnosis of GDM. Secondary outcomes included maternal fitness, psychological well-being, and obstetric and neonatal outcomes. A sample size of 180 (90 in each group) was required to attain 80% power to detect a 40% reduction in the incidence of GDM. RESULTS: Between June 2011 and July 2014, 205 women provided written consent and completed baseline assessments. Of these, 33 (16%) were subsequently excluded as a result of an elevated baseline oral glucose tolerance test (OGTT), leaving 172 randomized to exercise (n85) or control (n87). Three women miscarried before the assessment of outcome measures (control2; exercise1). All remaining women completed the postintervention OGTT. The recurrence rate of GDM was similar between groups (control 40% [n34]; exercise 40.5% [n34]; P.95) and the severity of GDM at diagnosis was unaffected by the exercise program with similar glucose and insulin responses to the OGTT (glucose 2 hours post-OGTT 7.7±1.5 compared with 7.6±1.6 mmol/L; P&gt;.05). Maternal fitness was improved by the exercise program (P&lt;.01) and psychological distress was reduced (P.02). There were no differences in obstetric and neonatal outcomes between groups (P&gt;.05). CONCLUSION: Supervised home-based exercise started at 14 weeks of gestation did not prevent the recurrence of GDM; however, it was associated with important benefits for maternal fitness and psychological well-being.","author":[{"dropping-particle":"","family":"Guelfi","given":"Kym J.","non-dropping-particle":"","parse-names":false,"suffix":""},{"dropping-particle":"","family":"Ong","given":"Ming Jing","non-dropping-particle":"","parse-names":false,"suffix":""},{"dropping-particle":"","family":"Crisp","given":"Nicole A.","non-dropping-particle":"","parse-names":false,"suffix":""},{"dropping-particle":"","family":"Fournier","given":"Paul A.","non-dropping-particle":"","parse-names":false,"suffix":""},{"dropping-particle":"","family":"Wallman","given":"Karen E.","non-dropping-particle":"","parse-names":false,"suffix":""},{"dropping-particle":"","family":"Grove","given":"J. Robert","non-dropping-particle":"","parse-names":false,"suffix":""},{"dropping-particle":"","family":"Doherty","given":"Dorota A.","non-dropping-particle":"","parse-names":false,"suffix":""},{"dropping-particle":"","family":"Newnham","given":"John P.","non-dropping-particle":"","parse-names":false,"suffix":""}],"container-title":"Obstetrics and Gynecology","id":"ITEM-1","issue":"4","issued":{"date-parts":[["2016","10","1"]]},"page":"819-827","publisher":"Lippincott Williams and Wilkins","title":"Regular Exercise to Prevent the Recurrence of Gestational Diabetes Mellitus: A Randomized Controlled Trial.","type":"article-journal","volume":"128"},"uris":["http://www.mendeley.com/documents/?uuid=e78a4f3b-8963-37a1-9478-f4b9dcfa3f09"]}],"mendeley":{"formattedCitation":"[28]","plainTextFormattedCitation":"[28]","previouslyFormattedCitation":"&lt;sup&gt;28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[28]</w:t>
            </w:r>
            <w:r w:rsidRPr="00F83374">
              <w:rPr>
                <w:sz w:val="20"/>
                <w:szCs w:val="20"/>
              </w:rPr>
              <w:fldChar w:fldCharType="end"/>
            </w:r>
          </w:p>
        </w:tc>
        <w:tc>
          <w:tcPr>
            <w:tcW w:w="7371" w:type="dxa"/>
          </w:tcPr>
          <w:p w14:paraId="7A96271D" w14:textId="55B40D8C"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No difference in GDM.</w:t>
            </w:r>
          </w:p>
        </w:tc>
        <w:tc>
          <w:tcPr>
            <w:tcW w:w="5812" w:type="dxa"/>
          </w:tcPr>
          <w:p w14:paraId="6D677041" w14:textId="3E93C16A"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have improved maternal fitness (</w:t>
            </w:r>
            <w:r w:rsidRPr="00F83374">
              <w:rPr>
                <w:rFonts w:asciiTheme="majorBidi" w:hAnsiTheme="majorBidi" w:cstheme="majorBidi"/>
                <w:i/>
                <w:iCs/>
                <w:sz w:val="20"/>
                <w:szCs w:val="20"/>
              </w:rPr>
              <w:t>p</w:t>
            </w:r>
            <w:r w:rsidRPr="00F83374">
              <w:rPr>
                <w:rFonts w:asciiTheme="majorBidi" w:hAnsiTheme="majorBidi" w:cstheme="majorBidi"/>
                <w:sz w:val="20"/>
                <w:szCs w:val="20"/>
              </w:rPr>
              <w:t>&lt;0.01) and psychological distress (</w:t>
            </w:r>
            <w:r w:rsidRPr="00F83374">
              <w:rPr>
                <w:rFonts w:asciiTheme="majorBidi" w:hAnsiTheme="majorBidi" w:cstheme="majorBidi"/>
                <w:i/>
                <w:iCs/>
                <w:sz w:val="20"/>
                <w:szCs w:val="20"/>
              </w:rPr>
              <w:t>p</w:t>
            </w:r>
            <w:r w:rsidRPr="00F83374">
              <w:rPr>
                <w:rFonts w:asciiTheme="majorBidi" w:hAnsiTheme="majorBidi" w:cstheme="majorBidi"/>
                <w:sz w:val="20"/>
                <w:szCs w:val="20"/>
              </w:rPr>
              <w:t>=0.02).</w:t>
            </w:r>
          </w:p>
        </w:tc>
      </w:tr>
      <w:tr w:rsidR="0067025D" w:rsidRPr="00F83374" w14:paraId="1A0AC7B3" w14:textId="77777777" w:rsidTr="00E04EEC">
        <w:trPr>
          <w:cnfStyle w:val="000000100000" w:firstRow="0" w:lastRow="0" w:firstColumn="0" w:lastColumn="0" w:oddVBand="0" w:evenVBand="0" w:oddHBand="1" w:evenHBand="0" w:firstRowFirstColumn="0" w:firstRowLastColumn="0" w:lastRowFirstColumn="0" w:lastRowLastColumn="0"/>
          <w:trHeight w:val="580"/>
          <w:jc w:val="center"/>
        </w:trPr>
        <w:tc>
          <w:tcPr>
            <w:cnfStyle w:val="001000000000" w:firstRow="0" w:lastRow="0" w:firstColumn="1" w:lastColumn="0" w:oddVBand="0" w:evenVBand="0" w:oddHBand="0" w:evenHBand="0" w:firstRowFirstColumn="0" w:firstRowLastColumn="0" w:lastRowFirstColumn="0" w:lastRowLastColumn="0"/>
            <w:tcW w:w="1418" w:type="dxa"/>
          </w:tcPr>
          <w:p w14:paraId="03F374E8" w14:textId="75A36D5A" w:rsidR="0067025D" w:rsidRPr="00F83374" w:rsidRDefault="0067025D" w:rsidP="0067025D">
            <w:pPr>
              <w:spacing w:line="240" w:lineRule="auto"/>
              <w:rPr>
                <w:b w:val="0"/>
                <w:bCs w:val="0"/>
                <w:color w:val="000000"/>
                <w:sz w:val="20"/>
                <w:szCs w:val="20"/>
              </w:rPr>
            </w:pPr>
            <w:r w:rsidRPr="00F83374">
              <w:rPr>
                <w:b w:val="0"/>
                <w:bCs w:val="0"/>
                <w:color w:val="000000" w:themeColor="text1"/>
                <w:sz w:val="20"/>
                <w:szCs w:val="20"/>
              </w:rPr>
              <w:t xml:space="preserve">Garnæs </w:t>
            </w:r>
            <w:r w:rsidRPr="00F83374">
              <w:rPr>
                <w:b w:val="0"/>
                <w:bCs w:val="0"/>
                <w:i/>
                <w:iCs/>
                <w:color w:val="000000" w:themeColor="text1"/>
                <w:sz w:val="20"/>
                <w:szCs w:val="20"/>
              </w:rPr>
              <w:t>et al</w:t>
            </w:r>
            <w:r w:rsidRPr="00F83374">
              <w:rPr>
                <w:b w:val="0"/>
                <w:bCs w:val="0"/>
                <w:color w:val="000000" w:themeColor="text1"/>
                <w:sz w:val="20"/>
                <w:szCs w:val="20"/>
              </w:rPr>
              <w:t>. (2016)</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{"citationItems":[{"id":"ITEM-1","itemData":{"DOI":"10.1371/JOURNAL.PMED.1002079","ISSN":"1549-1676","PMID":"27459375","abstract":"Background The effectiveness of exercise training for preventing excessive gestational weight gain (GWG) and gestational diabetes mellitus (GDM) is still uncertain. As maternal obesity is associated with both GWG and GDM, there is a special need to assess whether prenatal exercise training programs provided to obese women reduce the risk of adverse pregnancy outcomes. Our primary aim was to assess whether regular supervised exercise training in pregnancy could reduce GWG in women with prepregnancy overweight/obesity. Secondary aims were to examine the effects of exercise in pregnancy on 30 outcomes including GDM incidence, blood pressure, blood measurements, skinfold thickness, and body composition.   Methods and Findings This was a single-center study where we randomized (1:1) 91 pregnant women with a prepregnancy body mass index (BMI) ≥ 28 kg/m2 to exercise training (n = 46) or control (standard maternity care) (n = 45). Assessments were done at baseline (pregnancy week 12–18) and in late pregnancy (week 34–37), as well as at delivery. The exercise group was offered thrice weekly supervised sessions of 35 min of moderate intensity endurance exercise and 25 min of strength training. Seventeen women were lost to follow-up (eight in the exercise group and nine in the control group). Our primary endpoint was GWG from baseline testing to delivery. The principal analyses were done as intention-to-treat analyses, with supplementary per protocol analyses where we assessed outcomes in the women who adhered to the exercise program (n = 19) compared to the control group. Mean GWG from baseline to delivery was 10.5 kg in the exercise group and 9.2 kg in the control group, with a mean difference of 0.92 kg (95% CI −1.35, 3.18; p = 0.43). Among the 30 secondary outcomes in late pregnancy, an apparent reduction was recorded in the incidence of GDM (2009 WHO definition) in the exercise group (2 cases; 6.1%) compared to the control group (9 cases; 27.3%), with an odds ratio of 0.1 (95% CI 0.02, 0.95; p = 0.04). Systolic blood pressure was significantly lower in the exercise group (mean 120.4 mm Hg) compared to the control group (mean 128.1 mm Hg), with a mean difference of −7.73 mm Hg (95% CI −13.23, −2.22; p = 0.006). No significant between-group differences were seen in diastolic blood pressure, blood measurements, skinfold thickness, or body composition in late pregnancy. In per protocol analyses, late pregnancy systolic blood pressure was 115.7 (95% CI 110.0, 121.…","author":[{"dropping-particle":"","family":"Garnæs","given":"Kirsti Krohn","non-dropping-particle":"","parse-names":false,"suffix":""},{"dropping-particle":"","family":"Mørkved","given":"Siv","non-dropping-particle":"","parse-names":false,"suffix":""},{"dropping-particle":"","family":"Salvesen","given":"Øyvind","non-dropping-particle":"","parse-names":false,"suffix":""},{"dropping-particle":"","family":"Moholdt","given":"Trine","non-dropping-particle":"","parse-names":false,"suffix":""}],"container-title":"PLOS Medicine","id":"ITEM-1","issue":"7","issued":{"date-parts":[["2016","7","1"]]},"page":"e1002079","publisher":"Public Library of Science","title":"Exercise Training and Weight Gain in Obese Pregnant Women: A Randomized Controlled Trial (ETIP Trial)","type":"article-journal","volume":"13"},"uris":["http://www.mendeley.com/documents/?uuid=478fdbaf-3eb9-3e7e-b945-dd873e90ad34"]}],"mendeley":{"formattedCitation":"[29]","plainTextFormattedCitation":"[29]","previouslyFormattedCitation":"&lt;sup&gt;29&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[29]</w:t>
            </w:r>
            <w:r w:rsidRPr="00F83374">
              <w:rPr>
                <w:color w:val="000000" w:themeColor="text1"/>
                <w:sz w:val="20"/>
                <w:szCs w:val="20"/>
              </w:rPr>
              <w:fldChar w:fldCharType="end"/>
            </w:r>
          </w:p>
        </w:tc>
        <w:tc>
          <w:tcPr>
            <w:tcW w:w="7371" w:type="dxa"/>
          </w:tcPr>
          <w:p w14:paraId="2DD8A2F4" w14:textId="43C623AF"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GDM was reduced by 39% (n=2, 6.1% vs. n=9, 27.3%; OR 0.1, 95% CI 0.02–0.95, </w:t>
            </w:r>
            <w:r w:rsidRPr="00F83374">
              <w:rPr>
                <w:rFonts w:asciiTheme="majorBidi" w:hAnsiTheme="majorBidi" w:cstheme="majorBidi"/>
                <w:i/>
                <w:iCs/>
                <w:sz w:val="20"/>
                <w:szCs w:val="20"/>
              </w:rPr>
              <w:t>p</w:t>
            </w:r>
            <w:r w:rsidRPr="00F83374">
              <w:rPr>
                <w:rFonts w:asciiTheme="majorBidi" w:hAnsiTheme="majorBidi" w:cstheme="majorBidi"/>
                <w:sz w:val="20"/>
                <w:szCs w:val="20"/>
              </w:rPr>
              <w:t>=0.04) (</w:t>
            </w:r>
            <w:r w:rsidRPr="00F83374">
              <w:rPr>
                <w:rFonts w:asciiTheme="majorBidi" w:hAnsiTheme="majorBidi" w:cstheme="majorBidi"/>
                <w:b/>
                <w:bCs/>
                <w:sz w:val="20"/>
                <w:szCs w:val="20"/>
              </w:rPr>
              <w:t>WHO, 2009</w:t>
            </w:r>
            <w:r w:rsidRPr="00F83374">
              <w:rPr>
                <w:rFonts w:asciiTheme="majorBidi" w:hAnsiTheme="majorBidi" w:cstheme="majorBidi"/>
                <w:sz w:val="20"/>
                <w:szCs w:val="20"/>
              </w:rPr>
              <w:t>).</w:t>
            </w:r>
          </w:p>
        </w:tc>
        <w:tc>
          <w:tcPr>
            <w:tcW w:w="5812" w:type="dxa"/>
          </w:tcPr>
          <w:p w14:paraId="6AF026BB" w14:textId="1D91D07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Systolic blood pressure was lower in the exercise group (MD−7.73 mm Hg, 95% CI −13.23-−2.22;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0.006). </w:t>
            </w:r>
          </w:p>
        </w:tc>
      </w:tr>
      <w:tr w:rsidR="00AE0E8A" w:rsidRPr="00F83374" w14:paraId="56B4CF8C" w14:textId="77777777" w:rsidTr="00E04EEC">
        <w:trPr>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16483FC8" w14:textId="42DB3FFA" w:rsidR="00AE0E8A" w:rsidRPr="00F83374" w:rsidRDefault="00AE0E8A" w:rsidP="00647411">
            <w:pPr>
              <w:widowControl w:val="0"/>
              <w:autoSpaceDE w:val="0"/>
              <w:autoSpaceDN w:val="0"/>
              <w:adjustRightInd w:val="0"/>
              <w:spacing w:line="240" w:lineRule="auto"/>
              <w:rPr>
                <w:sz w:val="20"/>
                <w:szCs w:val="20"/>
              </w:rPr>
            </w:pPr>
            <w:r w:rsidRPr="00F83374">
              <w:rPr>
                <w:b w:val="0"/>
                <w:bCs w:val="0"/>
                <w:sz w:val="20"/>
                <w:szCs w:val="20"/>
              </w:rPr>
              <w:t xml:space="preserve">Gonzalez-Plaza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{"citationItems":[{"id":"ITEM-1","itemData":{"DOI":"10.2196/28886","ISSN":"2291-5222","PMID":"35166684","abstract":"Background: Women who are pregnant and have obesity and excessive gestational weight gain (GWG) present a higher risk of maternal and perinatal complications. The use of mobile apps and a wristband during pregnancy may contribute to promoting healthy lifestyles and, thus, improving maternal and neonatal health. Objective: This study aims to evaluate the effectiveness of a complex digital health intervention, using a smartband and app with midwife counseling, on GWG and physical activity (PA) in women who are pregnant and have obesity and analyze its impact on maternal and perinatal outcomes. In addition, we aim to study the frequency of use, usability, and satisfaction with the mobile apps used by the women in the intervention group. Methods: A parallel, 2-arm, randomized controlled trial was conducted. A total of 150 women who were pregnant and had obesity were included. The intervention group received a complex combined digital intervention. The intervention was delivered with a smartband (Mi Band 2) linked to the app Mi Fit to measure PA and the Hangouts app with the midwife to provide personal health information. The control group received usual care. The validated Spanish versions of the International Physical Activity Questionnaire–Short Form and the System Usability Scale were used. Satisfaction was measured on a 1- to 5-point Likert scale. Results: We analyzed 120 women, of whom 30 (25%) were withdrawn because of the COVID-19 pandemic. The median GWG in the intervention group was 7.0 (IQR 4-11) kg versus 9.3 (IQR 5.9-13.3) kg in the control group (P=.04). The adjusted mean GWG per week was 0.5 (95% CI 0.4-0.6) kg per week in the control group and 0.3 (95% CI 0.3-0.4) kg per week in the intervention group (df=0.1, 95% CI −0.2 to 0.03; P=.008). During the 35 and 37 gestational weeks, women in the intervention group had higher mean PA than women in the control group (1980 metabolic equivalents of tasks–minutes per week vs 1386 metabolic equivalents of tasks–minutes per week, respectively; P=.01). No differences were observed between the study groups in the incidence of maternal and perinatal outcomes. In the intervention group, 61% (36/59) of the women who were pregnant used the smartband daily, and 75% (44/59) evaluated the usability of the Mi Fit app as excellent. All women in the intervention group used the Hangouts app at least once a week. The mean of the satisfaction scale with the health counseling app and midwife support was 4.8/5 (SD 0.6) …","author":[{"dropping-particle":"","family":"Gonzalez-Plaza","given":"Elena","non-dropping-particle":"","parse-names":false,"suffix":""},{"dropping-particle":"","family":"Bellart","given":"Jordi","non-dropping-particle":"","parse-names":false,"suffix":""},{"dropping-particle":"","family":"Arranz","given":"Ángela","non-dropping-particle":"","parse-names":false,"suffix":""},{"dropping-particle":"","family":"Luján-Barroso","given":"Leila","non-dropping-particle":"","parse-names":false,"suffix":""},{"dropping-particle":"","family":"Mirasol","given":"Esther Crespo","non-dropping-particle":"","parse-names":false,"suffix":""},{"dropping-particle":"","family":"Seguranyes","given":"Gloria","non-dropping-particle":"","parse-names":false,"suffix":""}],"container-title":"JMIR mHealth and uHealth","id":"ITEM-1","issue":"2","issued":{"date-parts":[["2022","2","1"]]},"publisher":"JMIR Mhealth Uhealth","title":"Effectiveness of a Step Counter Smartband and Midwife Counseling Intervention on Gestational Weight Gain and Physical Activity in Pregnant Women With Obesity (Pas and Pes Study): Randomized Controlled Trial","type":"article-journal","volume":"10"},"uris":["http://www.mendeley.com/documents/?uuid=f9655ff6-2d6a-367c-b93e-a30da4b613e2"]}],"mendeley":{"formattedCitation":"[30]","plainTextFormattedCitation":"[30]","previouslyFormattedCitation":"&lt;sup&gt;30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[30]</w:t>
            </w:r>
            <w:r w:rsidRPr="00F83374">
              <w:rPr>
                <w:sz w:val="20"/>
                <w:szCs w:val="20"/>
              </w:rPr>
              <w:fldChar w:fldCharType="end"/>
            </w:r>
          </w:p>
        </w:tc>
        <w:tc>
          <w:tcPr>
            <w:tcW w:w="7371" w:type="dxa"/>
          </w:tcPr>
          <w:p w14:paraId="6CC3A72E" w14:textId="113500F9" w:rsidR="00AE0E8A" w:rsidRPr="00F83374" w:rsidRDefault="001B0360" w:rsidP="00647411">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3C5E025" w14:textId="77777777" w:rsidR="00AE0E8A" w:rsidRPr="00F83374" w:rsidRDefault="00225122" w:rsidP="00647411">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median GWG was lower in the intervention group (7.0 kg, IQR 4 −11 vs. 9.3 kg, IQR 5.9 − 13.3, </w:t>
            </w:r>
            <w:r w:rsidRPr="00F83374">
              <w:rPr>
                <w:rFonts w:asciiTheme="majorBidi" w:hAnsiTheme="majorBidi" w:cstheme="majorBidi"/>
                <w:i/>
                <w:iCs/>
                <w:sz w:val="20"/>
                <w:szCs w:val="20"/>
              </w:rPr>
              <w:t>p</w:t>
            </w:r>
            <w:r w:rsidRPr="00F83374">
              <w:rPr>
                <w:rFonts w:asciiTheme="majorBidi" w:hAnsiTheme="majorBidi" w:cstheme="majorBidi"/>
                <w:sz w:val="20"/>
                <w:szCs w:val="20"/>
              </w:rPr>
              <w:t>=0.04).</w:t>
            </w:r>
          </w:p>
          <w:p w14:paraId="28F19383" w14:textId="0F97FCB3" w:rsidR="00225122" w:rsidRPr="00F83374" w:rsidRDefault="00225122" w:rsidP="00647411">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increased their physical activity (</w:t>
            </w:r>
            <w:r w:rsidRPr="00F83374">
              <w:rPr>
                <w:rFonts w:asciiTheme="majorBidi" w:hAnsiTheme="majorBidi" w:cstheme="majorBidi"/>
                <w:i/>
                <w:iCs/>
                <w:sz w:val="20"/>
                <w:szCs w:val="20"/>
              </w:rPr>
              <w:t>p</w:t>
            </w:r>
            <w:r w:rsidRPr="00F83374">
              <w:rPr>
                <w:rFonts w:asciiTheme="majorBidi" w:hAnsiTheme="majorBidi" w:cstheme="majorBidi"/>
                <w:sz w:val="20"/>
                <w:szCs w:val="20"/>
              </w:rPr>
              <w:t>=0.01).</w:t>
            </w:r>
          </w:p>
        </w:tc>
      </w:tr>
      <w:tr w:rsidR="0067025D" w:rsidRPr="00F83374" w14:paraId="3DEAA253" w14:textId="77777777" w:rsidTr="00E04EEC">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7098C545" w14:textId="7DF6DA4A"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Halkjær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b w:val="0"/>
                <w:bCs w:val="0"/>
                <w:sz w:val="20"/>
                <w:szCs w:val="20"/>
              </w:rPr>
              <w:instrText>ADDIN CSL_CITATION {"citationItems":[{"id":"ITEM-1","itemData":{"DOI":"10.1093/CDN/NZAA095","ISSN":"24752991","PMID":"32617453","abstract":"Background: Maternal obesity is associated with adverse pregnancy outcomes. Probiotic supplementation during pregnancy may have positive effects on blood glucose, gestational weight gain (GWG), and the risk of gestational diabetes mellitus [GDM and glycated hemoglobin (HbA1c)]. Objectives: This feasibility study involved a daily probiotic intervention in obese pregnant women from the early second trimester until delivery. The primary aim was to investigate the effect on GWG and maternal glucose homeostasis (GDM and HbA1c). Secondary aims were the effect on infant birth weight, maternal gut microbiota, and other pregnancy outcomes. Methods: We carried out a randomized double-blinded placebo-controlled study in 50 obese pregnant women. Participants were randomly allocated (1:1) to multistrain probiotic (4 capsules of Vivomixx®; total of 450 billion CFU/d) or placebo at 14-20 weeks of gestation until delivery. Participants were followed with 2 predelivery visits at gestational week 27-30 and 36-37 and with 1 postdelivery visit. All visits included blood and fecal sampling. An oral-glucose-Tolerance test was performed at inclusion and gestational week 27-30. Results: Forty-nine participants completed the study. Thirty-eight participants took &gt;80% of the capsules (n = 21), placebo (n = 17). There was no significant difference in GWG, GDM, HbA1c concentrations, and infant birth weight between groups. Fecal microbiota analyses showed an overall increase in α-diversity over time in the probiotic group only (P = 0.016). Conclusions: Administration of probiotics during pregnancy is feasible in obese women and the women were willing to participate in additional study visits and collection of fecal samples during pregnancy. Multistrain probiotic can modulate the gut microbiota in obese women during pregnancy. A larger study population is needed to uncover pregnancy effects after probiotic supplementation. This trial was registered at clincaltrials.gov as NCT02508844.","author":[{"dropping-particle":"","family":"Halkjær","given":"Sofie Ingdam","non-dropping-particle":"","parse-names":false,"suffix":""},{"dropping-particle":"","family":"Knegt","given":"Victoria Elizabeth","non-dropping-particle":"De","parse-names":false,"suffix":""},{"dropping-particle":"","family":"Lo","given":"Bobby","non-dropping-particle":"","parse-names":false,"suffix":""},{"dropping-particle":"","family":"Nilas","given":"Lisbeth","non-dropping-particle":"","parse-names":false,"suffix":""},{"dropping-particle":"","family":"Cortes","given":"Dina","non-dropping-particle":"","parse-names":false,"suffix":""},{"dropping-particle":"","family":"Pedersen","given":"Anders Elm","non-dropping-particle":"","parse-names":false,"suffix":""},{"dropping-particle":"","family":"Mirsepasi-Lauridsen","given":"Hengameh Chloé","non-dropping-particle":"","parse-names":false,"suffix":""},{"dropping-particle":"","family":"Andersen","given":"Lee O.Brien","non-dropping-particle":"","parse-names":false,"suffix":""},{"dropping-particle":"","family":"Nielsen","given":"Henrik Vedel","non-dropping-particle":"","parse-names":false,"suffix":""},{"dropping-particle":"","family":"Stensvold","given":"Christen Rune","non-dropping-particle":"","parse-names":false,"suffix":""},{"dropping-particle":"","family":"Johannesen","given":"Thor Bech","non-dropping-particle":"","parse-names":false,"suffix":""},{"dropping-particle":"","family":"Kallemose","given":"Thomas","non-dropping-particle":"","parse-names":false,"suffix":""},{"dropping-particle":"","family":"Krogfelt","given":"Karen Angeliki","non-dropping-particle":"","parse-names":false,"suffix":""},{"dropping-particle":"","family":"Petersen","given":"Andreas Munk","non-dropping-particle":"","parse-names":false,"suffix":""}],"container-title":"Current Developments in Nutrition","id":"ITEM-1","issue":"7","issued":{"date-parts":[["2020","5","27"]]},"publisher":"American Society for Nutrition","title":"Multistrain Probiotic Increases the Gut Microbiota Diversity in Obese Pregnant Women: Results from a Randomized, Double-Blind Placebo-Controlled Study","type":"article-journal","volume":"4"},"uris":["http://www.mendeley.com/documents/?uuid=72298164-c791-3723-9c75-727afc41a1de"]}],"mendeley":{"formattedCitation":"[31]","plainTextFormattedCitation":"[31]","previouslyFormattedCitation":"&lt;sup&gt;31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[31]</w:t>
            </w:r>
            <w:r w:rsidRPr="00F83374">
              <w:rPr>
                <w:sz w:val="20"/>
                <w:szCs w:val="20"/>
              </w:rPr>
              <w:fldChar w:fldCharType="end"/>
            </w:r>
            <w:r w:rsidRPr="00F83374">
              <w:rPr>
                <w:b w:val="0"/>
                <w:bCs w:val="0"/>
                <w:sz w:val="20"/>
                <w:szCs w:val="20"/>
              </w:rPr>
              <w:t xml:space="preserve"> </w:t>
            </w:r>
          </w:p>
        </w:tc>
        <w:tc>
          <w:tcPr>
            <w:tcW w:w="7371" w:type="dxa"/>
          </w:tcPr>
          <w:p w14:paraId="2FD4E69F" w14:textId="54240D7F"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15A033A9" w14:textId="4AA070B0"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There was an increase in fecal microbiota α-diversity over time in the probiotic group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0.016).</w:t>
            </w:r>
          </w:p>
        </w:tc>
      </w:tr>
      <w:tr w:rsidR="0067025D" w:rsidRPr="00F83374" w14:paraId="12DCDF89" w14:textId="77777777" w:rsidTr="00E04EEC">
        <w:trPr>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372A959B" w14:textId="76A53FFC"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Harrison </w:t>
            </w:r>
            <w:r w:rsidRPr="00F83374">
              <w:rPr>
                <w:b w:val="0"/>
                <w:bCs w:val="0"/>
                <w:i/>
                <w:iCs/>
                <w:sz w:val="20"/>
                <w:szCs w:val="20"/>
              </w:rPr>
              <w:t>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{"citationItems":[{"id":"ITEM-1","itemData":{"DOI":"10.1002/oby.20163","ISSN":"19307381","abstract":"Objective: Optimizing gestational weight gain (GWG) in early pregnancy is of clinical and public health importance, especially in higher risk pregnancies. Design and Methods: In a robustly designed, randomized controlled trial, 228 pregnant women at risk of developing gestational diabetes mellitus (GDM) were allocated to either control (written health information only) or intervention (four-session lifestyle program). All women received standard maternal care. Measures were completed at 12-15 and 26-28 weeks gestation. Measures included anthropometrics (weight and height), physical activity (pedometer and International Physical Activity Questionnaire), questionnaires (risk perception), and GDM screening. Results: The mean (SD) age [31.7 (4.5) and 32.4 (4.7) years] and body mass index [BMI; 30.3 (5.9) and 30.4 (5.6) kg/m 2 ] were similar between control and intervention groups, respectively. By 28 weeks, GWG was significantly different between control and intervention groups [6.9 (3.3) vs. 6.0 (2.8) kg, P &lt; 0.05]. When stratified according to baseline BMI, overweight women in the control group gained significantly more weight compared to overweight women in the intervention group [7.8 (3.4) vs. 6.0 (2.2) kg, P &lt; 0.05], yet in obese women, GWG was similar in both groups. Physical activity levels declined by 28 weeks gestation overall (P &lt; 0.01); however, the intervention group retained a 20% higher step count compared to controls [5,203 (3,368) vs. 4,140 (2,420) steps/day, P &lt; 0.05]. Overall, GDM prevalence was 22%, with a trend toward less cases in the intervention group (P = 0.1). Conclusions: Results indicate that a low-intensity lifestyle intervention, integrated with antenatal care, optimizes healthy GWG and attenuates physical activity decline in early pregnancy. Efficacy in limiting weight gain was greatest in overweight women and in high-risk ethnically diverse women. Copyright © 2013 The Obesity Society.","author":[{"dropping-particle":"","family":"Harrison","given":"Cheryce L.","non-dropping-particle":"","parse-names":false,"suffix":""},{"dropping-particle":"","family":"Lombard","given":"Catherine B.","non-dropping-particle":"","parse-names":false,"suffix":""},{"dropping-particle":"","family":"Strauss","given":"Boyd J.","non-dropping-particle":"","parse-names":false,"suffix":""},{"dropping-particle":"","family":"Teede","given":"Helena J.","non-dropping-particle":"","parse-names":false,"suffix":""}],"container-title":"Obesity","id":"ITEM-1","issue":"5","issued":{"date-parts":[["2013","5"]]},"page":"904-909","publisher":"Blackwell Publishing Inc.","title":"Optimizing healthy gestational weight gain in women at high risk of gestational diabetes: A randomized controlled trial","type":"article-journal","volume":"21"},"uris":["http://www.mendeley.com/documents/?uuid=8dba14c1-7e5c-4774-b87d-0cdc03d9e4cc"]}],"mendeley":{"formattedCitation":"[32]","plainTextFormattedCitation":"[32]","previouslyFormattedCitation":"&lt;sup&gt;32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[32]</w:t>
            </w:r>
            <w:r w:rsidRPr="00F83374">
              <w:rPr>
                <w:sz w:val="20"/>
                <w:szCs w:val="20"/>
              </w:rPr>
              <w:fldChar w:fldCharType="end"/>
            </w:r>
          </w:p>
          <w:p w14:paraId="0705EAB3" w14:textId="77777777" w:rsidR="0067025D" w:rsidRPr="00F83374" w:rsidRDefault="0067025D" w:rsidP="0067025D">
            <w:pPr>
              <w:widowControl w:val="0"/>
              <w:autoSpaceDE w:val="0"/>
              <w:autoSpaceDN w:val="0"/>
              <w:adjustRightInd w:val="0"/>
              <w:spacing w:line="240" w:lineRule="auto"/>
              <w:rPr>
                <w:sz w:val="20"/>
                <w:szCs w:val="20"/>
              </w:rPr>
            </w:pPr>
          </w:p>
        </w:tc>
        <w:tc>
          <w:tcPr>
            <w:tcW w:w="7371" w:type="dxa"/>
          </w:tcPr>
          <w:p w14:paraId="090982D0"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No difference in GDM.</w:t>
            </w:r>
          </w:p>
          <w:p w14:paraId="4CEC185D"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p>
          <w:p w14:paraId="186F8779"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47E8B6F8" w14:textId="4F010524"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GWG was lower in the intervention </w:t>
            </w:r>
            <w:r w:rsidR="00865FD9" w:rsidRPr="00F83374">
              <w:rPr>
                <w:rFonts w:asciiTheme="majorBidi" w:hAnsiTheme="majorBidi" w:cstheme="majorBidi"/>
                <w:sz w:val="20"/>
                <w:szCs w:val="20"/>
              </w:rPr>
              <w:t xml:space="preserve">group </w:t>
            </w:r>
            <w:r w:rsidRPr="00F83374">
              <w:rPr>
                <w:rFonts w:asciiTheme="majorBidi" w:hAnsiTheme="majorBidi" w:cstheme="majorBidi"/>
                <w:sz w:val="20"/>
                <w:szCs w:val="20"/>
              </w:rPr>
              <w:t>compared to the control</w:t>
            </w:r>
            <w:r w:rsidR="00865FD9" w:rsidRPr="00F83374">
              <w:rPr>
                <w:rFonts w:asciiTheme="majorBidi" w:hAnsiTheme="majorBidi" w:cstheme="majorBidi"/>
                <w:sz w:val="20"/>
                <w:szCs w:val="20"/>
              </w:rPr>
              <w:t>s</w:t>
            </w:r>
            <w:r w:rsidRPr="00F83374">
              <w:rPr>
                <w:rFonts w:asciiTheme="majorBidi" w:hAnsiTheme="majorBidi" w:cstheme="majorBidi"/>
                <w:sz w:val="20"/>
                <w:szCs w:val="20"/>
              </w:rPr>
              <w:t xml:space="preserve"> (6.9 ± 3.3 kg vs. 6.0 ± 2.8 kg,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p w14:paraId="7986211A" w14:textId="0BCB9DCB"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Overweight participants in the control group gained more weight in comparison to overweight participants in the intervention group (7.8 ± 3.4 kg vs. 6.0 ± 2.2 kg,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p w14:paraId="007B3CEC" w14:textId="752F061A"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w:t>
            </w:r>
            <w:r w:rsidR="00865FD9" w:rsidRPr="00F83374">
              <w:rPr>
                <w:rFonts w:asciiTheme="majorBidi" w:hAnsiTheme="majorBidi" w:cstheme="majorBidi"/>
                <w:sz w:val="20"/>
                <w:szCs w:val="20"/>
              </w:rPr>
              <w:t xml:space="preserve">group </w:t>
            </w:r>
            <w:r w:rsidRPr="00F83374">
              <w:rPr>
                <w:rFonts w:asciiTheme="majorBidi" w:hAnsiTheme="majorBidi" w:cstheme="majorBidi"/>
                <w:sz w:val="20"/>
                <w:szCs w:val="20"/>
              </w:rPr>
              <w:t>had a 20% higher step count compared to controls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77A948A5" w14:textId="77777777" w:rsidTr="00E04EEC">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7114A7F6" w14:textId="108770E5"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Herring</w:t>
            </w:r>
            <w:r w:rsidRPr="00F83374">
              <w:rPr>
                <w:b w:val="0"/>
                <w:bCs w:val="0"/>
                <w:i/>
                <w:iCs/>
                <w:sz w:val="20"/>
                <w:szCs w:val="20"/>
              </w:rPr>
              <w:t xml:space="preserve"> et al</w:t>
            </w:r>
            <w:r w:rsidRPr="00F83374">
              <w:rPr>
                <w:b w:val="0"/>
                <w:bCs w:val="0"/>
                <w:sz w:val="20"/>
                <w:szCs w:val="20"/>
              </w:rPr>
              <w:t>. (2015)</w:t>
            </w:r>
            <w:r w:rsidRPr="00F83374">
              <w:rPr>
                <w:sz w:val="20"/>
                <w:szCs w:val="20"/>
              </w:rPr>
              <w:fldChar w:fldCharType="begin" w:fldLock="1"/>
            </w:r>
            <w:r w:rsidR="00E04EEC" w:rsidRPr="00F83374">
              <w:rPr>
                <w:b w:val="0"/>
                <w:bCs w:val="0"/>
                <w:sz w:val="20"/>
                <w:szCs w:val="20"/>
              </w:rPr>
              <w:instrText>ADDIN CSL_CITATION {"citationItems":[{"id":"ITEM-1","itemData":{"DOI":"10.1002/OBY.21240","ISSN":"1930-739X","PMID":"26592857","abstract":"Objective Evidence is lacking regarding effective weight control treatments in pregnancy for ethnic minority women with obesity. This study evaluated whether a technology-based behavioral intervention could decrease the proportion of African American women with overweight or obesity who exceeded Institute of Medicine (IOM) guidelines for gestational weight gain. Methods We conducted a two-arm pilot randomized clinical trial. Participants were 66 socioeconomically disadvantaged African American pregnant women (12.5 ± 3.7 weeks' gestation; 36% overweight, 64% obesity) recruited from two outpatient obstetric practices at Temple University between 2013 and 2014. We randomized participants to usual care (n = 33) or a behavioral intervention (n = 33) that promoted weight control in pregnancy. The intervention included: (1) empirically supported behavior change go\u001bals; (2) interactive self-monitoring text messages; (3) biweekly health coach calls; and (4) skills training and support through Facebook. Results The intervention reduced the proportion of women who exceeded IOM guidelines compared to usual care (37% vs. 66%, P = 0.033). Intervention participants gained less weight during pregnancy (8.7 vs. 12.3 kg, adjusted mean difference: -3.1 kg, 95% CI: -6.2 to -0.1). No group differences in neonatal or obstetric outcomes were found. Conclusions The intervention resulted in lower prevalence of excessive gestational weight gain.","author":[{"dropping-particle":"","family":"Herring","given":"Sharon J.","non-dropping-particle":"","parse-names":false,"suffix":""},{"dropping-particle":"","family":"Cruice","given":"Jane F.","non-dropping-particle":"","parse-names":false,"suffix":""},{"dropping-particle":"","family":"Bennett","given":"Gary G.","non-dropping-particle":"","parse-names":false,"suffix":""},{"dropping-particle":"","family":"Rose","given":"Marisa Z.","non-dropping-particle":"","parse-names":false,"suffix":""},{"dropping-particle":"","family":"Davey","given":"Adam","non-dropping-particle":"","parse-names":false,"suffix":""},{"dropping-particle":"","family":"Foster","given":"Gary D.","non-dropping-particle":"","parse-names":false,"suffix":""}],"container-title":"Obesity (Silver Spring, Md.)","id":"ITEM-1","issue":"1","issued":{"date-parts":[["2015","1","1"]]},"page":"30-36","publisher":"Obesity (Silver Spring)","title":"Preventing excessive gestational weight gain among African American women: A randomized clinical trial","type":"article-journal","volume":"24"},"uris":["http://www.mendeley.com/documents/?uuid=ec9b31d1-6fcf-3e30-8b4a-e647b6d60561"]}],"mendeley":{"formattedCitation":"[33]","plainTextFormattedCitation":"[33]","previouslyFormattedCitation":"&lt;sup&gt;33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[33]</w:t>
            </w:r>
            <w:r w:rsidRPr="00F83374">
              <w:rPr>
                <w:sz w:val="20"/>
                <w:szCs w:val="20"/>
              </w:rPr>
              <w:fldChar w:fldCharType="end"/>
            </w:r>
          </w:p>
        </w:tc>
        <w:tc>
          <w:tcPr>
            <w:tcW w:w="7371" w:type="dxa"/>
          </w:tcPr>
          <w:p w14:paraId="407C86A0" w14:textId="7AB61936"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04457515" w14:textId="2347D428"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GWG was lower in the intervention </w:t>
            </w:r>
            <w:r w:rsidR="00865FD9" w:rsidRPr="00F83374">
              <w:rPr>
                <w:rFonts w:asciiTheme="majorBidi" w:hAnsiTheme="majorBidi" w:cstheme="majorBidi"/>
                <w:sz w:val="20"/>
                <w:szCs w:val="20"/>
              </w:rPr>
              <w:t xml:space="preserve">group </w:t>
            </w:r>
            <w:r w:rsidRPr="00F83374">
              <w:rPr>
                <w:rFonts w:asciiTheme="majorBidi" w:hAnsiTheme="majorBidi" w:cstheme="majorBidi"/>
                <w:sz w:val="20"/>
                <w:szCs w:val="20"/>
              </w:rPr>
              <w:t>compared to the control</w:t>
            </w:r>
            <w:r w:rsidR="00865FD9" w:rsidRPr="00F83374">
              <w:rPr>
                <w:rFonts w:asciiTheme="majorBidi" w:hAnsiTheme="majorBidi" w:cstheme="majorBidi"/>
                <w:sz w:val="20"/>
                <w:szCs w:val="20"/>
              </w:rPr>
              <w:t>s</w:t>
            </w:r>
            <w:r w:rsidRPr="00F83374">
              <w:rPr>
                <w:rFonts w:asciiTheme="majorBidi" w:hAnsiTheme="majorBidi" w:cstheme="majorBidi"/>
                <w:sz w:val="20"/>
                <w:szCs w:val="20"/>
              </w:rPr>
              <w:t xml:space="preserve"> (8.7 vs. 12.3 kg, MD− 23.1 kg, 95% CI 26.2–20.1).</w:t>
            </w:r>
          </w:p>
        </w:tc>
      </w:tr>
      <w:tr w:rsidR="0067025D" w:rsidRPr="00F83374" w14:paraId="76991A23" w14:textId="77777777" w:rsidTr="00E04EEC">
        <w:trPr>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73F0A759" w14:textId="1F7891E7"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Jamal, Milani and Al-Yasin. (2012)</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{"citationItems":[{"id":"ITEM-1","itemData":{"ISSN":"16806433","PMID":"25243003","abstract":"Background: Women with polycystic ovary syndrome (PCOS) often are infertile and even if they become pregnant, there are complications with some adverse outcomes. It has been reported that aspirin and metformin improve uteroplacental circulation and reduce pregnancy complications. Objective: To determine and compare uteroplacental circulation and obstetrics complications in pregnant women with PCOS treated with metformin, aspirin and control group. Materials and Methods: 105 pregnant women with PCOS were enrolled in this study after assessing uterine artery pulsatility index (PI) with Doppler ultrasonography at 12 weeks of gestation. The patients were divided into three groups and received metformin 2000 mg or aspirin 80 mg daily, or no intervention until the end of pregnancy. PI was assessed for the patients at 20 week of gestation and groups were followed up till delivery. PI and obstetrics complications such as gestational diabetes, preterm labor, preeclampsia and IUGR were compared among groups. Results: All groups had significant reduction in the mean uterine artery PI at 20 weeks measurement (p&lt;0.05), but this reduction was more in metformin and aspirin groups than control group (p=0.002). There was a significant difference in mean uterine artery PI 20 week of gestation in three groups (p=0.005). Adverse outcomes have seen 4 out of 35 in metformin group, 7 out of 35 in aspirin group and 11 out of 35 in control group. There weren't significant differences among groups (p=0.12). Conclusion: Metformin and low dose aspirin reduced uterine artery impedance but there was not associated with reduced obstetrics complication in women with PCOS.","author":[{"dropping-particle":"","family":"Jamal","given":"Ashraf","non-dropping-particle":"","parse-names":false,"suffix":""},{"dropping-particle":"","family":"Milani","given":"Forozan","non-dropping-particle":"","parse-names":false,"suffix":""},{"dropping-particle":"","family":"Al-Yasin","given":"Ashraf","non-dropping-particle":"","parse-names":false,"suffix":""}],"container-title":"Iranian Journal of Reproductive Medicine","id":"ITEM-1","issue":"3","issued":{"date-parts":[["2012","5"]]},"page":"265","publisher":"Shahid Sadoughi University of Medical Sciences and Health Services","title":"Evaluation of the effect of metformin and aspirin on utero placental circulation of pregnant women with PCOS","type":"article-journal","volume":"10"},"uris":["http://www.mendeley.com/documents/?uuid=3a426231-d366-3297-9885-69f1b6b1a707"]}],"mendeley":{"formattedCitation":"[34]","plainTextFormattedCitation":"[34]","previouslyFormattedCitation":"&lt;sup&gt;34&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[34]</w:t>
            </w:r>
            <w:r w:rsidRPr="00F83374">
              <w:rPr>
                <w:noProof/>
                <w:sz w:val="20"/>
                <w:szCs w:val="20"/>
                <w:vertAlign w:val="superscript"/>
              </w:rPr>
              <w:fldChar w:fldCharType="end"/>
            </w:r>
          </w:p>
        </w:tc>
        <w:tc>
          <w:tcPr>
            <w:tcW w:w="7371" w:type="dxa"/>
          </w:tcPr>
          <w:p w14:paraId="725109EC" w14:textId="5CD6200F"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29F6A809" w14:textId="44178A79"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673C9727" w14:textId="77777777" w:rsidTr="00E04EEC">
        <w:trPr>
          <w:cnfStyle w:val="000000100000" w:firstRow="0" w:lastRow="0" w:firstColumn="0" w:lastColumn="0" w:oddVBand="0" w:evenVBand="0" w:oddHBand="1" w:evenHBand="0" w:firstRowFirstColumn="0" w:firstRowLastColumn="0" w:lastRowFirstColumn="0" w:lastRowLastColumn="0"/>
          <w:trHeight w:val="785"/>
          <w:jc w:val="center"/>
        </w:trPr>
        <w:tc>
          <w:tcPr>
            <w:cnfStyle w:val="001000000000" w:firstRow="0" w:lastRow="0" w:firstColumn="1" w:lastColumn="0" w:oddVBand="0" w:evenVBand="0" w:oddHBand="0" w:evenHBand="0" w:firstRowFirstColumn="0" w:firstRowLastColumn="0" w:lastRowFirstColumn="0" w:lastRowLastColumn="0"/>
            <w:tcW w:w="1418" w:type="dxa"/>
          </w:tcPr>
          <w:p w14:paraId="0289993D" w14:textId="27EC9B34"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Kennelly </w:t>
            </w:r>
            <w:r w:rsidRPr="00F83374">
              <w:rPr>
                <w:b w:val="0"/>
                <w:bCs w:val="0"/>
                <w:i/>
                <w:iCs/>
                <w:sz w:val="20"/>
                <w:szCs w:val="20"/>
              </w:rPr>
              <w:t>et al</w:t>
            </w:r>
            <w:r w:rsidRPr="00F83374">
              <w:rPr>
                <w:b w:val="0"/>
                <w:bCs w:val="0"/>
                <w:sz w:val="20"/>
                <w:szCs w:val="20"/>
              </w:rPr>
              <w:t>. (2018)</w:t>
            </w:r>
            <w:r w:rsidRPr="00F83374">
              <w:rPr>
                <w:sz w:val="20"/>
                <w:szCs w:val="20"/>
              </w:rPr>
              <w:fldChar w:fldCharType="begin" w:fldLock="1"/>
            </w:r>
            <w:r w:rsidR="00E04EEC" w:rsidRPr="00F83374">
              <w:rPr>
                <w:b w:val="0"/>
                <w:bCs w:val="0"/>
                <w:sz w:val="20"/>
                <w:szCs w:val="20"/>
              </w:rPr>
              <w:instrText>ADDIN CSL_CITATION {"citationItems":[{"id":"ITEM-1","itemData":{"DOI":"10.1097/AOG.0000000000002582","ISSN":"1873-233X","PMID":"29630009","abstract":"OBJECTIVE: To evaluate the effect of a healthy lifestyle package (an antenatal behavior change intervention supported by smartphone application technology) on the incidence of gestational diabetes mellitus (GDM) in overweight and obese women. METHODS: Women with body mass indexes (BMIs) 25- 39.9 were enrolled into this randomized controlled trial. The intervention consisted of specific dietary and exercise advice that addressed behavior change supported by a tailor-designed smartphone application. Women in the control group received usual care. The primary outcome was the incidence of GDM at 28-30 weeks of gestation. To reduce GDM from 15% to 7.2%, we estimated that 506 women would be required to have 80% power to detect this effect size at a significance of .05, that is, 253 in each group. RESULTS: Between March 2013 and February 2016, 565 women were recruited with a mean BMI of 29.3 and mean gestational age of 15.5 weeks. The incidence of GDM did not differ between the two groups, 37 of 241 (15.4%) in the intervention group compared with 36 of 257 (14.1%) in the control group (relative risk 1.1, 95% CI 0.71-1.66, P5.71). CONCLUSIONS: A mobile health-supported behavioral intervention did not decrease the incidence of GDM.","author":[{"dropping-particle":"","family":"Kennelly","given":"Maria A.Ainscough","non-dropping-particle":"","parse-names":false,"suffix":""},{"dropping-particle":"","family":"Kate","given":"","non-dropping-particle":"","parse-names":false,"suffix":""},{"dropping-particle":"","family":"Lindsay","given":"Karen L.","non-dropping-particle":"","parse-names":false,"suffix":""},{"dropping-particle":"","family":"O'Sullivan","given":"Elizabeth","non-dropping-particle":"","parse-names":false,"suffix":""},{"dropping-particle":"","family":"Gibney","given":"Eileen R.","non-dropping-particle":"","parse-names":false,"suffix":""},{"dropping-particle":"","family":"McCarthy","given":"Mary","non-dropping-particle":"","parse-names":false,"suffix":""},{"dropping-particle":"","family":"Segurado","given":"Ricardo","non-dropping-particle":"","parse-names":false,"suffix":""},{"dropping-particle":"","family":"DeVito","given":"Giuseppe","non-dropping-particle":"","parse-names":false,"suffix":""},{"dropping-particle":"","family":"Maguire","given":"Orla","non-dropping-particle":"","parse-names":false,"suffix":""},{"dropping-particle":"","family":"Smith","given":"Thomas","non-dropping-particle":"","parse-names":false,"suffix":""},{"dropping-particle":"","family":"Hatunic","given":"Mensud","non-dropping-particle":"","parse-names":false,"suffix":""},{"dropping-particle":"","family":"McAuliffe","given":"Fionnuala M.","non-dropping-particle":"","parse-names":false,"suffix":""}],"container-title":"Obstetrics and gynecology","id":"ITEM-1","issue":"5","issued":{"date-parts":[["2018"]]},"page":"818-826","publisher":"Obstet Gynecol","title":"Pregnancy Exercise and Nutrition With Smartphone Application Support: A Randomized Controlled Trial","type":"article-journal","volume":"131"},"uris":["http://www.mendeley.com/documents/?uuid=860c18de-a31c-3ed4-9f9a-ae93e60694c5"]}],"mendeley":{"formattedCitation":"[35]","plainTextFormattedCitation":"[35]","previouslyFormattedCitation":"&lt;sup&gt;35&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[35]</w:t>
            </w:r>
            <w:r w:rsidRPr="00F83374">
              <w:rPr>
                <w:sz w:val="20"/>
                <w:szCs w:val="20"/>
              </w:rPr>
              <w:fldChar w:fldCharType="end"/>
            </w:r>
          </w:p>
        </w:tc>
        <w:tc>
          <w:tcPr>
            <w:tcW w:w="7371" w:type="dxa"/>
          </w:tcPr>
          <w:p w14:paraId="73C86B0F" w14:textId="0BB9B1B3"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6AC01D9A" w14:textId="39DA600E"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The intervention group had lower dietary glycaemic </w:t>
            </w:r>
            <w:r w:rsidR="00865FD9" w:rsidRPr="00F83374">
              <w:rPr>
                <w:rFonts w:asciiTheme="majorBidi" w:hAnsiTheme="majorBidi" w:cstheme="majorBidi"/>
                <w:sz w:val="20"/>
                <w:szCs w:val="20"/>
              </w:rPr>
              <w:t xml:space="preserve">index </w:t>
            </w:r>
            <w:r w:rsidRPr="00F83374">
              <w:rPr>
                <w:rFonts w:asciiTheme="majorBidi" w:hAnsiTheme="majorBidi" w:cstheme="majorBidi"/>
                <w:sz w:val="20"/>
                <w:szCs w:val="20"/>
              </w:rPr>
              <w:t>and glycaemic load and increased exercise levels</w:t>
            </w:r>
            <w:r w:rsidRPr="00F83374">
              <w:rPr>
                <w:rFonts w:asciiTheme="majorBidi" w:eastAsiaTheme="minorEastAsia" w:hAnsiTheme="majorBidi" w:cstheme="majorBidi"/>
                <w:sz w:val="20"/>
                <w:szCs w:val="20"/>
              </w:rPr>
              <w:t xml:space="preserve"> (all </w:t>
            </w:r>
            <w:r w:rsidRPr="00F83374">
              <w:rPr>
                <w:rFonts w:asciiTheme="majorBidi" w:eastAsiaTheme="minorEastAsia" w:hAnsiTheme="majorBidi" w:cstheme="majorBidi"/>
                <w:i/>
                <w:iCs/>
                <w:sz w:val="20"/>
                <w:szCs w:val="20"/>
              </w:rPr>
              <w:t>p</w:t>
            </w:r>
            <w:r w:rsidRPr="00F83374">
              <w:rPr>
                <w:rFonts w:asciiTheme="majorBidi" w:eastAsiaTheme="minorEastAsia" w:hAnsiTheme="majorBidi" w:cstheme="majorBidi"/>
                <w:sz w:val="20"/>
                <w:szCs w:val="20"/>
              </w:rPr>
              <w:t>=0.02).</w:t>
            </w:r>
          </w:p>
        </w:tc>
      </w:tr>
      <w:tr w:rsidR="0067025D" w:rsidRPr="00F83374" w14:paraId="26A802AF" w14:textId="77777777" w:rsidTr="00E04EEC">
        <w:trPr>
          <w:trHeight w:val="1338"/>
          <w:jc w:val="center"/>
        </w:trPr>
        <w:tc>
          <w:tcPr>
            <w:cnfStyle w:val="001000000000" w:firstRow="0" w:lastRow="0" w:firstColumn="1" w:lastColumn="0" w:oddVBand="0" w:evenVBand="0" w:oddHBand="0" w:evenHBand="0" w:firstRowFirstColumn="0" w:firstRowLastColumn="0" w:lastRowFirstColumn="0" w:lastRowLastColumn="0"/>
            <w:tcW w:w="1418" w:type="dxa"/>
          </w:tcPr>
          <w:p w14:paraId="6E99E03D" w14:textId="54364E01"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Koivusalo </w:t>
            </w:r>
            <w:r w:rsidRPr="00F83374">
              <w:rPr>
                <w:b w:val="0"/>
                <w:bCs w:val="0"/>
                <w:i/>
                <w:iCs/>
                <w:sz w:val="20"/>
                <w:szCs w:val="20"/>
              </w:rPr>
              <w:t>et al.</w:t>
            </w:r>
            <w:r w:rsidRPr="00F83374">
              <w:rPr>
                <w:b w:val="0"/>
                <w:bCs w:val="0"/>
                <w:sz w:val="20"/>
                <w:szCs w:val="20"/>
              </w:rPr>
              <w:t xml:space="preserve"> (2016)</w:t>
            </w:r>
            <w:r w:rsidRPr="00F83374">
              <w:rPr>
                <w:sz w:val="20"/>
                <w:szCs w:val="20"/>
              </w:rPr>
              <w:fldChar w:fldCharType="begin" w:fldLock="1"/>
            </w:r>
            <w:r w:rsidR="00E04EEC" w:rsidRPr="00F83374">
              <w:rPr>
                <w:b w:val="0"/>
                <w:bCs w:val="0"/>
                <w:sz w:val="20"/>
                <w:szCs w:val="20"/>
              </w:rPr>
              <w:instrText>ADDIN CSL_CITATION {"citationItems":[{"id":"ITEM-1","itemData":{"DOI":"10.2337/dc15-0511","ISSN":"19355548","abstract":"OBJECTIVE To assess whether gestational diabetes mellitus (GDM) can be prevented by a moderate lifestyle intervention in pregnant women who are at high risk for the disease. RESEARCH DESIGN AND METHODS Two hundred ninety-three women with a history of GDM and/or a prepregnancy BMI of ≥30 kg/m2 were enrolled in the study at &lt;20 weeks of gestation and were randomly allocated to the intervention group (n = 155) or the control group (n = 138). Each subject in the intervention group received individualized counseling on diet, physical activity, and weight control from trained study nurses, and had one group meeting with a dietitian. The control group received standard antenatal care. The diagnosis of GDM was based on a 75-g, 2-h oral glucose tolerance test at 24-28 weeks of gestation. RESULTS A total of 269 women were included in the analyses. The incidence of GDM was 13.9% in the intervention group and 21.6% in the control group ([95% CI 0.40- 0.98%]; P = 0.044, after adjustment for age, prepregnancy BMI, previous GDM status, and the number of weeks of gestation). Gestational weight gain was lower in the intervention group (20.58 kg [95% CI 21.12 to 20.04 kg]; adjusted P = 0.037). Women in the intervention group increased their leisure time physical activity more and improved their dietary quality compared with women in the control group. CONCLUSIONS A moderate individualized lifestyle intervention reduced the incidence of GDMby 39% in high-risk pregnant women. These findings may have major health consequences for both the mother and the child.","author":[{"dropping-particle":"","family":"Koivusalo","given":"Saila B.","non-dropping-particle":"","parse-names":false,"suffix":""},{"dropping-particle":"","family":"Rönö","given":"Kristiina","non-dropping-particle":"","parse-names":false,"suffix":""},{"dropping-particle":"","family":"Klemetti","given":"Miira M.","non-dropping-particle":"","parse-names":false,"suffix":""},{"dropping-particle":"","family":"Roine","given":"Risto P.","non-dropping-particle":"","parse-names":false,"suffix":""},{"dropping-particle":"","family":"Lindström","given":"Jaana","non-dropping-particle":"","parse-names":false,"suffix":""},{"dropping-particle":"","family":"Erkkola","given":"Maijaliisa","non-dropping-particle":"","parse-names":false,"suffix":""},{"dropping-particle":"","family":"Kaaja","given":"Risto J.","non-dropping-particle":"","parse-names":false,"suffix":""},{"dropping-particle":"","family":"Pöyhönen-Alho","given":"Maritta","non-dropping-particle":"","parse-names":false,"suffix":""},{"dropping-particle":"","family":"Tiitinen","given":"Aila","non-dropping-particle":"","parse-names":false,"suffix":""},{"dropping-particle":"","family":"Huvinen","given":"Emilia","non-dropping-particle":"","parse-names":false,"suffix":""},{"dropping-particle":"","family":"Andersson","given":"Sture","non-dropping-particle":"","parse-names":false,"suffix":""},{"dropping-particle":"","family":"Laivuori","given":"Hannele","non-dropping-particle":"","parse-names":false,"suffix":""},{"dropping-particle":"","family":"Valkama","given":"Anita","non-dropping-particle":"","parse-names":false,"suffix":""},{"dropping-particle":"","family":"Meinilä","given":"Jelena","non-dropping-particle":"","parse-names":false,"suffix":""},{"dropping-particle":"","family":"Kautiainen","given":"Hannu","non-dropping-particle":"","parse-names":false,"suffix":""},{"dropping-particle":"","family":"Eriksson","given":"Johan G.","non-dropping-particle":"","parse-names":false,"suffix":""},{"dropping-particle":"","family":"Stach-Lempinen","given":"Beata","non-dropping-particle":"","parse-names":false,"suffix":""}],"container-title":"Diabetes Care","id":"ITEM-1","issue":"1","issued":{"date-parts":[["2016","1"]]},"page":"24-30","publisher":"American Diabetes Association Inc.","title":"Gestational Diabetes Mellitus Can Be Prevented by Lifestyle Intervention: The Finnish Gestational Diabetes Prevention Study (RADIEL): A Randomized Controlled Trial","type":"article-journal","volume":"39"},"uris":["http://www.mendeley.com/documents/?uuid=d4c150dd-d79c-4eaf-b90f-e4361ea33749"]}],"mendeley":{"formattedCitation":"[36]","plainTextFormattedCitation":"[36]","previouslyFormattedCitation":"&lt;sup&gt;36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[36]</w:t>
            </w:r>
            <w:r w:rsidRPr="00F83374">
              <w:rPr>
                <w:sz w:val="20"/>
                <w:szCs w:val="20"/>
              </w:rPr>
              <w:fldChar w:fldCharType="end"/>
            </w:r>
          </w:p>
          <w:p w14:paraId="285FF863" w14:textId="77777777" w:rsidR="0067025D" w:rsidRPr="00F83374" w:rsidRDefault="0067025D" w:rsidP="0067025D">
            <w:pPr>
              <w:widowControl w:val="0"/>
              <w:autoSpaceDE w:val="0"/>
              <w:autoSpaceDN w:val="0"/>
              <w:adjustRightInd w:val="0"/>
              <w:spacing w:line="240" w:lineRule="auto"/>
              <w:rPr>
                <w:sz w:val="20"/>
                <w:szCs w:val="20"/>
              </w:rPr>
            </w:pPr>
          </w:p>
        </w:tc>
        <w:tc>
          <w:tcPr>
            <w:tcW w:w="7371" w:type="dxa"/>
          </w:tcPr>
          <w:p w14:paraId="04C8B00E" w14:textId="1F2DB653"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GDM was reduced by 39% (n=20, 13.9% vs. n=27, 21.6%; RR 0.64, 95% CI 0.40–0.98, </w:t>
            </w:r>
            <w:r w:rsidRPr="00F83374">
              <w:rPr>
                <w:rFonts w:asciiTheme="majorBidi" w:hAnsiTheme="majorBidi" w:cstheme="majorBidi"/>
                <w:i/>
                <w:iCs/>
                <w:sz w:val="20"/>
                <w:szCs w:val="20"/>
              </w:rPr>
              <w:t>p</w:t>
            </w:r>
            <w:r w:rsidRPr="00F83374">
              <w:rPr>
                <w:rFonts w:asciiTheme="majorBidi" w:hAnsiTheme="majorBidi" w:cstheme="majorBidi"/>
                <w:sz w:val="20"/>
                <w:szCs w:val="20"/>
              </w:rPr>
              <w:t>=0.044) (</w:t>
            </w:r>
            <w:r w:rsidRPr="00F83374">
              <w:rPr>
                <w:rFonts w:asciiTheme="majorBidi" w:hAnsiTheme="majorBidi" w:cstheme="majorBidi"/>
                <w:b/>
                <w:bCs/>
                <w:sz w:val="20"/>
                <w:szCs w:val="20"/>
              </w:rPr>
              <w:t>ADA, 2008</w:t>
            </w:r>
            <w:r w:rsidRPr="00F83374">
              <w:rPr>
                <w:rFonts w:asciiTheme="majorBidi" w:hAnsiTheme="majorBidi" w:cstheme="majorBidi"/>
                <w:sz w:val="20"/>
                <w:szCs w:val="20"/>
              </w:rPr>
              <w:t>).</w:t>
            </w:r>
          </w:p>
          <w:p w14:paraId="2216C482"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p>
          <w:p w14:paraId="5E7D6446" w14:textId="77777777"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0B7CC25A" w14:textId="15A2D4CE"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GWG from baseline to the </w:t>
            </w:r>
            <w:r w:rsidR="00865FD9" w:rsidRPr="00F83374">
              <w:rPr>
                <w:rFonts w:asciiTheme="majorBidi" w:hAnsiTheme="majorBidi" w:cstheme="majorBidi"/>
                <w:sz w:val="20"/>
                <w:szCs w:val="20"/>
              </w:rPr>
              <w:t>2</w:t>
            </w:r>
            <w:r w:rsidR="00865FD9" w:rsidRPr="00F83374">
              <w:rPr>
                <w:rFonts w:asciiTheme="majorBidi" w:hAnsiTheme="majorBidi" w:cstheme="majorBidi"/>
                <w:sz w:val="20"/>
                <w:szCs w:val="20"/>
                <w:vertAlign w:val="superscript"/>
              </w:rPr>
              <w:t>nd</w:t>
            </w:r>
            <w:r w:rsidR="00865FD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trimester was lower in the intervention group compared to the control group </w:t>
            </w:r>
            <w:r w:rsidRPr="00F83374">
              <w:rPr>
                <w:rFonts w:asciiTheme="majorBidi" w:eastAsiaTheme="minorEastAsia" w:hAnsiTheme="majorBidi" w:cstheme="majorBidi"/>
                <w:sz w:val="20"/>
                <w:szCs w:val="20"/>
              </w:rPr>
              <w:t>(</w:t>
            </w:r>
            <w:r w:rsidRPr="00F83374">
              <w:rPr>
                <w:rFonts w:asciiTheme="majorBidi" w:hAnsiTheme="majorBidi" w:cstheme="majorBidi"/>
                <w:sz w:val="20"/>
                <w:szCs w:val="20"/>
              </w:rPr>
              <w:t>MD−</w:t>
            </w:r>
            <w:r w:rsidRPr="00F83374">
              <w:rPr>
                <w:rFonts w:asciiTheme="majorBidi" w:eastAsiaTheme="minorEastAsia" w:hAnsiTheme="majorBidi" w:cstheme="majorBidi"/>
                <w:sz w:val="20"/>
                <w:szCs w:val="20"/>
              </w:rPr>
              <w:t>2.5 kg, 95% CI 2.1–3.0 vs. 3.1 kg, 95% CI 2.7–3.5</w:t>
            </w:r>
            <w:r w:rsidRPr="00F83374">
              <w:rPr>
                <w:rFonts w:asciiTheme="majorBidi" w:hAnsiTheme="majorBidi" w:cstheme="majorBidi"/>
                <w:sz w:val="20"/>
                <w:szCs w:val="20"/>
              </w:rPr>
              <w:t xml:space="preserve">, </w:t>
            </w:r>
            <w:r w:rsidRPr="00F83374">
              <w:rPr>
                <w:rFonts w:asciiTheme="majorBidi" w:hAnsiTheme="majorBidi" w:cstheme="majorBidi"/>
                <w:i/>
                <w:iCs/>
                <w:sz w:val="20"/>
                <w:szCs w:val="20"/>
              </w:rPr>
              <w:t>p</w:t>
            </w:r>
            <w:r w:rsidRPr="00F83374">
              <w:rPr>
                <w:rFonts w:asciiTheme="majorBidi" w:hAnsiTheme="majorBidi" w:cstheme="majorBidi"/>
                <w:sz w:val="20"/>
                <w:szCs w:val="20"/>
              </w:rPr>
              <w:t>=0.037).</w:t>
            </w:r>
          </w:p>
          <w:p w14:paraId="5319FA66" w14:textId="6D039D7C"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improved their diet quality (</w:t>
            </w:r>
            <w:r w:rsidRPr="00F83374">
              <w:rPr>
                <w:rFonts w:asciiTheme="majorBidi" w:hAnsiTheme="majorBidi" w:cstheme="majorBidi"/>
                <w:i/>
                <w:iCs/>
                <w:sz w:val="20"/>
                <w:szCs w:val="20"/>
              </w:rPr>
              <w:t>p</w:t>
            </w:r>
            <w:r w:rsidRPr="00F83374">
              <w:rPr>
                <w:rFonts w:asciiTheme="majorBidi" w:hAnsiTheme="majorBidi" w:cstheme="majorBidi"/>
                <w:sz w:val="20"/>
                <w:szCs w:val="20"/>
              </w:rPr>
              <w:t>=0.037) and increased their leisure-time physical activity (</w:t>
            </w:r>
            <w:r w:rsidRPr="00F83374">
              <w:rPr>
                <w:rFonts w:asciiTheme="majorBidi" w:hAnsiTheme="majorBidi" w:cstheme="majorBidi"/>
                <w:i/>
                <w:iCs/>
                <w:sz w:val="20"/>
                <w:szCs w:val="20"/>
              </w:rPr>
              <w:t>p</w:t>
            </w:r>
            <w:r w:rsidRPr="00F83374">
              <w:rPr>
                <w:rFonts w:asciiTheme="majorBidi" w:hAnsiTheme="majorBidi" w:cstheme="majorBidi"/>
                <w:sz w:val="20"/>
                <w:szCs w:val="20"/>
              </w:rPr>
              <w:t>=0.029).</w:t>
            </w:r>
          </w:p>
        </w:tc>
      </w:tr>
      <w:tr w:rsidR="0067025D" w:rsidRPr="00F83374" w14:paraId="4060C3B7" w14:textId="77777777" w:rsidTr="00E04EEC">
        <w:trPr>
          <w:cnfStyle w:val="000000100000" w:firstRow="0" w:lastRow="0" w:firstColumn="0" w:lastColumn="0" w:oddVBand="0" w:evenVBand="0" w:oddHBand="1" w:evenHBand="0" w:firstRowFirstColumn="0" w:firstRowLastColumn="0" w:lastRowFirstColumn="0" w:lastRowLastColumn="0"/>
          <w:trHeight w:val="1633"/>
          <w:jc w:val="center"/>
        </w:trPr>
        <w:tc>
          <w:tcPr>
            <w:cnfStyle w:val="001000000000" w:firstRow="0" w:lastRow="0" w:firstColumn="1" w:lastColumn="0" w:oddVBand="0" w:evenVBand="0" w:oddHBand="0" w:evenHBand="0" w:firstRowFirstColumn="0" w:firstRowLastColumn="0" w:lastRowFirstColumn="0" w:lastRowLastColumn="0"/>
            <w:tcW w:w="1418" w:type="dxa"/>
          </w:tcPr>
          <w:p w14:paraId="203C7335" w14:textId="48C1C5C3"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Korpi-Hyovalti </w:t>
            </w:r>
            <w:r w:rsidRPr="00F83374">
              <w:rPr>
                <w:b w:val="0"/>
                <w:bCs w:val="0"/>
                <w:i/>
                <w:iCs/>
                <w:sz w:val="20"/>
                <w:szCs w:val="20"/>
              </w:rPr>
              <w:t>et al.</w:t>
            </w:r>
            <w:r w:rsidRPr="00F83374">
              <w:rPr>
                <w:b w:val="0"/>
                <w:bCs w:val="0"/>
                <w:sz w:val="20"/>
                <w:szCs w:val="20"/>
              </w:rPr>
              <w:t xml:space="preserve"> (2011)</w:t>
            </w:r>
            <w:r w:rsidRPr="00F83374">
              <w:rPr>
                <w:sz w:val="20"/>
                <w:szCs w:val="20"/>
              </w:rPr>
              <w:fldChar w:fldCharType="begin" w:fldLock="1"/>
            </w:r>
            <w:r w:rsidR="00E04EEC" w:rsidRPr="00F83374">
              <w:rPr>
                <w:b w:val="0"/>
                <w:bCs w:val="0"/>
                <w:sz w:val="20"/>
                <w:szCs w:val="20"/>
              </w:rPr>
              <w:instrText>ADDIN CSL_CITATION {"citationItems":[{"id":"ITEM-1","itemData":{"DOI":"10.1186/1471-2458-11-179","ISSN":"14712458","PMID":"21429234","abstract":"Background: In conjunction with the growing prevalence of obesity and the older age of pregnant women gestational diabetes (GDM) is a major health problem. The aim of the study was to evaluate if a lifestyle intervention since early pregnancy is feasible in improving the glucose tolerance of women at a high-risk for GDM in Finland. Methods: A 75-g oral glucose tolerance test (OGTT) was performed in early pregnancy (n = 102). Women at high risk for GDM (n = 54) were randomized at weeks 8-12 from Apr 2005 to May 2006 to a lifestyle intervention group (n = 27) or to a close follow-up group (n = 27). An OGTT was performed again at weeks 26-28 for the lifestyle intervention and close follow-up groups. Results: The values of the OGTT during the second trimester did not differ between the lifestyle intervention and close follow-up groups. In the lifestyle intervention group three women had GDM in the second trimester and respectively one woman in the close follow up group. Insulin therapy was not required in both groups. The intervention resulted in somewhat lower weight gain 11.4 ± 6.0 kg vs. 13.9 ± 5.1 kg, p = 0.062, adjusted by the prepregnancy weight. Conclusions: Early intervention with an OGTT and simple lifestyle advice is feasible. A more intensive lifestyle intervention did not offer additional benefits with respect to glucose tolerance, although it tended to ameliorate the weight gain. © 2011 Korpi-Hyövälti et al; licensee BioMed Central Ltd.","author":[{"dropping-particle":"","family":"Korpi-Hyövälti","given":"Eeva A.L.","non-dropping-particle":"","parse-names":false,"suffix":""},{"dropping-particle":"","family":"Laaksonen","given":"David E.","non-dropping-particle":"","parse-names":false,"suffix":""},{"dropping-particle":"","family":"Schwab","given":"Ursula S.","non-dropping-particle":"","parse-names":false,"suffix":""},{"dropping-particle":"","family":"Vanhapiha","given":"Tarja H.","non-dropping-particle":"","parse-names":false,"suffix":""},{"dropping-particle":"","family":"Vihla","given":"Kristiina R.","non-dropping-particle":"","parse-names":false,"suffix":""},{"dropping-particle":"","family":"Heinonen","given":"Seppo T.","non-dropping-particle":"","parse-names":false,"suffix":""},{"dropping-particle":"","family":"Niskanen","given":"Leo K.","non-dropping-particle":"","parse-names":false,"suffix":""}],"container-title":"BMC Public Health","id":"ITEM-1","issue":"1","issued":{"date-parts":[["2011","12"]]},"page":"179","publisher":"BioMed Central","title":"Feasibility of a lifestyle intervention in early pregnancy to prevent deterioration of glucose tolerance","type":"article-journal","volume":"11"},"uris":["http://www.mendeley.com/documents/?uuid=b29bb7a2-6c50-46e0-a8cc-df9496fa011c"]}],"mendeley":{"formattedCitation":"[37]","plainTextFormattedCitation":"[37]","previouslyFormattedCitation":"&lt;sup&gt;37&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[37]</w:t>
            </w:r>
            <w:r w:rsidRPr="00F83374">
              <w:rPr>
                <w:sz w:val="20"/>
                <w:szCs w:val="20"/>
              </w:rPr>
              <w:fldChar w:fldCharType="end"/>
            </w:r>
          </w:p>
          <w:p w14:paraId="21F8018F" w14:textId="77777777" w:rsidR="0067025D" w:rsidRPr="00F83374" w:rsidRDefault="0067025D" w:rsidP="0067025D">
            <w:pPr>
              <w:widowControl w:val="0"/>
              <w:autoSpaceDE w:val="0"/>
              <w:autoSpaceDN w:val="0"/>
              <w:adjustRightInd w:val="0"/>
              <w:spacing w:line="240" w:lineRule="auto"/>
              <w:rPr>
                <w:sz w:val="20"/>
                <w:szCs w:val="20"/>
              </w:rPr>
            </w:pPr>
          </w:p>
        </w:tc>
        <w:tc>
          <w:tcPr>
            <w:tcW w:w="7371" w:type="dxa"/>
          </w:tcPr>
          <w:p w14:paraId="42609162"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p w14:paraId="0DB62C8E"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tl/>
              </w:rPr>
            </w:pPr>
          </w:p>
          <w:p w14:paraId="20D7EFCC"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p>
          <w:p w14:paraId="17171F08"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5812" w:type="dxa"/>
          </w:tcPr>
          <w:p w14:paraId="55AF2B3E" w14:textId="15049CE4"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Mean birthweight was higher in the lifestyle intervention arm compared with the close follow-up group (3871 ± 567g vs. 3491 ± 573g, </w:t>
            </w:r>
            <w:r w:rsidRPr="00F83374">
              <w:rPr>
                <w:rFonts w:asciiTheme="majorBidi" w:hAnsiTheme="majorBidi" w:cstheme="majorBidi"/>
                <w:i/>
                <w:iCs/>
                <w:sz w:val="20"/>
                <w:szCs w:val="20"/>
              </w:rPr>
              <w:t>p</w:t>
            </w:r>
            <w:r w:rsidRPr="00F83374">
              <w:rPr>
                <w:rFonts w:asciiTheme="majorBidi" w:hAnsiTheme="majorBidi" w:cstheme="majorBidi"/>
                <w:sz w:val="20"/>
                <w:szCs w:val="20"/>
              </w:rPr>
              <w:t>=0.047).</w:t>
            </w:r>
          </w:p>
          <w:p w14:paraId="6CDEF4C3" w14:textId="6EAD9A48"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There was an increase in polyunsaturated fatty acid intake in the intervention group (</w:t>
            </w:r>
            <w:r w:rsidRPr="00F83374">
              <w:rPr>
                <w:rFonts w:asciiTheme="majorBidi" w:hAnsiTheme="majorBidi" w:cstheme="majorBidi"/>
                <w:i/>
                <w:iCs/>
                <w:sz w:val="20"/>
                <w:szCs w:val="20"/>
              </w:rPr>
              <w:t>p</w:t>
            </w:r>
            <w:r w:rsidRPr="00F83374">
              <w:rPr>
                <w:rFonts w:asciiTheme="majorBidi" w:hAnsiTheme="majorBidi" w:cstheme="majorBidi"/>
                <w:sz w:val="20"/>
                <w:szCs w:val="20"/>
              </w:rPr>
              <w:t>=0.008), while the intake of saturated fat exceeded the recommendations in both groups.</w:t>
            </w:r>
          </w:p>
        </w:tc>
      </w:tr>
      <w:tr w:rsidR="0067025D" w:rsidRPr="00F83374" w14:paraId="61F864A3" w14:textId="77777777" w:rsidTr="00E04EEC">
        <w:trPr>
          <w:trHeight w:val="585"/>
          <w:jc w:val="center"/>
        </w:trPr>
        <w:tc>
          <w:tcPr>
            <w:cnfStyle w:val="001000000000" w:firstRow="0" w:lastRow="0" w:firstColumn="1" w:lastColumn="0" w:oddVBand="0" w:evenVBand="0" w:oddHBand="0" w:evenHBand="0" w:firstRowFirstColumn="0" w:firstRowLastColumn="0" w:lastRowFirstColumn="0" w:lastRowLastColumn="0"/>
            <w:tcW w:w="1418" w:type="dxa"/>
          </w:tcPr>
          <w:p w14:paraId="3C57C231" w14:textId="76621511"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Kong </w:t>
            </w:r>
            <w:r w:rsidRPr="00F83374">
              <w:rPr>
                <w:b w:val="0"/>
                <w:bCs w:val="0"/>
                <w:i/>
                <w:iCs/>
                <w:sz w:val="20"/>
                <w:szCs w:val="20"/>
              </w:rPr>
              <w:t>et al.</w:t>
            </w:r>
            <w:r w:rsidRPr="00F83374">
              <w:rPr>
                <w:b w:val="0"/>
                <w:bCs w:val="0"/>
                <w:sz w:val="20"/>
                <w:szCs w:val="20"/>
              </w:rPr>
              <w:t xml:space="preserve"> (2014)</w:t>
            </w:r>
            <w:r w:rsidRPr="00F83374">
              <w:rPr>
                <w:sz w:val="20"/>
                <w:szCs w:val="20"/>
              </w:rPr>
              <w:fldChar w:fldCharType="begin" w:fldLock="1"/>
            </w:r>
            <w:r w:rsidR="00E04EEC" w:rsidRPr="00F83374">
              <w:rPr>
                <w:b w:val="0"/>
                <w:bCs w:val="0"/>
                <w:sz w:val="20"/>
                <w:szCs w:val="20"/>
              </w:rPr>
              <w:instrText>ADDIN CSL_CITATION {"citationItems":[{"id":"ITEM-1","itemData":{"DOI":"10.1249/MSS.0000000000000141","ISSN":"1530-0315","PMID":"24002348","abstract":"Introduction: Walking may be a strategy for increasing moderate-intensity physical activity (MPA) during pregnancy. Purpose: This study aimed to promote MPA among overweight and obese pregnant women, via walking, and to evaluate the effect of the intervention on maternal and birth outcomes. Methods: Thirty-seven overweight or obese pregnant women were randomly assigned to a walking intervention or control group. Anthropometric and objective PA (StepWatch™ Activity Monitor) data were collected for four 1-wk periods: weeks 10-14 (V1), weeks 17-19 (V2), weeks 27-29 (V3), and weeks 34-36 (V4) of gestation. Participants provided information about maternal and birth outcomes. A cadence of ≥80 steps per minute was defined as MPA, and \"meaningful walking\" was defined as moderate walking in ≥8-min bouts. ANOVA was used to determine the differences in walking amount and meaningful walks, the Kolmogorov-Smirnov test was used for walking intensity distribution analysis, and Fisher's exact test was used for maternal and infant outcomes analyses. Pearson correlation was used to examine the association between prepregnancy body mass index and gestational weight gain (GWG). Results: There was significantly more MPA among women in the intervention group compared with those in the control group at V2 (overweight, P &lt; 0.0001; obese, P &lt; 0.025), V3 (overweight, P &lt; 0.0001), and V4 (overweight, P &lt; 0.0001; obese, P &lt; 0.025). Women in the intervention group significantly increased their meaningful walks at V2 (P = 0.054), V3 (P = 0.01), and V4 (P = 0.014). There were trends for intervention group women to have more favorable maternal and birth outcomes compared with the control group. Rates of GWG at measurement points during pregnancy were significantly associated with preceding rates of GWG. Conclusion: The pilot, unsupervised walking intervention increased the MPA of overweight and obese women during pregnancy. © 2014 by the American College of Sports Medicine.","author":[{"dropping-particle":"","family":"Kong","given":"Kai Ling","non-dropping-particle":"","parse-names":false,"suffix":""},{"dropping-particle":"","family":"Campbell","given":"Christina G.","non-dropping-particle":"","parse-names":false,"suffix":""},{"dropping-particle":"","family":"Foster","given":"Randal C.","non-dropping-particle":"","parse-names":false,"suffix":""},{"dropping-particle":"","family":"Peterson","given":"Anna D.","non-dropping-particle":"","parse-names":false,"suffix":""},{"dropping-particle":"","family":"Lanningham-Foster","given":"Lorraine","non-dropping-particle":"","parse-names":false,"suffix":""}],"container-title":"Medicine and science in sports and exercise","id":"ITEM-1","issue":"3","issued":{"date-parts":[["2014","3"]]},"page":"462-471","publisher":"Med Sci Sports Exerc","title":"A pilot walking program promotes moderate-intensity physical activity during pregnancy","type":"article-journal","volume":"46"},"uris":["http://www.mendeley.com/documents/?uuid=ed677222-1ba2-3454-999d-5ed87dbec23e"]}],"mendeley":{"formattedCitation":"[38]","plainTextFormattedCitation":"[38]","previouslyFormattedCitation":"&lt;sup&gt;38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[38]</w:t>
            </w:r>
            <w:r w:rsidRPr="00F83374">
              <w:rPr>
                <w:sz w:val="20"/>
                <w:szCs w:val="20"/>
              </w:rPr>
              <w:fldChar w:fldCharType="end"/>
            </w:r>
          </w:p>
        </w:tc>
        <w:tc>
          <w:tcPr>
            <w:tcW w:w="7371" w:type="dxa"/>
          </w:tcPr>
          <w:p w14:paraId="0DC1ABA5" w14:textId="463331AD"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59E28440" w14:textId="10D160B9"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increased their moderate-intensity physical activity and meaningful walks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465675CD" w14:textId="77777777" w:rsidTr="00E04EEC">
        <w:trPr>
          <w:cnfStyle w:val="000000100000" w:firstRow="0" w:lastRow="0" w:firstColumn="0" w:lastColumn="0" w:oddVBand="0" w:evenVBand="0" w:oddHBand="1"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1418" w:type="dxa"/>
          </w:tcPr>
          <w:p w14:paraId="373BC885" w14:textId="50091904"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LeBlanc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{"citationItems":[{"id":"ITEM-1","itemData":{"DOI":"10.1016/J.AJOG.2020.07.027","ISSN":"1097-6868","PMID":"32687819","abstract":"Background: Women with elevated body mass index are encouraged to lose weight before pregnancy, but no trials have tested the effects of prepregnancy weight loss on health outcomes. Objective: This study aimed to determine whether prepregnancy weight loss reduces gestational weight gain and improves pregnancy outcomes. Study Design: Pragmatic randomized clinical trial was conducted between May 2015 and October 2019 at Kaiser Permanente Northwest, an integrated health system. Data collection was blind to condition assignment. Eligible participants were women aged 18 to 40 years with a body mass index of ≥27 kg/m2 who were planning pregnancy within 2 years. Recruitment contacts were sent to 27,665 health system members who met age and body mass index criteria; 329 women attended screening visits, and 326 were randomized. They were randomized to either a behavioral weight loss intervention or usual care control. The intervention consisted of health coaching phone sessions weekly for 6 months and then monthly for 18 months or until end of pregnancy. We used logistic regression to examine the a priori primary hypothesis that participants in the intervention would be less likely to exceed National Academy of Medicine guidelines for gestational weight gain during each trimester and overall. Secondary and exploratory outcomes included absolute weight gain before and during pregnancy and perinatal and newborn outcomes. Results: Of the 326 participants, 169 had singleton pregnancies lasting ≥14 weeks (analytical cohort: intervention, 89; control, 80). At baseline, mean age was 31.3±3.5 years, and body mass index was 34.8±5.8 kg/m2. Participants in the intervention group lost more weight before pregnancy than those in the control group (−0.25±0.51 vs −0.03±0.21 kg/wk; P&lt;.001). However, participants in the intervention group gained more weight than those in the control group in the second trimester (0.42±0.26 vs 0.33±0.28 kg/wk; P=.04) and third trimester (0.56±0.37 vs 0.43±0.33 kg/wk; P=.02) and overall (13.2±8.20 vs 10.3±7.41 kg; P=.03). Nevertheless, arms did not differ in rates of exceeding gestational weight gain guidelines at any time point. Spontaneous pregnancy loss was less common in the intervention arm than in the control arm (8 [4.9%] vs 19 [11.8%]; odds ratio, 0.39 [0.16–0.92]), but we found no other differences in the secondary or exploratory outcomes. Conclusion: Participation in the prepregnancy weight loss intervention had no effect on women's like…","author":[{"dropping-particle":"","family":"LeBlanc","given":"Erin S.","non-dropping-particle":"","parse-names":false,"suffix":""},{"dropping-particle":"","family":"Smith","given":"Ning X.","non-dropping-particle":"","parse-names":false,"suffix":""},{"dropping-particle":"","family":"Vesco","given":"Kimberly K.","non-dropping-particle":"","parse-names":false,"suffix":""},{"dropping-particle":"","family":"Paul","given":"Ian M.","non-dropping-particle":"","parse-names":false,"suffix":""},{"dropping-particle":"","family":"Stevens","given":"Victor J.","non-dropping-particle":"","parse-names":false,"suffix":""}],"container-title":"American journal of obstetrics and gynecology","id":"ITEM-1","issue":"1","issued":{"date-parts":[["2021","1","1"]]},"page":"99.e1-99.e14","publisher":"Am J Obstet Gynecol","title":"Weight loss prior to pregnancy and subsequent gestational weight gain: Prepare, a randomized clinical trial","type":"article-journal","volume":"224"},"uris":["http://www.mendeley.com/documents/?uuid=24961e59-fc41-3e8f-a8cf-4695e4ae242d"]}],"mendeley":{"formattedCitation":"[39]","plainTextFormattedCitation":"[39]","previouslyFormattedCitation":"&lt;sup&gt;39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[39]</w:t>
            </w:r>
            <w:r w:rsidRPr="00F83374">
              <w:rPr>
                <w:sz w:val="20"/>
                <w:szCs w:val="20"/>
              </w:rPr>
              <w:fldChar w:fldCharType="end"/>
            </w:r>
          </w:p>
        </w:tc>
        <w:tc>
          <w:tcPr>
            <w:tcW w:w="7371" w:type="dxa"/>
          </w:tcPr>
          <w:p w14:paraId="0B885BEE" w14:textId="5D9E00DE" w:rsidR="0067025D" w:rsidRPr="00F83374" w:rsidRDefault="0067025D" w:rsidP="0067025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r w:rsidRPr="00F83374">
              <w:rPr>
                <w:rFonts w:asciiTheme="majorBidi" w:hAnsiTheme="majorBidi" w:cstheme="majorBidi"/>
                <w:sz w:val="20"/>
                <w:szCs w:val="20"/>
              </w:rPr>
              <w:t>No difference in GDM.</w:t>
            </w:r>
          </w:p>
        </w:tc>
        <w:tc>
          <w:tcPr>
            <w:tcW w:w="5812" w:type="dxa"/>
          </w:tcPr>
          <w:p w14:paraId="093B6320" w14:textId="3CE10C38"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more GWG compared to controls </w:t>
            </w:r>
            <w:r w:rsidRPr="00F83374">
              <w:rPr>
                <w:rFonts w:asciiTheme="majorBidi" w:eastAsiaTheme="minorHAnsi" w:hAnsiTheme="majorBidi" w:cstheme="majorBidi"/>
                <w:sz w:val="20"/>
                <w:szCs w:val="20"/>
              </w:rPr>
              <w:t>(13.2 </w:t>
            </w:r>
            <w:r w:rsidRPr="00F83374">
              <w:rPr>
                <w:rFonts w:asciiTheme="majorBidi" w:hAnsiTheme="majorBidi" w:cstheme="majorBidi"/>
                <w:sz w:val="20"/>
                <w:szCs w:val="20"/>
              </w:rPr>
              <w:t xml:space="preserve">± </w:t>
            </w:r>
            <w:r w:rsidRPr="00F83374">
              <w:rPr>
                <w:rFonts w:asciiTheme="majorBidi" w:eastAsiaTheme="minorHAnsi" w:hAnsiTheme="majorBidi" w:cstheme="majorBidi"/>
                <w:sz w:val="20"/>
                <w:szCs w:val="20"/>
              </w:rPr>
              <w:t>8.20 kg vs</w:t>
            </w:r>
            <w:r w:rsidR="00865FD9" w:rsidRPr="00F83374">
              <w:rPr>
                <w:rFonts w:asciiTheme="majorBidi" w:eastAsiaTheme="minorHAnsi" w:hAnsiTheme="majorBidi" w:cstheme="majorBidi"/>
                <w:sz w:val="20"/>
                <w:szCs w:val="20"/>
              </w:rPr>
              <w:t>.</w:t>
            </w:r>
            <w:r w:rsidRPr="00F83374">
              <w:rPr>
                <w:rFonts w:asciiTheme="majorBidi" w:eastAsiaTheme="minorHAnsi" w:hAnsiTheme="majorBidi" w:cstheme="majorBidi"/>
                <w:sz w:val="20"/>
                <w:szCs w:val="20"/>
              </w:rPr>
              <w:t xml:space="preserve"> 10.3 </w:t>
            </w:r>
            <w:r w:rsidRPr="00F83374">
              <w:rPr>
                <w:rFonts w:asciiTheme="majorBidi" w:hAnsiTheme="majorBidi" w:cstheme="majorBidi"/>
                <w:sz w:val="20"/>
                <w:szCs w:val="20"/>
              </w:rPr>
              <w:t xml:space="preserve">± </w:t>
            </w:r>
            <w:r w:rsidRPr="00F83374">
              <w:rPr>
                <w:rFonts w:asciiTheme="majorBidi" w:eastAsiaTheme="minorHAnsi" w:hAnsiTheme="majorBidi" w:cstheme="majorBidi"/>
                <w:sz w:val="20"/>
                <w:szCs w:val="20"/>
              </w:rPr>
              <w:t xml:space="preserve">7.41 kg, </w:t>
            </w:r>
            <w:r w:rsidRPr="00F83374">
              <w:rPr>
                <w:rFonts w:asciiTheme="majorBidi" w:eastAsiaTheme="minorHAnsi" w:hAnsiTheme="majorBidi" w:cstheme="majorBidi"/>
                <w:i/>
                <w:iCs/>
                <w:sz w:val="20"/>
                <w:szCs w:val="20"/>
              </w:rPr>
              <w:t>p</w:t>
            </w:r>
            <w:r w:rsidRPr="00F83374">
              <w:rPr>
                <w:rFonts w:asciiTheme="majorBidi" w:eastAsiaTheme="minorHAnsi" w:hAnsiTheme="majorBidi" w:cstheme="majorBidi"/>
                <w:sz w:val="20"/>
                <w:szCs w:val="20"/>
              </w:rPr>
              <w:t>=0.03).</w:t>
            </w:r>
          </w:p>
        </w:tc>
      </w:tr>
      <w:tr w:rsidR="0067025D" w:rsidRPr="00F83374" w14:paraId="63F0FB10" w14:textId="77777777" w:rsidTr="00E04EEC">
        <w:trPr>
          <w:trHeight w:val="808"/>
          <w:jc w:val="center"/>
        </w:trPr>
        <w:tc>
          <w:tcPr>
            <w:cnfStyle w:val="001000000000" w:firstRow="0" w:lastRow="0" w:firstColumn="1" w:lastColumn="0" w:oddVBand="0" w:evenVBand="0" w:oddHBand="0" w:evenHBand="0" w:firstRowFirstColumn="0" w:firstRowLastColumn="0" w:lastRowFirstColumn="0" w:lastRowLastColumn="0"/>
            <w:tcW w:w="1418" w:type="dxa"/>
          </w:tcPr>
          <w:p w14:paraId="5B412C74" w14:textId="295C31E5"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Lin</w:t>
            </w:r>
            <w:r w:rsidRPr="00F83374">
              <w:rPr>
                <w:b w:val="0"/>
                <w:bCs w:val="0"/>
                <w:i/>
                <w:iCs/>
                <w:sz w:val="20"/>
                <w:szCs w:val="20"/>
              </w:rPr>
              <w:t xml:space="preserve"> et al.</w:t>
            </w:r>
            <w:r w:rsidRPr="00F83374">
              <w:rPr>
                <w:b w:val="0"/>
                <w:bCs w:val="0"/>
                <w:sz w:val="20"/>
                <w:szCs w:val="20"/>
              </w:rPr>
              <w:t xml:space="preserve"> (2020)</w:t>
            </w:r>
            <w:r w:rsidRPr="00F83374">
              <w:rPr>
                <w:sz w:val="20"/>
                <w:szCs w:val="20"/>
              </w:rPr>
              <w:fldChar w:fldCharType="begin" w:fldLock="1"/>
            </w:r>
            <w:r w:rsidR="00E04EEC" w:rsidRPr="00F83374">
              <w:rPr>
                <w:sz w:val="20"/>
                <w:szCs w:val="20"/>
              </w:rPr>
              <w:instrText>ADDIN CSL_CITATION {"citationItems":[{"id":"ITEM-1","itemData":{"DOI":"10.1177/0300060520979130","ISSN":"14732300","PMID":"33342331","abstract":"Objective: We assessed the effects of a lifestyle intervention on gestational diabetes mellitus (GDM) incidence and risk of adverse maternal outcomes among pregnant women at high risk for GDM. Methods: From July to December 2018, we enrolled 1822 eligible pregnant women; of these, 304 had at least one risk factor for GDM. Participants were randomly allocated to the intervention or control group. Usual prenatal care was offered to both groups; the intervention group also received individually modified education on diet, physical activity, and weight control. The GDM diagnosis was based on an oral glucose tolerance test at 24–28 gestational weeks. Multivariate logistic regression was used to evaluate the effects of the lifestyle intervention on risk of GDM and adverse maternal outcomes. Results: A total of 281 women (139 in the intervention group and 142 controls) were included. Incidences of GDM and adverse maternal outcomes were all significantly lower in the intervention than in the control group. Multivariate logistic regression indicated that women in the intervention group had a lower risk of GDM and adverse maternal outcomes, after adjusting potential confounding factors. Conclusion: The present lifestyle intervention was associated with lower risks of GDM and adverse maternal outcomes.","author":[{"dropping-particle":"","family":"Lin","given":"Xueyan","non-dropping-particle":"","parse-names":false,"suffix":""},{"dropping-particle":"","family":"Yang","given":"Ting","non-dropping-particle":"","parse-names":false,"suffix":""},{"dropping-particle":"","family":"Zhang","given":"Xueqin","non-dropping-particle":"","parse-names":false,"suffix":""},{"dropping-particle":"","family":"Wei","given":"Wei","non-dropping-particle":"","parse-names":false,"suffix":""}],"container-title":"Journal of International Medical Research","id":"ITEM-1","issue":"12","issued":{"date-parts":[["2020","12","20"]]},"page":"1-10","publisher":"SAGE Publications Ltd","title":"Lifestyle intervention to prevent gestational diabetes mellitus and adverse maternal outcomes among pregnant women at high risk for gestational diabetes mellitus","type":"article-journal","volume":"48"},"uris":["http://www.mendeley.com/documents/?uuid=0b0936ee-d264-3ecf-ace3-81e773844682"]}],"mendeley":{"formattedCitation":"[40]","plainTextFormattedCitation":"[40]","previouslyFormattedCitation":"&lt;sup&gt;40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[40]</w:t>
            </w:r>
            <w:r w:rsidRPr="00F83374">
              <w:rPr>
                <w:sz w:val="20"/>
                <w:szCs w:val="20"/>
              </w:rPr>
              <w:fldChar w:fldCharType="end"/>
            </w:r>
          </w:p>
        </w:tc>
        <w:tc>
          <w:tcPr>
            <w:tcW w:w="7371" w:type="dxa"/>
          </w:tcPr>
          <w:p w14:paraId="6E534A56" w14:textId="4B7845CA"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The intervention group showed a reduction in GDM (n=20, 14.4% vs. n=35, 24.6%; aOR 0.45, 95% CI 0.22–0.86, </w:t>
            </w:r>
            <w:r w:rsidRPr="00F83374">
              <w:rPr>
                <w:rFonts w:asciiTheme="majorBidi" w:hAnsiTheme="majorBidi" w:cstheme="majorBidi"/>
                <w:i/>
                <w:iCs/>
                <w:sz w:val="20"/>
                <w:szCs w:val="20"/>
              </w:rPr>
              <w:t>p</w:t>
            </w:r>
            <w:r w:rsidRPr="00F83374">
              <w:rPr>
                <w:rFonts w:asciiTheme="majorBidi" w:hAnsiTheme="majorBidi" w:cstheme="majorBidi"/>
                <w:sz w:val="20"/>
                <w:szCs w:val="20"/>
              </w:rPr>
              <w:t>&lt;0.01) (</w:t>
            </w:r>
            <w:r w:rsidRPr="00F83374">
              <w:rPr>
                <w:rFonts w:asciiTheme="majorBidi" w:hAnsiTheme="majorBidi" w:cstheme="majorBidi"/>
                <w:b/>
                <w:bCs/>
                <w:sz w:val="20"/>
                <w:szCs w:val="20"/>
              </w:rPr>
              <w:t>ADA, 2017</w:t>
            </w:r>
            <w:r w:rsidRPr="00F83374">
              <w:rPr>
                <w:rFonts w:asciiTheme="majorBidi" w:hAnsiTheme="majorBidi" w:cstheme="majorBidi"/>
                <w:sz w:val="20"/>
                <w:szCs w:val="20"/>
              </w:rPr>
              <w:t>).</w:t>
            </w:r>
          </w:p>
          <w:p w14:paraId="0C57AA2D" w14:textId="77777777"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p>
          <w:p w14:paraId="1A28273D" w14:textId="77777777"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78DF86E8" w14:textId="6AE502E9"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less GWG compared to controls (OR.0.42, 95% CI: 0.28–0.69, </w:t>
            </w:r>
            <w:r w:rsidRPr="00F83374">
              <w:rPr>
                <w:rFonts w:asciiTheme="majorBidi" w:hAnsiTheme="majorBidi" w:cstheme="majorBidi"/>
                <w:i/>
                <w:iCs/>
                <w:sz w:val="20"/>
                <w:szCs w:val="20"/>
              </w:rPr>
              <w:t>p</w:t>
            </w:r>
            <w:r w:rsidRPr="00F83374">
              <w:rPr>
                <w:rFonts w:asciiTheme="majorBidi" w:hAnsiTheme="majorBidi" w:cstheme="majorBidi"/>
                <w:sz w:val="20"/>
                <w:szCs w:val="20"/>
              </w:rPr>
              <w:t>&lt;0.01).</w:t>
            </w:r>
          </w:p>
          <w:p w14:paraId="7A532CF7" w14:textId="4D7C6253"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The incidences of adverse maternal outcomes, including caesarean delivery (35.3% vs. 47.9%), PIH, PROM, antepartum haemorrhage and postpartum haemorrhage were lower in the intervention group compared to the control group (all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6AF2D109" w14:textId="77777777" w:rsidTr="00E04EEC">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1418" w:type="dxa"/>
          </w:tcPr>
          <w:p w14:paraId="28E38DAB" w14:textId="58F310F1"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Liu </w:t>
            </w:r>
            <w:r w:rsidRPr="00F83374">
              <w:rPr>
                <w:b w:val="0"/>
                <w:bCs w:val="0"/>
                <w:i/>
                <w:iCs/>
                <w:sz w:val="20"/>
                <w:szCs w:val="20"/>
              </w:rPr>
              <w:t>et al</w:t>
            </w:r>
            <w:r w:rsidRPr="00F83374">
              <w:rPr>
                <w:b w:val="0"/>
                <w:bCs w:val="0"/>
                <w:sz w:val="20"/>
                <w:szCs w:val="20"/>
              </w:rPr>
              <w:t>. (2021)</w:t>
            </w:r>
            <w:r w:rsidRPr="00F83374">
              <w:rPr>
                <w:sz w:val="20"/>
                <w:szCs w:val="20"/>
              </w:rPr>
              <w:fldChar w:fldCharType="begin" w:fldLock="1"/>
            </w:r>
            <w:r w:rsidR="00E04EEC" w:rsidRPr="00F83374">
              <w:rPr>
                <w:b w:val="0"/>
                <w:bCs w:val="0"/>
                <w:sz w:val="20"/>
                <w:szCs w:val="20"/>
              </w:rPr>
              <w:instrText>ADDIN CSL_CITATION {"citationItems":[{"id":"ITEM-1","itemData":{"DOI":"10.1002/OBY.23119","ISSN":"1930-739X","PMID":"33619910","abstract":"Objective: This study aimed to evaluate the effects of an antenatal behavioral lifestyle intervention on total gestational weight gain (GWG) and perinatal outcomes. Methods: Pregnant women with overweight and obesity in South Carolina were recruited into a theory-based randomized controlled trial (n = 112 intervention, n = 105 standard care), which was designed to target weight self-monitoring, increased physical activity, and improved dietary practices. Results: Participants were racially/ethnically diverse (44% African American). Intervention and standard care participants had similar total GWG at delivery (12.9 ± 6.9 vs. 12.4 ± 8.3 kg, respectively), but intervention participants had a smaller standard deviation (P = 0.04) in total GWG. The treatment effects were moderated by race/ethnicity and prepregnancy BMI. Among African American participants with overweight, intervention participants gained 4.5 kg less, whereas, among African American women with obesity, intervention participants gained 4.1 kg more than standard care participants. Total GWG among White participants was similar regardless of weight status and group assignment. Fewer intervention participants than standard care participants had adverse pregnancy outcomes (P ≤ 0.01). Conclusions: The behavioral lifestyle intervention favorably impacted GWG in African American participants with overweight but not African American participants with obesity. The intervention’s overall favorable impact on perinatal outcomes suggests that the mechanisms beyond total GWG may drive these outcomes.","author":[{"dropping-particle":"","family":"Liu","given":"Jihong","non-dropping-particle":"","parse-names":false,"suffix":""},{"dropping-particle":"","family":"Wilcox","given":"Sara","non-dropping-particle":"","parse-names":false,"suffix":""},{"dropping-particle":"","family":"Wingard","given":"Ellen","non-dropping-particle":"","parse-names":false,"suffix":""},{"dropping-particle":"","family":"Turner-McGrievy","given":"Gabrielle","non-dropping-particle":"","parse-names":false,"suffix":""},{"dropping-particle":"","family":"Hutto","given":"Brent","non-dropping-particle":"","parse-names":false,"suffix":""},{"dropping-particle":"","family":"Burgis","given":"Judith","non-dropping-particle":"","parse-names":false,"suffix":""}],"container-title":"Obesity (Silver Spring, Md.)","id":"ITEM-1","issue":"4","issued":{"date-parts":[["2021","4","1"]]},"page":"672-680","publisher":"Obesity (Silver Spring)","title":"A Behavioral Lifestyle Intervention to Limit Gestational Weight Gain in Pregnant Women with Overweight and Obesity","type":"article-journal","volume":"29"},"uris":["http://www.mendeley.com/documents/?uuid=f4d6da5c-085f-3f1b-bab6-3862ac3f86a4"]}],"mendeley":{"formattedCitation":"[41]","plainTextFormattedCitation":"[41]","previouslyFormattedCitation":"&lt;sup&gt;41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[41]</w:t>
            </w:r>
            <w:r w:rsidRPr="00F83374">
              <w:rPr>
                <w:sz w:val="20"/>
                <w:szCs w:val="20"/>
              </w:rPr>
              <w:fldChar w:fldCharType="end"/>
            </w:r>
          </w:p>
        </w:tc>
        <w:tc>
          <w:tcPr>
            <w:tcW w:w="7371" w:type="dxa"/>
          </w:tcPr>
          <w:p w14:paraId="3CBE92BE" w14:textId="4768994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61050A5" w14:textId="69321FDA"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fewer low birthweight infants and lower PIH rates.</w:t>
            </w:r>
          </w:p>
        </w:tc>
      </w:tr>
      <w:tr w:rsidR="0067025D" w:rsidRPr="00F83374" w14:paraId="0A5B4C1C" w14:textId="77777777" w:rsidTr="00E04EEC">
        <w:trPr>
          <w:trHeight w:val="91"/>
          <w:jc w:val="center"/>
        </w:trPr>
        <w:tc>
          <w:tcPr>
            <w:cnfStyle w:val="001000000000" w:firstRow="0" w:lastRow="0" w:firstColumn="1" w:lastColumn="0" w:oddVBand="0" w:evenVBand="0" w:oddHBand="0" w:evenHBand="0" w:firstRowFirstColumn="0" w:firstRowLastColumn="0" w:lastRowFirstColumn="0" w:lastRowLastColumn="0"/>
            <w:tcW w:w="1418" w:type="dxa"/>
          </w:tcPr>
          <w:p w14:paraId="3D90745F" w14:textId="1BC403AC"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Lovvik </w:t>
            </w:r>
            <w:r w:rsidRPr="00F83374">
              <w:rPr>
                <w:b w:val="0"/>
                <w:bCs w:val="0"/>
                <w:i/>
                <w:iCs/>
                <w:sz w:val="20"/>
                <w:szCs w:val="20"/>
              </w:rPr>
              <w:t>et al.</w:t>
            </w:r>
            <w:r w:rsidRPr="00F83374">
              <w:rPr>
                <w:b w:val="0"/>
                <w:bCs w:val="0"/>
                <w:sz w:val="20"/>
                <w:szCs w:val="20"/>
              </w:rPr>
              <w:t xml:space="preserve"> (2019)</w:t>
            </w:r>
            <w:r w:rsidRPr="00F83374">
              <w:rPr>
                <w:sz w:val="20"/>
                <w:szCs w:val="20"/>
              </w:rPr>
              <w:fldChar w:fldCharType="begin" w:fldLock="1"/>
            </w:r>
            <w:r w:rsidR="00E04EEC" w:rsidRPr="00F83374">
              <w:rPr>
                <w:b w:val="0"/>
                <w:bCs w:val="0"/>
                <w:sz w:val="20"/>
                <w:szCs w:val="20"/>
              </w:rPr>
              <w:instrText>ADDIN CSL_CITATION {"citationItems":[{"id":"ITEM-1","itemData":{"DOI":"10.1016/S2213-8587(19)30002-6","ISSN":"2213-8595","PMID":"30792154","abstract":"Background: Women with polycystic ovary syndrome (PCOS) have an increased risk of pregnancy complications. Epi-analysis of two previous randomised controlled trials that compared metformin with placebo during pregnancy in women with PCOS showed a significant reduction in late miscarriages and preterm births in the metformin group. The aim of this third randomised trial (PregMet2) was to test the hypothesis that metformin prevents late miscarriage and preterm birth in women with PCOS. Methods: PregMet2 was a randomised, placebo-controlled, double-blind, multicentre trial done at 14 hospitals in Norway, Sweden, and Iceland. Singleton pregnant women with PCOS aged 18–45 years were eligible for inclusion. After receiving information about the study at their first antenatal visit or from the internet, women signed up individually to participate in the study. Participants were randomly assigned (1:1) to receive metformin or placebo by computer-generated random numbers. Randomisation was in blocks of ten for each country and centre; the first block had a random size between one and ten to assure masking. Participants were assigned to receive oral metformin 500 mg twice daily or placebo during the first week of treatment, which increased to 1000 mg twice daily or placebo from week 2 until delivery. Placebo tablets and metformin tablets were identical and participants and study personnel were masked to treatment allocation. The primary outcome was the composite incidence of late miscarriage (between week 13 and week 22 and 6 days) and preterm birth (between week 23 and week 36 and 6 days), analysed in the intention-to-treat population. Secondary endpoints included the incidence of gestational diabetes, preeclampsia, pregnancy-induced hypertension, and admission of the neonate to the neonatal intensive care unit. We also did a post-hoc individual participant data analysis of pregnancy outcomes, pooling data from the two previous trials with the present study. The study was registered with ClinicalTrials.gov, number NCT01587378, and EudraCT, number 2011-002203-15. Findings: The study took place between Oct 19, 2012, and Sept 1, 2017. We randomly assigned 487 women to metformin (n=244) or placebo (n=243). In the intention-to-treat analysis, our composite primary outcome of late miscarriage and preterm birth occurred in 12 (5%) of 238 women in the metformin group and 23 (10%) of 240 women in the placebo group (odds ratio [OR] 0·50, 95% CI 0·22–1·08; p=0·08). We foun…","author":[{"dropping-particle":"","family":"Løvvik","given":"Tone S.","non-dropping-particle":"","parse-names":false,"suffix":""},{"dropping-particle":"","family":"Carlsen","given":"Sven M.","non-dropping-particle":"","parse-names":false,"suffix":""},{"dropping-particle":"","family":"Salvesen","given":"Øyvind","non-dropping-particle":"","parse-names":false,"suffix":""},{"dropping-particle":"","family":"Steffensen","given":"Berglind","non-dropping-particle":"","parse-names":false,"suffix":""},{"dropping-particle":"","family":"Bixo","given":"Marie","non-dropping-particle":"","parse-names":false,"suffix":""},{"dropping-particle":"","family":"Gómez-Real","given":"Francisco","non-dropping-particle":"","parse-names":false,"suffix":""},{"dropping-particle":"","family":"Lønnebotn","given":"Marianne","non-dropping-particle":"","parse-names":false,"suffix":""},{"dropping-particle":"V.","family":"Hestvold","given":"Kristin","non-dropping-particle":"","parse-names":false,"suffix":""},{"dropping-particle":"","family":"Zabielska","given":"Renata","non-dropping-particle":"","parse-names":false,"suffix":""},{"dropping-particle":"","family":"Hirschberg","given":"Angelica L.","non-dropping-particle":"","parse-names":false,"suffix":""},{"dropping-particle":"","family":"Trouva","given":"Anastasia","non-dropping-particle":"","parse-names":false,"suffix":""},{"dropping-particle":"","family":"Thorarinsdottir","given":"Solveig","non-dropping-particle":"","parse-names":false,"suffix":""},{"dropping-particle":"","family":"Hjelle","given":"Sissel","non-dropping-particle":"","parse-names":false,"suffix":""},{"dropping-particle":"","family":"Berg","given":"Ann Hilde","non-dropping-particle":"","parse-names":false,"suffix":""},{"dropping-particle":"","family":"Andræ","given":"Frida","non-dropping-particle":"","parse-names":false,"suffix":""},{"dropping-particle":"","family":"Poromaa","given":"Inger S.","non-dropping-particle":"","parse-names":false,"suffix":""},{"dropping-particle":"","family":"Mohlin","given":"Johanna","non-dropping-particle":"","parse-names":false,"suffix":""},{"dropping-particle":"","family":"Underdal","given":"Maria","non-dropping-particle":"","parse-names":false,"suffix":""},{"dropping-particle":"","family":"Vanky","given":"Eszter","non-dropping-particle":"","parse-names":false,"suffix":""}],"container-title":"The lancet. Diabetes &amp; endocrinology","id":"ITEM-1","issue":"4","issued":{"date-parts":[["2019","4","1"]]},"page":"256-266","publisher":"Lancet Diabetes Endocrinol","title":"Use of metformin to treat pregnant women with polycystic ovary syndrome (PregMet2): a randomised, double-blind, placebo-controlled trial","type":"article-journal","volume":"7"},"uris":["http://www.mendeley.com/documents/?uuid=969b45c0-53e0-3266-811e-66f61228d63b"]}],"mendeley":{"formattedCitation":"[42]","plainTextFormattedCitation":"[42]","previouslyFormattedCitation":"&lt;sup&gt;42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[42]</w:t>
            </w:r>
            <w:r w:rsidRPr="00F83374">
              <w:rPr>
                <w:sz w:val="20"/>
                <w:szCs w:val="20"/>
              </w:rPr>
              <w:fldChar w:fldCharType="end"/>
            </w:r>
          </w:p>
        </w:tc>
        <w:tc>
          <w:tcPr>
            <w:tcW w:w="7371" w:type="dxa"/>
          </w:tcPr>
          <w:p w14:paraId="69CD2824" w14:textId="4C577C83"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E89DFCA" w14:textId="71A631D8"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74751351" w14:textId="77777777" w:rsidTr="00E04EEC">
        <w:trPr>
          <w:cnfStyle w:val="000000100000" w:firstRow="0" w:lastRow="0" w:firstColumn="0" w:lastColumn="0" w:oddVBand="0" w:evenVBand="0" w:oddHBand="1" w:evenHBand="0" w:firstRowFirstColumn="0" w:firstRowLastColumn="0" w:lastRowFirstColumn="0" w:lastRowLastColumn="0"/>
          <w:trHeight w:val="913"/>
          <w:jc w:val="center"/>
        </w:trPr>
        <w:tc>
          <w:tcPr>
            <w:cnfStyle w:val="001000000000" w:firstRow="0" w:lastRow="0" w:firstColumn="1" w:lastColumn="0" w:oddVBand="0" w:evenVBand="0" w:oddHBand="0" w:evenHBand="0" w:firstRowFirstColumn="0" w:firstRowLastColumn="0" w:lastRowFirstColumn="0" w:lastRowLastColumn="0"/>
            <w:tcW w:w="1418" w:type="dxa"/>
          </w:tcPr>
          <w:p w14:paraId="221D10D1" w14:textId="3CD5D44D"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Luoto </w:t>
            </w:r>
            <w:r w:rsidRPr="00F83374">
              <w:rPr>
                <w:b w:val="0"/>
                <w:bCs w:val="0"/>
                <w:i/>
                <w:iCs/>
                <w:sz w:val="20"/>
                <w:szCs w:val="20"/>
              </w:rPr>
              <w:t>et al.</w:t>
            </w:r>
            <w:r w:rsidRPr="00F83374">
              <w:rPr>
                <w:b w:val="0"/>
                <w:bCs w:val="0"/>
                <w:sz w:val="20"/>
                <w:szCs w:val="20"/>
              </w:rPr>
              <w:t xml:space="preserve"> (2011)</w:t>
            </w:r>
            <w:r w:rsidRPr="00F83374">
              <w:rPr>
                <w:sz w:val="20"/>
                <w:szCs w:val="20"/>
              </w:rPr>
              <w:fldChar w:fldCharType="begin" w:fldLock="1"/>
            </w:r>
            <w:r w:rsidR="00E04EEC" w:rsidRPr="00F83374">
              <w:rPr>
                <w:b w:val="0"/>
                <w:bCs w:val="0"/>
                <w:sz w:val="20"/>
                <w:szCs w:val="20"/>
              </w:rPr>
              <w:instrText>ADDIN CSL_CITATION {"citationItems":[{"id":"ITEM-1","itemData":{"DOI":"10.1371/journal.pmed.1001036","ISSN":"15491277","PMID":"21610860","abstract":"Background: Our objective was to examine whether gestational diabetes mellitus (GDM) or newborns' high birthweight can be prevented by lifestyle counseling in pregnant women at high risk of GDM. Method and Findings: We conducted a cluster-randomized trial, the NELLI study, in 14 municipalities in Finland, where 2,271 women were screened by oral glucose tolerance test (OGTT) at 8-12 wk gestation. Euglycemic (n = 399) women with at least one GDM risk factor (body mass index [BMI] ≥25 kg/m2, glucose intolerance or newborn's macrosomia (≥4,500 g) in any earlier pregnancy, family history of diabetes, age ≥40 y) were included. The intervention included individual intensified counseling on physical activity and diet and weight gain at five antenatal visits. Primary outcomes were incidence of GDM as assessed by OGTT (maternal outcome) and newborns' birthweight adjusted for gestational age (neonatal outcome). Secondary outcomes were maternal weight gain and the need for insulin treatment during pregnancy. Adherence to the intervention was evaluated on the basis of changes in physical activity (weekly metabolic equivalent task (MET) minutes) and diet (intake of total fat, saturated and polyunsaturated fatty acids, saccharose, and fiber). Multilevel analyses took into account cluster, maternity clinic, and nurse level influences in addition to age, education, parity, and prepregnancy BMI. 15.8% (34/216) of women in the intervention group and 12.4% (22/179) in the usual care group developed GDM (absolute effect size 1.36, 95% confidence interval [CI] 0.71-2.62, p = 0.36). Neonatal birthweight was lower in the intervention than in the usual care group (absolute effect size -133 g, 95% CI -231 to -35, p = 0.008) as was proportion of large-for-gestational-age (LGA) newborns (26/216, 12.1% versus 34/179, 19.7%, p = 0.042). Women in the intervention group increased their intake of dietary fiber (adjusted coefficient 1.83, 95% CI 0.30-3.25, p = 0.023) and polyunsaturated fatty acids (adjusted coefficient 0.37, 95% CI 0.16-0.57, p&lt;0.001), decreased their intake of saturated fatty acids (adjusted coefficient -0.63, 95% CI -1.12 to -0.15, p = 0.01) and intake of saccharose (adjusted coefficient -0.83, 95% CI -1.55 to -0.11, p = 0.023), and had a tendency to a smaller decrease in MET minutes/week for at least moderate intensity activity (adjusted coefficient 91, 95% CI -37 to 219, p = 0.17) than women in the usual care group. In subgroup analysis, adherent women in the inter…","author":[{"dropping-particle":"","family":"Luoto","given":"Riitta","non-dropping-particle":"","parse-names":false,"suffix":""},{"dropping-particle":"","family":"Kinnunen","given":"Tarja I.","non-dropping-particle":"","parse-names":false,"suffix":""},{"dropping-particle":"","family":"Aittasalo","given":"Minna","non-dropping-particle":"","parse-names":false,"suffix":""},{"dropping-particle":"","family":"Kolu","given":"Päivi","non-dropping-particle":"","parse-names":false,"suffix":""},{"dropping-particle":"","family":"Raitanen","given":"Jani","non-dropping-particle":"","parse-names":false,"suffix":""},{"dropping-particle":"","family":"Ojala","given":"Katriina","non-dropping-particle":"","parse-names":false,"suffix":""},{"dropping-particle":"","family":"Mansikkamäki","given":"Kirsi","non-dropping-particle":"","parse-names":false,"suffix":""},{"dropping-particle":"","family":"Lamberg","given":"Satu","non-dropping-particle":"","parse-names":false,"suffix":""},{"dropping-particle":"","family":"Vasankari","given":"Tommi","non-dropping-particle":"","parse-names":false,"suffix":""},{"dropping-particle":"","family":"Komulainen","given":"Tanja","non-dropping-particle":"","parse-names":false,"suffix":""},{"dropping-particle":"","family":"Tulokas","given":"Sirkku","non-dropping-particle":"","parse-names":false,"suffix":""}],"container-title":"PLoS Medicine","id":"ITEM-1","issue":"5","issued":{"date-parts":[["2011","5"]]},"publisher":"PLoS Med","title":"Primary Prevention of Gestational Diabetes Mellitus and Large-for-Gestational-Age Newborns by Lifestyle Counseling: A Cluster-Randomized Controlled Trial","type":"article-journal","volume":"8"},"uris":["http://www.mendeley.com/documents/?uuid=055aab77-de4f-4c61-b8c1-90832d5d317f"]}],"mendeley":{"formattedCitation":"[43]","plainTextFormattedCitation":"[43]","previouslyFormattedCitation":"&lt;sup&gt;43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[43]</w:t>
            </w:r>
            <w:r w:rsidRPr="00F83374">
              <w:rPr>
                <w:sz w:val="20"/>
                <w:szCs w:val="20"/>
              </w:rPr>
              <w:fldChar w:fldCharType="end"/>
            </w:r>
          </w:p>
          <w:p w14:paraId="5976CF60" w14:textId="77777777" w:rsidR="0067025D" w:rsidRPr="00F83374" w:rsidRDefault="0067025D" w:rsidP="0067025D">
            <w:pPr>
              <w:widowControl w:val="0"/>
              <w:autoSpaceDE w:val="0"/>
              <w:autoSpaceDN w:val="0"/>
              <w:adjustRightInd w:val="0"/>
              <w:spacing w:line="240" w:lineRule="auto"/>
              <w:rPr>
                <w:b w:val="0"/>
                <w:bCs w:val="0"/>
                <w:sz w:val="20"/>
                <w:szCs w:val="20"/>
              </w:rPr>
            </w:pPr>
          </w:p>
        </w:tc>
        <w:tc>
          <w:tcPr>
            <w:tcW w:w="7371" w:type="dxa"/>
          </w:tcPr>
          <w:p w14:paraId="3DFE69DF"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No difference in GDM.</w:t>
            </w:r>
          </w:p>
          <w:p w14:paraId="64305B3D"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p>
          <w:p w14:paraId="2E291B16"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5812" w:type="dxa"/>
          </w:tcPr>
          <w:p w14:paraId="115E8552" w14:textId="01853E0B"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proportion of LGA infants was lower in the intervention group compared with the control group (n= 26, 12.1% vs. n= 34, 19.7%, </w:t>
            </w:r>
            <w:r w:rsidRPr="00F83374">
              <w:rPr>
                <w:rFonts w:asciiTheme="majorBidi" w:hAnsiTheme="majorBidi" w:cstheme="majorBidi"/>
                <w:i/>
                <w:iCs/>
                <w:sz w:val="20"/>
                <w:szCs w:val="20"/>
              </w:rPr>
              <w:t>p</w:t>
            </w:r>
            <w:r w:rsidRPr="00F83374">
              <w:rPr>
                <w:rFonts w:asciiTheme="majorBidi" w:hAnsiTheme="majorBidi" w:cstheme="majorBidi"/>
                <w:sz w:val="20"/>
                <w:szCs w:val="20"/>
              </w:rPr>
              <w:t>=0.042).</w:t>
            </w:r>
          </w:p>
          <w:p w14:paraId="5233F4F0" w14:textId="47B71CFA" w:rsidR="0067025D" w:rsidRPr="00F83374" w:rsidRDefault="0067025D" w:rsidP="0067025D">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Birthweight was lower in the intervention </w:t>
            </w:r>
            <w:r w:rsidR="00865FD9" w:rsidRPr="00F83374">
              <w:rPr>
                <w:rFonts w:asciiTheme="majorBidi" w:hAnsiTheme="majorBidi" w:cstheme="majorBidi"/>
                <w:sz w:val="20"/>
                <w:szCs w:val="20"/>
              </w:rPr>
              <w:t xml:space="preserve">group </w:t>
            </w:r>
            <w:r w:rsidRPr="00F83374">
              <w:rPr>
                <w:rFonts w:asciiTheme="majorBidi" w:hAnsiTheme="majorBidi" w:cstheme="majorBidi"/>
                <w:sz w:val="20"/>
                <w:szCs w:val="20"/>
              </w:rPr>
              <w:t xml:space="preserve">compared with the control </w:t>
            </w:r>
            <w:r w:rsidR="00865FD9" w:rsidRPr="00F83374">
              <w:rPr>
                <w:rFonts w:asciiTheme="majorBidi" w:hAnsiTheme="majorBidi" w:cstheme="majorBidi"/>
                <w:sz w:val="20"/>
                <w:szCs w:val="20"/>
              </w:rPr>
              <w:t xml:space="preserve">group </w:t>
            </w:r>
            <w:r w:rsidRPr="00F83374">
              <w:rPr>
                <w:rFonts w:asciiTheme="majorBidi" w:hAnsiTheme="majorBidi" w:cstheme="majorBidi"/>
                <w:sz w:val="20"/>
                <w:szCs w:val="20"/>
              </w:rPr>
              <w:t xml:space="preserve">(absolute effect size -133g, 95% CI -231 </w:t>
            </w:r>
            <w:r w:rsidR="00FA330C" w:rsidRPr="00F83374">
              <w:rPr>
                <w:rFonts w:asciiTheme="majorBidi" w:hAnsiTheme="majorBidi" w:cstheme="majorBidi"/>
                <w:sz w:val="20"/>
                <w:szCs w:val="20"/>
              </w:rPr>
              <w:t>–</w:t>
            </w:r>
            <w:r w:rsidRPr="00F83374">
              <w:rPr>
                <w:rFonts w:asciiTheme="majorBidi" w:hAnsiTheme="majorBidi" w:cstheme="majorBidi"/>
                <w:sz w:val="20"/>
                <w:szCs w:val="20"/>
              </w:rPr>
              <w:t xml:space="preserve">-35, </w:t>
            </w:r>
            <w:r w:rsidRPr="00F83374">
              <w:rPr>
                <w:rFonts w:asciiTheme="majorBidi" w:hAnsiTheme="majorBidi" w:cstheme="majorBidi"/>
                <w:i/>
                <w:iCs/>
                <w:sz w:val="20"/>
                <w:szCs w:val="20"/>
              </w:rPr>
              <w:t>p</w:t>
            </w:r>
            <w:r w:rsidRPr="00F83374">
              <w:rPr>
                <w:rFonts w:asciiTheme="majorBidi" w:hAnsiTheme="majorBidi" w:cstheme="majorBidi"/>
                <w:sz w:val="20"/>
                <w:szCs w:val="20"/>
              </w:rPr>
              <w:t>=0.008).</w:t>
            </w:r>
          </w:p>
          <w:p w14:paraId="2FEEBA7D" w14:textId="0800E1EA" w:rsidR="0067025D" w:rsidRPr="00F83374" w:rsidRDefault="0067025D" w:rsidP="0067025D">
            <w:pPr>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There was a reduction in saturated fat and saccharose consumption and an increase in polyunsaturated fatty acid and dietary fibre intake in the intervention group (</w:t>
            </w:r>
            <w:r w:rsidRPr="00F83374">
              <w:rPr>
                <w:rFonts w:asciiTheme="majorBidi" w:eastAsiaTheme="minorEastAsia" w:hAnsiTheme="majorBidi" w:cstheme="majorBidi"/>
                <w:sz w:val="20"/>
                <w:szCs w:val="20"/>
              </w:rPr>
              <w:t xml:space="preserve">all </w:t>
            </w:r>
            <w:r w:rsidRPr="00F83374">
              <w:rPr>
                <w:rFonts w:asciiTheme="majorBidi" w:eastAsiaTheme="minorEastAsia" w:hAnsiTheme="majorBidi" w:cstheme="majorBidi"/>
                <w:i/>
                <w:iCs/>
                <w:sz w:val="20"/>
                <w:szCs w:val="20"/>
              </w:rPr>
              <w:t>p</w:t>
            </w:r>
            <w:r w:rsidRPr="00F83374">
              <w:rPr>
                <w:rFonts w:asciiTheme="majorBidi" w:eastAsiaTheme="minorEastAsia" w:hAnsiTheme="majorBidi" w:cstheme="majorBidi"/>
                <w:sz w:val="20"/>
                <w:szCs w:val="20"/>
              </w:rPr>
              <w:t>&lt;0.05).</w:t>
            </w:r>
          </w:p>
        </w:tc>
      </w:tr>
      <w:tr w:rsidR="0067025D" w:rsidRPr="00F83374" w14:paraId="37FE088B" w14:textId="77777777" w:rsidTr="00E04EEC">
        <w:trPr>
          <w:trHeight w:val="851"/>
          <w:jc w:val="center"/>
        </w:trPr>
        <w:tc>
          <w:tcPr>
            <w:cnfStyle w:val="001000000000" w:firstRow="0" w:lastRow="0" w:firstColumn="1" w:lastColumn="0" w:oddVBand="0" w:evenVBand="0" w:oddHBand="0" w:evenHBand="0" w:firstRowFirstColumn="0" w:firstRowLastColumn="0" w:lastRowFirstColumn="0" w:lastRowLastColumn="0"/>
            <w:tcW w:w="1418" w:type="dxa"/>
          </w:tcPr>
          <w:p w14:paraId="501AD686" w14:textId="0F0C2C82"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Matarrelli </w:t>
            </w:r>
            <w:r w:rsidRPr="00F83374">
              <w:rPr>
                <w:b w:val="0"/>
                <w:bCs w:val="0"/>
                <w:i/>
                <w:iCs/>
                <w:sz w:val="20"/>
                <w:szCs w:val="20"/>
              </w:rPr>
              <w:t>et al</w:t>
            </w:r>
            <w:r w:rsidRPr="00F83374">
              <w:rPr>
                <w:b w:val="0"/>
                <w:bCs w:val="0"/>
                <w:sz w:val="20"/>
                <w:szCs w:val="20"/>
              </w:rPr>
              <w:t>. (2013)</w:t>
            </w:r>
            <w:r w:rsidRPr="00F83374">
              <w:rPr>
                <w:sz w:val="20"/>
                <w:szCs w:val="20"/>
              </w:rPr>
              <w:fldChar w:fldCharType="begin" w:fldLock="1"/>
            </w:r>
            <w:r w:rsidR="00E04EEC" w:rsidRPr="00F83374">
              <w:rPr>
                <w:b w:val="0"/>
                <w:bCs w:val="0"/>
                <w:sz w:val="20"/>
                <w:szCs w:val="20"/>
              </w:rPr>
              <w:instrText>ADDIN CSL_CITATION {"citationItems":[{"id":"ITEM-1","itemData":{"DOI":"10.3109/14767058.2013.766691","ISSN":"14767058","PMID":"23327487","abstract":"Objective: To test the hypothesis that dietary myo-inositol may improve insulin resistance and the development of gestational diabetes mellitus (GDM) in women at high risk of this disorder. Design: A prospective, randomized, double-blind, placebo controlled clinical trial, pilot study. Participants: Non-obese singleton pregnant women with an elevated fasting glucose in the first or early second trimester were studied throughout pregnancy. Intervention: Supplementation with myo-inositol or placebo during pregnancy. Main outcome measure: Development of GDM on a 75g oral glucose tolerance test at 24-28 weeks' gestation. Secondary outcome measures were increased in BMI, need for maternal insulin therapy, macrosomia, polyhydramnios, neonatal birthweight and hypoglycemia. Results: Thirty-six women were allocated to receive myo-inositol and 39 placebo. The incidence of GDM in mid-pregnancy was significantly reduced (p=0.001) in women randomized to receive myo-inositol compared to placebo (relative risk 0.127). Women randomized to receive myo-inositol also required less insulin therapy, delivered at a later gestational age, had significantly smaller babies with fewer episodes of neonatal hypoglycemia. Conclusions: Myo-inositol supplementation in pregnancy reduced the incidence of GDM in women at high risk of this disorder. The reduction in incidence of GDM in the treatment arm was accompanied by improved outcomes. © 2013 Informa UK Ltd.","author":[{"dropping-particle":"","family":"Matarrelli","given":"Barbara","non-dropping-particle":"","parse-names":false,"suffix":""},{"dropping-particle":"","family":"Vitacolonna","given":"Ester","non-dropping-particle":"","parse-names":false,"suffix":""},{"dropping-particle":"","family":"D'Angelo","given":"Matteo","non-dropping-particle":"","parse-names":false,"suffix":""},{"dropping-particle":"","family":"Pavone","given":"Giulia","non-dropping-particle":"","parse-names":false,"suffix":""},{"dropping-particle":"","family":"Mattei","given":"Peter A.","non-dropping-particle":"","parse-names":false,"suffix":""},{"dropping-particle":"","family":"Liberati","given":"Marco","non-dropping-particle":"","parse-names":false,"suffix":""},{"dropping-particle":"","family":"Celentano","given":"Claudio","non-dropping-particle":"","parse-names":false,"suffix":""}],"container-title":"Journal of Maternal-Fetal and Neonatal Medicine","id":"ITEM-1","issue":"10","issued":{"date-parts":[["2013","7"]]},"page":"967-972","publisher":"J Matern Fetal Neonatal Med","title":"Effect of dietary myo-inositol supplementation in pregnancy on the incidence of maternal gestational diabetes mellitus and fetal outcomes: A randomized controlled trial","type":"article-journal","volume":"26"},"uris":["http://www.mendeley.com/documents/?uuid=60d4f2de-46e1-409d-b476-6d6507e76fba"]}],"mendeley":{"formattedCitation":"[44]","plainTextFormattedCitation":"[44]","previouslyFormattedCitation":"&lt;sup&gt;44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[44]</w:t>
            </w:r>
            <w:r w:rsidRPr="00F83374">
              <w:rPr>
                <w:sz w:val="20"/>
                <w:szCs w:val="20"/>
              </w:rPr>
              <w:fldChar w:fldCharType="end"/>
            </w:r>
          </w:p>
          <w:p w14:paraId="37609735" w14:textId="77777777" w:rsidR="0067025D" w:rsidRPr="00F83374" w:rsidRDefault="0067025D" w:rsidP="0067025D">
            <w:pPr>
              <w:widowControl w:val="0"/>
              <w:autoSpaceDE w:val="0"/>
              <w:autoSpaceDN w:val="0"/>
              <w:adjustRightInd w:val="0"/>
              <w:spacing w:line="240" w:lineRule="auto"/>
              <w:rPr>
                <w:b w:val="0"/>
                <w:bCs w:val="0"/>
                <w:sz w:val="20"/>
                <w:szCs w:val="20"/>
              </w:rPr>
            </w:pPr>
          </w:p>
        </w:tc>
        <w:tc>
          <w:tcPr>
            <w:tcW w:w="7371" w:type="dxa"/>
          </w:tcPr>
          <w:p w14:paraId="0F95A9EB" w14:textId="2353D01C"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MI group showed a reduction in GDM (n= 2, 6% vs. n= 27, 71%; RR 0.127, 95% CI 0.032–0.502, </w:t>
            </w:r>
            <w:r w:rsidRPr="00F83374">
              <w:rPr>
                <w:rFonts w:asciiTheme="majorBidi" w:hAnsiTheme="majorBidi" w:cstheme="majorBidi"/>
                <w:i/>
                <w:iCs/>
                <w:sz w:val="20"/>
                <w:szCs w:val="20"/>
              </w:rPr>
              <w:t>p</w:t>
            </w:r>
            <w:r w:rsidRPr="00F83374">
              <w:rPr>
                <w:rFonts w:asciiTheme="majorBidi" w:hAnsiTheme="majorBidi" w:cstheme="majorBidi"/>
                <w:sz w:val="20"/>
                <w:szCs w:val="20"/>
              </w:rPr>
              <w:t>=0.001)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p w14:paraId="69E2C624" w14:textId="77777777"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3BD83469" w14:textId="77777777"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Infants’ birthweight was lower in the MI group when expressed as percentiles (42.8 ± 20.4 vs. 56.6 ± 25.9, 95% CI 10.807–30.116, </w:t>
            </w:r>
            <w:r w:rsidRPr="00F83374">
              <w:rPr>
                <w:rFonts w:asciiTheme="majorBidi" w:hAnsiTheme="majorBidi" w:cstheme="majorBidi"/>
                <w:i/>
                <w:iCs/>
                <w:sz w:val="20"/>
                <w:szCs w:val="20"/>
              </w:rPr>
              <w:t>p</w:t>
            </w:r>
            <w:r w:rsidRPr="00F83374">
              <w:rPr>
                <w:rFonts w:asciiTheme="majorBidi" w:hAnsiTheme="majorBidi" w:cstheme="majorBidi"/>
                <w:sz w:val="20"/>
                <w:szCs w:val="20"/>
              </w:rPr>
              <w:t>=0.001).</w:t>
            </w:r>
          </w:p>
          <w:p w14:paraId="198FAD74" w14:textId="77777777"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The MI group had fewer events of neonatal hypoglycaemia (n=0, 0% vs. n=10, 26%; RR 0.052, 95% CI 0.003–0.849, </w:t>
            </w:r>
            <w:r w:rsidRPr="00F83374">
              <w:rPr>
                <w:rFonts w:asciiTheme="majorBidi" w:hAnsiTheme="majorBidi" w:cstheme="majorBidi"/>
                <w:i/>
                <w:iCs/>
                <w:sz w:val="20"/>
                <w:szCs w:val="20"/>
              </w:rPr>
              <w:t>p</w:t>
            </w:r>
            <w:r w:rsidRPr="00F83374">
              <w:rPr>
                <w:rFonts w:asciiTheme="majorBidi" w:hAnsiTheme="majorBidi" w:cstheme="majorBidi"/>
                <w:sz w:val="20"/>
                <w:szCs w:val="20"/>
              </w:rPr>
              <w:t>=0.038).</w:t>
            </w:r>
          </w:p>
        </w:tc>
      </w:tr>
      <w:tr w:rsidR="0067025D" w:rsidRPr="00F83374" w14:paraId="4F933AF7" w14:textId="77777777" w:rsidTr="00E04EEC">
        <w:trPr>
          <w:cnfStyle w:val="000000100000" w:firstRow="0" w:lastRow="0" w:firstColumn="0" w:lastColumn="0" w:oddVBand="0" w:evenVBand="0" w:oddHBand="1" w:evenHBand="0" w:firstRowFirstColumn="0" w:firstRowLastColumn="0" w:lastRowFirstColumn="0" w:lastRowLastColumn="0"/>
          <w:trHeight w:val="602"/>
          <w:jc w:val="center"/>
        </w:trPr>
        <w:tc>
          <w:tcPr>
            <w:cnfStyle w:val="001000000000" w:firstRow="0" w:lastRow="0" w:firstColumn="1" w:lastColumn="0" w:oddVBand="0" w:evenVBand="0" w:oddHBand="0" w:evenHBand="0" w:firstRowFirstColumn="0" w:firstRowLastColumn="0" w:lastRowFirstColumn="0" w:lastRowLastColumn="0"/>
            <w:tcW w:w="1418" w:type="dxa"/>
          </w:tcPr>
          <w:p w14:paraId="134D41DD" w14:textId="27A11C85" w:rsidR="0067025D" w:rsidRPr="00F83374" w:rsidRDefault="0067025D" w:rsidP="0067025D">
            <w:pPr>
              <w:spacing w:line="240" w:lineRule="auto"/>
              <w:rPr>
                <w:rFonts w:eastAsiaTheme="minorEastAsia"/>
                <w:sz w:val="20"/>
                <w:szCs w:val="20"/>
              </w:rPr>
            </w:pPr>
            <w:r w:rsidRPr="00F83374">
              <w:rPr>
                <w:b w:val="0"/>
                <w:bCs w:val="0"/>
                <w:sz w:val="20"/>
                <w:szCs w:val="20"/>
              </w:rPr>
              <w:t xml:space="preserve">McCarthy </w:t>
            </w:r>
            <w:r w:rsidRPr="00F83374">
              <w:rPr>
                <w:b w:val="0"/>
                <w:bCs w:val="0"/>
                <w:i/>
                <w:iCs/>
                <w:sz w:val="20"/>
                <w:szCs w:val="20"/>
              </w:rPr>
              <w:t xml:space="preserve">et al. </w:t>
            </w:r>
            <w:r w:rsidRPr="00F83374">
              <w:rPr>
                <w:b w:val="0"/>
                <w:bCs w:val="0"/>
                <w:sz w:val="20"/>
                <w:szCs w:val="20"/>
              </w:rPr>
              <w:t>(2016)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{"citationItems":[{"id":"ITEM-1","itemData":{"DOI":"10.1111/1471-0528.13919","ISSN":"1471-0528","PMID":"26875586","abstract":"Objective To determine the effect of serial weighing and dietary advice compared with standard antenatal care on obstetric outcomes. Design Randomised controlled clinical trial. Setting Australian tertiary obstetric hospital. Population Three hundred and eighty-two overweight or obese non-diabetic pregnant women at less than 20 weeks gestation with a singleton pregnancy. Methods Women were randomised to targeted, serial self-weighing and simple dietary advice, (intervention), or standard antenatal care (control). Main outcomes measures The primary outcome was a reduction in a composite of obstetric complications: gestational hypertension, pre-eclampsia, diabetes, assisted or caesarean birth, shoulder dystocia, severe perineal trauma, postpartum haemorrhage and maternal high dependency care. Secondary outcomes were gestational weight gain at 36 weeks' gestation, quality of life (QOL) and maternal serum levels of 28-week leptin, adiponectin and C-reactive protein (CRP). Results There was no difference in the rate of the primary composite outcome of obstetric complications: 124/184 (67% control), 124/187 (66% intervention) [relative risk 0.98 (95% confidence interval (CI) 0.85-1.14)]. There was no difference in mean gestational weight gain [-0.9 kg (95% CI -2.0, 0.25)], QOL or leptin, adiponectin or CRP levels between intervention and control groups. Conclusions This low-cost, pragmatic intervention failed to prevent obstetric complications or modify maternal biochemistry or gestational weight gain in overweight or obese pregnant women. Participation in the study did not impair participants' QOL. Tweetable abstract Serial self-weighing and dietary advice failed to reduce obstetric complications in overweight pregnant women.","author":[{"dropping-particle":"","family":"McCarthy","given":"E. A.","non-dropping-particle":"","parse-names":false,"suffix":""},{"dropping-particle":"","family":"Walker","given":"S. P.","non-dropping-particle":"","parse-names":false,"suffix":""},{"dropping-particle":"","family":"Ugoni","given":"A.","non-dropping-particle":"","parse-names":false,"suffix":""},{"dropping-particle":"","family":"Lappas","given":"M.","non-dropping-particle":"","parse-names":false,"suffix":""},{"dropping-particle":"","family":"Leong","given":"O.","non-dropping-particle":"","parse-names":false,"suffix":""},{"dropping-particle":"","family":"Shub","given":"A.","non-dropping-particle":"","parse-names":false,"suffix":""}],"container-title":"BJOG : an international journal of obstetrics and gynaecology","id":"ITEM-1","issue":"6","issued":{"date-parts":[["2016","5","1"]]},"page":"965-973","publisher":"BJOG","title":"Self-weighing and simple dietary advice for overweight and obese pregnant women to reduce obstetric complications without impact on quality of life: a randomised controlled trial","type":"article-journal","volume":"123"},"uris":["http://www.mendeley.com/documents/?uuid=629ff220-e31f-379b-a2e9-4ece10e55781"]}],"mendeley":{"formattedCitation":"[45]","plainTextFormattedCitation":"[45]","previouslyFormattedCitation":"&lt;sup&gt;45&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[45]</w:t>
            </w:r>
            <w:r w:rsidRPr="00F83374">
              <w:rPr>
                <w:rFonts w:eastAsiaTheme="minorEastAsia"/>
                <w:sz w:val="20"/>
                <w:szCs w:val="20"/>
              </w:rPr>
              <w:fldChar w:fldCharType="end"/>
            </w:r>
          </w:p>
        </w:tc>
        <w:tc>
          <w:tcPr>
            <w:tcW w:w="7371" w:type="dxa"/>
          </w:tcPr>
          <w:p w14:paraId="15E472E3" w14:textId="4069C1AB"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8181965" w14:textId="792698DF" w:rsidR="0067025D" w:rsidRPr="00F83374" w:rsidRDefault="0067025D" w:rsidP="0067025D">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0871AB8E" w14:textId="77777777" w:rsidTr="00E04EEC">
        <w:trPr>
          <w:trHeight w:val="2400"/>
          <w:jc w:val="center"/>
        </w:trPr>
        <w:tc>
          <w:tcPr>
            <w:cnfStyle w:val="001000000000" w:firstRow="0" w:lastRow="0" w:firstColumn="1" w:lastColumn="0" w:oddVBand="0" w:evenVBand="0" w:oddHBand="0" w:evenHBand="0" w:firstRowFirstColumn="0" w:firstRowLastColumn="0" w:lastRowFirstColumn="0" w:lastRowLastColumn="0"/>
            <w:tcW w:w="1418" w:type="dxa"/>
          </w:tcPr>
          <w:p w14:paraId="279A8853" w14:textId="1AB65CA0"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Mohsenzadeh-Ledari </w:t>
            </w:r>
            <w:r w:rsidRPr="00F83374">
              <w:rPr>
                <w:b w:val="0"/>
                <w:bCs w:val="0"/>
                <w:i/>
                <w:iCs/>
                <w:sz w:val="20"/>
                <w:szCs w:val="20"/>
              </w:rPr>
              <w:t>et al</w:t>
            </w:r>
            <w:r w:rsidRPr="00F83374">
              <w:rPr>
                <w:b w:val="0"/>
                <w:bCs w:val="0"/>
                <w:sz w:val="20"/>
                <w:szCs w:val="20"/>
              </w:rPr>
              <w:t>. (2020)</w:t>
            </w:r>
            <w:r w:rsidRPr="00F83374">
              <w:rPr>
                <w:sz w:val="20"/>
                <w:szCs w:val="20"/>
              </w:rPr>
              <w:fldChar w:fldCharType="begin" w:fldLock="1"/>
            </w:r>
            <w:r w:rsidR="00E04EEC" w:rsidRPr="00F83374">
              <w:rPr>
                <w:sz w:val="20"/>
                <w:szCs w:val="20"/>
              </w:rPr>
              <w:instrText>ADDIN CSL_CITATION {"citationItems":[{"id":"ITEM-1","itemData":{"DOI":"10.1080/14767058.2020.1849088","ISSN":"14764954","abstract":"Objective: Metabolic syndrome and its indexes is one of the critical health problems during pregnancy. This study aimed to examine the effects of a care intervention program on pregnancy outcome in pregnant women with Metabolic Syndrome during 2017–2018. Methods: This randomized clinical trial study was conducted in 120 singleton pregnant women with metabolic syndrome. The participants were selected using purposive sampling method from pregnant women referred to two health centers of Babol. They were randomly divided in two control and intervention groups (60 samples in each group). Intervention group received one motivational interview session for 120 min, two consultation sessions with expert for nutritional recommendations based on Nutrition Guidelines of Ministry of Health for Pregnant Women. They were also theoretically and practically provided by three training sessions for physical activity and pregnancy exercises combining pelvic floor muscles, bodybuilding, muscle strengthening, stretching, and relaxation and walking activities. To follow up on the intervention, the researcher made a phone call with the participants in intervention group every 10 days to two weeks. Pregnancy outcomes were assessed using SPSS software. Results: The obtained results showed that there was a significant difference between the two groups in maternal complications including gestational diabetes, hospitalization due to gestational diabetes, nutritional diet for gestational diabetes, pregnancy weight gain and 2-hour post-prandial blood glucose test (p ≤.01). There was no significant difference in terms of demographic, midwifery and metabolic syndrome indices between the intervention and control groups. Conclusion: The results of the study indicated that intervention program improved the maternal pregnancy outcome such as gestational diabetes and weight gain during the pregnancy in the intervention group. This program had no adverse effects for the mother who is consistent with pregnancy health objectives.","author":[{"dropping-particle":"","family":"Mohsenzadeh-ledari","given":"Farideh","non-dropping-particle":"","parse-names":false,"suffix":""},{"dropping-particle":"","family":"Taghizadeh","given":"Ziba","non-dropping-particle":"","parse-names":false,"suffix":""},{"dropping-particle":"","family":"Keramat","given":"Afsaneh","non-dropping-particle":"","parse-names":false,"suffix":""},{"dropping-particle":"","family":"Moosazadeh","given":"Mahmood","non-dropping-particle":"","parse-names":false,"suffix":""},{"dropping-particle":"","family":"Yazdani","given":"Shahla","non-dropping-particle":"","parse-names":false,"suffix":""},{"dropping-particle":"","family":"Najafi","given":"Ali","non-dropping-particle":"","parse-names":false,"suffix":""},{"dropping-particle":"","family":"Motaghi","given":"Zahra","non-dropping-particle":"","parse-names":false,"suffix":""}],"container-title":"Journal of Maternal-Fetal and Neonatal Medicine","id":"ITEM-1","issued":{"date-parts":[["2020"]]},"publisher":"Taylor and Francis Ltd.","title":"The effect of caring intervention (physical activity, diet and counseling) on gestational diabetes for pregnant women with metabolic syndrome","type":"article-journal"},"uris":["http://www.mendeley.com/documents/?uuid=d6d6707f-8ab6-3056-95cc-9f6829ba2d5a"]}],"mendeley":{"formattedCitation":"[46]","plainTextFormattedCitation":"[46]","previouslyFormattedCitation":"&lt;sup&gt;46&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[46]</w:t>
            </w:r>
            <w:r w:rsidRPr="00F83374">
              <w:rPr>
                <w:sz w:val="20"/>
                <w:szCs w:val="20"/>
              </w:rPr>
              <w:fldChar w:fldCharType="end"/>
            </w:r>
          </w:p>
        </w:tc>
        <w:tc>
          <w:tcPr>
            <w:tcW w:w="7371" w:type="dxa"/>
          </w:tcPr>
          <w:p w14:paraId="6E6CAB18" w14:textId="44D350C9" w:rsidR="0067025D" w:rsidRPr="00F83374" w:rsidRDefault="0067025D" w:rsidP="0067025D">
            <w:pPr>
              <w:spacing w:line="240" w:lineRule="auto"/>
              <w:ind w:right="-3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The intervention group showed a reduction in GDM (n= 7, 13% vs. n=17. 34.5%; aOR 3.59, 95% CI 1.23–10.45,</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=0.01) (</w:t>
            </w:r>
            <w:r w:rsidRPr="00F83374">
              <w:rPr>
                <w:rFonts w:asciiTheme="majorBidi" w:hAnsiTheme="majorBidi" w:cstheme="majorBidi"/>
                <w:b/>
                <w:bCs/>
                <w:sz w:val="20"/>
                <w:szCs w:val="20"/>
              </w:rPr>
              <w:t>criteria not stated</w:t>
            </w:r>
            <w:r w:rsidRPr="00F83374">
              <w:rPr>
                <w:rFonts w:asciiTheme="majorBidi" w:hAnsiTheme="majorBidi" w:cstheme="majorBidi"/>
                <w:sz w:val="20"/>
                <w:szCs w:val="20"/>
              </w:rPr>
              <w:t>).</w:t>
            </w:r>
          </w:p>
          <w:p w14:paraId="59ECBAD8" w14:textId="77777777" w:rsidR="0067025D" w:rsidRPr="00F83374" w:rsidRDefault="0067025D" w:rsidP="0067025D">
            <w:pPr>
              <w:spacing w:line="240" w:lineRule="auto"/>
              <w:ind w:right="-357"/>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p>
          <w:p w14:paraId="69C8C583" w14:textId="77777777" w:rsidR="0067025D" w:rsidRPr="00F83374" w:rsidRDefault="0067025D" w:rsidP="0067025D">
            <w:pPr>
              <w:spacing w:line="240" w:lineRule="auto"/>
              <w:ind w:right="-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0C2E3EE7" w14:textId="601A3324"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less GWG compared to the controls (9.07 ± 4.85 kg vs. 11.83 ± 5.50 kg,</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=0.007).</w:t>
            </w:r>
          </w:p>
          <w:p w14:paraId="77D16A93" w14:textId="38F84C99" w:rsidR="0067025D" w:rsidRPr="00F83374" w:rsidRDefault="0067025D" w:rsidP="0067025D">
            <w:pPr>
              <w:spacing w:line="240" w:lineRule="auto"/>
              <w:ind w:right="-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2-h</w:t>
            </w:r>
            <w:r w:rsidR="0037516C" w:rsidRPr="00F83374">
              <w:rPr>
                <w:rFonts w:asciiTheme="majorBidi" w:hAnsiTheme="majorBidi" w:cstheme="majorBidi"/>
                <w:sz w:val="20"/>
                <w:szCs w:val="20"/>
              </w:rPr>
              <w:t>r</w:t>
            </w:r>
            <w:r w:rsidRPr="00F83374">
              <w:rPr>
                <w:rFonts w:asciiTheme="majorBidi" w:hAnsiTheme="majorBidi" w:cstheme="majorBidi"/>
                <w:sz w:val="20"/>
                <w:szCs w:val="20"/>
              </w:rPr>
              <w:t xml:space="preserve"> glucose values in the 7th month of pregnancy were lower in the intervention group (107.88 ± 27.48 mg/dL vs. 126.14 ± 30.87 mg/dL,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=0.007). </w:t>
            </w:r>
          </w:p>
          <w:p w14:paraId="6EA9F039" w14:textId="493A7F94" w:rsidR="0067025D" w:rsidRPr="00F83374" w:rsidRDefault="0067025D" w:rsidP="0067025D">
            <w:pPr>
              <w:spacing w:line="240" w:lineRule="auto"/>
              <w:ind w:right="-106"/>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 xml:space="preserve">Less women in the intervention group required hospitalisation (aOR3.31, 95% CI 0.89–12.27, </w:t>
            </w:r>
            <w:r w:rsidRPr="00F83374">
              <w:rPr>
                <w:rFonts w:asciiTheme="majorBidi" w:hAnsiTheme="majorBidi" w:cstheme="majorBidi"/>
                <w:i/>
                <w:iCs/>
                <w:sz w:val="20"/>
                <w:szCs w:val="20"/>
              </w:rPr>
              <w:t>p</w:t>
            </w:r>
            <w:r w:rsidRPr="00F83374">
              <w:rPr>
                <w:rFonts w:asciiTheme="majorBidi" w:hAnsiTheme="majorBidi" w:cstheme="majorBidi"/>
                <w:sz w:val="20"/>
                <w:szCs w:val="20"/>
              </w:rPr>
              <w:t>=0.07) and diet (aOR 3.59, 95% CI 1.23–10. 45,</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=0.01) due to GDM.</w:t>
            </w:r>
          </w:p>
        </w:tc>
      </w:tr>
      <w:tr w:rsidR="0067025D" w:rsidRPr="00F83374" w14:paraId="7FB735EF" w14:textId="77777777" w:rsidTr="00E04EE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1418" w:type="dxa"/>
          </w:tcPr>
          <w:p w14:paraId="299A5722" w14:textId="52982A82" w:rsidR="0067025D" w:rsidRPr="00F83374" w:rsidRDefault="0067025D" w:rsidP="0067025D">
            <w:pPr>
              <w:spacing w:line="240" w:lineRule="auto"/>
              <w:rPr>
                <w:rFonts w:eastAsiaTheme="minorEastAsia"/>
                <w:sz w:val="20"/>
                <w:szCs w:val="20"/>
              </w:rPr>
            </w:pPr>
            <w:r w:rsidRPr="00F83374">
              <w:rPr>
                <w:b w:val="0"/>
                <w:bCs w:val="0"/>
                <w:sz w:val="20"/>
                <w:szCs w:val="20"/>
              </w:rPr>
              <w:t xml:space="preserve">Motahari-Tabari </w:t>
            </w:r>
            <w:r w:rsidRPr="00F83374">
              <w:rPr>
                <w:b w:val="0"/>
                <w:bCs w:val="0"/>
                <w:i/>
                <w:iCs/>
                <w:sz w:val="20"/>
                <w:szCs w:val="20"/>
              </w:rPr>
              <w:t>et al.</w:t>
            </w:r>
            <w:r w:rsidRPr="00F83374">
              <w:rPr>
                <w:b w:val="0"/>
                <w:bCs w:val="0"/>
                <w:sz w:val="20"/>
                <w:szCs w:val="20"/>
              </w:rPr>
              <w:t xml:space="preserve"> (2021)</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{"citationItems":[{"id":"ITEM-1","itemData":{"DOI":"10.1177/0272684X211020300","ISSN":"1541-3519","PMID":"34056987","abstract":"Background: Gestational diabetes mellitus (GDM) is one of the most common metabolic dysfunction in pregnancy and as overweight and obesity are of the major risk factors. The aim of this study was to determine the effect of Information-Motivation and Behavioral skills (IMB) model-based counseling on preventing GDM in overweight and obese pregnant women. Methods: This randomized controlled trial study was conducted on 137 pregnant women in two groups; education and counseling IMB model-based for four sessions (n = 70), and antenatal usual care (AUC) (n = 67). This study was conducted on overweight and obese pregnant women, at the 12 to 16 weeks' gestation and recruited from the Prenatal Clinic of Rohani Hospital in north of Iran. Blood glucose was measured before and 8 weeks after the intervention. Descriptive and inferential statistics including mean, frequency, t-test, chi-square and ANCOVA were used. Results: The prevalence of GDM was lower in the intervention group than the control group (10% and 29.9%, respectively, RR = 0.33, CI 95% (0.15– 0.74) p =.004) as well as mean fasting blood glucose (Cohen's d = 0.28, p =.07), and glucose tolerance test at the first and second hour (d = 0.41 and Cohen's d = 0.73, respectively, p &lt;.01). Conclusions: A lifestyle intervention in early pregnancy by IMB counseling in overweight and obese pregnant women can be effective in decrease GDM.","author":[{"dropping-particle":"","family":"Motahari-Tabari","given":"Narges Sadat","non-dropping-particle":"","parse-names":false,"suffix":""},{"dropping-particle":"","family":"Nasiri-Amiri","given":"F.","non-dropping-particle":"","parse-names":false,"suffix":""},{"dropping-particle":"","family":"Faramarzi","given":"Mahbobeh","non-dropping-particle":"","parse-names":false,"suffix":""},{"dropping-particle":"","family":"Shirvani","given":"Marjan Ahmad","non-dropping-particle":"","parse-names":false,"suffix":""},{"dropping-particle":"","family":"Bakhtiari","given":"Afsaneh","non-dropping-particle":"","parse-names":false,"suffix":""},{"dropping-particle":"","family":"Omidvar","given":"Shabnam","non-dropping-particle":"","parse-names":false,"suffix":""}],"container-title":"International quarterly of community health education","id":"ITEM-1","issued":{"date-parts":[["2021"]]},"publisher":"Int Q Community Health Educ","title":"The Effectiveness of Information-Motivation-Behavioral Skills Model on Self-Care Practices in Early Pregnancy to Prevent Gestational Diabetes Mellitus in Iranian Overweight and Obese Women: A Randomized Controlled Trial","type":"article-journal"},"uris":["http://www.mendeley.com/documents/?uuid=415f9bfe-84f4-3cac-b21f-02d2d5eae5b8"]}],"mendeley":{"formattedCitation":"[47]","plainTextFormattedCitation":"[47]","previouslyFormattedCitation":"&lt;sup&gt;47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[47]</w:t>
            </w:r>
            <w:r w:rsidRPr="00F83374">
              <w:rPr>
                <w:rFonts w:eastAsiaTheme="minorEastAsia"/>
                <w:sz w:val="20"/>
                <w:szCs w:val="20"/>
              </w:rPr>
              <w:fldChar w:fldCharType="end"/>
            </w:r>
          </w:p>
        </w:tc>
        <w:tc>
          <w:tcPr>
            <w:tcW w:w="7371" w:type="dxa"/>
          </w:tcPr>
          <w:p w14:paraId="210D8A0C" w14:textId="16575450" w:rsidR="0067025D" w:rsidRPr="00F83374" w:rsidRDefault="0067025D" w:rsidP="0067025D">
            <w:pPr>
              <w:spacing w:line="240" w:lineRule="auto"/>
              <w:ind w:right="-357"/>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prevalence of GDM was reduced in the intervention group (n= 7, 10% vs. n=20. 29%; RR 0.33, 95% CI 0.15–0.74,</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=0.004) (</w:t>
            </w:r>
            <w:r w:rsidRPr="00F83374">
              <w:rPr>
                <w:rFonts w:asciiTheme="majorBidi" w:hAnsiTheme="majorBidi" w:cstheme="majorBidi"/>
                <w:b/>
                <w:bCs/>
                <w:sz w:val="20"/>
                <w:szCs w:val="20"/>
              </w:rPr>
              <w:t>WHO, 2013</w:t>
            </w:r>
            <w:r w:rsidRPr="00F83374">
              <w:rPr>
                <w:rFonts w:asciiTheme="majorBidi" w:hAnsiTheme="majorBidi" w:cstheme="majorBidi"/>
                <w:sz w:val="20"/>
                <w:szCs w:val="20"/>
              </w:rPr>
              <w:t>).</w:t>
            </w:r>
          </w:p>
        </w:tc>
        <w:tc>
          <w:tcPr>
            <w:tcW w:w="5812" w:type="dxa"/>
          </w:tcPr>
          <w:p w14:paraId="1F75A7E8" w14:textId="070368E9" w:rsidR="0067025D" w:rsidRPr="00F83374" w:rsidRDefault="0067025D" w:rsidP="0067025D">
            <w:pPr>
              <w:spacing w:line="240" w:lineRule="auto"/>
              <w:ind w:right="-106"/>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1-h</w:t>
            </w:r>
            <w:r w:rsidR="0037516C" w:rsidRPr="00F83374">
              <w:rPr>
                <w:rFonts w:asciiTheme="majorBidi" w:hAnsiTheme="majorBidi" w:cstheme="majorBidi"/>
                <w:sz w:val="20"/>
                <w:szCs w:val="20"/>
              </w:rPr>
              <w:t>r</w:t>
            </w:r>
            <w:r w:rsidRPr="00F83374">
              <w:rPr>
                <w:rFonts w:asciiTheme="majorBidi" w:hAnsiTheme="majorBidi" w:cstheme="majorBidi"/>
                <w:sz w:val="20"/>
                <w:szCs w:val="20"/>
              </w:rPr>
              <w:t xml:space="preserve"> and 2-h</w:t>
            </w:r>
            <w:r w:rsidR="0037516C" w:rsidRPr="00F83374">
              <w:rPr>
                <w:rFonts w:asciiTheme="majorBidi" w:hAnsiTheme="majorBidi" w:cstheme="majorBidi"/>
                <w:sz w:val="20"/>
                <w:szCs w:val="20"/>
              </w:rPr>
              <w:t>r</w:t>
            </w:r>
            <w:r w:rsidRPr="00F83374">
              <w:rPr>
                <w:rFonts w:asciiTheme="majorBidi" w:hAnsiTheme="majorBidi" w:cstheme="majorBidi"/>
                <w:sz w:val="20"/>
                <w:szCs w:val="20"/>
              </w:rPr>
              <w:t xml:space="preserve"> glucose values were lower in the intervention group (</w:t>
            </w:r>
            <w:r w:rsidRPr="00F83374">
              <w:rPr>
                <w:rFonts w:asciiTheme="majorBidi" w:hAnsiTheme="majorBidi" w:cstheme="majorBidi"/>
                <w:i/>
                <w:iCs/>
                <w:sz w:val="20"/>
                <w:szCs w:val="20"/>
              </w:rPr>
              <w:t>p</w:t>
            </w:r>
            <w:r w:rsidRPr="00F83374">
              <w:rPr>
                <w:rFonts w:asciiTheme="majorBidi" w:hAnsiTheme="majorBidi" w:cstheme="majorBidi"/>
                <w:sz w:val="20"/>
                <w:szCs w:val="20"/>
              </w:rPr>
              <w:t>&lt;0.01).</w:t>
            </w:r>
          </w:p>
        </w:tc>
      </w:tr>
      <w:tr w:rsidR="0067025D" w:rsidRPr="00F83374" w14:paraId="7D284500" w14:textId="77777777" w:rsidTr="00E04EEC">
        <w:trPr>
          <w:trHeight w:val="816"/>
          <w:jc w:val="center"/>
        </w:trPr>
        <w:tc>
          <w:tcPr>
            <w:cnfStyle w:val="001000000000" w:firstRow="0" w:lastRow="0" w:firstColumn="1" w:lastColumn="0" w:oddVBand="0" w:evenVBand="0" w:oddHBand="0" w:evenHBand="0" w:firstRowFirstColumn="0" w:firstRowLastColumn="0" w:lastRowFirstColumn="0" w:lastRowLastColumn="0"/>
            <w:tcW w:w="1418" w:type="dxa"/>
          </w:tcPr>
          <w:p w14:paraId="0E7C6D72" w14:textId="26A02379" w:rsidR="0067025D" w:rsidRPr="00F83374" w:rsidRDefault="0067025D" w:rsidP="0067025D">
            <w:pPr>
              <w:spacing w:line="240" w:lineRule="auto"/>
              <w:rPr>
                <w:b w:val="0"/>
                <w:bCs w:val="0"/>
                <w:sz w:val="20"/>
                <w:szCs w:val="20"/>
              </w:rPr>
            </w:pPr>
            <w:r w:rsidRPr="00F83374">
              <w:rPr>
                <w:b w:val="0"/>
                <w:bCs w:val="0"/>
                <w:sz w:val="20"/>
                <w:szCs w:val="20"/>
              </w:rPr>
              <w:t xml:space="preserve">Okesene-Gafa </w:t>
            </w:r>
            <w:r w:rsidRPr="00F83374">
              <w:rPr>
                <w:b w:val="0"/>
                <w:bCs w:val="0"/>
                <w:i/>
                <w:iCs/>
                <w:sz w:val="20"/>
                <w:szCs w:val="20"/>
              </w:rPr>
              <w:t>et al</w:t>
            </w:r>
            <w:r w:rsidRPr="00F83374">
              <w:rPr>
                <w:b w:val="0"/>
                <w:bCs w:val="0"/>
                <w:sz w:val="20"/>
                <w:szCs w:val="20"/>
              </w:rPr>
              <w:t>.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{"citationItems":[{"id":"ITEM-1","itemData":{"DOI":"10.1016/J.AJOG.2019.03.003","ISSN":"1097-6868","PMID":"30878323","abstract":"Background: Pregnancy interventions that improve maternal and infant outcomes are urgently needed in populations with high rates of obesity. We undertook the Healthy Mums and Babies (HUMBA) randomized controlled trial to assess the effect of dietary interventions and or probiotics in a multiethnic population of pregnant women with obesity, living in an area of high deprivation. Objectives: To determine whether a culturally tailored dietary intervention and or daily probiotic capsules in pregnant women with obesity reduces the co-primary outcomes of (1) excessive gestational weight gain (mean &gt;0.27 kg/week) and (2) birthweight. Study Design: We conducted a 2 × 2 factorial, randomized controlled trial in women without diabetes at pregnancy booking, body mass index ≥30 kg/m2, and a singleton pregnancy. At 12+0 to 17+6 weeks’ gestation, eligible women were randomized to a dietary intervention (4 tailored educational sessions at ≤28 weeks’ gestation by a community health worker trained in key aspects of pregnancy nutrition plus text messaging until birth) or to routine dietary advice; and to daily capsules containing either (Lactobacillus rhamnosus GG and Bifidobacterium lactis BB12, minimum 6.5 × 109 colony forming units), or placebo, until birth. Analysis was by intention to treat with adjustment for maternal baseline body mass index. Infant outcomes were additionally adjusted for ethnicity, sex, and gestational age at birth. Results: In total, 230 women were recruited between April 2015 and June 2017 (dietary intervention N = 116 vs routine dietary advice N = 114; probiotics N = 115 vs placebo N = 115). Baseline characteristics and demographic variables were similar across all groups. There was no significant difference between intervention groups, for the co-primary outcomes of (1) proportion of women with excessive gestational weight gain (dietary intervention vs routine advice: 79/107 [73.8%] vs 90/110 [81.8%], adjusted relative risk [relative risk, 0.92; 95% confidence interval, 0.80–1.05]; probiotics versus placebo: 89/108 [82.4%] and 80/109 [73.4%], relative risk, 1.14, 95% confidence interval, 0.99–1.31) or (2) birthweight (dietary intervention vs routine advice: 3575 vs 3612 g, adjusted mean difference, –24 g, 95% confidence interval, –146 to 97; probiotics vs placebo: 3685 vs 3504 g, adjusted mean difference, 107 g, 95% confidence interval, –14 to 228). Total maternal weight gain, a secondary outcome, was lower with dietary intervention compared …","author":[{"dropping-particle":"","family":"Okesene-Gafa","given":"Karaponi A.M.","non-dropping-particle":"","parse-names":false,"suffix":""},{"dropping-particle":"","family":"Li","given":"Minglan","non-dropping-particle":"","parse-names":false,"suffix":""},{"dropping-particle":"","family":"McKinlay","given":"Christopher J.D.","non-dropping-particle":"","parse-names":false,"suffix":""},{"dropping-particle":"","family":"Taylor","given":"Rennae S.","non-dropping-particle":"","parse-names":false,"suffix":""},{"dropping-particle":"","family":"Rush","given":"Elaine C.","non-dropping-particle":"","parse-names":false,"suffix":""},{"dropping-particle":"","family":"Wall","given":"Clare R.","non-dropping-particle":"","parse-names":false,"suffix":""},{"dropping-particle":"","family":"Wilson","given":"Jess","non-dropping-particle":"","parse-names":false,"suffix":""},{"dropping-particle":"","family":"Murphy","given":"R.","non-dropping-particle":"","parse-names":false,"suffix":""},{"dropping-particle":"","family":"Taylor","given":"Rachael","non-dropping-particle":"","parse-names":false,"suffix":""},{"dropping-particle":"","family":"Thompson","given":"John M.D.","non-dropping-particle":"","parse-names":false,"suffix":""},{"dropping-particle":"","family":"Crowther","given":"Caroline A.","non-dropping-particle":"","parse-names":false,"suffix":""},{"dropping-particle":"","family":"McCowan","given":"Lesley M.E.","non-dropping-particle":"","parse-names":false,"suffix":""}],"container-title":"American journal of obstetrics and gynecology","id":"ITEM-1","issue":"2","issued":{"date-parts":[["2019","8","1"]]},"page":"152.e1-152.e13","publisher":"Am J Obstet Gynecol","title":"Effect of antenatal dietary interventions in maternal obesity on pregnancy weight-gain and birthweight: Healthy Mums and Babies (HUMBA) randomized trial","type":"article-journal","volume":"221"},"uris":["http://www.mendeley.com/documents/?uuid=db388478-bfed-3e1b-8ab5-da6db3570b8b"]}],"mendeley":{"formattedCitation":"[48]","plainTextFormattedCitation":"[48]","previouslyFormattedCitation":"&lt;sup&gt;48&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[48]</w:t>
            </w:r>
            <w:r w:rsidRPr="00F83374">
              <w:rPr>
                <w:rFonts w:eastAsiaTheme="minorEastAsia"/>
                <w:sz w:val="20"/>
                <w:szCs w:val="20"/>
              </w:rPr>
              <w:fldChar w:fldCharType="end"/>
            </w:r>
          </w:p>
        </w:tc>
        <w:tc>
          <w:tcPr>
            <w:tcW w:w="7371" w:type="dxa"/>
          </w:tcPr>
          <w:p w14:paraId="567F6B68" w14:textId="18E04C12"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1484913" w14:textId="1FE3FA80"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Women who received the </w:t>
            </w:r>
            <w:r w:rsidRPr="00F83374">
              <w:rPr>
                <w:rFonts w:asciiTheme="majorBidi" w:eastAsiaTheme="minorEastAsia" w:hAnsiTheme="majorBidi" w:cstheme="majorBidi"/>
                <w:sz w:val="20"/>
                <w:szCs w:val="20"/>
              </w:rPr>
              <w:t xml:space="preserve">dietary </w:t>
            </w:r>
            <w:r w:rsidRPr="00F83374">
              <w:rPr>
                <w:rFonts w:asciiTheme="majorBidi" w:hAnsiTheme="majorBidi" w:cstheme="majorBidi"/>
                <w:sz w:val="20"/>
                <w:szCs w:val="20"/>
              </w:rPr>
              <w:t xml:space="preserve">intervention group had less GWG compared </w:t>
            </w:r>
            <w:r w:rsidRPr="00F83374">
              <w:rPr>
                <w:rFonts w:asciiTheme="majorBidi" w:eastAsiaTheme="minorEastAsia" w:hAnsiTheme="majorBidi" w:cstheme="majorBidi"/>
                <w:sz w:val="20"/>
                <w:szCs w:val="20"/>
              </w:rPr>
              <w:t>with controls</w:t>
            </w:r>
            <w:r w:rsidRPr="00F83374">
              <w:rPr>
                <w:rFonts w:asciiTheme="majorBidi" w:hAnsiTheme="majorBidi" w:cstheme="majorBidi"/>
                <w:sz w:val="20"/>
                <w:szCs w:val="20"/>
              </w:rPr>
              <w:t xml:space="preserve"> (9.7 ± 6.6 kg vs. 11.4 ± 6.3 kg,</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=0.05).</w:t>
            </w:r>
          </w:p>
        </w:tc>
      </w:tr>
      <w:tr w:rsidR="0067025D" w:rsidRPr="00F83374" w14:paraId="2DB04C25" w14:textId="77777777" w:rsidTr="00E04EEC">
        <w:trPr>
          <w:cnfStyle w:val="000000100000" w:firstRow="0" w:lastRow="0" w:firstColumn="0" w:lastColumn="0" w:oddVBand="0" w:evenVBand="0" w:oddHBand="1" w:evenHBand="0" w:firstRowFirstColumn="0" w:firstRowLastColumn="0" w:lastRowFirstColumn="0" w:lastRowLastColumn="0"/>
          <w:trHeight w:val="459"/>
          <w:jc w:val="center"/>
        </w:trPr>
        <w:tc>
          <w:tcPr>
            <w:cnfStyle w:val="001000000000" w:firstRow="0" w:lastRow="0" w:firstColumn="1" w:lastColumn="0" w:oddVBand="0" w:evenVBand="0" w:oddHBand="0" w:evenHBand="0" w:firstRowFirstColumn="0" w:firstRowLastColumn="0" w:lastRowFirstColumn="0" w:lastRowLastColumn="0"/>
            <w:tcW w:w="1418" w:type="dxa"/>
          </w:tcPr>
          <w:p w14:paraId="5C07232F" w14:textId="6FD2E20B" w:rsidR="0067025D" w:rsidRPr="00F83374" w:rsidRDefault="0067025D" w:rsidP="0067025D">
            <w:pPr>
              <w:spacing w:line="240" w:lineRule="auto"/>
              <w:rPr>
                <w:sz w:val="20"/>
                <w:szCs w:val="20"/>
              </w:rPr>
            </w:pPr>
            <w:r w:rsidRPr="00F83374">
              <w:rPr>
                <w:b w:val="0"/>
                <w:bCs w:val="0"/>
                <w:sz w:val="20"/>
                <w:szCs w:val="20"/>
              </w:rPr>
              <w:t xml:space="preserve">Oostdam </w:t>
            </w:r>
            <w:r w:rsidRPr="00F83374">
              <w:rPr>
                <w:b w:val="0"/>
                <w:bCs w:val="0"/>
                <w:i/>
                <w:iCs/>
                <w:sz w:val="20"/>
                <w:szCs w:val="20"/>
              </w:rPr>
              <w:t>et al</w:t>
            </w:r>
            <w:r w:rsidRPr="00F83374">
              <w:rPr>
                <w:b w:val="0"/>
                <w:bCs w:val="0"/>
                <w:sz w:val="20"/>
                <w:szCs w:val="20"/>
              </w:rPr>
              <w:t>. (2012)</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{"citationItems":[{"id":"ITEM-1","itemData":{"DOI":"10.1111/J.1471-0528.2012.03366.X","ISSN":"1471-0528","PMID":"22616913","abstract":"Objective To evaluate the effectiveness of an exercise programme for pregnant women who were overweight or obese and at risk for gestational diabetes mellitus (GDM). Design Randomised controlled trial. Setting Hospitals and midwifery practices in the Netherlands. Population Pregnant women who were overweight or obese and at risk for GDM between 2007 and 2011. Methods Normal care was compared with an exercise training programme during pregnancy. The training consisted of aerobic and strength exercises, and was aimed at improving maternal fasting blood glucose, insulin sensitivity, and birthweight. Linear regression analyses were performed to determine the effects. Main outcome measures Maternal outcome measures were fasting blood glucose (mmol/l), fasting insulin (pmol/l) and HbA1c (%), body weight (kg), body mass index (kg/m 2), and daily physical activity (minute/week). Offspring outcome measures were birthweight and fetal growth. Results A total of 121 women were randomly allocated to either a control (n = 59) or an intervention (n = 62) group. Intention-to-treat analysis showed that the exercise programme did not reduce maternal fasting blood glucose levels nor insulin sensitivity. Also, no effect was found on birthweight. Conclusions The exercise intervention performed over the second and third trimester of pregnancy had no effects on fasting blood glucose, insulin sensitivity, and birthweight, most probably because of low compliance. The high prevalence of women at risk for GDM calls for further research on possible interventions that can prevent GDM, and other types of interventions to engage this target group in physical activity and exercise. © 2012 RCOG.","author":[{"dropping-particle":"","family":"Oostdam","given":"N.","non-dropping-particle":"","parse-names":false,"suffix":""},{"dropping-particle":"","family":"Poppel","given":"M. N.M.","non-dropping-particle":"Van","parse-names":false,"suffix":""},{"dropping-particle":"","family":"Wouters","given":"M. G.A.J.","non-dropping-particle":"","parse-names":false,"suffix":""},{"dropping-particle":"","family":"Eekhoff","given":"E. M.W.","non-dropping-particle":"","parse-names":false,"suffix":""},{"dropping-particle":"","family":"Bekedam","given":"D. J.","non-dropping-particle":"","parse-names":false,"suffix":""},{"dropping-particle":"","family":"Kuchenbecker","given":"W. K.H.","non-dropping-particle":"","parse-names":false,"suffix":""},{"dropping-particle":"","family":"Quartero","given":"H. W.P.","non-dropping-particle":"","parse-names":false,"suffix":""},{"dropping-particle":"","family":"Heres","given":"M. H.B.","non-dropping-particle":"","parse-names":false,"suffix":""},{"dropping-particle":"","family":"Mechelen","given":"W.","non-dropping-particle":"Van","parse-names":false,"suffix":""}],"container-title":"BJOG : an international journal of obstetrics and gynaecology","id":"ITEM-1","issue":"9","issued":{"date-parts":[["2012","8"]]},"page":"1098-1107","publisher":"BJOG","title":"No effect of the FitFor2 exercise programme on blood glucose, insulin sensitivity, and birthweight in pregnant women who were overweight and at risk for gestational diabetes: results of a randomised controlled trial","type":"article-journal","volume":"119"},"uris":["http://www.mendeley.com/documents/?uuid=0a5cb85f-b5e9-3fc6-8d28-54c7cf44a91c"]}],"mendeley":{"formattedCitation":"[49]","plainTextFormattedCitation":"[49]","previouslyFormattedCitation":"&lt;sup&gt;49&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[49]</w:t>
            </w:r>
            <w:r w:rsidRPr="00F83374">
              <w:rPr>
                <w:rFonts w:eastAsiaTheme="minorEastAsia"/>
                <w:sz w:val="20"/>
                <w:szCs w:val="20"/>
              </w:rPr>
              <w:fldChar w:fldCharType="end"/>
            </w:r>
          </w:p>
        </w:tc>
        <w:tc>
          <w:tcPr>
            <w:tcW w:w="7371" w:type="dxa"/>
          </w:tcPr>
          <w:p w14:paraId="18DDB2D8" w14:textId="0F648660"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0C22CA1C" w14:textId="39DE79BB"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71838B9B" w14:textId="77777777" w:rsidTr="00E04EEC">
        <w:trPr>
          <w:trHeight w:val="343"/>
          <w:jc w:val="center"/>
        </w:trPr>
        <w:tc>
          <w:tcPr>
            <w:cnfStyle w:val="001000000000" w:firstRow="0" w:lastRow="0" w:firstColumn="1" w:lastColumn="0" w:oddVBand="0" w:evenVBand="0" w:oddHBand="0" w:evenHBand="0" w:firstRowFirstColumn="0" w:firstRowLastColumn="0" w:lastRowFirstColumn="0" w:lastRowLastColumn="0"/>
            <w:tcW w:w="1418" w:type="dxa"/>
          </w:tcPr>
          <w:p w14:paraId="191917CD" w14:textId="652F8FDF" w:rsidR="0067025D" w:rsidRPr="00F83374" w:rsidRDefault="0067025D" w:rsidP="0067025D">
            <w:pPr>
              <w:spacing w:line="240" w:lineRule="auto"/>
              <w:rPr>
                <w:rFonts w:eastAsiaTheme="minorEastAsia"/>
                <w:sz w:val="20"/>
                <w:szCs w:val="20"/>
              </w:rPr>
            </w:pPr>
            <w:r w:rsidRPr="00F83374">
              <w:rPr>
                <w:b w:val="0"/>
                <w:bCs w:val="0"/>
                <w:sz w:val="20"/>
                <w:szCs w:val="20"/>
              </w:rPr>
              <w:t xml:space="preserve">Parat </w:t>
            </w:r>
            <w:r w:rsidRPr="00F83374">
              <w:rPr>
                <w:b w:val="0"/>
                <w:bCs w:val="0"/>
                <w:i/>
                <w:iCs/>
                <w:sz w:val="20"/>
                <w:szCs w:val="20"/>
              </w:rPr>
              <w:t>et al.</w:t>
            </w:r>
            <w:r w:rsidRPr="00F83374">
              <w:rPr>
                <w:b w:val="0"/>
                <w:bCs w:val="0"/>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{"citationItems":[{"id":"ITEM-1","itemData":{"DOI":"10.1038/S41366-018-0205-Z","ISSN":"1476-5497","PMID":"30242235","abstract":"Background: We aimed to evaluate whether pre and perinatal education of pregnant women would reduce childhood overweight. Methods: Four French centers included women at ≤21 gestational weeks (GWs) with body mass index (BMI) &gt;25 kg/m 2 before pregnancy. Patients were randomized to a control group (routine care including at least one dietary visit) or an intervention group (2 individuals (26 and 30 GW) and 4 group sessions (21, 28, 35 GW, 2 months postpartum)) aimed at educating the future mother regarding infant and maternal nutrition. The primary objective was to reduce post-natal excessive weight gain in the infant from birth to 2 years (NCT00804765). This project was funded by a grant from the National Programme for Hospital Research (PHRC-2007 French Ministry of Health). Results: We included 275 women (BMI: 32.5 kg/m 2 ). The rate of post-natal excessive weight gain was similar in the intervention (n = 132) and control (n = 136) groups by intention to treat (ITT: 59.1% vs 60.3% respectively, p = 0.84) in available data (AD, n = 206) and by per-protocol analysis (PP, n = 177). Two years after delivery, normalization of maternal BMI and number of infants with BMI &lt; 19 kg/m 2 were not significantly different in the interventional group in ITT and in the control group. Although not significantly different in ITT, normalization of maternal BMI was more frequent in AD (n = 149: 12.9% vs 3.8%, p = 0.04) and 2-year-old infant BMIs were less likely to be &gt;19 kg/m 2 in the intervention group in AD (n = 204: 0% vs 6.8%, p = 0.014) and PP (n = 176: 0% vs 6.4%, p = 0.03). Conclusions: An education and nutritional counseling program for overweight women, starting after 3 months of gestation, did not significantly change post-natal excessive weight gain of infants or prevent overweight in mothers and children 2 years after delivery.","author":[{"dropping-particle":"","family":"Parat","given":"Sophie","non-dropping-particle":"","parse-names":false,"suffix":""},{"dropping-particle":"","family":"Nègre","given":"Véronique","non-dropping-particle":"","parse-names":false,"suffix":""},{"dropping-particle":"","family":"Baptiste","given":"Amandine","non-dropping-particle":"","parse-names":false,"suffix":""},{"dropping-particle":"","family":"Valensi","given":"Paul","non-dropping-particle":"","parse-names":false,"suffix":""},{"dropping-particle":"","family":"Bertrand","given":"Anne Marie","non-dropping-particle":"","parse-names":false,"suffix":""},{"dropping-particle":"","family":"Chollet","given":"Christine","non-dropping-particle":"","parse-names":false,"suffix":""},{"dropping-particle":"","family":"Dabbas","given":"Myriam","non-dropping-particle":"","parse-names":false,"suffix":""},{"dropping-particle":"","family":"Altman","given":"Jean Jacques","non-dropping-particle":"","parse-names":false,"suffix":""},{"dropping-particle":"","family":"Lapillonne","given":"Alexandre","non-dropping-particle":"","parse-names":false,"suffix":""},{"dropping-particle":"","family":"Tréluyer","given":"Jean Marc","non-dropping-particle":"","parse-names":false,"suffix":""},{"dropping-particle":"","family":"Elie","given":"Caroline","non-dropping-particle":"","parse-names":false,"suffix":""},{"dropping-particle":"","family":"Tauber","given":"Maithé","non-dropping-particle":"","parse-names":false,"suffix":""},{"dropping-particle":"","family":"Lorenzini","given":"Françoise","non-dropping-particle":"","parse-names":false,"suffix":""},{"dropping-particle":"","family":"Cosson","given":"Emmanuel","non-dropping-particle":"","parse-names":false,"suffix":""}],"container-title":"International journal of obesity (2005)","id":"ITEM-1","issue":"2","issued":{"date-parts":[["2019","2","1"]]},"page":"362-373","publisher":"Int J Obes (Lond)","title":"Prenatal education of overweight or obese pregnant women to prevent childhood overweight (the ETOIG study): an open-label, randomized controlled trial","type":"article-journal","volume":"43"},"uris":["http://www.mendeley.com/documents/?uuid=75c657c3-38ec-346f-9afc-56b4a53386d9"]}],"mendeley":{"formattedCitation":"[50]","plainTextFormattedCitation":"[50]","previouslyFormattedCitation":"&lt;sup&gt;50&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[50]</w:t>
            </w:r>
            <w:r w:rsidRPr="00F83374">
              <w:rPr>
                <w:rFonts w:eastAsiaTheme="minorEastAsia"/>
                <w:sz w:val="20"/>
                <w:szCs w:val="20"/>
              </w:rPr>
              <w:fldChar w:fldCharType="end"/>
            </w:r>
          </w:p>
        </w:tc>
        <w:tc>
          <w:tcPr>
            <w:tcW w:w="7371" w:type="dxa"/>
          </w:tcPr>
          <w:p w14:paraId="72B2D40F" w14:textId="142DD5CC"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517E3351" w14:textId="5645BB06"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47A2D342" w14:textId="77777777" w:rsidTr="00E04EEC">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1418" w:type="dxa"/>
          </w:tcPr>
          <w:p w14:paraId="1FC7098E" w14:textId="191C5B87" w:rsidR="0067025D" w:rsidRPr="00F83374" w:rsidRDefault="0067025D" w:rsidP="0067025D">
            <w:pPr>
              <w:spacing w:line="240" w:lineRule="auto"/>
              <w:rPr>
                <w:sz w:val="20"/>
                <w:szCs w:val="20"/>
              </w:rPr>
            </w:pPr>
            <w:r w:rsidRPr="00F83374">
              <w:rPr>
                <w:b w:val="0"/>
                <w:bCs w:val="0"/>
                <w:sz w:val="20"/>
                <w:szCs w:val="20"/>
              </w:rPr>
              <w:t xml:space="preserve">Peccei </w:t>
            </w:r>
            <w:r w:rsidRPr="00F83374">
              <w:rPr>
                <w:b w:val="0"/>
                <w:bCs w:val="0"/>
                <w:i/>
                <w:iCs/>
                <w:sz w:val="20"/>
                <w:szCs w:val="20"/>
              </w:rPr>
              <w:t>et al.</w:t>
            </w:r>
            <w:r w:rsidRPr="00F83374">
              <w:rPr>
                <w:b w:val="0"/>
                <w:bCs w:val="0"/>
                <w:sz w:val="20"/>
                <w:szCs w:val="20"/>
              </w:rPr>
              <w:t xml:space="preserve"> (2017)</w:t>
            </w:r>
            <w:r w:rsidRPr="00F83374">
              <w:rPr>
                <w:sz w:val="20"/>
                <w:szCs w:val="20"/>
              </w:rPr>
              <w:fldChar w:fldCharType="begin" w:fldLock="1"/>
            </w:r>
            <w:r w:rsidR="00E04EEC" w:rsidRPr="00F83374">
              <w:rPr>
                <w:b w:val="0"/>
                <w:bCs w:val="0"/>
                <w:sz w:val="20"/>
                <w:szCs w:val="20"/>
              </w:rPr>
              <w:instrText>ADDIN CSL_CITATION {"citationItems":[{"id":"ITEM-1","itemData":{"DOI":"10.1097/AOG.0000000000002134","ISSN":"1873-233X","PMID":"28697099","abstract":"OBJECTIVE: To assess the effect of a culturally appropriate nutritional intervention delivered to overweight and obese patients in a community health setting on gestational weight gain and postpartum weight retention. MATERIALS AND METHODS: We conducted a randomized controlled trial of an intensive nutrition counseling intervention for overweight and obese women by a registered dietitian throughout pregnancy and 6 months postpartum. The primary outcome was likelihood of gestational weight gain within Institute of Medicine (IOM, now known as the Health and Medicine Division of the National Academies of Sciences, Engineering, and Medicine) guidelines. Secondary outcomes included birth weight and maternal and neonatal complications. RESULTS: Three hundred patients were randomized. In intent-to-treat analyses, assignment to the intervention group did not have a significant effect on maintenance of gestational weight gain within IOM guidelines (34.2% compared with 27.5%, odds ratio [OR] 1.4, 95% CI 0.8-2.4). Among obese women, assignment to the intervention group was associated with fewer large-for-gestational-age (LGA) neonates (7% compared with 17%; OR 0.3, 95% CI 0.1-0.99). Neither primary nor secondary outcomes were significantly different among overweight women in the intervention group in intent-to-treat analyses. In as-treated analyses, women in the intervention group had lower neonatal birth weights (3,343 g compared with 3,500 g; difference-157.4 g, 95% CI-298.4 to-16.5) and lower likelihood of LGA (6% compared with 14%; OR 0.4, 95% CI 0.2-0.96). Among overweight women, participation in the intervention was associated with lower gestational weight gain (26.1 pounds compared with 31.4 pounds; difference-5.3 pounds, 95% CI-10.0 to-0.6), lower neonatal birth weights (3,237 g compared with 3,467 g; difference-230, 95% CI-452.8 to-7.8), and lower percent of initial body mass index at 6 months postpartum (101% compared with 106%; difference-4.9, 95% CI-8.8 to-0.9). CONCLUSION: Our intervention did not result in a significant improvement in our primary outcome, the proportion of obese and overweight women who had gestational weight gain within IOM guidelines. However, intensive prenatal nutrition counseling offered in an urban community health setting may decrease LGA births among a group of overweight and obese women from culturally diverse backgrounds at risk for adverse maternal and neonatal outcomes.","author":[{"dropping-particle":"","family":"Peccei","given":"Alessandra","non-dropping-particle":"","parse-names":false,"suffix":""},{"dropping-particle":"","family":"Blake-Lamb","given":"Tiffany","non-dropping-particle":"","parse-names":false,"suffix":""},{"dropping-particle":"","family":"Rahilly","given":"Debra","non-dropping-particle":"","parse-names":false,"suffix":""},{"dropping-particle":"","family":"Hatoum","given":"Ida","non-dropping-particle":"","parse-names":false,"suffix":""},{"dropping-particle":"","family":"Bryant","given":"Allison","non-dropping-particle":"","parse-names":false,"suffix":""}],"container-title":"Obstetrics and gynecology","id":"ITEM-1","issue":"2","issued":{"date-parts":[["2017","8","1"]]},"page":"423-432","publisher":"Obstet Gynecol","title":"Intensive Prenatal Nutrition Counseling in a Community Health Setting: A Randomized Controlled Trial","type":"article-journal","volume":"130"},"uris":["http://www.mendeley.com/documents/?uuid=a8ea93cc-8f6f-32a4-bdb7-eb44beec81d4"]}],"mendeley":{"formattedCitation":"[51]","plainTextFormattedCitation":"[51]","previouslyFormattedCitation":"&lt;sup&gt;51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[51]</w:t>
            </w:r>
            <w:r w:rsidRPr="00F83374">
              <w:rPr>
                <w:sz w:val="20"/>
                <w:szCs w:val="20"/>
              </w:rPr>
              <w:fldChar w:fldCharType="end"/>
            </w:r>
          </w:p>
        </w:tc>
        <w:tc>
          <w:tcPr>
            <w:tcW w:w="7371" w:type="dxa"/>
          </w:tcPr>
          <w:p w14:paraId="31C654BE" w14:textId="778BF529"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20ADD3CB" w14:textId="0F07FC3D"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Among women with obesity, the intervention was associated with fewer LGA infants (7% vs.17%; OR 0.3, 95% CI 0.1–0.99).</w:t>
            </w:r>
          </w:p>
        </w:tc>
      </w:tr>
      <w:tr w:rsidR="0067025D" w:rsidRPr="00F83374" w14:paraId="3F4FD755" w14:textId="77777777" w:rsidTr="00E04EEC">
        <w:trPr>
          <w:trHeight w:val="632"/>
          <w:jc w:val="center"/>
        </w:trPr>
        <w:tc>
          <w:tcPr>
            <w:cnfStyle w:val="001000000000" w:firstRow="0" w:lastRow="0" w:firstColumn="1" w:lastColumn="0" w:oddVBand="0" w:evenVBand="0" w:oddHBand="0" w:evenHBand="0" w:firstRowFirstColumn="0" w:firstRowLastColumn="0" w:lastRowFirstColumn="0" w:lastRowLastColumn="0"/>
            <w:tcW w:w="1418" w:type="dxa"/>
          </w:tcPr>
          <w:p w14:paraId="54EE5905" w14:textId="5A41BBB4" w:rsidR="0067025D" w:rsidRPr="00F83374" w:rsidRDefault="0067025D" w:rsidP="0067025D">
            <w:pPr>
              <w:spacing w:line="240" w:lineRule="auto"/>
              <w:rPr>
                <w:sz w:val="20"/>
                <w:szCs w:val="20"/>
              </w:rPr>
            </w:pPr>
            <w:r w:rsidRPr="00F83374">
              <w:rPr>
                <w:rFonts w:eastAsiaTheme="minorEastAsia"/>
                <w:b w:val="0"/>
                <w:bCs w:val="0"/>
                <w:sz w:val="20"/>
                <w:szCs w:val="20"/>
              </w:rPr>
              <w:t xml:space="preserve">Pellonperä </w:t>
            </w:r>
            <w:r w:rsidRPr="00F83374">
              <w:rPr>
                <w:rFonts w:eastAsiaTheme="minorEastAsia"/>
                <w:b w:val="0"/>
                <w:bCs w:val="0"/>
                <w:i/>
                <w:iCs/>
                <w:sz w:val="20"/>
                <w:szCs w:val="20"/>
              </w:rPr>
              <w:t>et al.</w:t>
            </w:r>
            <w:r w:rsidRPr="00F83374">
              <w:rPr>
                <w:rFonts w:eastAsiaTheme="minorEastAsia"/>
                <w:b w:val="0"/>
                <w:bCs w:val="0"/>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{"citationItems":[{"id":"ITEM-1","itemData":{"DOI":"10.2337/DC18-2591","ISBN":"42/6/1009/553034","ISSN":"0149-5992","PMID":"30967436","abstract":"OBJECTIVE To assess whether the risk of gestational diabetes mellitus (GDM) may be lowered and glucose metabolism improved by daily administration of fish oil and/or probiotic supplements in overweight and obese pregnant women. RESEARCH DESIGN AND METHODS We randomized in a double-blind manner 439 women (mean 13.9 6 2.1 gestational weeks [gw]) into four intervention groups: fish oil + placebo, probiotics + placebo, fish oil + probiotics, and placebo + placebo. Fish oil (1.9 g docosahexaenoic acid and 0.22 g eicosapentaenoic acid) and probiotic supplements (Lactobacillus rhamnosus HN001 and Bifidobacterium animalis ssp. lactis 420, 1010 colony-forming units each) were provided for daily consumption from randomization beyond delivery. Primary outcomes were the incidence of GDM diagnosed with oral glucose tolerance test targeted at 24–28 gw and the change in fasting glucose between randomization and late pregnancy (mean 35.2 6 0.9 gw). Insulin concentration, insulin resistance HOMA2-IR index, and pregnancy outcomes were determined, as were adverse effects related to the intervention. Analyses were by intent to treat. RESULTS No differences were found among the intervention groups in the maternal and neonatal pregnancy outcomes or side effects related to the intervention (P &gt; 0.05). The proportion of women with GDM (94 of 377; fish oil + placebo, 23 of 96, 24.0%; probiotics + placebo, 25 of 99, 25.3%; fish oil + probiotics, 26 of 91, 28.6%; and placebo + placebo, 20 of 91, 22.0%) and the change in glucose, insulin, or HOMA2-IR (n = 364) did not differ among the intervention groups (P &gt; 0.11 for all comparisons). CONCLUSIONS An intervention with fish oil and/or probiotics during pregnancy seemed to be both safe and well tolerated but conferred no benefits in lowering the risk of GDM or improving glucose metabolism in overweight and obese women.","author":[{"dropping-particle":"","family":"Pellonperä","given":"Outi","non-dropping-particle":"","parse-names":false,"suffix":""},{"dropping-particle":"","family":"Mokkala","given":"Kati","non-dropping-particle":"","parse-names":false,"suffix":""},{"dropping-particle":"","family":"Houttu","given":"Noora","non-dropping-particle":"","parse-names":false,"suffix":""},{"dropping-particle":"","family":"Vahlberg","given":"Tero","non-dropping-particle":"","parse-names":false,"suffix":""},{"dropping-particle":"","family":"Koivuniemi","given":"Ella","non-dropping-particle":"","parse-names":false,"suffix":""},{"dropping-particle":"","family":"Tertti","given":"Kristiina","non-dropping-particle":"","parse-names":false,"suffix":""},{"dropping-particle":"","family":"Rönnemaa","given":"Tapani","non-dropping-particle":"","parse-names":false,"suffix":""},{"dropping-particle":"","family":"Laitinen","given":"Kirsi","non-dropping-particle":"","parse-names":false,"suffix":""}],"container-title":"Diabetes Care","id":"ITEM-1","issue":"6","issued":{"date-parts":[["2019","6","1"]]},"page":"1009-1017","publisher":"American Diabetes Association","title":"Efficacy of Fish Oil and/or Probiotic Intervention on the Incidence of Gestational Diabetes Mellitus in an At-Risk Group of Overweight and Obese Women: A Randomized, Placebo-Controlled, Double-Blind Clinical Trial","type":"article-journal","volume":"42"},"uris":["http://www.mendeley.com/documents/?uuid=063fd596-3738-31ee-8913-b4660c769cd9"]}],"mendeley":{"formattedCitation":"[52]","plainTextFormattedCitation":"[52]","previouslyFormattedCitation":"&lt;sup&gt;52&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[52]</w:t>
            </w:r>
            <w:r w:rsidRPr="00F83374">
              <w:rPr>
                <w:rFonts w:eastAsiaTheme="minorEastAsia"/>
                <w:sz w:val="20"/>
                <w:szCs w:val="20"/>
              </w:rPr>
              <w:fldChar w:fldCharType="end"/>
            </w:r>
          </w:p>
        </w:tc>
        <w:tc>
          <w:tcPr>
            <w:tcW w:w="7371" w:type="dxa"/>
          </w:tcPr>
          <w:p w14:paraId="56D9F7DF" w14:textId="4CC49CF2"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030704CD" w14:textId="6E598220"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rPr>
            </w:pPr>
            <w:r w:rsidRPr="00F83374">
              <w:rPr>
                <w:rFonts w:asciiTheme="majorBidi" w:hAnsiTheme="majorBidi" w:cstheme="majorBidi"/>
                <w:sz w:val="20"/>
                <w:szCs w:val="20"/>
              </w:rPr>
              <w:t>NA.</w:t>
            </w:r>
          </w:p>
        </w:tc>
      </w:tr>
      <w:tr w:rsidR="0067025D" w:rsidRPr="00F83374" w14:paraId="03BF6327" w14:textId="77777777" w:rsidTr="00E04EEC">
        <w:trPr>
          <w:cnfStyle w:val="000000100000" w:firstRow="0" w:lastRow="0" w:firstColumn="0" w:lastColumn="0" w:oddVBand="0" w:evenVBand="0" w:oddHBand="1" w:evenHBand="0" w:firstRowFirstColumn="0" w:firstRowLastColumn="0" w:lastRowFirstColumn="0" w:lastRowLastColumn="0"/>
          <w:trHeight w:val="816"/>
          <w:jc w:val="center"/>
        </w:trPr>
        <w:tc>
          <w:tcPr>
            <w:cnfStyle w:val="001000000000" w:firstRow="0" w:lastRow="0" w:firstColumn="1" w:lastColumn="0" w:oddVBand="0" w:evenVBand="0" w:oddHBand="0" w:evenHBand="0" w:firstRowFirstColumn="0" w:firstRowLastColumn="0" w:lastRowFirstColumn="0" w:lastRowLastColumn="0"/>
            <w:tcW w:w="1418" w:type="dxa"/>
          </w:tcPr>
          <w:p w14:paraId="00A7BC76" w14:textId="14022CDC" w:rsidR="0067025D" w:rsidRPr="00F83374" w:rsidRDefault="0067025D" w:rsidP="0067025D">
            <w:pPr>
              <w:spacing w:line="240" w:lineRule="auto"/>
              <w:rPr>
                <w:rFonts w:eastAsiaTheme="minorEastAsia"/>
                <w:b w:val="0"/>
                <w:bCs w:val="0"/>
                <w:sz w:val="20"/>
                <w:szCs w:val="20"/>
              </w:rPr>
            </w:pPr>
            <w:r w:rsidRPr="00F83374">
              <w:rPr>
                <w:b w:val="0"/>
                <w:bCs w:val="0"/>
                <w:color w:val="000000" w:themeColor="text1"/>
                <w:sz w:val="20"/>
                <w:szCs w:val="20"/>
              </w:rPr>
              <w:t xml:space="preserve">Petrella </w:t>
            </w:r>
            <w:r w:rsidRPr="00F83374">
              <w:rPr>
                <w:b w:val="0"/>
                <w:bCs w:val="0"/>
                <w:i/>
                <w:iCs/>
                <w:color w:val="000000" w:themeColor="text1"/>
                <w:sz w:val="20"/>
                <w:szCs w:val="20"/>
              </w:rPr>
              <w:t>et al. (</w:t>
            </w:r>
            <w:r w:rsidRPr="00F83374">
              <w:rPr>
                <w:b w:val="0"/>
                <w:bCs w:val="0"/>
                <w:color w:val="000000" w:themeColor="text1"/>
                <w:sz w:val="20"/>
                <w:szCs w:val="20"/>
              </w:rPr>
              <w:t>2013)</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{"citationItems":[{"id":"ITEM-1","itemData":{"DOI":"10.3109/14767058.2013.858318","ISSN":"1476-4954","PMID":"24175912","abstract":"Objectives: To determine whether changes in lifestyle in women with BMI &gt; 25 could decrease gestational weight gain and unfavorable pregnancy outcomes. Methods: Women with BMI &gt; 25 were randomized at 1st trimester to no intervention or a Therapeutic Lifestyle Changes (TLC) Program including diet (overweight: 1700 kcal/day, obese: 1800 kcal/day) and mild physical activity (30 min/day, 3 times/week). At baseline and at the 36th week women filled-in a Food Frequency Questionnaire. Outcomes: gestational weight gain, gestational diabetes mellitus, gestational hypertension, preterm delivery. Data stratified by BMI categories. Results: Socio-demographic features were similar between groups (TLC: 33 cases, Controls: 28 cases). At term, gestational weight gain in obese women randomized to TLC group was lower (6.7 ± 4.3 kg) versus controls (10.1 ± 5.6 kg, p = 0.047). Gestational diabetes mellitus, gestational hypertension and preterm delivery were also significantly lower. TLC was an independent factor in preventing gestational weight gain, gestational diabetes mellitus, gestational hypertension. Significant changes in eating habits occurred in the TLC group, which increased the number of snacks, the intake of fruits-vegetables and decreased the consumption of sugar. Conclusions: A caloric restriction associated to changes in eating behavior and constant physical activity, is able to reduce gestational weight gain and related pregnancy complications in obese women. © 2014 Informa UK Ltd.","author":[{"dropping-particle":"","family":"Petrella","given":"E.","non-dropping-particle":"","parse-names":false,"suffix":""},{"dropping-particle":"","family":"Malavolti","given":"M.","non-dropping-particle":"","parse-names":false,"suffix":""},{"dropping-particle":"","family":"Bertarini","given":"V.","non-dropping-particle":"","parse-names":false,"suffix":""},{"dropping-particle":"","family":"Pignatti","given":"L.","non-dropping-particle":"","parse-names":false,"suffix":""},{"dropping-particle":"","family":"Neri","given":"I.","non-dropping-particle":"","parse-names":false,"suffix":""},{"dropping-particle":"","family":"Battistini","given":"N. C.","non-dropping-particle":"","parse-names":false,"suffix":""},{"dropping-particle":"","family":"Facchinetti","given":"F.","non-dropping-particle":"","parse-names":false,"suffix":""}],"container-title":"The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Obstetricians","id":"ITEM-1","issue":"13","issued":{"date-parts":[["2013"]]},"page":"1348-1352","publisher":"J Matern Fetal Neonatal Med","title":"Gestational weight gain in overweight and obese women enrolled in a healthy lifestyle and eating habits program","type":"article-journal","volume":"27"},"uris":["http://www.mendeley.com/documents/?uuid=af73d24e-efdd-3f50-9d48-e292a30d3362"]}],"mendeley":{"formattedCitation":"[53]","plainTextFormattedCitation":"[53]","previouslyFormattedCitation":"&lt;sup&gt;53&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[53]</w:t>
            </w:r>
            <w:r w:rsidRPr="00F83374">
              <w:rPr>
                <w:rFonts w:eastAsiaTheme="minorEastAsia"/>
                <w:sz w:val="20"/>
                <w:szCs w:val="20"/>
              </w:rPr>
              <w:fldChar w:fldCharType="end"/>
            </w:r>
          </w:p>
        </w:tc>
        <w:tc>
          <w:tcPr>
            <w:tcW w:w="7371" w:type="dxa"/>
          </w:tcPr>
          <w:p w14:paraId="3DF5ABCC" w14:textId="5FBE34CF"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a reduction in GDM (n= 7, 23.3% vs. n=16. 57.1%,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=0.009) </w:t>
            </w:r>
            <w:r w:rsidRPr="00F83374">
              <w:rPr>
                <w:rFonts w:asciiTheme="majorBidi" w:hAnsiTheme="majorBidi" w:cstheme="majorBidi"/>
                <w:b/>
                <w:bCs/>
                <w:sz w:val="20"/>
                <w:szCs w:val="20"/>
              </w:rPr>
              <w:t>(ADA, 2011)</w:t>
            </w:r>
            <w:r w:rsidRPr="00F83374">
              <w:rPr>
                <w:rFonts w:asciiTheme="majorBidi" w:hAnsiTheme="majorBidi" w:cstheme="majorBidi"/>
                <w:sz w:val="20"/>
                <w:szCs w:val="20"/>
              </w:rPr>
              <w:t>.</w:t>
            </w:r>
          </w:p>
        </w:tc>
        <w:tc>
          <w:tcPr>
            <w:tcW w:w="5812" w:type="dxa"/>
          </w:tcPr>
          <w:p w14:paraId="700FCB4F" w14:textId="665CFF65"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GWG was lower in women with obesity in the intervention group (6.7 ± 4.3 vs. 10.1 ± 5.6 kg;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0.047).</w:t>
            </w:r>
          </w:p>
          <w:p w14:paraId="7AB5172F" w14:textId="77817668"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rate of PIH (n= 1, 3% vs. n=7. 25%,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=0.011) and preterm delivery (n= 0, 0% vs. n=10. 35.7%, </w:t>
            </w:r>
            <w:r w:rsidRPr="00F83374">
              <w:rPr>
                <w:rFonts w:asciiTheme="majorBidi" w:hAnsiTheme="majorBidi" w:cstheme="majorBidi"/>
                <w:i/>
                <w:iCs/>
                <w:sz w:val="20"/>
                <w:szCs w:val="20"/>
              </w:rPr>
              <w:t>p</w:t>
            </w:r>
            <w:r w:rsidRPr="00F83374">
              <w:rPr>
                <w:rFonts w:asciiTheme="majorBidi" w:hAnsiTheme="majorBidi" w:cstheme="majorBidi"/>
                <w:sz w:val="20"/>
                <w:szCs w:val="20"/>
              </w:rPr>
              <w:t>=0.0009) were lower in the intervention group.</w:t>
            </w:r>
          </w:p>
          <w:p w14:paraId="14CC7C0B" w14:textId="56DF78FD"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positive changes in eating habits; higher intake of </w:t>
            </w:r>
            <w:r w:rsidR="00865FD9" w:rsidRPr="00F83374">
              <w:rPr>
                <w:rFonts w:asciiTheme="majorBidi" w:hAnsiTheme="majorBidi" w:cstheme="majorBidi"/>
                <w:sz w:val="20"/>
                <w:szCs w:val="20"/>
              </w:rPr>
              <w:t>s</w:t>
            </w:r>
            <w:r w:rsidRPr="00F83374">
              <w:rPr>
                <w:rFonts w:asciiTheme="majorBidi" w:hAnsiTheme="majorBidi" w:cstheme="majorBidi"/>
                <w:sz w:val="20"/>
                <w:szCs w:val="20"/>
              </w:rPr>
              <w:t>nacks</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 fruits and vegetables while decreased intake of sugar.</w:t>
            </w:r>
          </w:p>
        </w:tc>
      </w:tr>
      <w:tr w:rsidR="0067025D" w:rsidRPr="00F83374" w14:paraId="3184A52B" w14:textId="77777777" w:rsidTr="00E04EEC">
        <w:trPr>
          <w:trHeight w:val="816"/>
          <w:jc w:val="center"/>
        </w:trPr>
        <w:tc>
          <w:tcPr>
            <w:cnfStyle w:val="001000000000" w:firstRow="0" w:lastRow="0" w:firstColumn="1" w:lastColumn="0" w:oddVBand="0" w:evenVBand="0" w:oddHBand="0" w:evenHBand="0" w:firstRowFirstColumn="0" w:firstRowLastColumn="0" w:lastRowFirstColumn="0" w:lastRowLastColumn="0"/>
            <w:tcW w:w="1418" w:type="dxa"/>
          </w:tcPr>
          <w:p w14:paraId="59AD952A" w14:textId="7808B6F2" w:rsidR="0067025D" w:rsidRPr="00F83374" w:rsidRDefault="0067025D" w:rsidP="0067025D">
            <w:pPr>
              <w:spacing w:line="240" w:lineRule="auto"/>
              <w:rPr>
                <w:rFonts w:eastAsiaTheme="minorEastAsia"/>
                <w:b w:val="0"/>
                <w:bCs w:val="0"/>
                <w:sz w:val="20"/>
                <w:szCs w:val="20"/>
              </w:rPr>
            </w:pPr>
            <w:r w:rsidRPr="00F83374">
              <w:rPr>
                <w:b w:val="0"/>
                <w:bCs w:val="0"/>
                <w:color w:val="000000" w:themeColor="text1"/>
                <w:sz w:val="20"/>
                <w:szCs w:val="20"/>
              </w:rPr>
              <w:t xml:space="preserve">Phelan </w:t>
            </w:r>
            <w:r w:rsidRPr="00F83374">
              <w:rPr>
                <w:b w:val="0"/>
                <w:bCs w:val="0"/>
                <w:i/>
                <w:iCs/>
                <w:color w:val="000000" w:themeColor="text1"/>
                <w:sz w:val="20"/>
                <w:szCs w:val="20"/>
              </w:rPr>
              <w:t xml:space="preserve">et al. </w:t>
            </w:r>
            <w:r w:rsidRPr="00F83374">
              <w:rPr>
                <w:b w:val="0"/>
                <w:bCs w:val="0"/>
                <w:color w:val="000000" w:themeColor="text1"/>
                <w:sz w:val="20"/>
                <w:szCs w:val="20"/>
              </w:rPr>
              <w:t>(2018)</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{"citationItems":[{"id":"ITEM-1","itemData":{"DOI":"10.1093/AJCN/NQX043","ISSN":"19383207","PMID":"29529157","abstract":"Background: Behavioral lifestyle interventions during pregnancy can prevent excessive gestational weight gain (GWG) in women with normal weight; however, effective interventions to reduce GWG in ethnically diverse women with obesity are lacking. Objective: A randomized controlled trial was conducted to test whether a behavioral lifestyle intervention with partial meal replacement reduces GWG rate in Hispanic and non-Hispanic women with overweight or obesity relative to enhanced usual care. Design: Participants (n = 257) were recruited in San Luis Obispo, California, and Providence, Rhode Island, between November 2012 and May 2016. Participants were pregnant (mean ± SD: 13.6 ± 1.8 wk of gestation) with overweight or obesity and had a mean age of 30.3 y; 41.6% of participants were Hispanic. Women were randomly assigned within site and by ethnicity to enhanced usual care (n = 128) or to a behavioral lifestyle intervention with partial meal replacement (n = 129). The primary outcome was GWGper week of observation. Secondary outcomes were proportions exceeding Institute of Medicine (IOM) guidelines for total GWG, changes in weightcontrol behaviors and cardiovascular disease risk factors, and incidence of pregnancy complications. Study retention was 99.6% (256 of 257). Results: The intervention compared with usual care resulted in less mean ± SD weekly GWG (0.33 ± 0.25 compared with 0.39 ± 0.23 kg/wk; P = 0.02) and total GWG (9.4 ± 6.9 compared with 11.2 ± 7.0 kg; P = 0.03) and reduced the proportion of women who exceeded IOM guidelines for total GWG (41.1% compared with 53.9%; P = 0.03). No significant group ± time ± demographic subgroup (ethnicity, BMI, age, parity, and income) interactions were observed. Among intervention participants, greater meal replacement intake was related to reduced GWG rate (β =-0.07; 95% CI:-0.12, -0.03; P = 0.002). The intervention compared with usual care increased weight-control strategies (P &lt; 0.0001) and cognitive restraint (P &lt; 0.0001) and reduced triglycerides (P = 0.03). Conclusion: Prenatal behavioral intervention with partial meal replacement significantly reduced GWG in Hispanic and non- Hispanic women with overweight or obesity.","author":[{"dropping-particle":"","family":"Phelan","given":"Suzanne","non-dropping-particle":"","parse-names":false,"suffix":""},{"dropping-particle":"","family":"Wing","given":"Rena R.","non-dropping-particle":"","parse-names":false,"suffix":""},{"dropping-particle":"","family":"Brannen","given":"Anna","non-dropping-particle":"","parse-names":false,"suffix":""},{"dropping-particle":"","family":"McHugh","given":"Angelica","non-dropping-particle":"","parse-names":false,"suffix":""},{"dropping-particle":"","family":"Hagobian","given":"Todd A.","non-dropping-particle":"","parse-names":false,"suffix":""},{"dropping-particle":"","family":"Schaffner","given":"Andrew","non-dropping-particle":"","parse-names":false,"suffix":""},{"dropping-particle":"","family":"Jelalian","given":"Elissa","non-dropping-particle":"","parse-names":false,"suffix":""},{"dropping-particle":"","family":"Hart","given":"Chantelle N.","non-dropping-particle":"","parse-names":false,"suffix":""},{"dropping-particle":"","family":"Scholl","given":"Theresa O.","non-dropping-particle":"","parse-names":false,"suffix":""},{"dropping-particle":"","family":"Munoz-Christian","given":"Karen","non-dropping-particle":"","parse-names":false,"suffix":""},{"dropping-particle":"","family":"Yin","given":"Elaine","non-dropping-particle":"","parse-names":false,"suffix":""},{"dropping-particle":"","family":"Phipps","given":"Maureen G.","non-dropping-particle":"","parse-names":false,"suffix":""},{"dropping-particle":"","family":"Keadle","given":"Sarah","non-dropping-particle":"","parse-names":false,"suffix":""},{"dropping-particle":"","family":"Abrams","given":"Barbara","non-dropping-particle":"","parse-names":false,"suffix":""}],"container-title":"The American Journal of Clinical Nutrition","id":"ITEM-1","issue":"2","issued":{"date-parts":[["2018","2","1"]]},"page":"183","publisher":"American Society for Nutrition","title":"Randomized controlled clinical trial of behavioral lifestyle intervention with partial meal replacement to reduce excessive gestational weight gain","type":"article-journal","volume":"107"},"uris":["http://www.mendeley.com/documents/?uuid=14eaefc3-f89a-33b0-8eb7-0ec8b0407fc4"]}],"mendeley":{"formattedCitation":"[54]","plainTextFormattedCitation":"[54]","previouslyFormattedCitation":"&lt;sup&gt;54&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[54]</w:t>
            </w:r>
            <w:r w:rsidRPr="00F83374">
              <w:rPr>
                <w:rFonts w:eastAsiaTheme="minorEastAsia"/>
                <w:sz w:val="20"/>
                <w:szCs w:val="20"/>
              </w:rPr>
              <w:fldChar w:fldCharType="end"/>
            </w:r>
          </w:p>
        </w:tc>
        <w:tc>
          <w:tcPr>
            <w:tcW w:w="7371" w:type="dxa"/>
          </w:tcPr>
          <w:p w14:paraId="73406078" w14:textId="3ABAFC23"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2C9D284" w14:textId="6434737D"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resulted in less GWG (9.4 ± 6.9 vs. 11.2 ± 7.0 kg;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0.03).</w:t>
            </w:r>
          </w:p>
          <w:p w14:paraId="07C1D13C" w14:textId="07D14954" w:rsidR="0067025D" w:rsidRPr="00F83374" w:rsidRDefault="0067025D" w:rsidP="0067025D">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improved weight-control strategies including diet and physical activity (</w:t>
            </w:r>
            <w:r w:rsidRPr="00F83374">
              <w:rPr>
                <w:rFonts w:asciiTheme="majorBidi" w:hAnsiTheme="majorBidi" w:cstheme="majorBidi"/>
                <w:i/>
                <w:iCs/>
                <w:sz w:val="20"/>
                <w:szCs w:val="20"/>
              </w:rPr>
              <w:t>p</w:t>
            </w:r>
            <w:r w:rsidRPr="00F83374">
              <w:rPr>
                <w:rFonts w:asciiTheme="majorBidi" w:hAnsiTheme="majorBidi" w:cstheme="majorBidi"/>
                <w:sz w:val="20"/>
                <w:szCs w:val="20"/>
              </w:rPr>
              <w:t>&lt;0.0001).</w:t>
            </w:r>
          </w:p>
        </w:tc>
      </w:tr>
      <w:tr w:rsidR="00847E14" w:rsidRPr="00F83374" w14:paraId="2DD2C0B0" w14:textId="77777777" w:rsidTr="00E04EEC">
        <w:trPr>
          <w:cnfStyle w:val="000000100000" w:firstRow="0" w:lastRow="0" w:firstColumn="0" w:lastColumn="0" w:oddVBand="0" w:evenVBand="0" w:oddHBand="1" w:evenHBand="0" w:firstRowFirstColumn="0" w:firstRowLastColumn="0" w:lastRowFirstColumn="0" w:lastRowLastColumn="0"/>
          <w:trHeight w:val="518"/>
          <w:jc w:val="center"/>
        </w:trPr>
        <w:tc>
          <w:tcPr>
            <w:cnfStyle w:val="001000000000" w:firstRow="0" w:lastRow="0" w:firstColumn="1" w:lastColumn="0" w:oddVBand="0" w:evenVBand="0" w:oddHBand="0" w:evenHBand="0" w:firstRowFirstColumn="0" w:firstRowLastColumn="0" w:lastRowFirstColumn="0" w:lastRowLastColumn="0"/>
            <w:tcW w:w="1418" w:type="dxa"/>
          </w:tcPr>
          <w:p w14:paraId="78887083" w14:textId="0EC4358C" w:rsidR="00847E14" w:rsidRPr="00F83374" w:rsidRDefault="00847E14" w:rsidP="00847E14">
            <w:pPr>
              <w:spacing w:line="240" w:lineRule="auto"/>
              <w:rPr>
                <w:color w:val="000000" w:themeColor="text1"/>
                <w:sz w:val="20"/>
                <w:szCs w:val="20"/>
              </w:rPr>
            </w:pPr>
            <w:r w:rsidRPr="00F83374">
              <w:rPr>
                <w:b w:val="0"/>
                <w:bCs w:val="0"/>
                <w:color w:val="000000" w:themeColor="text1"/>
                <w:sz w:val="20"/>
                <w:szCs w:val="20"/>
              </w:rPr>
              <w:t xml:space="preserve">Phelan </w:t>
            </w:r>
            <w:r w:rsidRPr="00F83374">
              <w:rPr>
                <w:b w:val="0"/>
                <w:bCs w:val="0"/>
                <w:i/>
                <w:iCs/>
                <w:color w:val="000000" w:themeColor="text1"/>
                <w:sz w:val="20"/>
                <w:szCs w:val="20"/>
              </w:rPr>
              <w:t xml:space="preserve">et al. </w:t>
            </w:r>
            <w:r w:rsidRPr="00F83374">
              <w:rPr>
                <w:b w:val="0"/>
                <w:bCs w:val="0"/>
                <w:color w:val="000000" w:themeColor="text1"/>
                <w:sz w:val="20"/>
                <w:szCs w:val="20"/>
              </w:rPr>
              <w:t>(2023)</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10.1016/J.AJOG.2023.01.037","ISSN":"1097-6868","PMID":"36758710","author":[{"dropping-particle":"","family":"Phelan","given":"Suzanne","non-dropping-particle":"","parse-names":false,"suffix":""},{"dropping-particle":"","family":"Jelalian","given":"Elissa","non-dropping-particle":"","parse-names":false,"suffix":""},{"dropping-particle":"","family":"Coustan","given":"Donald","non-dropping-particle":"","parse-names":false,"suffix":""},{"dropping-particle":"","family":"Caughey","given":"Aaron B.","non-dropping-particle":"","parse-names":false,"suffix":""},{"dropping-particle":"","family":"Castorino","given":"Kristin","non-dropping-particle":"","parse-names":false,"suffix":""},{"dropping-particle":"","family":"Hagobian","given":"Todd","non-dropping-particle":"","parse-names":false,"suffix":""},{"dropping-particle":"","family":"Muñoz-Christian","given":"Karen","non-dropping-particle":"","parse-names":false,"suffix":""},{"dropping-particle":"","family":"Schaffner","given":"Andrew","non-dropping-particle":"","parse-names":false,"suffix":""},{"dropping-particle":"","family":"Shields","given":"Laurence","non-dropping-particle":"","parse-names":false,"suffix":""},{"dropping-particle":"","family":"Heaney","given":"Casey","non-dropping-particle":"","parse-names":false,"suffix":""},{"dropping-particle":"","family":"McHugh","given":"Angelica","non-dropping-particle":"","parse-names":false,"suffix":""},{"dropping-particle":"","family":"Wing","given":"Rena R.","non-dropping-particle":"","parse-names":false,"suffix":""}],"container-title":"American journal of obstetrics and gynecology","id":"ITEM-1","issued":{"date-parts":[["2023","2"]]},"publisher":"Am J Obstet Gynecol","title":"Randomized controlled trial of prepregnancy lifestyle intervention to reduce recurrence of gestational diabetes mellitus","type":"article-journal"},"uris":["http://www.mendeley.com/documents/?uuid=c87f88c5-3941-34fc-9c66-a32038976ccf"]}],"mendeley":{"formattedCitation":"[55]","plainTextFormattedCitation":"[55]","previouslyFormattedCitation":"&lt;sup&gt;55&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[55]</w:t>
            </w:r>
            <w:r w:rsidRPr="00F83374">
              <w:rPr>
                <w:color w:val="000000" w:themeColor="text1"/>
                <w:sz w:val="20"/>
                <w:szCs w:val="20"/>
              </w:rPr>
              <w:fldChar w:fldCharType="end"/>
            </w:r>
          </w:p>
        </w:tc>
        <w:tc>
          <w:tcPr>
            <w:tcW w:w="7371" w:type="dxa"/>
          </w:tcPr>
          <w:p w14:paraId="255143B5" w14:textId="5E864BA7" w:rsidR="00847E14" w:rsidRPr="00F83374" w:rsidRDefault="00377D8E" w:rsidP="0067025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99F42CF" w14:textId="7A7DE918" w:rsidR="00847E14" w:rsidRPr="00F83374" w:rsidRDefault="00377D8E" w:rsidP="00377D8E">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Independent of group</w:t>
            </w:r>
            <w:r w:rsidR="00865FD9" w:rsidRPr="00F83374">
              <w:rPr>
                <w:rFonts w:asciiTheme="majorBidi" w:hAnsiTheme="majorBidi" w:cstheme="majorBidi"/>
                <w:sz w:val="20"/>
                <w:szCs w:val="20"/>
              </w:rPr>
              <w:t xml:space="preserve"> allocation</w:t>
            </w:r>
            <w:r w:rsidRPr="00F83374">
              <w:rPr>
                <w:rFonts w:asciiTheme="majorBidi" w:hAnsiTheme="majorBidi" w:cstheme="majorBidi"/>
                <w:sz w:val="20"/>
                <w:szCs w:val="20"/>
              </w:rPr>
              <w:t xml:space="preserve">, a 5% weight loss before conception reduced the odds of GDM recurrence by 82% (OR 0.03, 95%, CI 0.04–0.88, </w:t>
            </w:r>
            <w:r w:rsidRPr="00F83374">
              <w:rPr>
                <w:rFonts w:asciiTheme="majorBidi" w:hAnsiTheme="majorBidi" w:cstheme="majorBidi"/>
                <w:i/>
                <w:iCs/>
                <w:sz w:val="20"/>
                <w:szCs w:val="20"/>
              </w:rPr>
              <w:t>p</w:t>
            </w:r>
            <w:r w:rsidRPr="00F83374">
              <w:rPr>
                <w:rFonts w:asciiTheme="majorBidi" w:hAnsiTheme="majorBidi" w:cstheme="majorBidi"/>
                <w:sz w:val="20"/>
                <w:szCs w:val="20"/>
              </w:rPr>
              <w:t>=0.04).</w:t>
            </w:r>
          </w:p>
        </w:tc>
      </w:tr>
      <w:tr w:rsidR="0067025D" w:rsidRPr="00F83374" w14:paraId="029F20E0" w14:textId="77777777" w:rsidTr="00E04EEC">
        <w:trPr>
          <w:trHeight w:val="245"/>
          <w:jc w:val="center"/>
        </w:trPr>
        <w:tc>
          <w:tcPr>
            <w:cnfStyle w:val="001000000000" w:firstRow="0" w:lastRow="0" w:firstColumn="1" w:lastColumn="0" w:oddVBand="0" w:evenVBand="0" w:oddHBand="0" w:evenHBand="0" w:firstRowFirstColumn="0" w:firstRowLastColumn="0" w:lastRowFirstColumn="0" w:lastRowLastColumn="0"/>
            <w:tcW w:w="1418" w:type="dxa"/>
          </w:tcPr>
          <w:p w14:paraId="00326B4C" w14:textId="4AFE2856" w:rsidR="0067025D" w:rsidRPr="00F83374" w:rsidRDefault="0067025D" w:rsidP="0067025D">
            <w:pPr>
              <w:spacing w:line="240" w:lineRule="auto"/>
              <w:rPr>
                <w:rFonts w:eastAsiaTheme="minorEastAsia"/>
                <w:b w:val="0"/>
                <w:bCs w:val="0"/>
                <w:sz w:val="20"/>
                <w:szCs w:val="20"/>
              </w:rPr>
            </w:pPr>
            <w:r w:rsidRPr="00F83374">
              <w:rPr>
                <w:b w:val="0"/>
                <w:bCs w:val="0"/>
                <w:color w:val="000000" w:themeColor="text1"/>
                <w:sz w:val="20"/>
                <w:szCs w:val="20"/>
              </w:rPr>
              <w:t xml:space="preserve">Phillips </w:t>
            </w:r>
            <w:r w:rsidRPr="00F83374">
              <w:rPr>
                <w:b w:val="0"/>
                <w:bCs w:val="0"/>
                <w:i/>
                <w:iCs/>
                <w:color w:val="000000" w:themeColor="text1"/>
                <w:sz w:val="20"/>
                <w:szCs w:val="20"/>
              </w:rPr>
              <w:t>et al.</w:t>
            </w:r>
            <w:r w:rsidRPr="00F83374">
              <w:rPr>
                <w:b w:val="0"/>
                <w:bCs w:val="0"/>
                <w:color w:val="000000" w:themeColor="text1"/>
                <w:sz w:val="20"/>
                <w:szCs w:val="20"/>
              </w:rPr>
              <w:t xml:space="preserve"> (2019)</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{"citationItems":[{"id":"ITEM-1","itemData":{"DOI":"10.1016/J.AJOGMF.2019.02.002","ISSN":"2589-9333","PMID":"33319756","abstract":"Background: Excessive gestational weight gain, particularly among overweight and obese women, is associated with adverse perinatal outcomes. Current interventions to limit gestational weight gain have achieved only modest success. Objective: We sought to improve adherence to gestational weight gain guidelines with a dual intervention of financial incentives and antenatal behavioral weight management. Study Design: This was a prospective randomized controlled trial at a single academic medical center in which women were assigned randomly to the intervention group or standard care. The primary outcome was adherence to gestational weight gain guidelines. Secondary outcomes included total gestational weight gain, mode of delivery, birthweight, neonatal intensive care unit admission, and development of gestational diabetes mellitus and hypertensive disorders of pregnancy. Results: A total of 136 women were assigned randomly, with data available for analysis of 124 women. Gestational weight gain within the Institutes of Medicine guidelines was similar (30% vs 29%) in the intervention and standard care groups, respectively. There were no statistically significant differences in total gestational weight gain or perinatal outcomes. There was a nonstatistically significant decrease in macrosomia in the intervention compared with standard care condition. Conclusion: A combined financial incentive and behavioral weight management intervention did not improve adherence to gestational weight gain guidelines. Modifications to the intervention may achieve improved results.","author":[{"dropping-particle":"","family":"Phillips","given":"Julie K.","non-dropping-particle":"","parse-names":false,"suffix":""},{"dropping-particle":"","family":"Skelly","given":"Joan M.","non-dropping-particle":"","parse-names":false,"suffix":""},{"dropping-particle":"","family":"Roberts","given":"Lorinda M.","non-dropping-particle":"","parse-names":false,"suffix":""},{"dropping-particle":"","family":"Bernstein","given":"Ira M.","non-dropping-particle":"","parse-names":false,"suffix":""},{"dropping-particle":"","family":"Higgins","given":"Stephen T.","non-dropping-particle":"","parse-names":false,"suffix":""}],"container-title":"American journal of obstetrics &amp; gynecology MFM","id":"ITEM-1","issue":"1","issued":{"date-parts":[["2019","3","1"]]},"page":"42-49","publisher":"Am J Obstet Gynecol MFM","title":"Combined financial incentives and behavioral weight management to enhance adherence with gestational weight gain guidelines: a randomized controlled trial","type":"article-journal","volume":"1"},"uris":["http://www.mendeley.com/documents/?uuid=272cf7f1-39a3-3b4a-b606-101872cb0209"]}],"mendeley":{"formattedCitation":"[56]","plainTextFormattedCitation":"[56]","previouslyFormattedCitation":"&lt;sup&gt;56&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[56]</w:t>
            </w:r>
            <w:r w:rsidRPr="00F83374">
              <w:rPr>
                <w:rFonts w:eastAsiaTheme="minorEastAsia"/>
                <w:sz w:val="20"/>
                <w:szCs w:val="20"/>
              </w:rPr>
              <w:fldChar w:fldCharType="end"/>
            </w:r>
          </w:p>
        </w:tc>
        <w:tc>
          <w:tcPr>
            <w:tcW w:w="7371" w:type="dxa"/>
          </w:tcPr>
          <w:p w14:paraId="294AE826" w14:textId="6F3A24FB"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9B8D3B9" w14:textId="727B64FC"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2704C98C" w14:textId="77777777" w:rsidTr="00E04EEC">
        <w:trPr>
          <w:cnfStyle w:val="000000100000" w:firstRow="0" w:lastRow="0" w:firstColumn="0" w:lastColumn="0" w:oddVBand="0" w:evenVBand="0" w:oddHBand="1"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1418" w:type="dxa"/>
          </w:tcPr>
          <w:p w14:paraId="7D4452B0" w14:textId="204E91A2" w:rsidR="0067025D" w:rsidRPr="00F83374" w:rsidRDefault="0067025D" w:rsidP="0067025D">
            <w:pPr>
              <w:spacing w:line="240" w:lineRule="auto"/>
              <w:rPr>
                <w:rFonts w:eastAsiaTheme="minorEastAsia"/>
                <w:b w:val="0"/>
                <w:bCs w:val="0"/>
                <w:sz w:val="20"/>
                <w:szCs w:val="20"/>
              </w:rPr>
            </w:pPr>
            <w:r w:rsidRPr="00F83374">
              <w:rPr>
                <w:b w:val="0"/>
                <w:bCs w:val="0"/>
                <w:color w:val="000000" w:themeColor="text1"/>
                <w:sz w:val="20"/>
                <w:szCs w:val="20"/>
              </w:rPr>
              <w:t>Pos</w:t>
            </w:r>
            <w:r w:rsidRPr="00F83374">
              <w:rPr>
                <w:b w:val="0"/>
                <w:bCs w:val="0"/>
                <w:sz w:val="20"/>
                <w:szCs w:val="20"/>
              </w:rPr>
              <w:t xml:space="preserve">ton </w:t>
            </w:r>
            <w:r w:rsidRPr="00F83374">
              <w:rPr>
                <w:b w:val="0"/>
                <w:bCs w:val="0"/>
                <w:i/>
                <w:iCs/>
                <w:color w:val="000000" w:themeColor="text1"/>
                <w:sz w:val="20"/>
                <w:szCs w:val="20"/>
              </w:rPr>
              <w:t>et al.</w:t>
            </w:r>
            <w:r w:rsidRPr="00F83374">
              <w:rPr>
                <w:b w:val="0"/>
                <w:bCs w:val="0"/>
                <w:color w:val="000000" w:themeColor="text1"/>
                <w:sz w:val="20"/>
                <w:szCs w:val="20"/>
              </w:rPr>
              <w:t xml:space="preserve"> (2015)</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{"citationItems":[{"id":"ITEM-1","itemData":{"DOI":"10.1016/S2213-8587(15)00227-2","ISSN":"22138595","abstract":"Background: Behavioural interventions might improve clinical outcomes in pregnant women who are obese. We aimed to investigate whether a complex intervention addressing diet and physical activity could reduce the incidence of gestational diabetes and large-for-gestational-age infants. Methods: The UK Pregnancies Better Eating and Activity Trial (UPBEAT) is a randomised controlled trial done at antenatal clinics in eight hospitals in multi-ethnic, inner-city locations in the UK. We recruited pregnant women (15-18 weeks plus 6 days of gestation) older than 16 years who were obese (BMI ≥30 kg/m2). We randomly assigned participants to either a behavioural intervention or standard antenatal care with an internet-based, computer-generated, randomisation procedure, minimising by age, ethnic origin, centre, BMI, and parity. The intervention was delivered once a week through eight health trainer-led sessions. Primary outcomes were gestational diabetes (diagnosed with an oral glucose tolerance test and by criteria from the International Association of Diabetes in Pregnancy Study Groups) and large-for-gestational-age infants (≥90th customised birthweight centile). Analysis was by intention to treat. This trial is registered with Current Controlled Trials, ISCRTN89971375. Recruitment and pregnancy outcomes are complete but childhood follow-up is ongoing. Findings: Between March 31, 2009, and June 2, 2014, we assessed 8820 women for eligibility and recruited 1555, with a mean BMI of 36·3 kg/m2 (SD 4·8). 772 were randomly assigned to standard antenatal care and 783 were allocated the behavioural intervention, of which 651 and 629 women, respectively, completed an oral glucose tolerance test. Gestational diabetes was reported in 172 (26%) women in the standard care group compared with 160 (25%) in the intervention group (risk ratio 0·96, 95% CI 0·79-1·16; p=0·68). 61 (8%) of 751 babies in the standard care group were large for gestational age compared with 71 (9%) of 761 in the intervention group (1·15, 0·83-1·59; p=0·40). Thus, the primary outcomes did not differ between groups, despite improvements in some maternal secondary outcomes in the intervention group, including reduced dietary glycaemic load, gestational weight gain, and maternal sum-of-skinfold thicknesses, and increased physical activity. Adverse events included neonatal death (two in the standard care group and three in the intervention group) and fetal death in utero (ten in the standard care group and …","author":[{"dropping-particle":"","family":"Poston","given":"Lucilla","non-dropping-particle":"","parse-names":false,"suffix":""},{"dropping-particle":"","family":"Bell","given":"Ruth","non-dropping-particle":"","parse-names":false,"suffix":""},{"dropping-particle":"","family":"Croker","given":"Helen","non-dropping-particle":"","parse-names":false,"suffix":""},{"dropping-particle":"","family":"Flynn","given":"Angela C.","non-dropping-particle":"","parse-names":false,"suffix":""},{"dropping-particle":"","family":"Godfrey","given":"Keith M.","non-dropping-particle":"","parse-names":false,"suffix":""},{"dropping-particle":"","family":"Goff","given":"Louise","non-dropping-particle":"","parse-names":false,"suffix":""},{"dropping-particle":"","family":"Hayes","given":"Louise","non-dropping-particle":"","parse-names":false,"suffix":""},{"dropping-particle":"","family":"Khazaezadeh","given":"Nina","non-dropping-particle":"","parse-names":false,"suffix":""},{"dropping-particle":"","family":"Nelson","given":"Scott M.","non-dropping-particle":"","parse-names":false,"suffix":""},{"dropping-particle":"","family":"Oteng-Ntim","given":"Eugene","non-dropping-particle":"","parse-names":false,"suffix":""},{"dropping-particle":"","family":"Pasupathy","given":"Dharmintra","non-dropping-particle":"","parse-names":false,"suffix":""},{"dropping-particle":"","family":"Patel","given":"Nashita","non-dropping-particle":"","parse-names":false,"suffix":""},{"dropping-particle":"","family":"Robson","given":"Stephen C.","non-dropping-particle":"","parse-names":false,"suffix":""},{"dropping-particle":"","family":"Sandall","given":"Jane","non-dropping-particle":"","parse-names":false,"suffix":""},{"dropping-particle":"","family":"Sanders","given":"Thomas A.B.","non-dropping-particle":"","parse-names":false,"suffix":""},{"dropping-particle":"","family":"Sattar","given":"Naveed","non-dropping-particle":"","parse-names":false,"suffix":""},{"dropping-particle":"","family":"Seed","given":"Paul T.","non-dropping-particle":"","parse-names":false,"suffix":""},{"dropping-particle":"","family":"Wardle","given":"Jane","non-dropping-particle":"","parse-names":false,"suffix":""},{"dropping-particle":"","family":"Whitworth","given":"Melissa K.","non-dropping-particle":"","parse-names":false,"suffix":""},{"dropping-particle":"","family":"Briley","given":"Annette L.","non-dropping-particle":"","parse-names":false,"suffix":""}],"container-title":"The Lancet Diabetes and Endocrinology","id":"ITEM-1","issue":"10","issued":{"date-parts":[["2015","10"]]},"page":"767-777","publisher":"Lancet Publishing Group","title":"Effect of a behavioural intervention in obese pregnant women (the UPBEAT study): A multicentre, randomised controlled trial","type":"article-journal","volume":"3"},"uris":["http://www.mendeley.com/documents/?uuid=98cf84a8-503a-4cea-8cc8-efc553c3186d"]}],"mendeley":{"formattedCitation":"[57]","plainTextFormattedCitation":"[57]","previouslyFormattedCitation":"&lt;sup&gt;57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[57]</w:t>
            </w:r>
            <w:r w:rsidRPr="00F83374">
              <w:rPr>
                <w:rFonts w:eastAsiaTheme="minorEastAsia"/>
                <w:sz w:val="20"/>
                <w:szCs w:val="20"/>
              </w:rPr>
              <w:fldChar w:fldCharType="end"/>
            </w:r>
          </w:p>
        </w:tc>
        <w:tc>
          <w:tcPr>
            <w:tcW w:w="7371" w:type="dxa"/>
          </w:tcPr>
          <w:p w14:paraId="41251BFB" w14:textId="727C2FB4"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D8B483F" w14:textId="5631576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EastAsia" w:hAnsiTheme="majorBidi" w:cstheme="majorBidi"/>
                <w:sz w:val="20"/>
                <w:szCs w:val="20"/>
              </w:rPr>
              <w:t>Women in the intervention group had less</w:t>
            </w:r>
            <w:r w:rsidRPr="00F83374">
              <w:rPr>
                <w:rFonts w:asciiTheme="majorBidi" w:hAnsiTheme="majorBidi" w:cstheme="majorBidi"/>
                <w:sz w:val="20"/>
                <w:szCs w:val="20"/>
              </w:rPr>
              <w:t xml:space="preserve"> GWG (MD−0.55 kg, 95% CI −1.08 </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−0.02; </w:t>
            </w:r>
            <w:r w:rsidRPr="00F83374">
              <w:rPr>
                <w:rFonts w:asciiTheme="majorBidi" w:hAnsiTheme="majorBidi" w:cstheme="majorBidi"/>
                <w:i/>
                <w:iCs/>
                <w:sz w:val="20"/>
                <w:szCs w:val="20"/>
              </w:rPr>
              <w:t>p</w:t>
            </w:r>
            <w:r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0.041</w:t>
            </w:r>
            <w:r w:rsidRPr="00F83374">
              <w:rPr>
                <w:rFonts w:asciiTheme="majorBidi" w:hAnsiTheme="majorBidi" w:cstheme="majorBidi"/>
                <w:sz w:val="20"/>
                <w:szCs w:val="20"/>
              </w:rPr>
              <w:t>).</w:t>
            </w:r>
          </w:p>
          <w:p w14:paraId="47AF3158" w14:textId="786CD4B0"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improvement in dietary glycaemic load, physical activity and maternal sum-of-skinfold thicknesses </w:t>
            </w:r>
            <w:r w:rsidRPr="00F83374">
              <w:rPr>
                <w:rFonts w:asciiTheme="majorBidi" w:eastAsiaTheme="minorEastAsia" w:hAnsiTheme="majorBidi" w:cstheme="majorBidi"/>
                <w:sz w:val="20"/>
                <w:szCs w:val="20"/>
              </w:rPr>
              <w:t xml:space="preserve">(all </w:t>
            </w:r>
            <w:r w:rsidRPr="00F83374">
              <w:rPr>
                <w:rFonts w:asciiTheme="majorBidi" w:eastAsiaTheme="minorEastAsia" w:hAnsiTheme="majorBidi" w:cstheme="majorBidi"/>
                <w:i/>
                <w:iCs/>
                <w:sz w:val="20"/>
                <w:szCs w:val="20"/>
              </w:rPr>
              <w:t>p</w:t>
            </w:r>
            <w:r w:rsidRPr="00F83374">
              <w:rPr>
                <w:rFonts w:asciiTheme="majorBidi" w:eastAsiaTheme="minorEastAsia" w:hAnsiTheme="majorBidi" w:cstheme="majorBidi"/>
                <w:sz w:val="20"/>
                <w:szCs w:val="20"/>
              </w:rPr>
              <w:t>&lt;0.05)</w:t>
            </w:r>
            <w:r w:rsidRPr="00F83374">
              <w:rPr>
                <w:rFonts w:asciiTheme="majorBidi" w:hAnsiTheme="majorBidi" w:cstheme="majorBidi"/>
                <w:sz w:val="20"/>
                <w:szCs w:val="20"/>
              </w:rPr>
              <w:t>.</w:t>
            </w:r>
          </w:p>
        </w:tc>
      </w:tr>
      <w:tr w:rsidR="0067025D" w:rsidRPr="00F83374" w14:paraId="1474C2E6" w14:textId="77777777" w:rsidTr="00E04EEC">
        <w:trPr>
          <w:trHeight w:val="284"/>
          <w:jc w:val="center"/>
        </w:trPr>
        <w:tc>
          <w:tcPr>
            <w:cnfStyle w:val="001000000000" w:firstRow="0" w:lastRow="0" w:firstColumn="1" w:lastColumn="0" w:oddVBand="0" w:evenVBand="0" w:oddHBand="0" w:evenHBand="0" w:firstRowFirstColumn="0" w:firstRowLastColumn="0" w:lastRowFirstColumn="0" w:lastRowLastColumn="0"/>
            <w:tcW w:w="1418" w:type="dxa"/>
          </w:tcPr>
          <w:p w14:paraId="0A159E11" w14:textId="1EE76F0C" w:rsidR="0067025D" w:rsidRPr="00F83374" w:rsidRDefault="0067025D" w:rsidP="0067025D">
            <w:pPr>
              <w:spacing w:line="240" w:lineRule="auto"/>
              <w:rPr>
                <w:rFonts w:eastAsiaTheme="minorEastAsia"/>
                <w:color w:val="000000"/>
                <w:sz w:val="20"/>
                <w:szCs w:val="20"/>
              </w:rPr>
            </w:pPr>
            <w:r w:rsidRPr="00F83374">
              <w:rPr>
                <w:rFonts w:eastAsiaTheme="minorEastAsia"/>
                <w:b w:val="0"/>
                <w:bCs w:val="0"/>
                <w:color w:val="000000" w:themeColor="text1"/>
                <w:sz w:val="20"/>
                <w:szCs w:val="20"/>
              </w:rPr>
              <w:t>Quinlivan, Lam and</w:t>
            </w:r>
            <w:r w:rsidRPr="00F83374">
              <w:rPr>
                <w:rFonts w:eastAsiaTheme="minorEastAsia"/>
                <w:color w:val="000000" w:themeColor="text1"/>
                <w:sz w:val="20"/>
                <w:szCs w:val="20"/>
              </w:rPr>
              <w:t xml:space="preserve"> </w:t>
            </w:r>
            <w:r w:rsidRPr="00F83374">
              <w:rPr>
                <w:rFonts w:eastAsiaTheme="minorEastAsia"/>
                <w:b w:val="0"/>
                <w:bCs w:val="0"/>
                <w:color w:val="000000" w:themeColor="text1"/>
                <w:sz w:val="20"/>
                <w:szCs w:val="20"/>
              </w:rPr>
              <w:t>Fisher.</w:t>
            </w:r>
            <w:r w:rsidRPr="00F83374">
              <w:rPr>
                <w:rFonts w:eastAsiaTheme="minorEastAsia"/>
                <w:color w:val="000000" w:themeColor="text1"/>
                <w:sz w:val="20"/>
                <w:szCs w:val="20"/>
              </w:rPr>
              <w:t xml:space="preserve"> </w:t>
            </w:r>
            <w:r w:rsidRPr="00F83374">
              <w:rPr>
                <w:rFonts w:eastAsiaTheme="minorEastAsia"/>
                <w:b w:val="0"/>
                <w:bCs w:val="0"/>
                <w:color w:val="000000" w:themeColor="text1"/>
                <w:sz w:val="20"/>
                <w:szCs w:val="20"/>
              </w:rPr>
              <w:t>(2011)</w:t>
            </w:r>
            <w:r w:rsidRPr="00F83374">
              <w:rPr>
                <w:rFonts w:eastAsiaTheme="minorEastAsia"/>
                <w:color w:val="000000" w:themeColor="text1"/>
                <w:sz w:val="20"/>
                <w:szCs w:val="20"/>
              </w:rPr>
              <w:fldChar w:fldCharType="begin" w:fldLock="1"/>
            </w:r>
            <w:r w:rsidR="00E04EEC" w:rsidRPr="00F83374">
              <w:rPr>
                <w:rFonts w:eastAsiaTheme="minorEastAsia"/>
                <w:color w:val="000000" w:themeColor="text1"/>
                <w:sz w:val="20"/>
                <w:szCs w:val="20"/>
              </w:rPr>
              <w:instrText>ADDIN CSL_CITATION {"citationItems":[{"id":"ITEM-1","itemData":{"DOI":"10.1111/J.1479-828X.2010.01268.X","ISSN":"1479-828X","PMID":"21466516","abstract":"Background: Obesity is common in pregnancy and results in morbidity to mother and newborn. Aim: To evaluate whether a four-step multidisciplinary protocol of antenatal care for overweight and obese women would reduce the incidence of gestational diabetes. Methods: Pregnant women were approached at their first antenatal visit, and body mass index (BMI) was calculated to determine whether they were overweight or obese (BMI &gt; 25). Eligible women were randomised to standard obstetric antenatal care or four-step multidisciplinary antenatal care. Clinic protocol included (i) continuity of obstetric provider; (ii) weighing on arrival at each visit; (iii) a five brief minute intervention by a food technologist who asked about the women's eating habits of the previous day, provided information on reading food labels, shopping lists of affordable foods available from local shops and recipes for a healthy pregnancy diet; and (iv) clinical psychology management to assess symptoms of depression and anxiety, stressful life events and determine whether psychological factors were involved in eating patterns. Labour and delivery data were audited from the medical records to determine the final incidence of gestational diabetes. The primary outcomes were gestational diabetes and weight gain. Results: The intervention was associated with a significant reduction in the incidence of gestational diabetes (6 versus 29%, OR 0.17 95% CI 0.03-0.95, P = 0.04). It was also associated with reduced weight gain in pregnancy (7.0 versus 13.8 kg, P &lt; 0.0001). Despite this, birthweight of newborns was similar [3.5 (0.1) kg versus 3.4 (0.1) kg P = 0.16]. Conclusion: A four-step management plan adopted with obese women reduces the incidence of gestational diabetes. © 2011 The Authors. Australian and New Zealand Journal of Obstetrics and Gynaecology © 2011 The Royal Australian and New Zealand College of Obstetricians and Gynaecologists.","author":[{"dropping-particle":"","family":"Quinlivan","given":"Julie A.","non-dropping-particle":"","parse-names":false,"suffix":""},{"dropping-particle":"","family":"Lam","given":"Laurence T.","non-dropping-particle":"","parse-names":false,"suffix":""},{"dropping-particle":"","family":"Fisher","given":"Jane","non-dropping-particle":"","parse-names":false,"suffix":""}],"container-title":"The Australian &amp; New Zealand journal of obstetrics &amp; gynaecology","id":"ITEM-1","issue":"2","issued":{"date-parts":[["2011","4"]]},"page":"141-146","publisher":"Aust N Z J Obstet Gynaecol","title":"A randomised trial of a four-step multidisciplinary approach to the antenatal care of obese pregnant women","type":"article-journal","volume":"51"},"uris":["http://www.mendeley.com/documents/?uuid=48f374ee-b875-395f-a896-bb7f45eeeecf"]}],"mendeley":{"formattedCitation":"[58]","plainTextFormattedCitation":"[58]","previouslyFormattedCitation":"&lt;sup&gt;58&lt;/sup&gt;"},"properties":{"noteIndex":0},"schema":"https://github.com/citation-style-language/schema/raw/master/csl-citation.json"}</w:instrText>
            </w:r>
            <w:r w:rsidRPr="00F83374">
              <w:rPr>
                <w:rFonts w:eastAsiaTheme="minorEastAsia"/>
                <w:color w:val="000000" w:themeColor="text1"/>
                <w:sz w:val="20"/>
                <w:szCs w:val="20"/>
              </w:rPr>
              <w:fldChar w:fldCharType="separate"/>
            </w:r>
            <w:r w:rsidR="00E04EEC" w:rsidRPr="00F83374">
              <w:rPr>
                <w:rFonts w:eastAsiaTheme="minorEastAsia"/>
                <w:b w:val="0"/>
                <w:bCs w:val="0"/>
                <w:noProof/>
                <w:color w:val="000000" w:themeColor="text1"/>
                <w:sz w:val="20"/>
                <w:szCs w:val="20"/>
              </w:rPr>
              <w:t>[58]</w:t>
            </w:r>
            <w:r w:rsidRPr="00F83374">
              <w:rPr>
                <w:rFonts w:eastAsiaTheme="minorEastAsia"/>
                <w:color w:val="000000" w:themeColor="text1"/>
                <w:sz w:val="20"/>
                <w:szCs w:val="20"/>
              </w:rPr>
              <w:fldChar w:fldCharType="end"/>
            </w:r>
          </w:p>
        </w:tc>
        <w:tc>
          <w:tcPr>
            <w:tcW w:w="7371" w:type="dxa"/>
          </w:tcPr>
          <w:p w14:paraId="7A5DA93F" w14:textId="5D96DD4F"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There was a reduction in the incidence of GDM in the intervention group (n= 4, 6% vs. n=17, 29%; OR 0.17, 95%, CI 0.03–0.95,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0.04) </w:t>
            </w:r>
            <w:r w:rsidRPr="00F83374">
              <w:rPr>
                <w:rFonts w:asciiTheme="majorBidi" w:hAnsiTheme="majorBidi" w:cstheme="majorBidi"/>
                <w:b/>
                <w:bCs/>
                <w:sz w:val="20"/>
                <w:szCs w:val="20"/>
              </w:rPr>
              <w:t>(WHO, 2009)</w:t>
            </w:r>
            <w:r w:rsidRPr="00F83374">
              <w:rPr>
                <w:rFonts w:asciiTheme="majorBidi" w:hAnsiTheme="majorBidi" w:cstheme="majorBidi"/>
                <w:sz w:val="20"/>
                <w:szCs w:val="20"/>
              </w:rPr>
              <w:t>.</w:t>
            </w:r>
          </w:p>
        </w:tc>
        <w:tc>
          <w:tcPr>
            <w:tcW w:w="5812" w:type="dxa"/>
          </w:tcPr>
          <w:p w14:paraId="7632C321" w14:textId="50059E4F"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group gained less GWG (7.0 ± 0.65 kg vs. 13.8 ± 0.67 kg,</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&lt;0.0001).</w:t>
            </w:r>
          </w:p>
        </w:tc>
      </w:tr>
      <w:tr w:rsidR="0067025D" w:rsidRPr="00F83374" w14:paraId="6458D7DB" w14:textId="77777777" w:rsidTr="00E04EEC">
        <w:trPr>
          <w:cnfStyle w:val="000000100000" w:firstRow="0" w:lastRow="0" w:firstColumn="0" w:lastColumn="0" w:oddVBand="0" w:evenVBand="0" w:oddHBand="1" w:evenHBand="0" w:firstRowFirstColumn="0" w:firstRowLastColumn="0" w:lastRowFirstColumn="0" w:lastRowLastColumn="0"/>
          <w:trHeight w:val="550"/>
          <w:jc w:val="center"/>
        </w:trPr>
        <w:tc>
          <w:tcPr>
            <w:cnfStyle w:val="001000000000" w:firstRow="0" w:lastRow="0" w:firstColumn="1" w:lastColumn="0" w:oddVBand="0" w:evenVBand="0" w:oddHBand="0" w:evenHBand="0" w:firstRowFirstColumn="0" w:firstRowLastColumn="0" w:lastRowFirstColumn="0" w:lastRowLastColumn="0"/>
            <w:tcW w:w="1418" w:type="dxa"/>
          </w:tcPr>
          <w:p w14:paraId="7783694C" w14:textId="72E1079B" w:rsidR="0067025D" w:rsidRPr="00F83374" w:rsidRDefault="0067025D" w:rsidP="0067025D">
            <w:pPr>
              <w:spacing w:line="240" w:lineRule="auto"/>
              <w:rPr>
                <w:rFonts w:eastAsiaTheme="minorEastAsia"/>
                <w:color w:val="000000"/>
                <w:sz w:val="20"/>
                <w:szCs w:val="20"/>
              </w:rPr>
            </w:pPr>
            <w:r w:rsidRPr="00F83374">
              <w:rPr>
                <w:b w:val="0"/>
                <w:bCs w:val="0"/>
                <w:sz w:val="20"/>
                <w:szCs w:val="20"/>
              </w:rPr>
              <w:t xml:space="preserve">Rakhshani </w:t>
            </w:r>
            <w:r w:rsidRPr="00F83374">
              <w:rPr>
                <w:b w:val="0"/>
                <w:bCs w:val="0"/>
                <w:i/>
                <w:iCs/>
                <w:sz w:val="20"/>
                <w:szCs w:val="20"/>
              </w:rPr>
              <w:t>et al</w:t>
            </w:r>
            <w:r w:rsidRPr="00F83374">
              <w:rPr>
                <w:b w:val="0"/>
                <w:bCs w:val="0"/>
                <w:sz w:val="20"/>
                <w:szCs w:val="20"/>
              </w:rPr>
              <w:t>. (2012)</w:t>
            </w:r>
            <w:r w:rsidRPr="00F83374">
              <w:rPr>
                <w:rFonts w:eastAsiaTheme="minorEastAsia"/>
                <w:color w:val="000000" w:themeColor="text1"/>
                <w:sz w:val="20"/>
                <w:szCs w:val="20"/>
              </w:rPr>
              <w:fldChar w:fldCharType="begin" w:fldLock="1"/>
            </w:r>
            <w:r w:rsidR="00E04EEC" w:rsidRPr="00F83374">
              <w:rPr>
                <w:rFonts w:eastAsiaTheme="minorEastAsia"/>
                <w:color w:val="000000" w:themeColor="text1"/>
                <w:sz w:val="20"/>
                <w:szCs w:val="20"/>
              </w:rPr>
              <w:instrText>ADDIN CSL_CITATION {"citationItems":[{"id":"ITEM-1","itemData":{"DOI":"10.1016/J.YPMED.2012.07.020","ISSN":"1096-0260","PMID":"22884667","abstract":"Objective: While previous studies have shown the potential effects of yoga in normal pregnancies, this randomized controlled trial investigated the effects of yoga in prevention of pregnancy complications in high-risk pregnancies for the first time. Methods: 68 high-risk pregnant women were recruited from two maternity hospitals in Bengaluru, India and were randomized into yoga and control groups. The yoga group (n = 30) received standard care plus one-hour yoga sessions, three times a week, from the 12th to the 28th week of gestation. The control group (n = 38) received standard care plus conventional antenatal exercises (walking) during the same period. Results: Significantly fewer pregnancy induced hypertension (PIH), preeclampsia, gestational diabetes (GDM) and intrauterine growth restriction (IUGR) cases were observed in the yoga group (p = 0.018, 0.042, 0.049, 0.05 respectively). Significantly fewer Small for Gestational Age (SGA) babies and newborns with low APGAR scores (p = 0.006) were born in the yoga group (p = 0.033). Conclusion: This first randomized study of yoga in high-risk pregnancy has shown that yoga can potentially be an effective therapy in reducing hypertensive related complications of pregnancy and improving fetal outcomes. Additional data is needed to confirm these results and better explain the mechanism of action of yoga in this important area. © 2012 Elsevier Inc.","author":[{"dropping-particle":"","family":"Rakhshani","given":"A.","non-dropping-particle":"","parse-names":false,"suffix":""},{"dropping-particle":"","family":"Nagarathna","given":"R.","non-dropping-particle":"","parse-names":false,"suffix":""},{"dropping-particle":"","family":"Mhaskar","given":"R.","non-dropping-particle":"","parse-names":false,"suffix":""},{"dropping-particle":"","family":"Mhaskar","given":"A.","non-dropping-particle":"","parse-names":false,"suffix":""},{"dropping-particle":"","family":"Thomas","given":"A.","non-dropping-particle":"","parse-names":false,"suffix":""},{"dropping-particle":"","family":"Gunasheela","given":"S.","non-dropping-particle":"","parse-names":false,"suffix":""}],"container-title":"Preventive medicine","id":"ITEM-1","issue":"4","issued":{"date-parts":[["2012"]]},"page":"333-340","publisher":"Prev Med","title":"The effects of yoga in prevention of pregnancy complications in high-risk pregnancies: a randomized controlled trial","type":"article-journal","volume":"55"},"uris":["http://www.mendeley.com/documents/?uuid=262a357c-9fac-3026-904e-315c3ec1e44b"]}],"mendeley":{"formattedCitation":"[59]","plainTextFormattedCitation":"[59]","previouslyFormattedCitation":"&lt;sup&gt;59&lt;/sup&gt;"},"properties":{"noteIndex":0},"schema":"https://github.com/citation-style-language/schema/raw/master/csl-citation.json"}</w:instrText>
            </w:r>
            <w:r w:rsidRPr="00F83374">
              <w:rPr>
                <w:rFonts w:eastAsiaTheme="minorEastAsia"/>
                <w:color w:val="000000" w:themeColor="text1"/>
                <w:sz w:val="20"/>
                <w:szCs w:val="20"/>
              </w:rPr>
              <w:fldChar w:fldCharType="separate"/>
            </w:r>
            <w:r w:rsidR="00E04EEC" w:rsidRPr="00F83374">
              <w:rPr>
                <w:rFonts w:eastAsiaTheme="minorEastAsia"/>
                <w:b w:val="0"/>
                <w:bCs w:val="0"/>
                <w:noProof/>
                <w:color w:val="000000" w:themeColor="text1"/>
                <w:sz w:val="20"/>
                <w:szCs w:val="20"/>
              </w:rPr>
              <w:t>[59]</w:t>
            </w:r>
            <w:r w:rsidRPr="00F83374">
              <w:rPr>
                <w:rFonts w:eastAsiaTheme="minorEastAsia"/>
                <w:color w:val="000000" w:themeColor="text1"/>
                <w:sz w:val="20"/>
                <w:szCs w:val="20"/>
              </w:rPr>
              <w:fldChar w:fldCharType="end"/>
            </w:r>
          </w:p>
        </w:tc>
        <w:tc>
          <w:tcPr>
            <w:tcW w:w="7371" w:type="dxa"/>
          </w:tcPr>
          <w:p w14:paraId="076B6D8B" w14:textId="616AC00A" w:rsidR="0067025D" w:rsidRPr="00F83374" w:rsidRDefault="0067025D" w:rsidP="0067025D">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a reduction in GDM (n= 3, 10.3% vs. n=11, 36.7%,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0.049) </w:t>
            </w:r>
            <w:r w:rsidRPr="00F83374">
              <w:rPr>
                <w:rFonts w:asciiTheme="majorBidi" w:hAnsiTheme="majorBidi" w:cstheme="majorBidi"/>
                <w:b/>
                <w:bCs/>
                <w:sz w:val="20"/>
                <w:szCs w:val="20"/>
              </w:rPr>
              <w:t>(ADA, 2004)</w:t>
            </w:r>
            <w:r w:rsidRPr="00F83374">
              <w:rPr>
                <w:rFonts w:asciiTheme="majorBidi" w:hAnsiTheme="majorBidi" w:cstheme="majorBidi"/>
                <w:sz w:val="20"/>
                <w:szCs w:val="20"/>
              </w:rPr>
              <w:t>.</w:t>
            </w:r>
          </w:p>
        </w:tc>
        <w:tc>
          <w:tcPr>
            <w:tcW w:w="5812" w:type="dxa"/>
          </w:tcPr>
          <w:p w14:paraId="3F561462" w14:textId="35854F0E"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group had fewer cases of PIH, pre-eclampsia, SGA and IUGR (</w:t>
            </w:r>
            <w:r w:rsidRPr="00F83374">
              <w:rPr>
                <w:rFonts w:asciiTheme="majorBidi" w:hAnsiTheme="majorBidi" w:cstheme="majorBidi"/>
                <w:i/>
                <w:iCs/>
                <w:sz w:val="20"/>
                <w:szCs w:val="20"/>
              </w:rPr>
              <w:t>p</w:t>
            </w:r>
            <w:r w:rsidRPr="00F83374">
              <w:rPr>
                <w:rFonts w:asciiTheme="majorBidi" w:hAnsiTheme="majorBidi" w:cstheme="majorBidi"/>
                <w:sz w:val="20"/>
                <w:szCs w:val="20"/>
              </w:rPr>
              <w:t>=0.018, 0.042, 0.033, 0.05</w:t>
            </w:r>
            <w:r w:rsidR="00865FD9" w:rsidRPr="00F83374">
              <w:rPr>
                <w:rFonts w:asciiTheme="majorBidi" w:hAnsiTheme="majorBidi" w:cstheme="majorBidi"/>
                <w:sz w:val="20"/>
                <w:szCs w:val="20"/>
              </w:rPr>
              <w:t xml:space="preserve"> respectively</w:t>
            </w:r>
            <w:r w:rsidRPr="00F83374">
              <w:rPr>
                <w:rFonts w:asciiTheme="majorBidi" w:hAnsiTheme="majorBidi" w:cstheme="majorBidi"/>
                <w:sz w:val="20"/>
                <w:szCs w:val="20"/>
              </w:rPr>
              <w:t xml:space="preserve">). </w:t>
            </w:r>
          </w:p>
        </w:tc>
      </w:tr>
      <w:tr w:rsidR="0067025D" w:rsidRPr="00F83374" w14:paraId="61940032" w14:textId="77777777" w:rsidTr="00E04EEC">
        <w:trPr>
          <w:trHeight w:val="848"/>
          <w:jc w:val="center"/>
        </w:trPr>
        <w:tc>
          <w:tcPr>
            <w:cnfStyle w:val="001000000000" w:firstRow="0" w:lastRow="0" w:firstColumn="1" w:lastColumn="0" w:oddVBand="0" w:evenVBand="0" w:oddHBand="0" w:evenHBand="0" w:firstRowFirstColumn="0" w:firstRowLastColumn="0" w:lastRowFirstColumn="0" w:lastRowLastColumn="0"/>
            <w:tcW w:w="1418" w:type="dxa"/>
          </w:tcPr>
          <w:p w14:paraId="46E48246" w14:textId="4614947D" w:rsidR="0067025D" w:rsidRPr="00F83374" w:rsidRDefault="0067025D" w:rsidP="0067025D">
            <w:pPr>
              <w:spacing w:line="240" w:lineRule="auto"/>
              <w:rPr>
                <w:sz w:val="20"/>
                <w:szCs w:val="20"/>
              </w:rPr>
            </w:pPr>
            <w:r w:rsidRPr="00F83374">
              <w:rPr>
                <w:b w:val="0"/>
                <w:bCs w:val="0"/>
                <w:sz w:val="20"/>
                <w:szCs w:val="20"/>
              </w:rPr>
              <w:t xml:space="preserve">Renault </w:t>
            </w:r>
            <w:r w:rsidRPr="00F83374">
              <w:rPr>
                <w:b w:val="0"/>
                <w:bCs w:val="0"/>
                <w:i/>
                <w:iCs/>
                <w:sz w:val="20"/>
                <w:szCs w:val="20"/>
              </w:rPr>
              <w:t>et al</w:t>
            </w:r>
            <w:r w:rsidRPr="00F83374">
              <w:rPr>
                <w:b w:val="0"/>
                <w:bCs w:val="0"/>
                <w:sz w:val="20"/>
                <w:szCs w:val="20"/>
              </w:rPr>
              <w:t>. (2014)</w:t>
            </w:r>
            <w:r w:rsidRPr="00F83374">
              <w:rPr>
                <w:sz w:val="20"/>
                <w:szCs w:val="20"/>
              </w:rPr>
              <w:fldChar w:fldCharType="begin" w:fldLock="1"/>
            </w:r>
            <w:r w:rsidR="00E04EEC" w:rsidRPr="00F83374">
              <w:rPr>
                <w:b w:val="0"/>
                <w:bCs w:val="0"/>
                <w:sz w:val="20"/>
                <w:szCs w:val="20"/>
              </w:rPr>
              <w:instrText>ADDIN CSL_CITATION {"citationItems":[{"id":"ITEM-1","itemData":{"DOI":"10.1016/J.AJOG.2013.09.029","ISSN":"1097-6868","PMID":"24060449","abstract":"Objective The objective of the study was to assess physical activity intervention assessed by a pedometer with or without dietary intervention on gestational weight gain (GWG) in obese pregnant women by comparing with a control group. Study Design This study was a randomized controlled trial of 425 obese pregnant women comparing 3 groups: (1) PA plus D, physical activity and dietary intervention (n = 142); (2) PA, physical activity intervention (n = 142); and (3) C, a control group receiving standard care (n = 141). All participants routinely in gestational weeks 11-14 had an initial dietary counseling session and were advised to limit GWG to less than 5 kg. Physical activity intervention included encouragement to increase physical activity, aiming at a daily step count of 11,000, monitored by pedometer assessment on 7 consecutive days every 4 weeks. Dietary intervention included follow-up on a hypocaloric Mediterranean-style diet. Instruction was given by a dietician every 2 weeks. The primary outcome measure was GWG, and the secondary outcome measures were complications of pregnancy and delivery and neonatal outcome. Results The study was completed by 389 patients (92%). Median values of GWG (ranges) were lower in each of the intervention groups (PA plus D, 8.6 [-9.6 to 34.1] kg, and group PA, 9.4 [-3.4 to 28.2] kg) compared with the control group (10.9 [-4.4 to 28.7] kg [PA+D vs C]; P =.01; PA vs C; P =.042). No significant difference was found between the 2 intervention groups. In a multivariate analysis, physical activity intervention decreased GWG by a mean of 1.38 kg (P =.040). The Institute of Medicine's recommendations for GWG were more frequently followed in the intervention groups. Conclusion Physical activity intervention assessed by pedometer with or without dietary follow-up reduced GWG compared with controls in obese pregnant women. © 2014 Mosby, Inc. All rights reserved.","author":[{"dropping-particle":"","family":"Renault","given":"Kristina M.","non-dropping-particle":"","parse-names":false,"suffix":""},{"dropping-particle":"","family":"Nørgaard","given":"Kirsten","non-dropping-particle":"","parse-names":false,"suffix":""},{"dropping-particle":"","family":"Nilas","given":"Lisbeth","non-dropping-particle":"","parse-names":false,"suffix":""},{"dropping-particle":"","family":"Carlsen","given":"Emma M.","non-dropping-particle":"","parse-names":false,"suffix":""},{"dropping-particle":"","family":"Cortes","given":"Dina","non-dropping-particle":"","parse-names":false,"suffix":""},{"dropping-particle":"","family":"Pryds","given":"Ole","non-dropping-particle":"","parse-names":false,"suffix":""},{"dropping-particle":"","family":"Secher","given":"Niels J.","non-dropping-particle":"","parse-names":false,"suffix":""}],"container-title":"American journal of obstetrics and gynecology","id":"ITEM-1","issue":"2","issued":{"date-parts":[["2014"]]},"page":"134.e1-134.e9","publisher":"Am J Obstet Gynecol","title":"The Treatment of Obese Pregnant Women (TOP) study: a randomized controlled trial of the effect of physical activity intervention assessed by pedometer with or without dietary intervention in obese pregnant women","type":"article-journal","volume":"210"},"uris":["http://www.mendeley.com/documents/?uuid=ab6ec175-5c4b-3039-b2a4-ecd95e55b734"]}],"mendeley":{"formattedCitation":"[60]","plainTextFormattedCitation":"[60]","previouslyFormattedCitation":"&lt;sup&gt;60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[60]</w:t>
            </w:r>
            <w:r w:rsidRPr="00F83374">
              <w:rPr>
                <w:sz w:val="20"/>
                <w:szCs w:val="20"/>
              </w:rPr>
              <w:fldChar w:fldCharType="end"/>
            </w:r>
          </w:p>
        </w:tc>
        <w:tc>
          <w:tcPr>
            <w:tcW w:w="7371" w:type="dxa"/>
          </w:tcPr>
          <w:p w14:paraId="4766A0EE" w14:textId="7D6C1C08"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47389AB6" w14:textId="3DF2EDEC"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diet + physical activity group had lower rate of c-section compared to the control group (n= 32, 25% vs. n=50, 37%,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0.016).</w:t>
            </w:r>
          </w:p>
        </w:tc>
      </w:tr>
      <w:tr w:rsidR="0067025D" w:rsidRPr="00F83374" w14:paraId="2F073F26" w14:textId="77777777" w:rsidTr="00E04EEC">
        <w:trPr>
          <w:cnfStyle w:val="000000100000" w:firstRow="0" w:lastRow="0" w:firstColumn="0" w:lastColumn="0" w:oddVBand="0" w:evenVBand="0" w:oddHBand="1" w:evenHBand="0" w:firstRowFirstColumn="0" w:firstRowLastColumn="0" w:lastRowFirstColumn="0" w:lastRowLastColumn="0"/>
          <w:trHeight w:val="475"/>
          <w:jc w:val="center"/>
        </w:trPr>
        <w:tc>
          <w:tcPr>
            <w:cnfStyle w:val="001000000000" w:firstRow="0" w:lastRow="0" w:firstColumn="1" w:lastColumn="0" w:oddVBand="0" w:evenVBand="0" w:oddHBand="0" w:evenHBand="0" w:firstRowFirstColumn="0" w:firstRowLastColumn="0" w:lastRowFirstColumn="0" w:lastRowLastColumn="0"/>
            <w:tcW w:w="1418" w:type="dxa"/>
          </w:tcPr>
          <w:p w14:paraId="209846F9" w14:textId="3FC04061" w:rsidR="0067025D" w:rsidRPr="00F83374" w:rsidRDefault="0067025D" w:rsidP="0067025D">
            <w:pPr>
              <w:autoSpaceDE w:val="0"/>
              <w:autoSpaceDN w:val="0"/>
              <w:adjustRightInd w:val="0"/>
              <w:spacing w:line="240" w:lineRule="auto"/>
              <w:rPr>
                <w:color w:val="000000"/>
                <w:sz w:val="20"/>
                <w:szCs w:val="20"/>
              </w:rPr>
            </w:pPr>
            <w:r w:rsidRPr="00F83374">
              <w:rPr>
                <w:b w:val="0"/>
                <w:bCs w:val="0"/>
                <w:sz w:val="20"/>
                <w:szCs w:val="20"/>
              </w:rPr>
              <w:t xml:space="preserve">Roeder </w:t>
            </w:r>
            <w:r w:rsidRPr="00F83374">
              <w:rPr>
                <w:b w:val="0"/>
                <w:bCs w:val="0"/>
                <w:i/>
                <w:iCs/>
                <w:sz w:val="20"/>
                <w:szCs w:val="20"/>
              </w:rPr>
              <w:t>et al</w:t>
            </w:r>
            <w:r w:rsidRPr="00F83374">
              <w:rPr>
                <w:i/>
                <w:iCs/>
                <w:sz w:val="20"/>
                <w:szCs w:val="20"/>
              </w:rPr>
              <w:t xml:space="preserve">. </w:t>
            </w:r>
            <w:r w:rsidRPr="00F83374">
              <w:rPr>
                <w:b w:val="0"/>
                <w:bCs w:val="0"/>
                <w:sz w:val="20"/>
                <w:szCs w:val="20"/>
              </w:rPr>
              <w:t>(2019)</w:t>
            </w:r>
            <w:r w:rsidRPr="00F83374">
              <w:rPr>
                <w:sz w:val="20"/>
                <w:szCs w:val="20"/>
              </w:rPr>
              <w:fldChar w:fldCharType="begin" w:fldLock="1"/>
            </w:r>
            <w:r w:rsidR="00E04EEC" w:rsidRPr="00F83374">
              <w:rPr>
                <w:sz w:val="20"/>
                <w:szCs w:val="20"/>
              </w:rPr>
              <w:instrText>ADDIN CSL_CITATION {"citationItems":[{"id":"ITEM-1","itemData":{"DOI":"10.1016/j.ajogmf.2019.03.003","ISSN":"25899333","PMID":"33319755","abstract":"BACKGROUND: Treating women with gestational diabetes mellitus in the third trimester improves perinatal outcomes. It is unknown whether treating women with mild glucose intolerance earlier in pregnancy would be beneficial in the reduction of maternal and neonatal morbidities. OBJECTIVE: In women with hyperglycemia (hemoglobin A1c ≥5.7% and/or fasting glucose ≥92 mg/dL) in early pregnancy, we sought to determine whether immediate treatment improved maternal and neonatal outcomes. STUDY DESIGN: This unblinded randomized controlled trial enrolled women with hyperglycemia at ≤15+0 weeks gestation between 2013 and 2015. Participants were assigned randomly to early pregnancy or third-trimester treatment of hyperglycemia that included nutrition counseling, glucose monitoring, and medications as needed. Participants underwent a blinded 2-hour glucose tolerance test at 24-28 weeks gestation. Exclusion criteria were pregestational diabetes mellitus and multiple gestations. The primary outcome was the proportion of infants with neonatal umbilical cord C-peptide &gt;1.77 nmoL (90th percentile). Secondary outcomes were neonatal fat mass, infant World Health Organization weight-for-length percentile at birth, maternal gestational weight gain, and diagnosis of gestational diabetes mellitus on glucose tolerance test. Mann-Whitney-Wilcoxon test and Fisher's exact test were used, as appropriate. RESULTS: A total of 202 women were assigned randomly; 45 women dropped out before delivery, which left cases 157 for analysis (82 with early pregnancy and 75 with third-trimester treatment). The trial was terminated early because of low enrollment. Baseline characteristics were similar between groups. There was no difference in C-peptide &gt;90th percentile between groups (1 [1.5%] vs 4 [6.7%]; P=.19) in the early pregnancy and third-trimester groups, respectively). There was also no difference in fat mass (0.37±0.16 vs 0.36±0.17 kg; P=.91), weight-for-length percentile at birth (25% vs 25%; P=.46), or macrosomia (1.5 vs 5.0%; P=.84). Maternal gestational weight gain was 22.6±12.9 lb and 23.9±11.2 lb in the early pregnancy and third-trimester groups, respectively (P=.88). Gestational diabetes mellitus was diagnosed in 19.0% of the cohort and did not differ between groups (14.2% vs 25.8%; P=.17). CONCLUSION: In this population of women with hyperglycemia, treatment in early pregnancy did not appear to improve maternal or neonatal outcomes significantly. Given comparable results in both …","author":[{"dropping-particle":"","family":"Roeder","given":"Hilary A.","non-dropping-particle":"","parse-names":false,"suffix":""},{"dropping-particle":"","family":"Moore","given":"Thomas R.","non-dropping-particle":"","parse-names":false,"suffix":""},{"dropping-particle":"","family":"Wolfson","given":"Ms Tanya","non-dropping-particle":"","parse-names":false,"suffix":""},{"dropping-particle":"","family":"Gamst","given":"Anthony C.","non-dropping-particle":"","parse-names":false,"suffix":""},{"dropping-particle":"","family":"Ramos","given":"Gladys A.","non-dropping-particle":"","parse-names":false,"suffix":""}],"container-title":"American journal of obstetrics &amp; gynecology MFM","id":"ITEM-1","issue":"1","issued":{"date-parts":[["2019","3","1"]]},"page":"33-41","publisher":"NLM (Medline)","title":"Treating hyperglycemia in early pregnancy: a randomized controlled trial","type":"article-journal","volume":"1"},"uris":["http://www.mendeley.com/documents/?uuid=eef1abb1-9697-3c5b-9406-0d48a8b0e9d5"]}],"mendeley":{"formattedCitation":"[61]","plainTextFormattedCitation":"[61]","previouslyFormattedCitation":"&lt;sup&gt;61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[61]</w:t>
            </w:r>
            <w:r w:rsidRPr="00F83374">
              <w:rPr>
                <w:sz w:val="20"/>
                <w:szCs w:val="20"/>
              </w:rPr>
              <w:fldChar w:fldCharType="end"/>
            </w:r>
          </w:p>
        </w:tc>
        <w:tc>
          <w:tcPr>
            <w:tcW w:w="7371" w:type="dxa"/>
          </w:tcPr>
          <w:p w14:paraId="28CDCFAF" w14:textId="509CEEC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tc>
        <w:tc>
          <w:tcPr>
            <w:tcW w:w="5812" w:type="dxa"/>
          </w:tcPr>
          <w:p w14:paraId="7AA535A0"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37294530" w14:textId="77777777" w:rsidTr="00E04EEC">
        <w:trPr>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05C1836C" w14:textId="3790994A" w:rsidR="0067025D" w:rsidRPr="00F83374" w:rsidRDefault="0067025D" w:rsidP="0067025D">
            <w:pPr>
              <w:autoSpaceDE w:val="0"/>
              <w:autoSpaceDN w:val="0"/>
              <w:adjustRightInd w:val="0"/>
              <w:spacing w:line="240" w:lineRule="auto"/>
              <w:rPr>
                <w:color w:val="000000" w:themeColor="text1"/>
                <w:sz w:val="20"/>
                <w:szCs w:val="20"/>
              </w:rPr>
            </w:pPr>
            <w:r w:rsidRPr="00F83374">
              <w:rPr>
                <w:b w:val="0"/>
                <w:bCs w:val="0"/>
                <w:color w:val="000000" w:themeColor="text1"/>
                <w:sz w:val="20"/>
                <w:szCs w:val="20"/>
              </w:rPr>
              <w:t xml:space="preserve">Sadiya </w:t>
            </w:r>
            <w:r w:rsidRPr="00F83374">
              <w:rPr>
                <w:b w:val="0"/>
                <w:bCs w:val="0"/>
                <w:i/>
                <w:iCs/>
                <w:color w:val="000000" w:themeColor="text1"/>
                <w:sz w:val="20"/>
                <w:szCs w:val="20"/>
              </w:rPr>
              <w:t>et al</w:t>
            </w:r>
            <w:r w:rsidRPr="00F83374">
              <w:rPr>
                <w:b w:val="0"/>
                <w:bCs w:val="0"/>
                <w:color w:val="000000" w:themeColor="text1"/>
                <w:sz w:val="20"/>
                <w:szCs w:val="20"/>
              </w:rPr>
              <w:t>. (2022)</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{"citationItems":[{"id":"ITEM-1","itemData":{"DOI":"10.1186/S12884-022-04972-W/TABLES/4","ISSN":"14712393","PMID":"36042401","abstract":"Purpose: A prevalence of gestational diabetes mellitus (GDM) is approximately three times higher than the global rate in the UAE. However, it has not yet been studied whether a 12-week moderate-intensity lifestyle intervention can prevent gestational diabetes among pregnant women at high risk in this region. Patients and methods: A pragmatic, open-label, randomized clinical trial was conducted. Sixty-three women aged 18 to 45 years, with ≤12 weeks of gestation, singleton pregnancy, and having ≥ two risk factors for GDM were randomly assigned to the Lifestyle Intervention (LI) group (n = 30) or Usual Care (UC) group (n = 33). The women in the LI group received a 12-week, moderate-intensity lifestyle intervention with individualized counseling on a diet, physical activity, and behavior change by a licensed dietitian. The women in the UC group received usual antenatal care. The primary outcome was the incidence of GDM based on the IADPSG criteria at 24-28 weeks of gestation. Results: The incidence of GDM was 33.3% in LI group and 57.5% in UC group. The crude relative risk (RR) for GDM was 0.59 (95% CI, 0.32-1.04, p = 0.05). The multivariable logistic regression model without adjustment showed OR = 0.37 (95% CI, 0.13-1.02, p = 0.05) and after adjusting with Age, BMI and family history of diabetes reported OR = 0.26, 95%CI 0.07, 0.92, p = 0.04. in LI vs UC. The daily dietary intake of calories (− 120 kcal, p = &lt; 0.01), carbohydrates (− 19 g, p &lt; 0.01), and fat (− 5 g, p = 0.03) was reduced, and physical activity time (+ 52 min, p = 0.05) increased in the LI group after the intervention. However, the LI had no significant effect on maternal and neonatal outcomes. Conclusion: A 12-week moderate intensity lifestyle intervention in early pregnancy could reduce the relative risk of GDM by 41% among high-risk pregnant women in the UAE. These findings could impact public health outcomes in the region. Trial registration: Trial registration Retrospectively registered NCT04273412,18/02/2020.","author":[{"dropping-particle":"","family":"Sadiya","given":"Amena","non-dropping-particle":"","parse-names":false,"suffix":""},{"dropping-particle":"","family":"Jakapure","given":"Vidya","non-dropping-particle":"","parse-names":false,"suffix":""},{"dropping-particle":"","family":"Shaar","given":"Ghida","non-dropping-particle":"","parse-names":false,"suffix":""},{"dropping-particle":"","family":"Adnan","given":"Rama","non-dropping-particle":"","parse-names":false,"suffix":""},{"dropping-particle":"","family":"Tesfa","given":"Yohannes","non-dropping-particle":"","parse-names":false,"suffix":""}],"container-title":"BMC Pregnancy and Childbirth","id":"ITEM-1","issue":"1","issued":{"date-parts":[["2022","12","1"]]},"page":"1-8","publisher":"BioMed Central Ltd","title":"Lifestyle intervention in early pregnancy can prevent gestational diabetes in high-risk pregnant women in the UAE: a randomized controlled trial","type":"article-journal","volume":"22"},"uris":["http://www.mendeley.com/documents/?uuid=e1ce889f-eb0d-374e-9c68-f7eb7b43096f"]}],"mendeley":{"formattedCitation":"[62]","plainTextFormattedCitation":"[62]","previouslyFormattedCitation":"&lt;sup&gt;62&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[62]</w:t>
            </w:r>
            <w:r w:rsidRPr="00F83374">
              <w:rPr>
                <w:color w:val="000000" w:themeColor="text1"/>
                <w:sz w:val="20"/>
                <w:szCs w:val="20"/>
              </w:rPr>
              <w:fldChar w:fldCharType="end"/>
            </w:r>
          </w:p>
        </w:tc>
        <w:tc>
          <w:tcPr>
            <w:tcW w:w="7371" w:type="dxa"/>
          </w:tcPr>
          <w:p w14:paraId="6BDB8B3E" w14:textId="3C75FFC4"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incidence of GDM in the intervention group was lower than in the control group (n=10, 33.3% vs. n=19, 57.5%; aOR </w:t>
            </w:r>
            <w:r w:rsidRPr="00F83374">
              <w:rPr>
                <w:rFonts w:asciiTheme="majorBidi" w:eastAsiaTheme="minorHAnsi" w:hAnsiTheme="majorBidi" w:cstheme="majorBidi"/>
                <w:sz w:val="20"/>
                <w:szCs w:val="20"/>
              </w:rPr>
              <w:t>0.26</w:t>
            </w:r>
            <w:r w:rsidRPr="00F83374">
              <w:rPr>
                <w:rFonts w:asciiTheme="majorBidi" w:hAnsiTheme="majorBidi" w:cstheme="majorBidi"/>
                <w:sz w:val="20"/>
                <w:szCs w:val="20"/>
              </w:rPr>
              <w:t xml:space="preserve">, 95% CI </w:t>
            </w:r>
            <w:r w:rsidRPr="00F83374">
              <w:rPr>
                <w:rFonts w:asciiTheme="majorBidi" w:eastAsiaTheme="minorHAnsi" w:hAnsiTheme="majorBidi" w:cstheme="majorBidi"/>
                <w:sz w:val="20"/>
                <w:szCs w:val="20"/>
              </w:rPr>
              <w:t>0.07</w:t>
            </w:r>
            <w:r w:rsidRPr="00F83374">
              <w:rPr>
                <w:rFonts w:asciiTheme="majorBidi" w:hAnsiTheme="majorBidi" w:cstheme="majorBidi"/>
                <w:sz w:val="20"/>
                <w:szCs w:val="20"/>
              </w:rPr>
              <w:t>–</w:t>
            </w:r>
            <w:r w:rsidRPr="00F83374">
              <w:rPr>
                <w:rFonts w:asciiTheme="majorBidi" w:eastAsiaTheme="minorHAnsi" w:hAnsiTheme="majorBidi" w:cstheme="majorBidi"/>
                <w:sz w:val="20"/>
                <w:szCs w:val="20"/>
              </w:rPr>
              <w:t>0.92</w:t>
            </w:r>
            <w:r w:rsidRPr="00F83374">
              <w:rPr>
                <w:rFonts w:asciiTheme="majorBidi" w:hAnsiTheme="majorBidi" w:cstheme="majorBidi"/>
                <w:sz w:val="20"/>
                <w:szCs w:val="20"/>
              </w:rPr>
              <w:t xml:space="preserv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w:t>
            </w:r>
            <w:r w:rsidR="00766DA9" w:rsidRPr="00F83374">
              <w:rPr>
                <w:rFonts w:asciiTheme="majorBidi" w:hAnsiTheme="majorBidi" w:cstheme="majorBidi"/>
                <w:sz w:val="20"/>
                <w:szCs w:val="20"/>
              </w:rPr>
              <w:t>37</w:t>
            </w:r>
            <w:r w:rsidRPr="00F83374">
              <w:rPr>
                <w:rFonts w:asciiTheme="majorBidi" w:hAnsiTheme="majorBidi" w:cstheme="majorBidi"/>
                <w:sz w:val="20"/>
                <w:szCs w:val="20"/>
              </w:rPr>
              <w:t>)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tc>
        <w:tc>
          <w:tcPr>
            <w:tcW w:w="5812" w:type="dxa"/>
          </w:tcPr>
          <w:p w14:paraId="6079AE86" w14:textId="43413CE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reduced their daily energy, carbohydrates and fat consumption and increased the physical activity time (</w:t>
            </w:r>
            <w:r w:rsidRPr="00F83374">
              <w:rPr>
                <w:rFonts w:asciiTheme="majorBidi" w:eastAsiaTheme="minorEastAsia" w:hAnsiTheme="majorBidi" w:cstheme="majorBidi"/>
                <w:sz w:val="20"/>
                <w:szCs w:val="20"/>
              </w:rPr>
              <w:t xml:space="preserve">all </w:t>
            </w:r>
            <w:r w:rsidRPr="00F83374">
              <w:rPr>
                <w:rFonts w:asciiTheme="majorBidi" w:eastAsiaTheme="minorEastAsia" w:hAnsiTheme="majorBidi" w:cstheme="majorBidi"/>
                <w:i/>
                <w:iCs/>
                <w:sz w:val="20"/>
                <w:szCs w:val="20"/>
              </w:rPr>
              <w:t>p</w:t>
            </w:r>
            <w:r w:rsidRPr="00F83374">
              <w:rPr>
                <w:rFonts w:asciiTheme="majorBidi" w:hAnsiTheme="majorBidi" w:cstheme="majorBidi"/>
                <w:sz w:val="20"/>
                <w:szCs w:val="20"/>
              </w:rPr>
              <w:t>≤</w:t>
            </w:r>
            <w:r w:rsidRPr="00F83374">
              <w:rPr>
                <w:rFonts w:asciiTheme="majorBidi" w:eastAsiaTheme="minorEastAsia" w:hAnsiTheme="majorBidi" w:cstheme="majorBidi"/>
                <w:sz w:val="20"/>
                <w:szCs w:val="20"/>
              </w:rPr>
              <w:t>0.05).</w:t>
            </w:r>
          </w:p>
        </w:tc>
      </w:tr>
      <w:tr w:rsidR="0067025D" w:rsidRPr="00F83374" w14:paraId="76378087" w14:textId="77777777" w:rsidTr="00E04EEC">
        <w:trPr>
          <w:cnfStyle w:val="000000100000" w:firstRow="0" w:lastRow="0" w:firstColumn="0" w:lastColumn="0" w:oddVBand="0" w:evenVBand="0" w:oddHBand="1" w:evenHBand="0" w:firstRowFirstColumn="0" w:firstRowLastColumn="0" w:lastRowFirstColumn="0" w:lastRowLastColumn="0"/>
          <w:trHeight w:val="426"/>
          <w:jc w:val="center"/>
        </w:trPr>
        <w:tc>
          <w:tcPr>
            <w:cnfStyle w:val="001000000000" w:firstRow="0" w:lastRow="0" w:firstColumn="1" w:lastColumn="0" w:oddVBand="0" w:evenVBand="0" w:oddHBand="0" w:evenHBand="0" w:firstRowFirstColumn="0" w:firstRowLastColumn="0" w:lastRowFirstColumn="0" w:lastRowLastColumn="0"/>
            <w:tcW w:w="1418" w:type="dxa"/>
          </w:tcPr>
          <w:p w14:paraId="49E16236" w14:textId="49FF25C2" w:rsidR="0067025D" w:rsidRPr="00F83374" w:rsidRDefault="0067025D" w:rsidP="0067025D">
            <w:pPr>
              <w:autoSpaceDE w:val="0"/>
              <w:autoSpaceDN w:val="0"/>
              <w:adjustRightInd w:val="0"/>
              <w:spacing w:line="240" w:lineRule="auto"/>
              <w:rPr>
                <w:color w:val="000000"/>
                <w:sz w:val="20"/>
                <w:szCs w:val="20"/>
              </w:rPr>
            </w:pPr>
            <w:r w:rsidRPr="00F83374">
              <w:rPr>
                <w:b w:val="0"/>
                <w:bCs w:val="0"/>
                <w:color w:val="000000" w:themeColor="text1"/>
                <w:sz w:val="20"/>
                <w:szCs w:val="20"/>
              </w:rPr>
              <w:t xml:space="preserve">Sales </w:t>
            </w:r>
            <w:r w:rsidRPr="00F83374">
              <w:rPr>
                <w:b w:val="0"/>
                <w:bCs w:val="0"/>
                <w:i/>
                <w:iCs/>
                <w:color w:val="000000" w:themeColor="text1"/>
                <w:sz w:val="20"/>
                <w:szCs w:val="20"/>
              </w:rPr>
              <w:t>et al</w:t>
            </w:r>
            <w:r w:rsidRPr="00F83374">
              <w:rPr>
                <w:b w:val="0"/>
                <w:bCs w:val="0"/>
                <w:color w:val="000000" w:themeColor="text1"/>
                <w:sz w:val="20"/>
                <w:szCs w:val="20"/>
              </w:rPr>
              <w:t>. (2018)</w:t>
            </w:r>
            <w:r w:rsidRPr="00F83374">
              <w:rPr>
                <w:color w:val="000000" w:themeColor="text1"/>
                <w:sz w:val="20"/>
                <w:szCs w:val="20"/>
              </w:rPr>
              <w:fldChar w:fldCharType="begin" w:fldLock="1"/>
            </w:r>
            <w:r w:rsidR="00E04EEC" w:rsidRPr="00F83374">
              <w:rPr>
                <w:color w:val="000000" w:themeColor="text1"/>
                <w:sz w:val="20"/>
                <w:szCs w:val="20"/>
              </w:rPr>
              <w:instrText>ADDIN CSL_CITATION {"citationItems":[{"id":"ITEM-1","itemData":{"DOI":"10.1055/S-0038-1642632","ISSN":"1806-9339","PMID":"29702716","abstract":"Objective To assess the effectiveness of metformin in the incidence of gestational diabetes mellitus (GDM) in obese pregnant women attending a public maternity hospital in Joinville, Santa Catarina, Brazil. Methods Randomized clinical trial including obese pregnant women with a body mass index (BMI) ≥30 kg/m2, divided into two groups (control and metformin). Both groups received guidance regarding diet and physical exercise. The participants were assessed at two moments, the first at enrollment (gestational age ≤20) and the second at gestational weeks 24–28. The outcomes assessed were BMI and gestational diabetes mellitus (GDM) diagnosis. The data distribution was assessed with the Friedman test. For all the analytical models, the p-values were considered significant when lower than 0.05. The absolute risk reduction was also estimated. Results Overall, 164 pregnant women were assessed and further divided into 82 participants per group. No significant difference was observed in BMI variation between the control and metformin groups (0.9 ±1.2 versus 1.0 ±0.9, respectively, p = 0.63). Gestational diabetes mellitus was diagnosed in 15.9% (n = 13) of the patients allocated to the metformin group and 19.5% (n = 16) of those in the control group (p = 0.683). The absolute risk reduction was 3.6 (95% confidence interval 8.0– 15.32) in the group treated with metformin, which was not significant. Conclusion Metformin was not effective in reducing BMI and preventing GDM in obese pregnant women.","author":[{"dropping-particle":"","family":"Sales","given":"Willian Barbosa","non-dropping-particle":"","parse-names":false,"suffix":""},{"dropping-particle":"","family":"Nascimento","given":"Iramar Baptistella","non-dropping-particle":"Do","parse-names":false,"suffix":""},{"dropping-particle":"","family":"Dienstmann","given":"Guilherme","non-dropping-particle":"","parse-names":false,"suffix":""},{"dropping-particle":"","family":"Souza","given":"Matheus Leite Ramos","non-dropping-particle":"De","parse-names":false,"suffix":""},{"dropping-particle":"","family":"Silva","given":"Grazielle Dutra","non-dropping-particle":"Da","parse-names":false,"suffix":""},{"dropping-particle":"","family":"Silva","given":"Jean Carl","non-dropping-particle":"","parse-names":false,"suffix":""}],"container-title":"Revista brasileira de ginecologia e obstetricia : revista da Federacao Brasileira das Sociedades de Ginecologia e Obstetricia","id":"ITEM-1","issue":"4","issued":{"date-parts":[["2018"]]},"page":"180-187","publisher":"Rev Bras Ginecol Obstet","title":"Effectiveness of Metformin in the Prevention of Gestational Diabetes Mellitus in Obese Pregnant Women","type":"article-journal","volume":"40"},"uris":["http://www.mendeley.com/documents/?uuid=d4d2a159-2a2a-3114-8eee-b79a79a23a28"]}],"mendeley":{"formattedCitation":"[63]","plainTextFormattedCitation":"[63]","previouslyFormattedCitation":"&lt;sup&gt;63&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[63]</w:t>
            </w:r>
            <w:r w:rsidRPr="00F83374">
              <w:rPr>
                <w:color w:val="000000" w:themeColor="text1"/>
                <w:sz w:val="20"/>
                <w:szCs w:val="20"/>
              </w:rPr>
              <w:fldChar w:fldCharType="end"/>
            </w:r>
          </w:p>
        </w:tc>
        <w:tc>
          <w:tcPr>
            <w:tcW w:w="7371" w:type="dxa"/>
          </w:tcPr>
          <w:p w14:paraId="6681877C" w14:textId="55130181"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12378008" w14:textId="6257575D"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13D7D40C" w14:textId="77777777" w:rsidTr="00E04EEC">
        <w:trPr>
          <w:trHeight w:val="86"/>
          <w:jc w:val="center"/>
        </w:trPr>
        <w:tc>
          <w:tcPr>
            <w:cnfStyle w:val="001000000000" w:firstRow="0" w:lastRow="0" w:firstColumn="1" w:lastColumn="0" w:oddVBand="0" w:evenVBand="0" w:oddHBand="0" w:evenHBand="0" w:firstRowFirstColumn="0" w:firstRowLastColumn="0" w:lastRowFirstColumn="0" w:lastRowLastColumn="0"/>
            <w:tcW w:w="1418" w:type="dxa"/>
          </w:tcPr>
          <w:p w14:paraId="466810DB" w14:textId="3FEA10A0" w:rsidR="0067025D" w:rsidRPr="00F83374" w:rsidRDefault="0067025D" w:rsidP="0067025D">
            <w:pPr>
              <w:autoSpaceDE w:val="0"/>
              <w:autoSpaceDN w:val="0"/>
              <w:adjustRightInd w:val="0"/>
              <w:spacing w:line="240" w:lineRule="auto"/>
              <w:rPr>
                <w:color w:val="000000"/>
                <w:sz w:val="20"/>
                <w:szCs w:val="20"/>
              </w:rPr>
            </w:pPr>
            <w:r w:rsidRPr="00F83374">
              <w:rPr>
                <w:rFonts w:eastAsiaTheme="minorEastAsia"/>
                <w:b w:val="0"/>
                <w:bCs w:val="0"/>
                <w:sz w:val="20"/>
                <w:szCs w:val="20"/>
              </w:rPr>
              <w:t xml:space="preserve">Santamaria </w:t>
            </w:r>
            <w:r w:rsidRPr="00F83374">
              <w:rPr>
                <w:rFonts w:eastAsiaTheme="minorEastAsia"/>
                <w:b w:val="0"/>
                <w:bCs w:val="0"/>
                <w:i/>
                <w:iCs/>
                <w:sz w:val="20"/>
                <w:szCs w:val="20"/>
              </w:rPr>
              <w:t>et al</w:t>
            </w:r>
            <w:r w:rsidRPr="00F83374">
              <w:rPr>
                <w:rFonts w:eastAsiaTheme="minorEastAsia"/>
                <w:b w:val="0"/>
                <w:bCs w:val="0"/>
                <w:sz w:val="20"/>
                <w:szCs w:val="20"/>
              </w:rPr>
              <w:t>.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{"citationItems":[{"id":"ITEM-1","itemData":{"DOI":"10.3109/14767058.2015.1121478","ISSN":"1476-4954","PMID":"26698911","abstract":"Objective: To evaluate whether myo-inositol supplementation may reduce gestational diabetes mellitus (GDM) rate in overweight women. Methods: In an open-label, randomized trial, myo-inositol (2 g plus 200 μg folic acid twice a day) or placebo (200 μg folic acid twice a day) was administered from the first trimester to delivery in pregnant overweight non-obese women (pre-pregnancy body mass index ≥ 25 and &lt; 30 kg/m2). The primary outcome was the incidence of GDM. Results: From January 2012 to December 2014, 220 pregnant women were randomized at two Italian University hospitals, 110 to myo-inositol and 110 to placebo. The incidence of GDM was significantly lower in the myo-inositol group compared to the placebo group (11.6% versus 27.4%, respectively, p = 0.004). Myo-inositol treatment was associated with a 67% risk reduction of developing GDM (OR 0.33; 95% CI 0.15–0.70). Conclusions: Myo-inositol supplementation, administered since early pregnancy, reduces GDM incidence in overweight non-obese women.","author":[{"dropping-particle":"","family":"Santamaria","given":"Angelo","non-dropping-particle":"","parse-names":false,"suffix":""},{"dropping-particle":"","family":"Benedetto","given":"Antonino","non-dropping-particle":"Di","parse-names":false,"suffix":""},{"dropping-particle":"","family":"Petrella","given":"Elisabetta","non-dropping-particle":"","parse-names":false,"suffix":""},{"dropping-particle":"","family":"Pintaudi","given":"Basilio","non-dropping-particle":"","parse-names":false,"suffix":""},{"dropping-particle":"","family":"Corrado","given":"Francesco","non-dropping-particle":"","parse-names":false,"suffix":""},{"dropping-particle":"","family":"D’Anna","given":"Rosario","non-dropping-particle":"","parse-names":false,"suffix":""},{"dropping-particle":"","family":"Neri","given":"Isabella","non-dropping-particle":"","parse-names":false,"suffix":""},{"dropping-particle":"","family":"Facchinetti","given":"Fabio","non-dropping-particle":"","parse-names":false,"suffix":""}],"container-title":"The journal of maternal-fetal &amp; neonatal medicine : the official journal of the European Association of Perinatal Medicine, the Federation of Asia and Oceania Perinatal Societies, the International Society of Perinatal Obstetricians","id":"ITEM-1","issue":"19","issued":{"date-parts":[["2016","10","1"]]},"page":"3234-3237","publisher":"J Matern Fetal Neonatal Med","title":"Myo-inositol may prevent gestational diabetes onset in overweight women: a randomized, controlled trial","type":"article-journal","volume":"29"},"uris":["http://www.mendeley.com/documents/?uuid=e276f055-bb58-3c8a-8ae5-02f4319a2d2b"]}],"mendeley":{"formattedCitation":"[64]","plainTextFormattedCitation":"[64]","previouslyFormattedCitation":"&lt;sup&gt;64&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[64]</w:t>
            </w:r>
            <w:r w:rsidRPr="00F83374">
              <w:rPr>
                <w:rFonts w:eastAsiaTheme="minorEastAsia"/>
                <w:sz w:val="20"/>
                <w:szCs w:val="20"/>
              </w:rPr>
              <w:fldChar w:fldCharType="end"/>
            </w:r>
          </w:p>
        </w:tc>
        <w:tc>
          <w:tcPr>
            <w:tcW w:w="7371" w:type="dxa"/>
          </w:tcPr>
          <w:p w14:paraId="215B8391" w14:textId="7AFF8B73" w:rsidR="0067025D" w:rsidRPr="00F83374" w:rsidRDefault="0067025D" w:rsidP="0067025D">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The incidence of GDM was reduced by 67% in the intervention group (n= 11, 11.6% vs. n=28, 27.4%, OR 0.33, 95%, CI 0.15–0.70,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0.004) </w:t>
            </w:r>
            <w:r w:rsidRPr="00F83374">
              <w:rPr>
                <w:rFonts w:asciiTheme="majorBidi" w:hAnsiTheme="majorBidi" w:cstheme="majorBidi"/>
                <w:b/>
                <w:bCs/>
                <w:sz w:val="20"/>
                <w:szCs w:val="20"/>
              </w:rPr>
              <w:t>(IADPSG)</w:t>
            </w:r>
            <w:r w:rsidRPr="00F83374">
              <w:rPr>
                <w:rFonts w:asciiTheme="majorBidi" w:hAnsiTheme="majorBidi" w:cstheme="majorBidi"/>
                <w:sz w:val="20"/>
                <w:szCs w:val="20"/>
              </w:rPr>
              <w:t>.</w:t>
            </w:r>
          </w:p>
        </w:tc>
        <w:tc>
          <w:tcPr>
            <w:tcW w:w="5812" w:type="dxa"/>
          </w:tcPr>
          <w:p w14:paraId="4ED31BA1" w14:textId="35BFABC8"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AE0E8A" w:rsidRPr="00F83374" w14:paraId="410FE89F" w14:textId="77777777" w:rsidTr="00E04EEC">
        <w:trPr>
          <w:cnfStyle w:val="000000100000" w:firstRow="0" w:lastRow="0" w:firstColumn="0" w:lastColumn="0" w:oddVBand="0" w:evenVBand="0" w:oddHBand="1" w:evenHBand="0" w:firstRowFirstColumn="0" w:firstRowLastColumn="0" w:lastRowFirstColumn="0" w:lastRowLastColumn="0"/>
          <w:trHeight w:val="642"/>
          <w:jc w:val="center"/>
        </w:trPr>
        <w:tc>
          <w:tcPr>
            <w:cnfStyle w:val="001000000000" w:firstRow="0" w:lastRow="0" w:firstColumn="1" w:lastColumn="0" w:oddVBand="0" w:evenVBand="0" w:oddHBand="0" w:evenHBand="0" w:firstRowFirstColumn="0" w:firstRowLastColumn="0" w:lastRowFirstColumn="0" w:lastRowLastColumn="0"/>
            <w:tcW w:w="1418" w:type="dxa"/>
          </w:tcPr>
          <w:p w14:paraId="53E8056D" w14:textId="1081BF6F" w:rsidR="00AE0E8A" w:rsidRPr="00F83374" w:rsidRDefault="00AE0E8A" w:rsidP="00AE0E8A">
            <w:pPr>
              <w:autoSpaceDE w:val="0"/>
              <w:autoSpaceDN w:val="0"/>
              <w:adjustRightInd w:val="0"/>
              <w:spacing w:line="240" w:lineRule="auto"/>
              <w:rPr>
                <w:rFonts w:eastAsiaTheme="minorEastAsia"/>
                <w:sz w:val="20"/>
                <w:szCs w:val="20"/>
              </w:rPr>
            </w:pPr>
            <w:r w:rsidRPr="00F83374">
              <w:rPr>
                <w:rFonts w:eastAsiaTheme="minorEastAsia"/>
                <w:b w:val="0"/>
                <w:bCs w:val="0"/>
                <w:sz w:val="20"/>
                <w:szCs w:val="20"/>
              </w:rPr>
              <w:t xml:space="preserve">Sartorelli </w:t>
            </w:r>
            <w:r w:rsidRPr="00F83374">
              <w:rPr>
                <w:rFonts w:eastAsiaTheme="minorEastAsia"/>
                <w:b w:val="0"/>
                <w:bCs w:val="0"/>
                <w:i/>
                <w:iCs/>
                <w:sz w:val="20"/>
                <w:szCs w:val="20"/>
              </w:rPr>
              <w:t>et al</w:t>
            </w:r>
            <w:r w:rsidRPr="00F83374">
              <w:rPr>
                <w:rFonts w:eastAsiaTheme="minorEastAsia"/>
                <w:b w:val="0"/>
                <w:bCs w:val="0"/>
                <w:sz w:val="20"/>
                <w:szCs w:val="20"/>
              </w:rPr>
              <w:t>. (2022)</w:t>
            </w:r>
            <w:r w:rsidRPr="00F83374">
              <w:rPr>
                <w:rFonts w:eastAsiaTheme="minorEastAsia"/>
                <w:sz w:val="20"/>
                <w:szCs w:val="20"/>
              </w:rPr>
              <w:fldChar w:fldCharType="begin" w:fldLock="1"/>
            </w:r>
            <w:r w:rsidR="00E04EEC" w:rsidRPr="00F83374">
              <w:rPr>
                <w:rFonts w:eastAsiaTheme="minorEastAsia"/>
                <w:b w:val="0"/>
                <w:bCs w:val="0"/>
                <w:sz w:val="20"/>
                <w:szCs w:val="20"/>
              </w:rPr>
              <w:instrText>ADDIN CSL_CITATION {"citationItems":[{"id":"ITEM-1","itemData":{"DOI":"10.1007/S00394-022-02995-9/TABLES/3","ISSN":"14366215","PMID":"36087136","abstract":"Purpose: This study aimed at evaluating the effectiveness of a nutritional counselling intervention based on encouraging the consumption of unprocessed and minimally processed foods, rather than ultra-processed products, and the practice of physical activities to prevent excessive gestational weight gain in overweight pregnant women. Methods: This was a two-armed, parallel, randomized controlled trial conducted in primary health units of a Brazilian municipality from 2018 to 2021. Overweight, adult pregnant women (n = 350) were randomly assigned to control (CG) or intervention groups (IG). The intervention consisted of three individualized nutritional counselling sessions based on encouraging the consumption of unprocessed and minimally processed foods rather than ultra-processed products, following the NOVA food classification system, and the practice of physical activities. The primary outcome was the proportion of women whose weekly gestational weight gain (GWG) exceeded the Institute of Medicine guidelines. Adjusted logistic regression models were employed. Results: Complete data on weight gain were available for 121 women of the IG and 139 of the CG. In modified intention-to-treat analysis, there was a lower chance of the IG women having excessive GWG [OR 0.56 (95% CI 0.32, 0.98), p =.04], when compared to the CG. No between-group differences were observed for the other maternal outcomes investigated. Conclusion: The present study was unprecedented in demonstrating that nutritional counselling based on the NOVA food classification system, together with encouraging the practice of physical activity, is effective in preventing excessive weight gain in overweight pregnant women. Trial registration: Registered on July 30th 2018 at Brazilian Registry of Clinical Trials (RBR-2w9bhc).","author":[{"dropping-particle":"","family":"Sartorelli","given":"Daniela Saes","non-dropping-particle":"","parse-names":false,"suffix":""},{"dropping-particle":"","family":"Crivellenti","given":"Lívia Castro","non-dropping-particle":"","parse-names":false,"suffix":""},{"dropping-particle":"","family":"Baroni","given":"Naiara Franco","non-dropping-particle":"","parse-names":false,"suffix":""},{"dropping-particle":"","family":"Andrade Miranda","given":"Daniela Elias Goulart","non-dropping-particle":"de","parse-names":false,"suffix":""},{"dropping-particle":"","family":"Silva Santos","given":"Izabela","non-dropping-particle":"da","parse-names":false,"suffix":""},{"dropping-particle":"","family":"Carvalho","given":"Mariana Rinaldi","non-dropping-particle":"","parse-names":false,"suffix":""},{"dropping-particle":"","family":"Lima","given":"Maria Carolina","non-dropping-particle":"de","parse-names":false,"suffix":""},{"dropping-particle":"","family":"Carreira","given":"Natália Posses","non-dropping-particle":"","parse-names":false,"suffix":""},{"dropping-particle":"","family":"Chaves","given":"Ana Vitória Lanzoni","non-dropping-particle":"","parse-names":false,"suffix":""},{"dropping-particle":"","family":"Manochio-Pina","given":"Marina Garcia","non-dropping-particle":"","parse-names":false,"suffix":""},{"dropping-particle":"","family":"Franco","given":"Laércio Joel","non-dropping-particle":"","parse-names":false,"suffix":""},{"dropping-particle":"","family":"Diez-Garcia","given":"Rosa Wanda","non-dropping-particle":"","parse-names":false,"suffix":""}],"container-title":"European Journal of Nutrition","id":"ITEM-1","issue":"1","issued":{"date-parts":[["2022","2","1"]]},"page":"443-454","publisher":"Springer Science and Business Media Deutschland GmbH","title":"Effectiveness of a minimally processed food-based nutritional counselling intervention on weight gain in overweight pregnant women: a randomized controlled trial","type":"article-journal","volume":"62"},"uris":["http://www.mendeley.com/documents/?uuid=2b8c4cdd-d9b2-3884-afbb-204a7132a2d3"]}],"mendeley":{"formattedCitation":"[65]","plainTextFormattedCitation":"[65]","previouslyFormattedCitation":"&lt;sup&gt;65&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[65]</w:t>
            </w:r>
            <w:r w:rsidRPr="00F83374">
              <w:rPr>
                <w:rFonts w:eastAsiaTheme="minorEastAsia"/>
                <w:sz w:val="20"/>
                <w:szCs w:val="20"/>
              </w:rPr>
              <w:fldChar w:fldCharType="end"/>
            </w:r>
          </w:p>
        </w:tc>
        <w:tc>
          <w:tcPr>
            <w:tcW w:w="7371" w:type="dxa"/>
          </w:tcPr>
          <w:p w14:paraId="0724F859" w14:textId="441B396F" w:rsidR="00AE0E8A" w:rsidRPr="00F83374" w:rsidRDefault="001B0360" w:rsidP="0067025D">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0582854" w14:textId="2B9E58F8" w:rsidR="00AE0E8A" w:rsidRPr="00F83374" w:rsidRDefault="00417641" w:rsidP="00417641">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eastAsiaTheme="minorHAnsi" w:hAnsiTheme="majorBidi" w:cstheme="majorBidi"/>
                <w:sz w:val="20"/>
                <w:szCs w:val="20"/>
              </w:rPr>
              <w:t xml:space="preserve">Women in the intervention group had a lower chance of having excessive GWG (OR 0.56, 95% CI 0.32 </w:t>
            </w:r>
            <w:r w:rsidR="00FA330C" w:rsidRPr="00F83374">
              <w:rPr>
                <w:rFonts w:asciiTheme="majorBidi" w:hAnsiTheme="majorBidi" w:cstheme="majorBidi"/>
                <w:sz w:val="20"/>
                <w:szCs w:val="20"/>
              </w:rPr>
              <w:t>–</w:t>
            </w:r>
            <w:r w:rsidRPr="00F83374">
              <w:rPr>
                <w:rFonts w:asciiTheme="majorBidi" w:eastAsiaTheme="minorHAnsi" w:hAnsiTheme="majorBidi" w:cstheme="majorBidi"/>
                <w:sz w:val="20"/>
                <w:szCs w:val="20"/>
              </w:rPr>
              <w:t xml:space="preserve">0.98, </w:t>
            </w:r>
            <w:r w:rsidRPr="00F83374">
              <w:rPr>
                <w:rFonts w:asciiTheme="majorBidi" w:eastAsiaTheme="minorHAnsi" w:hAnsiTheme="majorBidi" w:cstheme="majorBidi"/>
                <w:i/>
                <w:iCs/>
                <w:sz w:val="20"/>
                <w:szCs w:val="20"/>
              </w:rPr>
              <w:t>p</w:t>
            </w:r>
            <w:r w:rsidRPr="00F83374">
              <w:rPr>
                <w:rFonts w:asciiTheme="majorBidi" w:eastAsiaTheme="minorHAnsi" w:hAnsiTheme="majorBidi" w:cstheme="majorBidi"/>
                <w:sz w:val="20"/>
                <w:szCs w:val="20"/>
              </w:rPr>
              <w:t xml:space="preserve"> = 0.04).</w:t>
            </w:r>
          </w:p>
        </w:tc>
      </w:tr>
      <w:tr w:rsidR="0067025D" w:rsidRPr="00F83374" w14:paraId="4DE80074" w14:textId="77777777" w:rsidTr="00E04EEC">
        <w:trPr>
          <w:trHeight w:val="642"/>
          <w:jc w:val="center"/>
        </w:trPr>
        <w:tc>
          <w:tcPr>
            <w:cnfStyle w:val="001000000000" w:firstRow="0" w:lastRow="0" w:firstColumn="1" w:lastColumn="0" w:oddVBand="0" w:evenVBand="0" w:oddHBand="0" w:evenHBand="0" w:firstRowFirstColumn="0" w:firstRowLastColumn="0" w:lastRowFirstColumn="0" w:lastRowLastColumn="0"/>
            <w:tcW w:w="1418" w:type="dxa"/>
          </w:tcPr>
          <w:p w14:paraId="5CC7B352" w14:textId="56A7B3BF" w:rsidR="0067025D" w:rsidRPr="00F83374" w:rsidRDefault="0067025D" w:rsidP="0067025D">
            <w:pPr>
              <w:autoSpaceDE w:val="0"/>
              <w:autoSpaceDN w:val="0"/>
              <w:adjustRightInd w:val="0"/>
              <w:spacing w:line="240" w:lineRule="auto"/>
              <w:rPr>
                <w:rFonts w:eastAsiaTheme="minorEastAsia"/>
                <w:sz w:val="20"/>
                <w:szCs w:val="20"/>
              </w:rPr>
            </w:pPr>
            <w:r w:rsidRPr="00F83374">
              <w:rPr>
                <w:rFonts w:eastAsiaTheme="minorEastAsia"/>
                <w:b w:val="0"/>
                <w:bCs w:val="0"/>
                <w:sz w:val="20"/>
                <w:szCs w:val="20"/>
              </w:rPr>
              <w:t xml:space="preserve">Seneviratne </w:t>
            </w:r>
            <w:r w:rsidRPr="00F83374">
              <w:rPr>
                <w:rFonts w:eastAsiaTheme="minorEastAsia"/>
                <w:b w:val="0"/>
                <w:bCs w:val="0"/>
                <w:i/>
                <w:iCs/>
                <w:sz w:val="20"/>
                <w:szCs w:val="20"/>
              </w:rPr>
              <w:t>et al.</w:t>
            </w:r>
            <w:r w:rsidRPr="00F83374">
              <w:rPr>
                <w:rFonts w:eastAsiaTheme="minorEastAsia"/>
                <w:b w:val="0"/>
                <w:bCs w:val="0"/>
                <w:sz w:val="20"/>
                <w:szCs w:val="20"/>
              </w:rPr>
              <w:t xml:space="preserve">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{"citationItems":[{"id":"ITEM-1","itemData":{"DOI":"10.1111/1471-0528.13738","ISSN":"1471-0528","PMID":"26542419","abstract":"Objective To assess whether antenatal exercise in overweight/obese women would improve maternal and perinatal outcomes. Design Two-arm parallel randomised controlled trial. Setting Home-based intervention in Auckland, New Zealand. Population and sample Pregnant women with body mass index ≥25 kg/m2. Methods Participants were randomised to a 16-week moderate-intensity stationary cycling programme from 20 weeks of gestation, or to a control group with no exercise intervention. Main outcome measures Primary outcome was offspring birthweight. Perinatal and maternal outcomes were assessed, with the latter including weight gain, aerobic fitness, quality of life, pregnancy outcomes, and postnatal body composition. Exercise compliance was recorded with heart rate monitors. Results Seventy-five participants were randomised in the study (intervention 38, control 37). Offspring birthweight (adjusted mean difference 104 g; P = 0.35) and perinatal outcomes were similar between groups. Aerobic fitness improved in the intervention group compared with controls (48.0-second improvement in test time to target heart rate; P = 0.019). There was no difference in weight gain, quality of life, pregnancy outcomes or postnatal maternal body composition between groups. However, compliance with exercise protocol was poor, with an average of 33% of exercise sessions completed. Sensitivity analyses showed that greater compliance was associated with improved fitness (increased test time (P = 0.002), greater VO2 peak (P = 0.015), and lower resting heart rate (P = 0.014)), reduced postnatal adiposity (reduced fat mass (P = 0.007) and body mass index (P = 0.035)) and better physical quality of life (P = 0.034). Conclusions Maternal non-weight-bearing moderate-intensity exercise in pregnancy improved fitness but did not affect birthweight or clinical outcomes. Tweetable abstract Moderate-intensity exercise in overweight/obese pregnant women improved fitness but had no clinical effects. Tweetable abstract Moderate-intensity exercise in overweight/obese pregnant women improved fitness but had no clinical effects.","author":[{"dropping-particle":"","family":"Seneviratne","given":"S. N.","non-dropping-particle":"","parse-names":false,"suffix":""},{"dropping-particle":"","family":"Jiang","given":"Y.","non-dropping-particle":"","parse-names":false,"suffix":""},{"dropping-particle":"","family":"Derraik","given":"J. G.B.","non-dropping-particle":"","parse-names":false,"suffix":""},{"dropping-particle":"","family":"McCowan","given":"L. M.E.","non-dropping-particle":"","parse-names":false,"suffix":""},{"dropping-particle":"","family":"Parry","given":"G. K.","non-dropping-particle":"","parse-names":false,"suffix":""},{"dropping-particle":"","family":"Biggs","given":"J. B.","non-dropping-particle":"","parse-names":false,"suffix":""},{"dropping-particle":"","family":"Craigie","given":"S.","non-dropping-particle":"","parse-names":false,"suffix":""},{"dropping-particle":"","family":"Gusso","given":"S.","non-dropping-particle":"","parse-names":false,"suffix":""},{"dropping-particle":"","family":"Peres","given":"G.","non-dropping-particle":"","parse-names":false,"suffix":""},{"dropping-particle":"","family":"Rodrigues","given":"R. O.","non-dropping-particle":"","parse-names":false,"suffix":""},{"dropping-particle":"","family":"Ekeroma","given":"A.","non-dropping-particle":"","parse-names":false,"suffix":""},{"dropping-particle":"","family":"Cutfield","given":"W. S.","non-dropping-particle":"","parse-names":false,"suffix":""},{"dropping-particle":"","family":"Hofman","given":"P. L.","non-dropping-particle":"","parse-names":false,"suffix":""}],"container-title":"BJOG : an international journal of obstetrics and gynaecology","id":"ITEM-1","issue":"4","issued":{"date-parts":[["2016","3","1"]]},"page":"588-597","publisher":"BJOG","title":"Effects of antenatal exercise in overweight and obese pregnant women on maternal and perinatal outcomes: a randomised controlled trial","type":"article-journal","volume":"123"},"uris":["http://www.mendeley.com/documents/?uuid=34e703e0-ecc7-3ceb-9fe3-e1c34faed959"]}],"mendeley":{"formattedCitation":"[66]","plainTextFormattedCitation":"[66]","previouslyFormattedCitation":"&lt;sup&gt;66&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[66]</w:t>
            </w:r>
            <w:r w:rsidRPr="00F83374">
              <w:rPr>
                <w:rFonts w:eastAsiaTheme="minorEastAsia"/>
                <w:sz w:val="20"/>
                <w:szCs w:val="20"/>
              </w:rPr>
              <w:fldChar w:fldCharType="end"/>
            </w:r>
          </w:p>
        </w:tc>
        <w:tc>
          <w:tcPr>
            <w:tcW w:w="7371" w:type="dxa"/>
          </w:tcPr>
          <w:p w14:paraId="7437448D" w14:textId="6841CE40"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074DC76B" w14:textId="5F61ACE6"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improved their aerobic fitness compared with controls (48.0-second improvement in test time to target heart rate;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0.019).</w:t>
            </w:r>
          </w:p>
        </w:tc>
      </w:tr>
      <w:tr w:rsidR="0067025D" w:rsidRPr="00F83374" w14:paraId="34B6ADF4" w14:textId="77777777" w:rsidTr="00E04EEC">
        <w:trPr>
          <w:cnfStyle w:val="000000100000" w:firstRow="0" w:lastRow="0" w:firstColumn="0" w:lastColumn="0" w:oddVBand="0" w:evenVBand="0" w:oddHBand="1" w:evenHBand="0" w:firstRowFirstColumn="0" w:firstRowLastColumn="0" w:lastRowFirstColumn="0" w:lastRowLastColumn="0"/>
          <w:trHeight w:val="848"/>
          <w:jc w:val="center"/>
        </w:trPr>
        <w:tc>
          <w:tcPr>
            <w:cnfStyle w:val="001000000000" w:firstRow="0" w:lastRow="0" w:firstColumn="1" w:lastColumn="0" w:oddVBand="0" w:evenVBand="0" w:oddHBand="0" w:evenHBand="0" w:firstRowFirstColumn="0" w:firstRowLastColumn="0" w:lastRowFirstColumn="0" w:lastRowLastColumn="0"/>
            <w:tcW w:w="1418" w:type="dxa"/>
          </w:tcPr>
          <w:p w14:paraId="043643F7" w14:textId="145E8E66" w:rsidR="0067025D" w:rsidRPr="00F83374" w:rsidRDefault="0067025D" w:rsidP="0067025D">
            <w:pPr>
              <w:autoSpaceDE w:val="0"/>
              <w:autoSpaceDN w:val="0"/>
              <w:adjustRightInd w:val="0"/>
              <w:spacing w:line="240" w:lineRule="auto"/>
              <w:rPr>
                <w:rFonts w:eastAsiaTheme="minorEastAsia"/>
                <w:sz w:val="20"/>
                <w:szCs w:val="20"/>
              </w:rPr>
            </w:pPr>
            <w:r w:rsidRPr="00F83374">
              <w:rPr>
                <w:b w:val="0"/>
                <w:bCs w:val="0"/>
                <w:color w:val="000000" w:themeColor="text1"/>
                <w:sz w:val="20"/>
                <w:szCs w:val="20"/>
              </w:rPr>
              <w:t>Shahgheibi, Farhadifar and Pouya. (2016)</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{"citationItems":[{"id":"ITEM-1","itemData":{"DOI":"10.4103/1735-1995.175148","ISSN":"1735-1995","PMID":"27904548","abstract":"Background: Vitamin D deficiency is common in pregnancy, leading to increase in the frequency of preeclampsia, cesarean delivery, neonatal bacterial vaginosis, and gestational diabetes. The current study was designed and implemented to investigate the effect of vitamin D during the first and second trimesters of pregnancy in reducing the risk of gestational diabetes mellitus (GDM) in women who are at high risk [history of GDM, birth macrosomia, family history, and high body mass index (BMI)]. Materials and Methods: In a randomized, double-blind, and placebo-controlled trial, 90 pregnant women who had at least one risk factor for GDM were randomized into intervention (46 participants) and control (44 participants) groups. Participants in the intervention group took 5000 units of vitamin D daily and the control group took placebo until the 26th week of pregnancy. Then the glucose challenge test (GCT) and the glucose tolerance test (GTT) were performed to evaluate GDM. Results: Mean ± standard deviation (SD) age was 31.28 ± 6.38 years and 29 ± 6.24 years for the intervention group and the placebo group, respectively, (P &gt; 0.05). In addition, there were no significant differences between two groups in terms of vitamin D levels and GCT (P &gt; 0.05), and the difference was not significant. The incidence of diabetes in the intervention groups was statistically lower than in control group (11.4% vs 34.8; P &lt; 0.01). The results showed that abnormal GCT in the placebo group was statistically higher than in intervention group (35.9% vs 10.9 P &lt; 0.005). Conclusion: The results of the current study showed that the prescription of vitamin D supplementation in the first and second trimesters of pregnancy was effective in reducing GDM and controlling GTT and GTC.","author":[{"dropping-particle":"","family":"Shahgheibi","given":"Shole","non-dropping-particle":"","parse-names":false,"suffix":""},{"dropping-particle":"","family":"Farhadifar","given":"Fariba","non-dropping-particle":"","parse-names":false,"suffix":""},{"dropping-particle":"","family":"Pouya","given":"Bahar","non-dropping-particle":"","parse-names":false,"suffix":""}],"container-title":"Journal of research in medical sciences : the official journal of Isfahan University of Medical Sciences","id":"ITEM-1","issue":"1","issued":{"date-parts":[["2016"]]},"publisher":"J Res Med Sci","title":"The effect of vitamin D supplementation on gestational diabetes in high-risk women: Results from a randomized placebo-controlled trial","type":"article-journal","volume":"21"},"uris":["http://www.mendeley.com/documents/?uuid=95cc2454-2170-303c-a1a9-8c6a2100af4d"]}],"mendeley":{"formattedCitation":"[67]","plainTextFormattedCitation":"[67]","previouslyFormattedCitation":"&lt;sup&gt;67&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[67]</w:t>
            </w:r>
            <w:r w:rsidRPr="00F83374">
              <w:rPr>
                <w:rFonts w:eastAsiaTheme="minorEastAsia"/>
                <w:sz w:val="20"/>
                <w:szCs w:val="20"/>
              </w:rPr>
              <w:fldChar w:fldCharType="end"/>
            </w:r>
          </w:p>
        </w:tc>
        <w:tc>
          <w:tcPr>
            <w:tcW w:w="7371" w:type="dxa"/>
          </w:tcPr>
          <w:p w14:paraId="30DA05AA" w14:textId="0FCC8AD0"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a reduction in GDM incidence (n=5, 11.4% vs. n=15, 34.8%;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&lt;0.01) </w:t>
            </w:r>
            <w:r w:rsidRPr="00F83374">
              <w:rPr>
                <w:rFonts w:asciiTheme="majorBidi" w:hAnsiTheme="majorBidi" w:cstheme="majorBidi"/>
                <w:b/>
                <w:bCs/>
                <w:sz w:val="20"/>
                <w:szCs w:val="20"/>
              </w:rPr>
              <w:t>(ADA classification of DM)</w:t>
            </w:r>
            <w:r w:rsidRPr="00F83374">
              <w:rPr>
                <w:rFonts w:asciiTheme="majorBidi" w:hAnsiTheme="majorBidi" w:cstheme="majorBidi"/>
                <w:sz w:val="20"/>
                <w:szCs w:val="20"/>
              </w:rPr>
              <w:t>.</w:t>
            </w:r>
          </w:p>
        </w:tc>
        <w:tc>
          <w:tcPr>
            <w:tcW w:w="5812" w:type="dxa"/>
          </w:tcPr>
          <w:p w14:paraId="371827AB" w14:textId="69C9B502"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49C8EDB4" w14:textId="77777777" w:rsidTr="00E04EEC">
        <w:trPr>
          <w:trHeight w:val="568"/>
          <w:jc w:val="center"/>
        </w:trPr>
        <w:tc>
          <w:tcPr>
            <w:cnfStyle w:val="001000000000" w:firstRow="0" w:lastRow="0" w:firstColumn="1" w:lastColumn="0" w:oddVBand="0" w:evenVBand="0" w:oddHBand="0" w:evenHBand="0" w:firstRowFirstColumn="0" w:firstRowLastColumn="0" w:lastRowFirstColumn="0" w:lastRowLastColumn="0"/>
            <w:tcW w:w="1418" w:type="dxa"/>
          </w:tcPr>
          <w:p w14:paraId="0372C1EA" w14:textId="6C278B2B" w:rsidR="0067025D" w:rsidRPr="00F83374" w:rsidRDefault="0067025D" w:rsidP="0067025D">
            <w:pPr>
              <w:spacing w:line="240" w:lineRule="auto"/>
              <w:rPr>
                <w:rFonts w:eastAsiaTheme="minorEastAsia"/>
                <w:sz w:val="20"/>
                <w:szCs w:val="20"/>
              </w:rPr>
            </w:pPr>
            <w:r w:rsidRPr="00F83374">
              <w:rPr>
                <w:b w:val="0"/>
                <w:bCs w:val="0"/>
                <w:color w:val="000000" w:themeColor="text1"/>
                <w:sz w:val="20"/>
                <w:szCs w:val="20"/>
              </w:rPr>
              <w:t xml:space="preserve">Shahriari </w:t>
            </w:r>
            <w:r w:rsidRPr="00F83374">
              <w:rPr>
                <w:b w:val="0"/>
                <w:bCs w:val="0"/>
                <w:i/>
                <w:iCs/>
                <w:color w:val="000000" w:themeColor="text1"/>
                <w:sz w:val="20"/>
                <w:szCs w:val="20"/>
              </w:rPr>
              <w:t>et al</w:t>
            </w:r>
            <w:r w:rsidRPr="00F83374">
              <w:rPr>
                <w:b w:val="0"/>
                <w:bCs w:val="0"/>
                <w:color w:val="000000" w:themeColor="text1"/>
                <w:sz w:val="20"/>
                <w:szCs w:val="20"/>
              </w:rPr>
              <w:t>. (2021)</w:t>
            </w:r>
            <w:r w:rsidRPr="00F83374">
              <w:rPr>
                <w:rFonts w:eastAsiaTheme="minorEastAsia"/>
                <w:sz w:val="20"/>
                <w:szCs w:val="20"/>
              </w:rPr>
              <w:fldChar w:fldCharType="begin" w:fldLock="1"/>
            </w:r>
            <w:r w:rsidR="00E04EEC" w:rsidRPr="00F83374">
              <w:rPr>
                <w:rFonts w:eastAsiaTheme="minorEastAsia"/>
                <w:sz w:val="20"/>
                <w:szCs w:val="20"/>
              </w:rPr>
              <w:instrText>ADDIN CSL_CITATION {"citationItems":[{"id":"ITEM-1","itemData":{"DOI":"10.1016/J.BIOPHA.2021.111915","ISSN":"0753-3322","PMID":"34328109","abstract":"Background: Based on a comprehensive search, we realized that the findings of the available literature are contradictory, and also limited data are available on Middle Eastern populations in terms of probiotic supplementation during the pregnancy. Therefore, the current double-blind, randomized, placebo-controlled clinical trial was carried out to investigate the effects of probiotic supplementation during pregnancy on the risk of gestational diabetes mellitus and also other maternal and neonatal outcomes. Materials and methods: The pregnant women were randomized to either received probiotic supplement (n = 271) or placebo (n = 271) from the first half of the second trimester (14 weeks of pregnancy) up to 24 weeks when pregnant women routinely evaluated regarding the GDM. During the 24–28 weeks of pregnancy, mothers were evaluated regarding the presence of GDM using a 75 g oral glucose tolerance test (OGTT). The fasting blood glucose (FBG) was also evaluated within OGTT processes. Each 500 mg probiotic capsule was a mixture of Lactobacillus acidophilus LA1 (&gt;7.5 × 109 CFU), Bifidobacterium longum sp54 cs (&gt;1.5 × 109 CFU), and Bifidobacterium bifidum sp9 cs (&gt;6 × 109 CFU). Results: Overall, 507 pregnant women make up our study population with a mean age of 32.03 years and a Body Mass Index (BMI) of 30.20 kg/m2. There was no significant difference between the intervention and the control group regarding FBG (88.68 vs. 89.61 mg/dL; P = 0.338), OGTT-1h (163.86 vs. 166.88; mg/dL; P = 0.116), and OGTT-2h (138.39 vs. 139.27; mg/dL; P = 0.599). The incidence of GDM in the intervention group was 41.9% which was not significantly different from the control group (40.2%) (P = 0.780). Likewise, no significant difference was detected in terms of other studied parameters. Conclusions: It seems that probiotics supplementation of pregnant women from the first half of the second trimester up to 24 weeks of pregnancy does not reduce the risk of GDM, or improve other neonatal and maternal outcomes.","author":[{"dropping-particle":"","family":"Shahriari","given":"Ali","non-dropping-particle":"","parse-names":false,"suffix":""},{"dropping-particle":"","family":"Karimi","given":"Elham","non-dropping-particle":"","parse-names":false,"suffix":""},{"dropping-particle":"","family":"Shahriari","given":"Mohammadali","non-dropping-particle":"","parse-names":false,"suffix":""},{"dropping-particle":"","family":"Aslani","given":"Neda","non-dropping-particle":"","parse-names":false,"suffix":""},{"dropping-particle":"","family":"khooshideh","given":"Maryam","non-dropping-particle":"","parse-names":false,"suffix":""},{"dropping-particle":"","family":"Arab","given":"Arman","non-dropping-particle":"","parse-names":false,"suffix":""}],"container-title":"Biomedicine &amp; Pharmacotherapy","id":"ITEM-1","issued":{"date-parts":[["2021","9","1"]]},"page":"111915","publisher":"Elsevier Masson","title":"The effect of probiotic supplementation on the risk of gestational diabetes mellitus among high-risk pregnant women: A parallel double-blind, randomized, placebo-controlled clinical trial","type":"article-journal","volume":"141"},"uris":["http://www.mendeley.com/documents/?uuid=d882609a-2685-3303-b60d-eecd71ce7182"]}],"mendeley":{"formattedCitation":"[68]","plainTextFormattedCitation":"[68]","previouslyFormattedCitation":"&lt;sup&gt;68&lt;/sup&gt;"},"properties":{"noteIndex":0},"schema":"https://github.com/citation-style-language/schema/raw/master/csl-citation.json"}</w:instrText>
            </w:r>
            <w:r w:rsidRPr="00F83374">
              <w:rPr>
                <w:rFonts w:eastAsiaTheme="minorEastAsia"/>
                <w:sz w:val="20"/>
                <w:szCs w:val="20"/>
              </w:rPr>
              <w:fldChar w:fldCharType="separate"/>
            </w:r>
            <w:r w:rsidR="00E04EEC" w:rsidRPr="00F83374">
              <w:rPr>
                <w:rFonts w:eastAsiaTheme="minorEastAsia"/>
                <w:b w:val="0"/>
                <w:bCs w:val="0"/>
                <w:noProof/>
                <w:sz w:val="20"/>
                <w:szCs w:val="20"/>
              </w:rPr>
              <w:t>[68]</w:t>
            </w:r>
            <w:r w:rsidRPr="00F83374">
              <w:rPr>
                <w:rFonts w:eastAsiaTheme="minorEastAsia"/>
                <w:sz w:val="20"/>
                <w:szCs w:val="20"/>
              </w:rPr>
              <w:fldChar w:fldCharType="end"/>
            </w:r>
          </w:p>
        </w:tc>
        <w:tc>
          <w:tcPr>
            <w:tcW w:w="7371" w:type="dxa"/>
          </w:tcPr>
          <w:p w14:paraId="6485E288" w14:textId="7B5135CB"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F5061E8" w14:textId="5806DBB9"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60432E54" w14:textId="77777777" w:rsidTr="00E04EEC">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1418" w:type="dxa"/>
          </w:tcPr>
          <w:p w14:paraId="4B9842E7" w14:textId="7B9541A3" w:rsidR="0067025D" w:rsidRPr="00F83374" w:rsidRDefault="0067025D" w:rsidP="0067025D">
            <w:pPr>
              <w:spacing w:line="240" w:lineRule="auto"/>
              <w:rPr>
                <w:color w:val="000000"/>
                <w:sz w:val="20"/>
                <w:szCs w:val="20"/>
              </w:rPr>
            </w:pPr>
            <w:r w:rsidRPr="00F83374">
              <w:rPr>
                <w:b w:val="0"/>
                <w:bCs w:val="0"/>
                <w:color w:val="000000" w:themeColor="text1"/>
                <w:sz w:val="20"/>
                <w:szCs w:val="20"/>
              </w:rPr>
              <w:t xml:space="preserve">Simmons </w:t>
            </w:r>
            <w:r w:rsidRPr="00F83374">
              <w:rPr>
                <w:b w:val="0"/>
                <w:bCs w:val="0"/>
                <w:i/>
                <w:iCs/>
                <w:color w:val="000000" w:themeColor="text1"/>
                <w:sz w:val="20"/>
                <w:szCs w:val="20"/>
              </w:rPr>
              <w:t>et al</w:t>
            </w:r>
            <w:r w:rsidRPr="00F83374">
              <w:rPr>
                <w:b w:val="0"/>
                <w:bCs w:val="0"/>
                <w:color w:val="000000" w:themeColor="text1"/>
                <w:sz w:val="20"/>
                <w:szCs w:val="20"/>
              </w:rPr>
              <w:t>. (2017)</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{"citationItems":[{"id":"ITEM-1","itemData":{"DOI":"10.1210/JC.2016-3455","ISSN":"1945-7197","PMID":"27935767","abstract":"Context: Lifestyle approaches for preventing gestational diabetes mellitus (GDM) have produced mixed results. Objective: The aim of the present study was to compare the effectiveness of 3 lifestyle interventions [healthy eating (HE), physical activity (PA), and both HE and PA (HE+PA)] with usual care (UC) in reducing GDM risk. Design: The present study was a multicenter randomized controlled trial conducted from 2012 to 2014 [the DALI (Vitamin D and lifestyle intervention for GDM prevention) lifestyle study]. Setting: The study occurred at antenatal clinics across 11 centers in 9 European countries. Patients: Consecutive pregnant women at ,20 weeks of gestation with a body mass index (BMI) of 29 kg/m2 and without GDM using the International Association of Diabetes and Pregnancy Study Group criteria (n = 436). For the intervention, women were randomized, stratified by site, to UC, HE, PA, or HE+PA. The women received 5 face-to-face and#4 telephone coaching sessions using the principles of motivational interviewing. A gestational weight gain (GWG) ,5 kg was targeted. The coaches received standardized training and an intervention toolkit tailored to their culture and language. Main Outcome Measures: The endpoints were the GWG at 35 to 37 weeks and the fasting glucose and insulin sensitivity [homeostasis model assessment insulin resistance (HOMA-IR)] at 24 to 28 weeks. Results: We randomized 108 women to HE+PA, 113 to HE, 110 to PA, and 105 to UC. In the HE+PA group, but not HE or PA alone, women achieved substantially lessGWGthan did the controls (UC) by 35 to 37 weeks (22.02; 95% confidence interval, 23.58 to 20.46 kg). Despite this reduction, no improvements were seen in fasting or postload glucose levels, insulin concentrations, or HOMA-IR. The birthweights and large and small for gestational age rates were similar. Conclusions: The combined HE+PA intervention was able to limit GWG but did not reduce fasting glycemia. Thus, lifestyle changes alone are unlikely to prevent GDM among women with a BMI of 29 kg/m2.","author":[{"dropping-particle":"","family":"Simmons","given":"David","non-dropping-particle":"","parse-names":false,"suffix":""},{"dropping-particle":"","family":"Devlieger","given":"Roland","non-dropping-particle":"","parse-names":false,"suffix":""},{"dropping-particle":"","family":"Assche","given":"Andre","non-dropping-particle":"Van","parse-names":false,"suffix":""},{"dropping-particle":"","family":"Jans","given":"Goele","non-dropping-particle":"","parse-names":false,"suffix":""},{"dropping-particle":"","family":"Galjaard","given":"Sander","non-dropping-particle":"","parse-names":false,"suffix":""},{"dropping-particle":"","family":"Corcoy","given":"Rosa","non-dropping-particle":"","parse-names":false,"suffix":""},{"dropping-particle":"","family":"Adelantado","given":"Juan M.","non-dropping-particle":"","parse-names":false,"suffix":""},{"dropping-particle":"","family":"Dunne","given":"Fidelma","non-dropping-particle":"","parse-names":false,"suffix":""},{"dropping-particle":"","family":"Desoye","given":"Gernot","non-dropping-particle":"","parse-names":false,"suffix":""},{"dropping-particle":"","family":"Harreiter","given":"Jurgen","non-dropping-particle":"","parse-names":false,"suffix":""},{"dropping-particle":"","family":"Kautzky-Willer","given":"Alexandra","non-dropping-particle":"","parse-names":false,"suffix":""},{"dropping-particle":"","family":"Damm","given":"Peter","non-dropping-particle":"","parse-names":false,"suffix":""},{"dropping-particle":"","family":"Mathiesen","given":"Elisabeth R.","non-dropping-particle":"","parse-names":false,"suffix":""},{"dropping-particle":"","family":"Jensen","given":"Dorte M.","non-dropping-particle":"","parse-names":false,"suffix":""},{"dropping-particle":"","family":"Andersen","given":"Liselotte","non-dropping-particle":"","parse-names":false,"suffix":""},{"dropping-particle":"","family":"Lapolla","given":"Annunziata","non-dropping-particle":"","parse-names":false,"suffix":""},{"dropping-particle":"","family":"Dalfra","given":"Maria G.","non-dropping-particle":"","parse-names":false,"suffix":""},{"dropping-particle":"","family":"Bertolotto","given":"Alessandra","non-dropping-particle":"","parse-names":false,"suffix":""},{"dropping-particle":"","family":"Wender-Ozegowska","given":"Ewa","non-dropping-particle":"","parse-names":false,"suffix":""},{"dropping-particle":"","family":"Zawiejska","given":"Agnieszka","non-dropping-particle":"","parse-names":false,"suffix":""},{"dropping-particle":"","family":"Hill","given":"David","non-dropping-particle":"","parse-names":false,"suffix":""},{"dropping-particle":"","family":"Snoek","given":"Frank J.","non-dropping-particle":"","parse-names":false,"suffix":""},{"dropping-particle":"","family":"Jelsma","given":"Judith G.M.","non-dropping-particle":"","parse-names":false,"suffix":""},{"dropping-particle":"","family":"Poppel","given":"Mireille N.M.","non-dropping-particle":"Van","parse-names":false,"suffix":""}],"container-title":"The Journal of clinical endocrinology and metabolism","id":"ITEM-1","issue":"3","issued":{"date-parts":[["2017","3","1"]]},"page":"903-913","publisher":"J Clin Endocrinol Metab","title":"Effect of Physical Activity and/or Healthy Eating on GDM Risk: The DALI Lifestyle Study","type":"article-journal","volume":"102"},"uris":["http://www.mendeley.com/documents/?uuid=bdd5ae1f-463e-380c-964c-62cec6b150cb"]}],"mendeley":{"formattedCitation":"[69]","plainTextFormattedCitation":"[69]","previouslyFormattedCitation":"&lt;sup&gt;69&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[69]</w:t>
            </w:r>
            <w:r w:rsidRPr="00F83374">
              <w:rPr>
                <w:color w:val="000000" w:themeColor="text1"/>
                <w:sz w:val="20"/>
                <w:szCs w:val="20"/>
              </w:rPr>
              <w:fldChar w:fldCharType="end"/>
            </w:r>
          </w:p>
        </w:tc>
        <w:tc>
          <w:tcPr>
            <w:tcW w:w="7371" w:type="dxa"/>
          </w:tcPr>
          <w:p w14:paraId="2B4B6971" w14:textId="45B268DC"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7132E2D" w14:textId="4A52440F"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w:t>
            </w:r>
            <w:r w:rsidR="00D34FA2" w:rsidRPr="00F83374">
              <w:rPr>
                <w:rFonts w:asciiTheme="majorBidi" w:hAnsiTheme="majorBidi" w:cstheme="majorBidi"/>
                <w:sz w:val="20"/>
                <w:szCs w:val="20"/>
              </w:rPr>
              <w:t xml:space="preserve">combined </w:t>
            </w:r>
            <w:r w:rsidRPr="00F83374">
              <w:rPr>
                <w:rFonts w:asciiTheme="majorBidi" w:hAnsiTheme="majorBidi" w:cstheme="majorBidi"/>
                <w:sz w:val="20"/>
                <w:szCs w:val="20"/>
              </w:rPr>
              <w:t>diet + physical activity intervention was associated with lower GWG compared to usual care.</w:t>
            </w:r>
          </w:p>
          <w:p w14:paraId="0718DF82" w14:textId="00BC82D7" w:rsidR="0067025D" w:rsidRPr="00F83374" w:rsidRDefault="0067025D" w:rsidP="0067025D">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Both diet only and diet + physical activity interventions were associated with improvements in healthy eating while the physical activity intervention was associated with greater moderate-to-vigorous exercise.</w:t>
            </w:r>
          </w:p>
        </w:tc>
      </w:tr>
      <w:tr w:rsidR="0067025D" w:rsidRPr="00F83374" w14:paraId="5AE77002" w14:textId="77777777" w:rsidTr="00E04EEC">
        <w:trPr>
          <w:trHeight w:val="884"/>
          <w:jc w:val="center"/>
        </w:trPr>
        <w:tc>
          <w:tcPr>
            <w:cnfStyle w:val="001000000000" w:firstRow="0" w:lastRow="0" w:firstColumn="1" w:lastColumn="0" w:oddVBand="0" w:evenVBand="0" w:oddHBand="0" w:evenHBand="0" w:firstRowFirstColumn="0" w:firstRowLastColumn="0" w:lastRowFirstColumn="0" w:lastRowLastColumn="0"/>
            <w:tcW w:w="1418" w:type="dxa"/>
          </w:tcPr>
          <w:p w14:paraId="3DB79DEE" w14:textId="4A323234" w:rsidR="0067025D" w:rsidRPr="00F83374" w:rsidRDefault="0067025D" w:rsidP="0067025D">
            <w:pPr>
              <w:spacing w:line="240" w:lineRule="auto"/>
              <w:rPr>
                <w:sz w:val="20"/>
                <w:szCs w:val="20"/>
              </w:rPr>
            </w:pPr>
            <w:r w:rsidRPr="00F83374">
              <w:rPr>
                <w:b w:val="0"/>
                <w:bCs w:val="0"/>
                <w:color w:val="000000" w:themeColor="text1"/>
                <w:sz w:val="20"/>
                <w:szCs w:val="20"/>
              </w:rPr>
              <w:t xml:space="preserve">Syngelaki </w:t>
            </w:r>
            <w:r w:rsidRPr="00F83374">
              <w:rPr>
                <w:b w:val="0"/>
                <w:bCs w:val="0"/>
                <w:i/>
                <w:iCs/>
                <w:color w:val="000000" w:themeColor="text1"/>
                <w:sz w:val="20"/>
                <w:szCs w:val="20"/>
              </w:rPr>
              <w:t>et al.</w:t>
            </w:r>
            <w:r w:rsidRPr="00F83374">
              <w:rPr>
                <w:b w:val="0"/>
                <w:bCs w:val="0"/>
                <w:color w:val="000000" w:themeColor="text1"/>
                <w:sz w:val="20"/>
                <w:szCs w:val="20"/>
              </w:rPr>
              <w:t xml:space="preserve"> (2016) </w:t>
            </w:r>
            <w:r w:rsidRPr="00F83374">
              <w:rPr>
                <w:sz w:val="20"/>
                <w:szCs w:val="20"/>
              </w:rPr>
              <w:fldChar w:fldCharType="begin" w:fldLock="1"/>
            </w:r>
            <w:r w:rsidR="00E04EEC" w:rsidRPr="00F83374">
              <w:rPr>
                <w:sz w:val="20"/>
                <w:szCs w:val="20"/>
              </w:rPr>
              <w:instrText>ADDIN CSL_CITATION {"citationItems":[{"id":"ITEM-1","itemData":{"DOI":"10.1056/NEJMoa1509819","ISSN":"15334406","PMID":"26840133","abstract":"BACKGROUND Obesity is associated with an increased risk of adverse pregnancy outcomes. Lifestyle-intervention studies have not shown improved outcomes. Metformin improves insulin sensitivity and in pregnant patients with gestational diabetes it leads to less weight gain than occurs in those who do not take metformin. METHODS In this double-blind, placebo-controlled trial, we randomly assigned pregnant women without diabetes who had a body-mass index (BMI; the weight in kilograms divided by the square of the height in meters) of more than 35 to receive metformin, at a dose of 3.0 g per day, or placebo (225 women in each group) from 12 to 18 weeks of gestation until delivery. The BMI was calculated at the time of study entry (12 to 18 weeks of gestation). The primary outcome was a reduction in the median neonatal birth-weight z score by 0.3 SD (equivalent to a 50% reduction, from 20% to 10%, in the incidence of large-for-gestational-age neonates). Secondary outcomes included maternal gestational weight gain and the incidence of gestational diabetes and of preeclampsia, as well as the incidence of adverse neonatal outcomes. Randomization was performed with the use of computer-generated random numbers. The analysis was performed according to the intention-to-treat principle. RESULTS A total of 50 women withdrew consent during the trial, which left 202 women in the metformin group and 198 in the placebo group. There was no significant between-group difference in the median neonatal birth-weight z score (0.05 in the metformin group [interquartile range, -0.71 to 0.92] and 0.17 in the placebo group [interquartile range, -0.62 to 0.89], P = 0.66). The median maternal gestational weight gain was lower in the metformin group than in the placebo group (4.6 kg [interquartile range, 1.3 to 7.2] vs. 6.3 kg [interquartile range, 2.9 to 9.2], P&lt;0.001), as was the incidence of preeclampsia (3.0% vs. 11.3%; odds ratio, 0.24; 95% confidence interval, 0.10 to 0.61; P = 0.001). The incidence of side effects was higher in the metformin group than in the placebo group. There were no significant between-group differences in the incidence of gestational diabetes, large-for-gestational-age neonates, or adverse neonatal outcomes. CONCLUSIONS Among women without diabetes who had a BMI of more than 35, the antenatal administration of metformin reduced maternal weight gain but not neonatal birth weight.","author":[{"dropping-particle":"","family":"Syngelaki","given":"Argyro","non-dropping-particle":"","parse-names":false,"suffix":""},{"dropping-particle":"","family":"Nicolaides","given":"Kypros H.","non-dropping-particle":"","parse-names":false,"suffix":""},{"dropping-particle":"","family":"Balani","given":"Jyoti","non-dropping-particle":"","parse-names":false,"suffix":""},{"dropping-particle":"","family":"Hyer","given":"Steve","non-dropping-particle":"","parse-names":false,"suffix":""},{"dropping-particle":"","family":"Akolekar","given":"Ranjit","non-dropping-particle":"","parse-names":false,"suffix":""},{"dropping-particle":"","family":"Kotecha","given":"Reena","non-dropping-particle":"","parse-names":false,"suffix":""},{"dropping-particle":"","family":"Pastides","given":"Alice","non-dropping-particle":"","parse-names":false,"suffix":""},{"dropping-particle":"","family":"Shehata","given":"Hassan","non-dropping-particle":"","parse-names":false,"suffix":""}],"container-title":"New England Journal of Medicine","id":"ITEM-1","issue":"5","issued":{"date-parts":[["2016","2"]]},"page":"434-443","publisher":"Massachussetts Medical Society","title":"Metformin versus placebo in obese pregnant women without diabetes mellitus","type":"article-journal","volume":"374"},"uris":["http://www.mendeley.com/documents/?uuid=fbf52324-10c3-4dd8-8241-cfc892f30b96"]}],"mendeley":{"formattedCitation":"[70]","plainTextFormattedCitation":"[70]","previouslyFormattedCitation":"&lt;sup&gt;70&lt;/sup&gt;"},"properties":{"noteIndex":0},"schema":"https://github.com/citation-style-language/schema/raw/master/csl-citation.json"}</w:instrText>
            </w:r>
            <w:r w:rsidRPr="00F83374">
              <w:rPr>
                <w:sz w:val="20"/>
                <w:szCs w:val="20"/>
              </w:rPr>
              <w:fldChar w:fldCharType="separate"/>
            </w:r>
            <w:r w:rsidR="00E04EEC" w:rsidRPr="00F83374">
              <w:rPr>
                <w:noProof/>
                <w:sz w:val="20"/>
                <w:szCs w:val="20"/>
              </w:rPr>
              <w:t>[70]</w:t>
            </w:r>
            <w:r w:rsidRPr="00F83374">
              <w:rPr>
                <w:sz w:val="20"/>
                <w:szCs w:val="20"/>
              </w:rPr>
              <w:fldChar w:fldCharType="end"/>
            </w:r>
          </w:p>
          <w:p w14:paraId="26C9521F" w14:textId="77777777" w:rsidR="0067025D" w:rsidRPr="00F83374" w:rsidRDefault="0067025D" w:rsidP="0067025D">
            <w:pPr>
              <w:spacing w:line="240" w:lineRule="auto"/>
              <w:rPr>
                <w:color w:val="000000"/>
                <w:sz w:val="20"/>
                <w:szCs w:val="20"/>
              </w:rPr>
            </w:pPr>
          </w:p>
        </w:tc>
        <w:tc>
          <w:tcPr>
            <w:tcW w:w="7371" w:type="dxa"/>
          </w:tcPr>
          <w:p w14:paraId="76710D9D"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p w14:paraId="14602F41" w14:textId="7777777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5812" w:type="dxa"/>
          </w:tcPr>
          <w:p w14:paraId="490188BC" w14:textId="058BD4AF"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median GWG was lower in the intervention group (4.6 kg, IQR 1.3 −7.2 vs. 6.3 kg, IQR 2.9 − 9.2, </w:t>
            </w:r>
            <w:r w:rsidRPr="00F83374">
              <w:rPr>
                <w:rFonts w:asciiTheme="majorBidi" w:hAnsiTheme="majorBidi" w:cstheme="majorBidi"/>
                <w:i/>
                <w:iCs/>
                <w:sz w:val="20"/>
                <w:szCs w:val="20"/>
              </w:rPr>
              <w:t>p</w:t>
            </w:r>
            <w:r w:rsidRPr="00F83374">
              <w:rPr>
                <w:rFonts w:asciiTheme="majorBidi" w:hAnsiTheme="majorBidi" w:cstheme="majorBidi"/>
                <w:sz w:val="20"/>
                <w:szCs w:val="20"/>
              </w:rPr>
              <w:t>&lt;0.001) as was the incidence of pre</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eclampsia (3.0% vs. 11.3%; OR 0.24, 95% CI 0.10 −0.61; </w:t>
            </w:r>
            <w:r w:rsidRPr="00F83374">
              <w:rPr>
                <w:rFonts w:asciiTheme="majorBidi" w:hAnsiTheme="majorBidi" w:cstheme="majorBidi"/>
                <w:i/>
                <w:iCs/>
                <w:sz w:val="20"/>
                <w:szCs w:val="20"/>
              </w:rPr>
              <w:t>p</w:t>
            </w:r>
            <w:r w:rsidRPr="00F83374">
              <w:rPr>
                <w:rFonts w:asciiTheme="majorBidi" w:hAnsiTheme="majorBidi" w:cstheme="majorBidi"/>
                <w:sz w:val="20"/>
                <w:szCs w:val="20"/>
              </w:rPr>
              <w:t>=0.001).</w:t>
            </w:r>
          </w:p>
        </w:tc>
      </w:tr>
      <w:tr w:rsidR="0067025D" w:rsidRPr="00F83374" w14:paraId="5CDB6991" w14:textId="77777777" w:rsidTr="00E04EEC">
        <w:trPr>
          <w:cnfStyle w:val="000000100000" w:firstRow="0" w:lastRow="0" w:firstColumn="0" w:lastColumn="0" w:oddVBand="0" w:evenVBand="0" w:oddHBand="1" w:evenHBand="0" w:firstRowFirstColumn="0" w:firstRowLastColumn="0" w:lastRowFirstColumn="0" w:lastRowLastColumn="0"/>
          <w:trHeight w:val="650"/>
          <w:jc w:val="center"/>
        </w:trPr>
        <w:tc>
          <w:tcPr>
            <w:cnfStyle w:val="001000000000" w:firstRow="0" w:lastRow="0" w:firstColumn="1" w:lastColumn="0" w:oddVBand="0" w:evenVBand="0" w:oddHBand="0" w:evenHBand="0" w:firstRowFirstColumn="0" w:firstRowLastColumn="0" w:lastRowFirstColumn="0" w:lastRowLastColumn="0"/>
            <w:tcW w:w="1418" w:type="dxa"/>
          </w:tcPr>
          <w:p w14:paraId="4B0E67A7" w14:textId="3EEB81B6" w:rsidR="0067025D" w:rsidRPr="00F83374" w:rsidRDefault="0067025D" w:rsidP="0067025D">
            <w:pPr>
              <w:spacing w:line="240" w:lineRule="auto"/>
              <w:rPr>
                <w:sz w:val="20"/>
                <w:szCs w:val="20"/>
              </w:rPr>
            </w:pPr>
            <w:r w:rsidRPr="00F83374">
              <w:rPr>
                <w:b w:val="0"/>
                <w:bCs w:val="0"/>
                <w:color w:val="000000" w:themeColor="text1"/>
                <w:sz w:val="20"/>
                <w:szCs w:val="20"/>
              </w:rPr>
              <w:t xml:space="preserve">Thornton </w:t>
            </w:r>
            <w:r w:rsidRPr="00F83374">
              <w:rPr>
                <w:b w:val="0"/>
                <w:bCs w:val="0"/>
                <w:i/>
                <w:iCs/>
                <w:color w:val="000000" w:themeColor="text1"/>
                <w:sz w:val="20"/>
                <w:szCs w:val="20"/>
              </w:rPr>
              <w:t>et al</w:t>
            </w:r>
            <w:r w:rsidRPr="00F83374">
              <w:rPr>
                <w:b w:val="0"/>
                <w:bCs w:val="0"/>
                <w:color w:val="000000" w:themeColor="text1"/>
                <w:sz w:val="20"/>
                <w:szCs w:val="20"/>
              </w:rPr>
              <w:t>. (2009)</w:t>
            </w:r>
            <w:r w:rsidRPr="00F83374">
              <w:rPr>
                <w:sz w:val="20"/>
                <w:szCs w:val="20"/>
              </w:rPr>
              <w:fldChar w:fldCharType="begin" w:fldLock="1"/>
            </w:r>
            <w:r w:rsidR="00E04EEC" w:rsidRPr="00F83374">
              <w:rPr>
                <w:sz w:val="20"/>
                <w:szCs w:val="20"/>
              </w:rPr>
              <w:instrText>ADDIN CSL_CITATION {"citationItems":[{"id":"ITEM-1","itemData":{"DOI":"10.1016/S0027-9684(15)30942-1","ISSN":"0027-9684","PMID":"19585925","abstract":"Background: Although obesity in pregnancy continues to be associated with ongoing health problems, many clinicians have been reluctant to place nondiabetic, obese, pregnant women on a monitored, calorie-appropriate nutritional regimen for fear of fetal growth restriction, low birth weight, or starvation ketosis. Methods: A total of 257 patients were enrolled in the randomized study, with a loss-to-follow-up rate of 9.73%. Patients were assigned randomly to either the control (unmonitored) group (n = 116), consisting of conventional prenatal dietary management, or to the study (monitored) group (n = 116), which was prescribed a balanced nutritional regimen and were asked to record in a diary all of the foods eaten during each day. Women were eligible for the study if they were pregnant with a single fetus between 12 and 28 weeks of gestation and had a prepregnancy body mass index of more than 30 kg/m 2. The primary outcome was to compare perinatal outcomes in the control vs the study groups. The secondary measure was to compare outcomes in adherent and nonadherent patients in the study group. Results: Omnibus MANOVA showed statistically significant differences between the study and control groups regarding 3 variables: (1) gestational hypertension, p &lt; .46; (2) mother's last weight before delivery, p &lt; .001; and (3) mother's 6-week postpartum weight, p &lt; .001. Patients gaining 15 pounds or more during their pregnancy showed statistically significant differences between the groups for 8 variables. Conclusion: Obese pregnant women may be placed on a healthy, well-balanced, monitored nutritional program during their antepartum course without adverse perinatal outcomes. (Clinicaltrials.gov identifier: NCT00740766).","author":[{"dropping-particle":"","family":"Thornton","given":"Yvonne S.","non-dropping-particle":"","parse-names":false,"suffix":""},{"dropping-particle":"","family":"Smarkola","given":"Claudia","non-dropping-particle":"","parse-names":false,"suffix":""},{"dropping-particle":"","family":"Kopacz","given":"Sharon M.","non-dropping-particle":"","parse-names":false,"suffix":""},{"dropping-particle":"","family":"Ishoof","given":"Sabriya B.","non-dropping-particle":"","parse-names":false,"suffix":""}],"container-title":"Journal of the National Medical Association","id":"ITEM-1","issue":"6","issued":{"date-parts":[["2009","6","1"]]},"page":"569-577","publisher":"Elsevier","title":"Perinatal Outcomes in Nutritionally Monitored Obese Pregnant Women: A Randomized Clinical Trial","type":"article-journal","volume":"101"},"uris":["http://www.mendeley.com/documents/?uuid=700caed8-670c-38a3-904c-99864f9348a2"]}],"mendeley":{"formattedCitation":"[71]","plainTextFormattedCitation":"[71]","previouslyFormattedCitation":"&lt;sup&gt;71&lt;/sup&gt;"},"properties":{"noteIndex":0},"schema":"https://github.com/citation-style-language/schema/raw/master/csl-citation.json"}</w:instrText>
            </w:r>
            <w:r w:rsidRPr="00F83374">
              <w:rPr>
                <w:sz w:val="20"/>
                <w:szCs w:val="20"/>
              </w:rPr>
              <w:fldChar w:fldCharType="separate"/>
            </w:r>
            <w:r w:rsidR="00E04EEC" w:rsidRPr="00F83374">
              <w:rPr>
                <w:noProof/>
                <w:sz w:val="20"/>
                <w:szCs w:val="20"/>
              </w:rPr>
              <w:t>[71]</w:t>
            </w:r>
            <w:r w:rsidRPr="00F83374">
              <w:rPr>
                <w:sz w:val="20"/>
                <w:szCs w:val="20"/>
              </w:rPr>
              <w:fldChar w:fldCharType="end"/>
            </w:r>
          </w:p>
        </w:tc>
        <w:tc>
          <w:tcPr>
            <w:tcW w:w="7371" w:type="dxa"/>
          </w:tcPr>
          <w:p w14:paraId="02AB44EB" w14:textId="63DB2E54"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F7F9747" w14:textId="58FADF74"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were less likely to have PIH compared to controls (n=3, 3% vs. n=10, 9%;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0.046).</w:t>
            </w:r>
          </w:p>
        </w:tc>
      </w:tr>
      <w:tr w:rsidR="0067025D" w:rsidRPr="00F83374" w14:paraId="37500464" w14:textId="77777777" w:rsidTr="00E04EEC">
        <w:trPr>
          <w:trHeight w:val="91"/>
          <w:jc w:val="center"/>
        </w:trPr>
        <w:tc>
          <w:tcPr>
            <w:cnfStyle w:val="001000000000" w:firstRow="0" w:lastRow="0" w:firstColumn="1" w:lastColumn="0" w:oddVBand="0" w:evenVBand="0" w:oddHBand="0" w:evenHBand="0" w:firstRowFirstColumn="0" w:firstRowLastColumn="0" w:lastRowFirstColumn="0" w:lastRowLastColumn="0"/>
            <w:tcW w:w="1418" w:type="dxa"/>
          </w:tcPr>
          <w:p w14:paraId="38959370" w14:textId="16C7A87F" w:rsidR="0067025D" w:rsidRPr="00F83374" w:rsidRDefault="0067025D" w:rsidP="0067025D">
            <w:pPr>
              <w:bidi/>
              <w:spacing w:line="240" w:lineRule="auto"/>
              <w:jc w:val="right"/>
              <w:rPr>
                <w:color w:val="000000"/>
                <w:sz w:val="20"/>
                <w:szCs w:val="20"/>
              </w:rPr>
            </w:pPr>
            <w:r w:rsidRPr="00F83374">
              <w:rPr>
                <w:b w:val="0"/>
                <w:bCs w:val="0"/>
                <w:color w:val="000000" w:themeColor="text1"/>
                <w:sz w:val="20"/>
                <w:szCs w:val="20"/>
              </w:rPr>
              <w:t>Valdés et al.</w:t>
            </w:r>
            <w:r w:rsidRPr="00F83374">
              <w:rPr>
                <w:b w:val="0"/>
                <w:bCs w:val="0"/>
                <w:color w:val="000000" w:themeColor="text1"/>
                <w:sz w:val="20"/>
                <w:szCs w:val="20"/>
                <w:rtl/>
              </w:rPr>
              <w:t xml:space="preserve"> </w:t>
            </w:r>
            <w:r w:rsidRPr="00F83374">
              <w:rPr>
                <w:b w:val="0"/>
                <w:bCs w:val="0"/>
                <w:color w:val="000000" w:themeColor="text1"/>
                <w:sz w:val="20"/>
                <w:szCs w:val="20"/>
              </w:rPr>
              <w:t>(2018)</w:t>
            </w:r>
            <w:r w:rsidRPr="00F83374">
              <w:rPr>
                <w:noProof/>
                <w:sz w:val="20"/>
                <w:szCs w:val="20"/>
                <w:vertAlign w:val="superscript"/>
              </w:rPr>
              <w:fldChar w:fldCharType="begin" w:fldLock="1"/>
            </w:r>
            <w:r w:rsidR="00E04EEC" w:rsidRPr="00F83374">
              <w:rPr>
                <w:noProof/>
                <w:sz w:val="20"/>
                <w:szCs w:val="20"/>
                <w:vertAlign w:val="superscript"/>
              </w:rPr>
              <w:instrText>ADDIN CSL_CITATION {"citationItems":[{"id":"ITEM-1","itemData":{"DOI":"10.1111/JOG.13477","ISSN":"1447-0756","PMID":"29094444","abstract":"Aim: We aimed to assess the use of metformin (MTF) in the prevention of gestational diabetes mellitus (GDM) in patients with pregestational insulin resistance (PIR). Methods: A double blind, multicenter, randomized trial was carried out in patients with a history of PIR and pregestational MTF treatment. Groups were allocated either to MTF 1700 mg/day or placebo. Patients were recruited between 12+0 and 15+6 gestational weeks, and treatment was extended until week 36. A multiple logistic regression analysis was applied to determine the relation between the use of metformin and the development of GDM. Results: One hundred and forty one patients were randomized (68 patients in the MTF group and 73 in the placebo group). A total of 30 patients withdrew from the study during follow-up. Administration of MTF was not associated with a decrease in the incidence of GDM as compared to placebo (37.5% vs 25.4%, respectively; P = 0.2). Moreover, MTF administration was associated with a significant increase in drug intolerance as compared to placebo (14.3% vs 1.8%, respectively; P = 0.02). Conclusion: The use of MTF is not effective in prevention of GDM in populations with PIR. The use of MTF shows a significantly higher frequency of drug intolerance than placebo.","author":[{"dropping-particle":"","family":"Valdés","given":"Enrique","non-dropping-particle":"","parse-names":false,"suffix":""},{"dropping-particle":"","family":"Sepúlveda-Martínez","given":"Alvaro","non-dropping-particle":"","parse-names":false,"suffix":""},{"dropping-particle":"","family":"Candia","given":"Paula","non-dropping-particle":"","parse-names":false,"suffix":""},{"dropping-particle":"","family":"Abusada","given":"Nancy","non-dropping-particle":"","parse-names":false,"suffix":""},{"dropping-particle":"","family":"Orellana","given":"Rodrigo","non-dropping-particle":"","parse-names":false,"suffix":""},{"dropping-particle":"","family":"Manukian","given":"Bárbara","non-dropping-particle":"","parse-names":false,"suffix":""},{"dropping-particle":"","family":"Cuellar","given":"Eduardo","non-dropping-particle":"","parse-names":false,"suffix":""}],"container-title":"The journal of obstetrics and gynaecology research","id":"ITEM-1","issue":"1","issued":{"date-parts":[["2018","1","1"]]},"page":"81-86","publisher":"J Obstet Gynaecol Res","title":"Metformin as a prophylactic treatment of gestational diabetes in pregnant patients with pregestational insulin resistance: A randomized study","type":"article-journal","volume":"44"},"uris":["http://www.mendeley.com/documents/?uuid=e2fc5b4c-a051-3f64-a84e-ce7cd4578fde"]}],"mendeley":{"formattedCitation":"[72]","plainTextFormattedCitation":"[72]","previouslyFormattedCitation":"&lt;sup&gt;72&lt;/sup&gt;"},"properties":{"noteIndex":0},"schema":"https://github.com/citation-style-language/schema/raw/master/csl-citation.json"}</w:instrText>
            </w:r>
            <w:r w:rsidRPr="00F83374">
              <w:rPr>
                <w:noProof/>
                <w:sz w:val="20"/>
                <w:szCs w:val="20"/>
                <w:vertAlign w:val="superscript"/>
              </w:rPr>
              <w:fldChar w:fldCharType="separate"/>
            </w:r>
            <w:r w:rsidR="00E04EEC" w:rsidRPr="00F83374">
              <w:rPr>
                <w:noProof/>
                <w:sz w:val="20"/>
                <w:szCs w:val="20"/>
              </w:rPr>
              <w:t>[72]</w:t>
            </w:r>
            <w:r w:rsidRPr="00F83374">
              <w:rPr>
                <w:noProof/>
                <w:sz w:val="20"/>
                <w:szCs w:val="20"/>
                <w:vertAlign w:val="superscript"/>
              </w:rPr>
              <w:fldChar w:fldCharType="end"/>
            </w:r>
          </w:p>
        </w:tc>
        <w:tc>
          <w:tcPr>
            <w:tcW w:w="7371" w:type="dxa"/>
          </w:tcPr>
          <w:p w14:paraId="5D45F54B" w14:textId="488DE575"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5FE034A2" w14:textId="7CBE54B3"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552220DE" w14:textId="77777777" w:rsidTr="00E04EEC">
        <w:trPr>
          <w:cnfStyle w:val="000000100000" w:firstRow="0" w:lastRow="0" w:firstColumn="0" w:lastColumn="0" w:oddVBand="0" w:evenVBand="0" w:oddHBand="1"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1418" w:type="dxa"/>
          </w:tcPr>
          <w:p w14:paraId="0952E559" w14:textId="4B6665C0" w:rsidR="0067025D" w:rsidRPr="00F83374" w:rsidRDefault="0067025D" w:rsidP="0067025D">
            <w:pPr>
              <w:spacing w:line="240" w:lineRule="auto"/>
              <w:rPr>
                <w:sz w:val="20"/>
                <w:szCs w:val="20"/>
                <w:rtl/>
              </w:rPr>
            </w:pPr>
            <w:r w:rsidRPr="00F83374">
              <w:rPr>
                <w:b w:val="0"/>
                <w:bCs w:val="0"/>
                <w:color w:val="000000" w:themeColor="text1"/>
                <w:sz w:val="20"/>
                <w:szCs w:val="20"/>
              </w:rPr>
              <w:t>Van Horn</w:t>
            </w:r>
            <w:r w:rsidRPr="00F83374">
              <w:rPr>
                <w:b w:val="0"/>
                <w:bCs w:val="0"/>
                <w:i/>
                <w:iCs/>
                <w:color w:val="000000" w:themeColor="text1"/>
                <w:sz w:val="20"/>
                <w:szCs w:val="20"/>
              </w:rPr>
              <w:t xml:space="preserve"> et al.</w:t>
            </w:r>
            <w:r w:rsidRPr="00F83374">
              <w:rPr>
                <w:b w:val="0"/>
                <w:bCs w:val="0"/>
                <w:color w:val="000000" w:themeColor="text1"/>
                <w:sz w:val="20"/>
                <w:szCs w:val="20"/>
              </w:rPr>
              <w:t xml:space="preserve"> (2018)</w:t>
            </w:r>
            <w:r w:rsidRPr="00F83374">
              <w:rPr>
                <w:sz w:val="20"/>
                <w:szCs w:val="20"/>
                <w:rtl/>
              </w:rPr>
              <w:fldChar w:fldCharType="begin" w:fldLock="1"/>
            </w:r>
            <w:r w:rsidR="00E04EEC" w:rsidRPr="00F83374">
              <w:rPr>
                <w:sz w:val="20"/>
                <w:szCs w:val="20"/>
              </w:rPr>
              <w:instrText>ADDIN CSL_CITATION {"citationItems":[{"id":"ITEM-1","itemData":{"DOI":"10.1016/J.AMEPRE.2018.06.015","ISSN":"1873-2607","PMID":"30262148","abstract":"Introduction: Technology-enhanced antenatal diet and lifestyle intervention could prevent excess gestational weight gain and benefit mother and child. Study design: A randomized clinical trial. Setting/participants: Overweight and obese ethnically diverse pregnant women in Chicago, Illinois, were enrolled between October 2012 and December 2015, with antenatal data collection completed by July 2016. Analysis was completed June 2017. Intervention: Participants were randomized when their fetus was gestational age 16 weeks to dietitian-led Dietary Approaches to Stop Hypertension diet and physical activity coaching that was received as three individual and six group counseling sessions by phone and webinar. A commercially available smartphone application was used for self-monitoring diet and physical activity. Telephone, text message prompts, and e-mail reminders encouraged adherence and website viewing. Usual-care, “web-watcher” participants were e-mailed biweekly newsletters and publicly available maternity website links. Main outcome measures: The primary outcome was gestational weight gain measured at baseline, 24 weeks, and 35.0–36.6 weeks. Secondary outcomes included weekly rate of gestational weight gain, newborn anthropometrics, maternal diet quality, physical activity, and blood pressure. Results: Among 281 participants randomized (n=140 in intervention, n=141 in usual care, BMI 25 to &lt;40, and age range 18–40 years), 37% were non-white and 274 completed antenatal data collection (n=139 in the intervention group and n=135 in the usual-care group). Gestational weight gain differed significantly by intervention group (difference, 1.7 kg, p=0.01) and rate of weight gain was 0.4 (SD=0.2) vs 0.5 (SD=0.2) kg/week. No significant differences were noted in birth weight, percentage body fat, or adverse pregnancy outcomes, but more cesarean sections (55 [40%] vs 37 [27%]) occurred among the intervention group. Conclusions: Technology-enhanced Dietary Approaches to Stop Hypertension diet and lifestyle intervention resulted in significantly less total gestational weight gain over 35 weeks with no adverse infant outcomes. Nutrient quality improved without an adverse impact on rate of prematurity. Increased cesarean delivery requires further exploration. The National Academy of Medicine goals were not achieved by the majority of participants. Obesity prevention preconception is needed. Trial registration: This study is registered at www.clinicaltrials.gov NCT01631…","author":[{"dropping-particle":"","family":"Horn","given":"Linda","non-dropping-particle":"Van","parse-names":false,"suffix":""},{"dropping-particle":"","family":"Peaceman","given":"Alan","non-dropping-particle":"","parse-names":false,"suffix":""},{"dropping-particle":"","family":"Kwasny","given":"Mary","non-dropping-particle":"","parse-names":false,"suffix":""},{"dropping-particle":"","family":"Vincent","given":"Eileen","non-dropping-particle":"","parse-names":false,"suffix":""},{"dropping-particle":"","family":"Fought","given":"Angela","non-dropping-particle":"","parse-names":false,"suffix":""},{"dropping-particle":"","family":"Josefson","given":"Jami","non-dropping-particle":"","parse-names":false,"suffix":""},{"dropping-particle":"","family":"Spring","given":"Bonnie","non-dropping-particle":"","parse-names":false,"suffix":""},{"dropping-particle":"","family":"Neff","given":"Lisa M.","non-dropping-particle":"","parse-names":false,"suffix":""},{"dropping-particle":"","family":"Gernhofer","given":"Niki","non-dropping-particle":"","parse-names":false,"suffix":""}],"container-title":"American journal of preventive medicine","id":"ITEM-1","issue":"5","issued":{"date-parts":[["2018","11","1"]]},"page":"603-614","publisher":"Am J Prev Med","title":"Dietary Approaches to Stop Hypertension Diet and Activity to Limit Gestational Weight: Maternal Offspring Metabolics Family Intervention Trial, a Technology Enhanced Randomized Trial","type":"article-journal","volume":"55"},"uris":["http://www.mendeley.com/documents/?uuid=de13ab46-95b9-3231-b4fe-9b7a07c41119"]}],"mendeley":{"formattedCitation":"[73]","plainTextFormattedCitation":"[73]","previouslyFormattedCitation":"&lt;sup&gt;73&lt;/sup&gt;"},"properties":{"noteIndex":0},"schema":"https://github.com/citation-style-language/schema/raw/master/csl-citation.json"}</w:instrText>
            </w:r>
            <w:r w:rsidRPr="00F83374">
              <w:rPr>
                <w:sz w:val="20"/>
                <w:szCs w:val="20"/>
                <w:rtl/>
              </w:rPr>
              <w:fldChar w:fldCharType="separate"/>
            </w:r>
            <w:r w:rsidR="00E04EEC" w:rsidRPr="00F83374">
              <w:rPr>
                <w:b w:val="0"/>
                <w:bCs w:val="0"/>
                <w:noProof/>
                <w:sz w:val="20"/>
                <w:szCs w:val="20"/>
              </w:rPr>
              <w:t>[73]</w:t>
            </w:r>
            <w:r w:rsidRPr="00F83374">
              <w:rPr>
                <w:sz w:val="20"/>
                <w:szCs w:val="20"/>
                <w:rtl/>
              </w:rPr>
              <w:fldChar w:fldCharType="end"/>
            </w:r>
          </w:p>
          <w:p w14:paraId="57BF9870" w14:textId="4E896E22" w:rsidR="0067025D" w:rsidRPr="00F83374" w:rsidRDefault="0067025D" w:rsidP="0067025D">
            <w:pPr>
              <w:bidi/>
              <w:spacing w:line="240" w:lineRule="auto"/>
              <w:jc w:val="right"/>
              <w:rPr>
                <w:sz w:val="20"/>
                <w:szCs w:val="20"/>
              </w:rPr>
            </w:pPr>
          </w:p>
        </w:tc>
        <w:tc>
          <w:tcPr>
            <w:tcW w:w="7371" w:type="dxa"/>
          </w:tcPr>
          <w:p w14:paraId="6C47E0BE" w14:textId="533DBAFF"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73615E1B" w14:textId="74C7DA96"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who received the intervention had less GWG compared with controls (10 ± 6 kg vs. 12 ± 6 kg, </w:t>
            </w:r>
            <w:r w:rsidRPr="00F83374">
              <w:rPr>
                <w:rFonts w:asciiTheme="majorBidi" w:hAnsiTheme="majorBidi" w:cstheme="majorBidi"/>
                <w:i/>
                <w:iCs/>
                <w:sz w:val="20"/>
                <w:szCs w:val="20"/>
              </w:rPr>
              <w:t>p</w:t>
            </w:r>
            <w:r w:rsidRPr="00F83374">
              <w:rPr>
                <w:rFonts w:asciiTheme="majorBidi" w:hAnsiTheme="majorBidi" w:cstheme="majorBidi"/>
                <w:sz w:val="20"/>
                <w:szCs w:val="20"/>
              </w:rPr>
              <w:t>=0.02).</w:t>
            </w:r>
          </w:p>
          <w:p w14:paraId="65DD8847" w14:textId="610682F5"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rate of c-sections was higher in the intervention group than in the control group (55, 40% vs. 37,27%,</w:t>
            </w:r>
            <w:r w:rsidRPr="00F83374">
              <w:rPr>
                <w:rFonts w:asciiTheme="majorBidi" w:hAnsiTheme="majorBidi" w:cstheme="majorBidi"/>
                <w:i/>
                <w:iCs/>
                <w:sz w:val="20"/>
                <w:szCs w:val="20"/>
              </w:rPr>
              <w:t xml:space="preserve"> p</w:t>
            </w:r>
            <w:r w:rsidRPr="00F83374">
              <w:rPr>
                <w:rFonts w:asciiTheme="majorBidi" w:hAnsiTheme="majorBidi" w:cstheme="majorBidi"/>
                <w:sz w:val="20"/>
                <w:szCs w:val="20"/>
              </w:rPr>
              <w:t>=0.03).</w:t>
            </w:r>
          </w:p>
          <w:p w14:paraId="1C85D3FC" w14:textId="363D1976"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showed adherence to the DASH diet guidelines and a higher Healthy Eating Index scores with an increase in the consumption of whole grains and dairy products (all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22D83726" w14:textId="77777777" w:rsidTr="00E04EEC">
        <w:trPr>
          <w:trHeight w:val="290"/>
          <w:jc w:val="center"/>
        </w:trPr>
        <w:tc>
          <w:tcPr>
            <w:cnfStyle w:val="001000000000" w:firstRow="0" w:lastRow="0" w:firstColumn="1" w:lastColumn="0" w:oddVBand="0" w:evenVBand="0" w:oddHBand="0" w:evenHBand="0" w:firstRowFirstColumn="0" w:firstRowLastColumn="0" w:lastRowFirstColumn="0" w:lastRowLastColumn="0"/>
            <w:tcW w:w="1418" w:type="dxa"/>
          </w:tcPr>
          <w:p w14:paraId="3FB44F96" w14:textId="68FB0D2D" w:rsidR="0067025D" w:rsidRPr="00F83374" w:rsidRDefault="0067025D" w:rsidP="0067025D">
            <w:pPr>
              <w:bidi/>
              <w:spacing w:line="240" w:lineRule="auto"/>
              <w:jc w:val="right"/>
              <w:rPr>
                <w:color w:val="000000"/>
                <w:sz w:val="20"/>
                <w:szCs w:val="20"/>
              </w:rPr>
            </w:pPr>
            <w:r w:rsidRPr="00F83374">
              <w:rPr>
                <w:b w:val="0"/>
                <w:bCs w:val="0"/>
                <w:color w:val="000000" w:themeColor="text1"/>
                <w:sz w:val="20"/>
                <w:szCs w:val="20"/>
              </w:rPr>
              <w:t xml:space="preserve">Vanky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(2004)</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{"citationItems":[{"id":"ITEM-1","itemData":{"DOI":"10.1093/HUMREP/DEH347","ISSN":"0268-1161","PMID":"15178665","abstract":"Background: Investigation of a possible effect of metformin on androgen levels in pregnant women with polycystic ovary syndrome (PCOS). Methods: A prospective, randomized, double-blind, placebo-controlled pilot study was conducted. Forty pregnant women with PCOS received diet and lifestyle counselling and were randomized to either metformin 850 mg twice daily or placebo. Primary outcome measures were changes in serum levels of dehydroepiandrosterone sulphate, androstenedione, testosterone, sex hormone-binding globulin, and free testosterone index. Secondary outcome measures were pregnancy complications and outcome. Two-tailed t-tests and χ2-tests were used. Results: Maternal androgen levels were unaffected by metformin treatment in pregnant women with PCOS. While none of the 18 women in the metformin group experienced a severe pregnancy or postpartum complication, seven of the 22 (32%) women experienced severe complications in the placebo group (P = 0.01). Conclusions: Metformin treatment did not reduce maternal androgen levels in pregnant women with PCOS. In the metformin-treated group we observed a reduction of severe, pregnancy and post-partum complications. Metformin treatment of pregnant PCOS women may reduce complications during pregnancy and in the post-partum period. © European Society of Human Reproduction and Embryology 2004; all rights reserved.","author":[{"dropping-particle":"","family":"Vanky","given":"Eszter","non-dropping-particle":"","parse-names":false,"suffix":""},{"dropping-particle":"","family":"Salvesen","given":"K. Å","non-dropping-particle":"","parse-names":false,"suffix":""},{"dropping-particle":"","family":"Heimstad","given":"R.","non-dropping-particle":"","parse-names":false,"suffix":""},{"dropping-particle":"","family":"Fougner","given":"K. J.","non-dropping-particle":"","parse-names":false,"suffix":""},{"dropping-particle":"","family":"Romundstad","given":"P.","non-dropping-particle":"","parse-names":false,"suffix":""},{"dropping-particle":"","family":"Carlsen","given":"S. M.","non-dropping-particle":"","parse-names":false,"suffix":""}],"container-title":"Human reproduction (Oxford, England)","id":"ITEM-1","issue":"8","issued":{"date-parts":[["2004"]]},"page":"1734-1740","publisher":"Hum Reprod","title":"Metformin reduces pregnancy complications without affecting androgen levels in pregnant polycystic ovary syndrome women: results of a randomized study","type":"article-journal","volume":"19"},"uris":["http://www.mendeley.com/documents/?uuid=5bbf633c-3b53-3217-9db8-5f2c28df281a"]}],"mendeley":{"formattedCitation":"[74]","plainTextFormattedCitation":"[74]","previouslyFormattedCitation":"&lt;sup&gt;74&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[74]</w:t>
            </w:r>
            <w:r w:rsidRPr="00F83374">
              <w:rPr>
                <w:noProof/>
                <w:sz w:val="20"/>
                <w:szCs w:val="20"/>
                <w:vertAlign w:val="superscript"/>
              </w:rPr>
              <w:fldChar w:fldCharType="end"/>
            </w:r>
          </w:p>
        </w:tc>
        <w:tc>
          <w:tcPr>
            <w:tcW w:w="7371" w:type="dxa"/>
          </w:tcPr>
          <w:p w14:paraId="035E0FE1" w14:textId="59B68E05"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4A93CACF" w14:textId="6B87C334"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5CAA6F60" w14:textId="77777777" w:rsidTr="00E04EEC">
        <w:trPr>
          <w:cnfStyle w:val="000000100000" w:firstRow="0" w:lastRow="0" w:firstColumn="0" w:lastColumn="0" w:oddVBand="0" w:evenVBand="0" w:oddHBand="1"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1418" w:type="dxa"/>
          </w:tcPr>
          <w:p w14:paraId="405D6128" w14:textId="73BBBB05" w:rsidR="0067025D" w:rsidRPr="00F83374" w:rsidRDefault="0067025D" w:rsidP="0067025D">
            <w:pPr>
              <w:bidi/>
              <w:spacing w:line="240" w:lineRule="auto"/>
              <w:jc w:val="right"/>
              <w:rPr>
                <w:color w:val="000000"/>
                <w:sz w:val="20"/>
                <w:szCs w:val="20"/>
              </w:rPr>
            </w:pPr>
            <w:r w:rsidRPr="00F83374">
              <w:rPr>
                <w:b w:val="0"/>
                <w:bCs w:val="0"/>
                <w:color w:val="000000" w:themeColor="text1"/>
                <w:sz w:val="20"/>
                <w:szCs w:val="20"/>
              </w:rPr>
              <w:t>Vanky</w:t>
            </w:r>
            <w:r w:rsidRPr="00F83374">
              <w:rPr>
                <w:b w:val="0"/>
                <w:bCs w:val="0"/>
                <w:i/>
                <w:iCs/>
                <w:color w:val="000000" w:themeColor="text1"/>
                <w:sz w:val="20"/>
                <w:szCs w:val="20"/>
              </w:rPr>
              <w:t xml:space="preserve"> 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(2010)</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{"citationItems":[{"id":"ITEM-1","itemData":{"DOI":"10.1210/JC.2010-0853","ISSN":"0021-972X","abstract":"Context: Metformin is widely prescribed to pregnant women with polycystic ovary syndrome (PCOS) in an attempt to reduce pregnancy complications. Metformin is not approved for this indication, and evidence for this practice is lacking. Objectives:Our objective was to test the hypothesis that metformin, from first trimester to delivery, reduces pregnancy complications in women with PCOS. Design and Setting: We conducted a randomized, placebo-controlled, double-blind, multicenter study at 11 secondary care centers. Participants: The participants were 257 women with PCOS, in the first trimester of pregnancy, aged 18-42 yr. Intervention: We randomly assigned 274 singleton pregnancies (in 257 women) to receive metformin or placebo, from first trimester to delivery. Main Outcome Measures: The prevalence of preeclampsia, gestational diabetes mellitus, preterm delivery, and a composite of these three outcomes is reported. Results: Preeclampsia prevalence was 7.4% in the metformin group and 3.7% in the placebo group (3.7%; 95% CI, -1.7-9.2) (P = 0.18). Preterm delivery prevalence was 3.7% in the metformin group and 8.2% in the placebo group (-4.4%; 95%, CI, -10.1-1.2) (P = 0.12). Gestational diabetes mellitus prevalence was 17.6% in the metformin group and 16.9% in the placebo group (0.8%;95% CI, -8.6 -10.2) (P = 0.87). The composite primary endpoint prevalence was 25.9 and 24.4%, respectively (1.5%; 95% CI, -8.9-11.3) (P = 0.78). Women in the metformin group gained less weight during pregnancy compared with those in the placebo group. There was no difference in fetal birth weight between the groups. Conclusions: Metformin treatment from first trimester to delivery did not reduce pregnancy complications in PCOS. Copyright © 2010 by The Endocrine Society.","author":[{"dropping-particle":"","family":"Vanky","given":"Eszter","non-dropping-particle":"","parse-names":false,"suffix":""},{"dropping-particle":"","family":"Stridsklev","given":"Solhild","non-dropping-particle":"","parse-names":false,"suffix":""},{"dropping-particle":"","family":"Heimstad","given":"Runa","non-dropping-particle":"","parse-names":false,"suffix":""},{"dropping-particle":"","family":"Romundstad","given":"Pål","non-dropping-particle":"","parse-names":false,"suffix":""},{"dropping-particle":"","family":"Skogøy","given":"Kristin","non-dropping-particle":"","parse-names":false,"suffix":""},{"dropping-particle":"","family":"Kleggetveit","given":"Odrun","non-dropping-particle":"","parse-names":false,"suffix":""},{"dropping-particle":"","family":"Hjelle","given":"Sissel","non-dropping-particle":"","parse-names":false,"suffix":""},{"dropping-particle":"","family":"Brandis","given":"Philip","non-dropping-particle":"Von","parse-names":false,"suffix":""},{"dropping-particle":"","family":"Eikeland","given":"Torunn","non-dropping-particle":"","parse-names":false,"suffix":""},{"dropping-particle":"","family":"Flo","given":"Karin","non-dropping-particle":"","parse-names":false,"suffix":""},{"dropping-particle":"","family":"Berg","given":"Kristin Flaten","non-dropping-particle":"","parse-names":false,"suffix":""},{"dropping-particle":"","family":"Bunford","given":"Gabor","non-dropping-particle":"","parse-names":false,"suffix":""},{"dropping-particle":"","family":"Lund","given":"Agnethe","non-dropping-particle":"","parse-names":false,"suffix":""},{"dropping-particle":"","family":"Bjerke","given":"Cecilie","non-dropping-particle":"","parse-names":false,"suffix":""},{"dropping-particle":"","family":"Almås","given":"Ingunn","non-dropping-particle":"","parse-names":false,"suffix":""},{"dropping-particle":"","family":"Berg","given":"Ann Hilde","non-dropping-particle":"","parse-names":false,"suffix":""},{"dropping-particle":"","family":"Danielson","given":"Anna","non-dropping-particle":"","parse-names":false,"suffix":""},{"dropping-particle":"","family":"Lahmami","given":"Gulim","non-dropping-particle":"","parse-names":false,"suffix":""},{"dropping-particle":"","family":"Carlsen","given":"Sven Magnus","non-dropping-particle":"","parse-names":false,"suffix":""}],"container-title":"The Journal of Clinical Endocrinology &amp; Metabolism","id":"ITEM-1","issue":"12","issued":{"date-parts":[["2010","12","1"]]},"page":"E448-E455","publisher":"Oxford Academic","title":"Metformin Versus Placebo from First Trimester to Delivery in Polycystic Ovary Syndrome: A Randomized, Controlled Multicenter Study","type":"article-journal","volume":"95"},"uris":["http://www.mendeley.com/documents/?uuid=8a49cdfb-e01e-30c3-b185-d55adb645a40"]}],"mendeley":{"formattedCitation":"[75]","plainTextFormattedCitation":"[75]","previouslyFormattedCitation":"&lt;sup&gt;75&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[75]</w:t>
            </w:r>
            <w:r w:rsidRPr="00F83374">
              <w:rPr>
                <w:noProof/>
                <w:sz w:val="20"/>
                <w:szCs w:val="20"/>
                <w:vertAlign w:val="superscript"/>
              </w:rPr>
              <w:fldChar w:fldCharType="end"/>
            </w:r>
          </w:p>
        </w:tc>
        <w:tc>
          <w:tcPr>
            <w:tcW w:w="7371" w:type="dxa"/>
          </w:tcPr>
          <w:p w14:paraId="5965039C" w14:textId="3E6F2904"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13486DD6" w14:textId="4733CD06" w:rsidR="0067025D" w:rsidRPr="00F83374" w:rsidRDefault="0067025D" w:rsidP="0067025D">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less GWG compared with controls (MD−2.2 kg, </w:t>
            </w:r>
            <w:r w:rsidRPr="00F83374">
              <w:rPr>
                <w:rFonts w:asciiTheme="majorBidi" w:hAnsiTheme="majorBidi" w:cstheme="majorBidi"/>
                <w:i/>
                <w:iCs/>
                <w:sz w:val="20"/>
                <w:szCs w:val="20"/>
              </w:rPr>
              <w:t>p</w:t>
            </w:r>
            <w:r w:rsidRPr="00F83374">
              <w:rPr>
                <w:rFonts w:asciiTheme="majorBidi" w:hAnsiTheme="majorBidi" w:cstheme="majorBidi"/>
                <w:sz w:val="20"/>
                <w:szCs w:val="20"/>
              </w:rPr>
              <w:t>=0.001).</w:t>
            </w:r>
          </w:p>
        </w:tc>
      </w:tr>
      <w:tr w:rsidR="0067025D" w:rsidRPr="00F83374" w14:paraId="2C654584" w14:textId="77777777" w:rsidTr="00E04EEC">
        <w:trPr>
          <w:trHeight w:val="518"/>
          <w:jc w:val="center"/>
        </w:trPr>
        <w:tc>
          <w:tcPr>
            <w:cnfStyle w:val="001000000000" w:firstRow="0" w:lastRow="0" w:firstColumn="1" w:lastColumn="0" w:oddVBand="0" w:evenVBand="0" w:oddHBand="0" w:evenHBand="0" w:firstRowFirstColumn="0" w:firstRowLastColumn="0" w:lastRowFirstColumn="0" w:lastRowLastColumn="0"/>
            <w:tcW w:w="1418" w:type="dxa"/>
          </w:tcPr>
          <w:p w14:paraId="1C53BA16" w14:textId="4B430B44" w:rsidR="0067025D" w:rsidRPr="00F83374" w:rsidRDefault="0067025D" w:rsidP="0067025D">
            <w:pPr>
              <w:spacing w:line="240" w:lineRule="auto"/>
              <w:rPr>
                <w:b w:val="0"/>
                <w:bCs w:val="0"/>
                <w:color w:val="000000" w:themeColor="text1"/>
                <w:sz w:val="20"/>
                <w:szCs w:val="20"/>
              </w:rPr>
            </w:pPr>
            <w:r w:rsidRPr="00F83374">
              <w:rPr>
                <w:b w:val="0"/>
                <w:bCs w:val="0"/>
                <w:color w:val="000000" w:themeColor="text1"/>
                <w:sz w:val="20"/>
                <w:szCs w:val="20"/>
              </w:rPr>
              <w:t xml:space="preserve">Vesco </w:t>
            </w:r>
            <w:r w:rsidRPr="00F83374">
              <w:rPr>
                <w:b w:val="0"/>
                <w:bCs w:val="0"/>
                <w:i/>
                <w:iCs/>
                <w:color w:val="000000" w:themeColor="text1"/>
                <w:sz w:val="20"/>
                <w:szCs w:val="20"/>
              </w:rPr>
              <w:t>et al</w:t>
            </w:r>
            <w:r w:rsidRPr="00F83374">
              <w:rPr>
                <w:b w:val="0"/>
                <w:bCs w:val="0"/>
                <w:color w:val="000000" w:themeColor="text1"/>
                <w:sz w:val="20"/>
                <w:szCs w:val="20"/>
              </w:rPr>
              <w:t>.</w:t>
            </w:r>
            <w:r w:rsidRPr="00F83374">
              <w:rPr>
                <w:b w:val="0"/>
                <w:bCs w:val="0"/>
                <w:color w:val="000000" w:themeColor="text1"/>
                <w:sz w:val="20"/>
                <w:szCs w:val="20"/>
                <w:rtl/>
              </w:rPr>
              <w:t xml:space="preserve"> </w:t>
            </w:r>
            <w:r w:rsidRPr="00F83374">
              <w:rPr>
                <w:b w:val="0"/>
                <w:bCs w:val="0"/>
                <w:color w:val="000000" w:themeColor="text1"/>
                <w:sz w:val="20"/>
                <w:szCs w:val="20"/>
              </w:rPr>
              <w:t>(2014)</w:t>
            </w:r>
            <w:r w:rsidRPr="00F83374">
              <w:rPr>
                <w:noProof/>
                <w:sz w:val="20"/>
                <w:szCs w:val="20"/>
                <w:vertAlign w:val="superscript"/>
              </w:rPr>
              <w:fldChar w:fldCharType="begin" w:fldLock="1"/>
            </w:r>
            <w:r w:rsidR="00E04EEC" w:rsidRPr="00F83374">
              <w:rPr>
                <w:b w:val="0"/>
                <w:bCs w:val="0"/>
                <w:noProof/>
                <w:sz w:val="20"/>
                <w:szCs w:val="20"/>
                <w:vertAlign w:val="superscript"/>
              </w:rPr>
              <w:instrText>ADDIN CSL_CITATION {"citationItems":[{"id":"ITEM-1","itemData":{"DOI":"10.1002/OBY.20831","ISSN":"1930-739X","PMID":"25164259","abstract":"Objective Observational studies suggest that minimal gestational weight gain (GWG) may optimize pregnancy outcomes for obese women. This trial tested the efficacy of a group-based weight management intervention for limiting GWG among obese women. Methods One hundred and fourteen obese women (BMI [mean-±-SD] 36.7-±-4.9 kg/m2) were randomized between 7 and 21 weeks' (14.9-±-2.6) gestation to intervention (n-=-56) or usual care control conditions (n-=-58). The intervention included individualized calorie goals, advice to maintain weight within 3% of randomization and follow the Dietary Approaches to Stop Hypertension dietary pattern without sodium restriction, and attendance at weekly group meetings until delivery. Control participants received one-time dietary advice. Our three main outcomes were maternal weight change from randomization to 2 weeks postpartum and from randomization to 34 weeks gestation, and newborn large-for-gestational age (birth weight &gt;90th percentile, LGA). Results Intervention participants gained less weight from randomization to 34 weeks gestation (5.0 vs. 8.4 kg, mean difference-=-3.4 kg, 95% CI [-5.1-1.8]), and from randomization to 2 weeks postpartum (-2.6 vs. +1.2 kg, mean difference-=-3.8 kg, 95% CI [-5.9-1.7]). They also had a lower proportion of LGA babies (9 vs. 26%, odds ratio-=-0.28, 95% CI [0.09-0.84]). Conclusions The intervention resulted in lower GWG and lower prevalence of LGA newborns. © 2014 The Obesity Society.","author":[{"dropping-particle":"","family":"Vesco","given":"Kimberly K.","non-dropping-particle":"","parse-names":false,"suffix":""},{"dropping-particle":"","family":"Karanja","given":"Njeri","non-dropping-particle":"","parse-names":false,"suffix":""},{"dropping-particle":"","family":"King","given":"Janet C.","non-dropping-particle":"","parse-names":false,"suffix":""},{"dropping-particle":"","family":"Gillman","given":"Matthew W.","non-dropping-particle":"","parse-names":false,"suffix":""},{"dropping-particle":"","family":"Leo","given":"Michael C.","non-dropping-particle":"","parse-names":false,"suffix":""},{"dropping-particle":"","family":"Perrin","given":"Nancy","non-dropping-particle":"","parse-names":false,"suffix":""},{"dropping-particle":"","family":"McEvoy","given":"Cindy T.","non-dropping-particle":"","parse-names":false,"suffix":""},{"dropping-particle":"","family":"Eckhardt","given":"Cara L.","non-dropping-particle":"","parse-names":false,"suffix":""},{"dropping-particle":"","family":"Smith","given":"K. Sabina","non-dropping-particle":"","parse-names":false,"suffix":""},{"dropping-particle":"","family":"Stevens","given":"Victor J.","non-dropping-particle":"","parse-names":false,"suffix":""}],"container-title":"Obesity (Silver Spring, Md.)","id":"ITEM-1","issue":"9","issued":{"date-parts":[["2014"]]},"page":"1989-1996","publisher":"Obesity (Silver Spring)","title":"Efficacy of a group-based dietary intervention for limiting gestational weight gain among obese women: a randomized trial","type":"article-journal","volume":"22"},"uris":["http://www.mendeley.com/documents/?uuid=1859d9b1-7be6-36af-961d-5a773ae8cfbd"]}],"mendeley":{"formattedCitation":"[76]","plainTextFormattedCitation":"[76]","previouslyFormattedCitation":"&lt;sup&gt;76&lt;/sup&gt;"},"properties":{"noteIndex":0},"schema":"https://github.com/citation-style-language/schema/raw/master/csl-citation.json"}</w:instrText>
            </w:r>
            <w:r w:rsidRPr="00F83374">
              <w:rPr>
                <w:noProof/>
                <w:sz w:val="20"/>
                <w:szCs w:val="20"/>
                <w:vertAlign w:val="superscript"/>
              </w:rPr>
              <w:fldChar w:fldCharType="separate"/>
            </w:r>
            <w:r w:rsidR="00E04EEC" w:rsidRPr="00F83374">
              <w:rPr>
                <w:b w:val="0"/>
                <w:bCs w:val="0"/>
                <w:noProof/>
                <w:sz w:val="20"/>
                <w:szCs w:val="20"/>
              </w:rPr>
              <w:t>[76]</w:t>
            </w:r>
            <w:r w:rsidRPr="00F83374">
              <w:rPr>
                <w:noProof/>
                <w:sz w:val="20"/>
                <w:szCs w:val="20"/>
                <w:vertAlign w:val="superscript"/>
              </w:rPr>
              <w:fldChar w:fldCharType="end"/>
            </w:r>
          </w:p>
          <w:p w14:paraId="710F880B" w14:textId="71210F45" w:rsidR="0067025D" w:rsidRPr="00F83374" w:rsidRDefault="0067025D" w:rsidP="0067025D">
            <w:pPr>
              <w:bidi/>
              <w:spacing w:line="240" w:lineRule="auto"/>
              <w:jc w:val="right"/>
              <w:rPr>
                <w:b w:val="0"/>
                <w:bCs w:val="0"/>
                <w:color w:val="000000"/>
                <w:sz w:val="20"/>
                <w:szCs w:val="20"/>
              </w:rPr>
            </w:pPr>
          </w:p>
        </w:tc>
        <w:tc>
          <w:tcPr>
            <w:tcW w:w="7371" w:type="dxa"/>
          </w:tcPr>
          <w:p w14:paraId="7BE308F3" w14:textId="6FE6C742"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D2B23B9" w14:textId="3219AB0C"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had less GWG compared with controls (MD−3.4 kg, 95% CI −5.1</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1.8; </w:t>
            </w:r>
            <w:r w:rsidRPr="00F83374">
              <w:rPr>
                <w:rFonts w:asciiTheme="majorBidi" w:hAnsiTheme="majorBidi" w:cstheme="majorBidi"/>
                <w:i/>
                <w:iCs/>
                <w:sz w:val="20"/>
                <w:szCs w:val="20"/>
              </w:rPr>
              <w:t>p</w:t>
            </w:r>
            <w:r w:rsidRPr="00F83374">
              <w:rPr>
                <w:rFonts w:asciiTheme="majorBidi" w:hAnsiTheme="majorBidi" w:cstheme="majorBidi"/>
                <w:sz w:val="20"/>
                <w:szCs w:val="20"/>
              </w:rPr>
              <w:t>&lt;0.001).</w:t>
            </w:r>
          </w:p>
          <w:p w14:paraId="4FDB5554" w14:textId="294D34D3"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led to a lower prevalence of LGA infants (n=5, 9% vs. n=15, 26%; </w:t>
            </w:r>
            <w:r w:rsidRPr="00F83374">
              <w:rPr>
                <w:rFonts w:asciiTheme="majorBidi" w:hAnsiTheme="majorBidi" w:cstheme="majorBidi"/>
                <w:i/>
                <w:iCs/>
                <w:sz w:val="20"/>
                <w:szCs w:val="20"/>
              </w:rPr>
              <w:t>p</w:t>
            </w:r>
            <w:r w:rsidRPr="00F83374">
              <w:rPr>
                <w:rFonts w:asciiTheme="majorBidi" w:hAnsiTheme="majorBidi" w:cstheme="majorBidi"/>
                <w:sz w:val="20"/>
                <w:szCs w:val="20"/>
              </w:rPr>
              <w:t>=0.02).</w:t>
            </w:r>
          </w:p>
        </w:tc>
      </w:tr>
      <w:tr w:rsidR="0067025D" w:rsidRPr="00F83374" w14:paraId="4132CF03" w14:textId="77777777" w:rsidTr="00E04EEC">
        <w:trPr>
          <w:cnfStyle w:val="000000100000" w:firstRow="0" w:lastRow="0" w:firstColumn="0" w:lastColumn="0" w:oddVBand="0" w:evenVBand="0" w:oddHBand="1" w:evenHBand="0" w:firstRowFirstColumn="0" w:firstRowLastColumn="0" w:lastRowFirstColumn="0" w:lastRowLastColumn="0"/>
          <w:trHeight w:val="518"/>
          <w:jc w:val="center"/>
        </w:trPr>
        <w:tc>
          <w:tcPr>
            <w:cnfStyle w:val="001000000000" w:firstRow="0" w:lastRow="0" w:firstColumn="1" w:lastColumn="0" w:oddVBand="0" w:evenVBand="0" w:oddHBand="0" w:evenHBand="0" w:firstRowFirstColumn="0" w:firstRowLastColumn="0" w:lastRowFirstColumn="0" w:lastRowLastColumn="0"/>
            <w:tcW w:w="1418" w:type="dxa"/>
          </w:tcPr>
          <w:p w14:paraId="3818F304" w14:textId="1DC3BD42" w:rsidR="0067025D" w:rsidRPr="00F83374" w:rsidRDefault="0067025D" w:rsidP="0067025D">
            <w:pPr>
              <w:bidi/>
              <w:spacing w:line="240" w:lineRule="auto"/>
              <w:jc w:val="right"/>
              <w:rPr>
                <w:color w:val="000000"/>
                <w:sz w:val="20"/>
                <w:szCs w:val="20"/>
              </w:rPr>
            </w:pPr>
            <w:r w:rsidRPr="00F83374">
              <w:rPr>
                <w:b w:val="0"/>
                <w:bCs w:val="0"/>
                <w:color w:val="000000" w:themeColor="text1"/>
                <w:sz w:val="20"/>
                <w:szCs w:val="20"/>
              </w:rPr>
              <w:t xml:space="preserve">Vinter </w:t>
            </w:r>
            <w:r w:rsidRPr="00F83374">
              <w:rPr>
                <w:b w:val="0"/>
                <w:bCs w:val="0"/>
                <w:i/>
                <w:iCs/>
                <w:color w:val="000000" w:themeColor="text1"/>
                <w:sz w:val="20"/>
                <w:szCs w:val="20"/>
              </w:rPr>
              <w:t>et al</w:t>
            </w:r>
            <w:r w:rsidRPr="00F83374">
              <w:rPr>
                <w:b w:val="0"/>
                <w:bCs w:val="0"/>
                <w:color w:val="000000" w:themeColor="text1"/>
                <w:sz w:val="20"/>
                <w:szCs w:val="20"/>
              </w:rPr>
              <w:t>. (2011)</w:t>
            </w:r>
            <w:r w:rsidRPr="00F83374">
              <w:rPr>
                <w:color w:val="000000" w:themeColor="text1"/>
                <w:sz w:val="20"/>
                <w:szCs w:val="20"/>
              </w:rPr>
              <w:fldChar w:fldCharType="begin" w:fldLock="1"/>
            </w:r>
            <w:r w:rsidR="00E04EEC" w:rsidRPr="00F83374">
              <w:rPr>
                <w:b w:val="0"/>
                <w:bCs w:val="0"/>
                <w:color w:val="000000" w:themeColor="text1"/>
                <w:sz w:val="20"/>
                <w:szCs w:val="20"/>
              </w:rPr>
              <w:instrText>ADDIN CSL_CITATION {"citationItems":[{"id":"ITEM-1","itemData":{"DOI":"10.2337/DC11-1150","ISSN":"1935-5548","PMID":"21972411","abstract":"OBJECTIVE - To study the effects of lifestyle intervention on gestational weight gain (GWG) and obstetric outcomes. RESEARCH DESIGN AND METHODS - The LiP (Lifestyle in Pregnancy) study was a randomized controlled trial in 360 obese women allocated in early pregnancy to lifestyle intervention or control. The intervention program included dietary guidance, free membership in fitness centers, physical training, and personal coaching. RESULTS - A total of 360 obese pregnant women were included, and 304 (84%) were followed up until delivery. The intervention group had a significantly lower median (range) GWG compared with the control group of 7.0 (4.7-10.6) vs. 8.6 kg (5.7-11.5; P = 0.01). The Institute of Medicine (IOM) recommendations on GWG were exceeded in 35.4% of women in the intervention group compared with 46.6% in the control group (P = 0.058). Overall, the obstetric outcomes between the two groups were not significantly different. CONCLUSIONS - Lifestyle intervention in pregnancy resulted in limited GWG in obese pregnant women. Overall obstetric outcomes were similar in the two groups. Lifestyle intervention resulted in a higher adherence to the IOM weight gain recommendations; however, a significant number of women still exceeded the upper threshold. © 2011 by the American Diabetes Association.","author":[{"dropping-particle":"","family":"Vinter","given":"Christina A.","non-dropping-particle":"","parse-names":false,"suffix":""},{"dropping-particle":"","family":"Jensen","given":"Dorte M.","non-dropping-particle":"","parse-names":false,"suffix":""},{"dropping-particle":"","family":"Ovesen","given":"Per","non-dropping-particle":"","parse-names":false,"suffix":""},{"dropping-particle":"","family":"Beck-Nielsen","given":"Henning","non-dropping-particle":"","parse-names":false,"suffix":""},{"dropping-particle":"","family":"Jørgensen","given":"Jan S.","non-dropping-particle":"","parse-names":false,"suffix":""}],"container-title":"Diabetes care","id":"ITEM-1","issue":"12","issued":{"date-parts":[["2011","12"]]},"page":"2502-2507","publisher":"Diabetes Care","title":"The LiP (Lifestyle in Pregnancy) study: a randomized controlled trial of lifestyle intervention in 360 obese pregnant women","type":"article-journal","volume":"34"},"uris":["http://www.mendeley.com/documents/?uuid=fa459992-f581-3518-b049-ad6f31370835"]}],"mendeley":{"formattedCitation":"[77]","plainTextFormattedCitation":"[77]","previouslyFormattedCitation":"&lt;sup&gt;77&lt;/sup&gt;"},"properties":{"noteIndex":0},"schema":"https://github.com/citation-style-language/schema/raw/master/csl-citation.json"}</w:instrText>
            </w:r>
            <w:r w:rsidRPr="00F83374">
              <w:rPr>
                <w:color w:val="000000" w:themeColor="text1"/>
                <w:sz w:val="20"/>
                <w:szCs w:val="20"/>
              </w:rPr>
              <w:fldChar w:fldCharType="separate"/>
            </w:r>
            <w:r w:rsidR="00E04EEC" w:rsidRPr="00F83374">
              <w:rPr>
                <w:b w:val="0"/>
                <w:bCs w:val="0"/>
                <w:noProof/>
                <w:color w:val="000000" w:themeColor="text1"/>
                <w:sz w:val="20"/>
                <w:szCs w:val="20"/>
              </w:rPr>
              <w:t>[77]</w:t>
            </w:r>
            <w:r w:rsidRPr="00F83374">
              <w:rPr>
                <w:color w:val="000000" w:themeColor="text1"/>
                <w:sz w:val="20"/>
                <w:szCs w:val="20"/>
              </w:rPr>
              <w:fldChar w:fldCharType="end"/>
            </w:r>
            <w:r w:rsidRPr="00F83374">
              <w:rPr>
                <w:color w:val="000000" w:themeColor="text1"/>
                <w:sz w:val="20"/>
                <w:szCs w:val="20"/>
              </w:rPr>
              <w:t xml:space="preserve"> </w:t>
            </w:r>
          </w:p>
        </w:tc>
        <w:tc>
          <w:tcPr>
            <w:tcW w:w="7371" w:type="dxa"/>
          </w:tcPr>
          <w:p w14:paraId="302FBB7E" w14:textId="0090AF22"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32389EDA" w14:textId="6DD94D23" w:rsidR="0067025D" w:rsidRPr="00F83374" w:rsidRDefault="0067025D" w:rsidP="0067025D">
            <w:pPr>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The median GWG was lower in the intervention group (</w:t>
            </w:r>
            <w:r w:rsidRPr="00F83374">
              <w:rPr>
                <w:rFonts w:asciiTheme="majorBidi" w:eastAsiaTheme="minorEastAsia" w:hAnsiTheme="majorBidi" w:cstheme="majorBidi"/>
                <w:sz w:val="20"/>
                <w:szCs w:val="20"/>
              </w:rPr>
              <w:t>7.0</w:t>
            </w:r>
            <w:r w:rsidRPr="00F83374">
              <w:rPr>
                <w:rFonts w:asciiTheme="majorBidi" w:hAnsiTheme="majorBidi" w:cstheme="majorBidi"/>
                <w:sz w:val="20"/>
                <w:szCs w:val="20"/>
              </w:rPr>
              <w:t xml:space="preserve"> kg, IQR 4.7 −10.6 vs. 8.6 kg, IQR 5.7 − 11.5, </w:t>
            </w:r>
            <w:r w:rsidRPr="00F83374">
              <w:rPr>
                <w:rFonts w:asciiTheme="majorBidi" w:hAnsiTheme="majorBidi" w:cstheme="majorBidi"/>
                <w:i/>
                <w:iCs/>
                <w:sz w:val="20"/>
                <w:szCs w:val="20"/>
              </w:rPr>
              <w:t>p</w:t>
            </w:r>
            <w:r w:rsidRPr="00F83374">
              <w:rPr>
                <w:rFonts w:asciiTheme="majorBidi" w:hAnsiTheme="majorBidi" w:cstheme="majorBidi"/>
                <w:sz w:val="20"/>
                <w:szCs w:val="20"/>
              </w:rPr>
              <w:t>&lt;0.01).</w:t>
            </w:r>
          </w:p>
        </w:tc>
      </w:tr>
      <w:tr w:rsidR="0067025D" w:rsidRPr="00F83374" w14:paraId="5F5F1CEB" w14:textId="77777777" w:rsidTr="00E04EEC">
        <w:trPr>
          <w:trHeight w:val="518"/>
          <w:jc w:val="center"/>
        </w:trPr>
        <w:tc>
          <w:tcPr>
            <w:cnfStyle w:val="001000000000" w:firstRow="0" w:lastRow="0" w:firstColumn="1" w:lastColumn="0" w:oddVBand="0" w:evenVBand="0" w:oddHBand="0" w:evenHBand="0" w:firstRowFirstColumn="0" w:firstRowLastColumn="0" w:lastRowFirstColumn="0" w:lastRowLastColumn="0"/>
            <w:tcW w:w="1418" w:type="dxa"/>
          </w:tcPr>
          <w:p w14:paraId="01AB7DF3" w14:textId="47F89F7A" w:rsidR="0067025D" w:rsidRPr="00F83374" w:rsidRDefault="0067025D" w:rsidP="0067025D">
            <w:pPr>
              <w:bidi/>
              <w:spacing w:line="240" w:lineRule="auto"/>
              <w:jc w:val="right"/>
              <w:rPr>
                <w:color w:val="000000"/>
                <w:sz w:val="20"/>
                <w:szCs w:val="20"/>
              </w:rPr>
            </w:pPr>
            <w:r w:rsidRPr="00F83374">
              <w:rPr>
                <w:b w:val="0"/>
                <w:bCs w:val="0"/>
                <w:color w:val="000000" w:themeColor="text1"/>
                <w:sz w:val="20"/>
                <w:szCs w:val="20"/>
              </w:rPr>
              <w:t xml:space="preserve">Vitale </w:t>
            </w:r>
            <w:r w:rsidRPr="00F83374">
              <w:rPr>
                <w:b w:val="0"/>
                <w:bCs w:val="0"/>
                <w:i/>
                <w:iCs/>
                <w:color w:val="000000" w:themeColor="text1"/>
                <w:sz w:val="20"/>
                <w:szCs w:val="20"/>
              </w:rPr>
              <w:t>et al</w:t>
            </w:r>
            <w:r w:rsidRPr="00F83374">
              <w:rPr>
                <w:b w:val="0"/>
                <w:bCs w:val="0"/>
                <w:color w:val="000000" w:themeColor="text1"/>
                <w:sz w:val="20"/>
                <w:szCs w:val="20"/>
              </w:rPr>
              <w:t>. (2021</w:t>
            </w:r>
            <w:r w:rsidRPr="00F83374">
              <w:rPr>
                <w:b w:val="0"/>
                <w:bCs w:val="0"/>
                <w:sz w:val="20"/>
                <w:szCs w:val="20"/>
              </w:rPr>
              <w:t>)</w:t>
            </w:r>
            <w:r w:rsidRPr="00F83374">
              <w:rPr>
                <w:sz w:val="20"/>
                <w:szCs w:val="20"/>
              </w:rPr>
              <w:fldChar w:fldCharType="begin" w:fldLock="1"/>
            </w:r>
            <w:r w:rsidR="00E04EEC" w:rsidRPr="00F83374">
              <w:rPr>
                <w:b w:val="0"/>
                <w:bCs w:val="0"/>
                <w:sz w:val="20"/>
                <w:szCs w:val="20"/>
              </w:rPr>
              <w:instrText>ADDIN CSL_CITATION {"citationItems":[{"id":"ITEM-1","itemData":{"DOI":"10.1080/09637486.2020.1852191","ISSN":"1465-3478","PMID":"33238798","abstract":"This study aims to evaluate the effects of myo-inositol supplementation on gestational diabetes mellitus (GDM) rates and body water distribution in overweight non-obese women. 223 overweight non-obese women pregnant were randomly assigned to the treatment group (2 g of myo-inositol plus 200 µg of folic acid) or to the placebo one (200 µg of folic acid). The treatment lasted until three weeks after delivery. A tetrapolar impedance analyser was used to study body composition. The incidence of GDM was significantly reduced in the myo-inositol group compared with the placebo group. There was a significant increase in TBW, ECW and ICW values in the placebo group compared to the myo-inositol group. We have recorded a significant reduction in the overall incidence of pregnancy-induced hypertension in the myo-inositol group compared with the placebo group. Our results demonstrate the effectiveness of myo-inositol supplementation in preventing GDM in overweight non-obese pregnant women.","author":[{"dropping-particle":"","family":"Vitale","given":"Salvatore Giovanni","non-dropping-particle":"","parse-names":false,"suffix":""},{"dropping-particle":"","family":"Corrado","given":"Francesco","non-dropping-particle":"","parse-names":false,"suffix":""},{"dropping-particle":"","family":"Caruso","given":"Salvatore","non-dropping-particle":"","parse-names":false,"suffix":""},{"dropping-particle":"","family":"Benedetto","given":"Antonino","non-dropping-particle":"Di","parse-names":false,"suffix":""},{"dropping-particle":"","family":"Giunta","given":"Loretta","non-dropping-particle":"","parse-names":false,"suffix":""},{"dropping-particle":"","family":"Cianci","given":"Antonio","non-dropping-particle":"","parse-names":false,"suffix":""},{"dropping-particle":"","family":"D’Anna","given":"Rosario","non-dropping-particle":"","parse-names":false,"suffix":""}],"container-title":"International journal of food sciences and nutrition","id":"ITEM-1","issue":"5","issued":{"date-parts":[["2021"]]},"page":"670-679","publisher":"Int J Food Sci Nutr","title":"Myo-inositol supplementation to prevent gestational diabetes in overweight non-obese women: bioelectrical impedance analysis, metabolic aspects, obstetric and neonatal outcomes - a randomized and open-label, placebo-controlled clinical trial","type":"article-journal","volume":"72"},"uris":["http://www.mendeley.com/documents/?uuid=a88a4de4-d655-38c5-9b3c-d5fd4110cdd7"]}],"mendeley":{"formattedCitation":"[78]","plainTextFormattedCitation":"[78]","previouslyFormattedCitation":"&lt;sup&gt;78&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[78]</w:t>
            </w:r>
            <w:r w:rsidRPr="00F83374">
              <w:rPr>
                <w:sz w:val="20"/>
                <w:szCs w:val="20"/>
              </w:rPr>
              <w:fldChar w:fldCharType="end"/>
            </w:r>
          </w:p>
        </w:tc>
        <w:tc>
          <w:tcPr>
            <w:tcW w:w="7371" w:type="dxa"/>
          </w:tcPr>
          <w:p w14:paraId="2B0B92BE" w14:textId="2B5B395D"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incidence of GDM was reduced in the intervention group (n= 9, 8.2% vs. n=24, 21.2%; OR 3.74, 95%, CI 1.67–8.39, </w:t>
            </w:r>
            <w:r w:rsidR="005A0613" w:rsidRPr="00F83374">
              <w:rPr>
                <w:rFonts w:asciiTheme="majorBidi" w:hAnsiTheme="majorBidi" w:cstheme="majorBidi"/>
                <w:i/>
                <w:iCs/>
                <w:sz w:val="20"/>
                <w:szCs w:val="20"/>
              </w:rPr>
              <w:t>p</w:t>
            </w:r>
            <w:r w:rsidR="005A0613" w:rsidRPr="00F83374">
              <w:rPr>
                <w:rFonts w:asciiTheme="majorBidi" w:hAnsiTheme="majorBidi" w:cstheme="majorBidi"/>
                <w:sz w:val="20"/>
                <w:szCs w:val="20"/>
              </w:rPr>
              <w:t>=</w:t>
            </w:r>
            <w:r w:rsidRPr="00F83374">
              <w:rPr>
                <w:rFonts w:asciiTheme="majorBidi" w:hAnsiTheme="majorBidi" w:cstheme="majorBidi"/>
                <w:sz w:val="20"/>
                <w:szCs w:val="20"/>
              </w:rPr>
              <w:t xml:space="preserve">0.0014) </w:t>
            </w:r>
            <w:r w:rsidRPr="00F83374">
              <w:rPr>
                <w:rFonts w:asciiTheme="majorBidi" w:hAnsiTheme="majorBidi" w:cstheme="majorBidi"/>
                <w:b/>
                <w:bCs/>
                <w:sz w:val="20"/>
                <w:szCs w:val="20"/>
              </w:rPr>
              <w:t>(IADPSG).</w:t>
            </w:r>
          </w:p>
        </w:tc>
        <w:tc>
          <w:tcPr>
            <w:tcW w:w="5812" w:type="dxa"/>
          </w:tcPr>
          <w:p w14:paraId="2A6929D8" w14:textId="11F04DBC"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were less likely to have PIH compared to controls (n=8, 7.3% vs. n=21.2, 9%; </w:t>
            </w:r>
            <w:r w:rsidRPr="00F83374">
              <w:rPr>
                <w:rFonts w:asciiTheme="majorBidi" w:hAnsiTheme="majorBidi" w:cstheme="majorBidi"/>
                <w:i/>
                <w:iCs/>
                <w:sz w:val="20"/>
                <w:szCs w:val="20"/>
              </w:rPr>
              <w:t>p</w:t>
            </w:r>
            <w:r w:rsidRPr="00F83374">
              <w:rPr>
                <w:rFonts w:asciiTheme="majorBidi" w:hAnsiTheme="majorBidi" w:cstheme="majorBidi"/>
                <w:sz w:val="20"/>
                <w:szCs w:val="20"/>
              </w:rPr>
              <w:t>=0.0434).</w:t>
            </w:r>
          </w:p>
          <w:p w14:paraId="76095718" w14:textId="0CFBA710" w:rsidR="0067025D" w:rsidRPr="00F83374" w:rsidRDefault="0067025D" w:rsidP="0067025D">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There was an increase in total body water values in the intervention group (</w:t>
            </w:r>
            <w:r w:rsidRPr="00F83374">
              <w:rPr>
                <w:rFonts w:asciiTheme="majorBidi" w:hAnsiTheme="majorBidi" w:cstheme="majorBidi"/>
                <w:i/>
                <w:iCs/>
                <w:sz w:val="20"/>
                <w:szCs w:val="20"/>
              </w:rPr>
              <w:t>p</w:t>
            </w:r>
            <w:r w:rsidRPr="00F83374">
              <w:rPr>
                <w:rFonts w:asciiTheme="majorBidi" w:hAnsiTheme="majorBidi" w:cstheme="majorBidi"/>
                <w:sz w:val="20"/>
                <w:szCs w:val="20"/>
              </w:rPr>
              <w:t>&lt;0.0001).</w:t>
            </w:r>
          </w:p>
        </w:tc>
      </w:tr>
      <w:tr w:rsidR="0067025D" w:rsidRPr="00F83374" w14:paraId="717BDB14" w14:textId="77777777" w:rsidTr="00E04EEC">
        <w:trPr>
          <w:cnfStyle w:val="000000100000" w:firstRow="0" w:lastRow="0" w:firstColumn="0" w:lastColumn="0" w:oddVBand="0" w:evenVBand="0" w:oddHBand="1" w:evenHBand="0" w:firstRowFirstColumn="0" w:firstRowLastColumn="0" w:lastRowFirstColumn="0" w:lastRowLastColumn="0"/>
          <w:trHeight w:val="1739"/>
          <w:jc w:val="center"/>
        </w:trPr>
        <w:tc>
          <w:tcPr>
            <w:cnfStyle w:val="001000000000" w:firstRow="0" w:lastRow="0" w:firstColumn="1" w:lastColumn="0" w:oddVBand="0" w:evenVBand="0" w:oddHBand="0" w:evenHBand="0" w:firstRowFirstColumn="0" w:firstRowLastColumn="0" w:lastRowFirstColumn="0" w:lastRowLastColumn="0"/>
            <w:tcW w:w="1418" w:type="dxa"/>
          </w:tcPr>
          <w:p w14:paraId="4A956E9F" w14:textId="09E7644B"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Walsh </w:t>
            </w:r>
            <w:r w:rsidRPr="00F83374">
              <w:rPr>
                <w:b w:val="0"/>
                <w:bCs w:val="0"/>
                <w:i/>
                <w:iCs/>
                <w:sz w:val="20"/>
                <w:szCs w:val="20"/>
              </w:rPr>
              <w:t>et al</w:t>
            </w:r>
            <w:r w:rsidRPr="00F83374">
              <w:rPr>
                <w:b w:val="0"/>
                <w:bCs w:val="0"/>
                <w:sz w:val="20"/>
                <w:szCs w:val="20"/>
              </w:rPr>
              <w:t>. (2012)</w:t>
            </w:r>
            <w:r w:rsidRPr="00F83374">
              <w:rPr>
                <w:sz w:val="20"/>
                <w:szCs w:val="20"/>
              </w:rPr>
              <w:fldChar w:fldCharType="begin" w:fldLock="1"/>
            </w:r>
            <w:r w:rsidR="00E04EEC" w:rsidRPr="00F83374">
              <w:rPr>
                <w:b w:val="0"/>
                <w:bCs w:val="0"/>
                <w:sz w:val="20"/>
                <w:szCs w:val="20"/>
              </w:rPr>
              <w:instrText>ADDIN CSL_CITATION {"citationItems":[{"id":"ITEM-1","itemData":{"DOI":"10.1136/bmj.e5605","ISSN":"17561833","PMID":"22936795","abstract":"Objective: To determine if a low glycaemic index diet in pregnancy could reduce the incidence of macrosomia in an at risk group. Design: Randomised controlled trial. Setting: Maternity hospital in Dublin, Ireland. Participants: 800 women without diabetes, all in their second pregnancy between January 2007 to January 2011, having previously delivered an infant weighing greater than 4 kg. Intervention: Women were randomised to receive no dietary intervention or start on a low glycaemic index diet from early pregnancy. Main outcomes: The primary outcome measure was difference in birth weight. The secondary outcome measure was difference in gestational weight gain. Results: No significant difference was seen between the two groups in absolute birth weight, birthweight centile, or ponderal index. Significantly less gestational weight gain occurred in women in the intervention arm (12.2 v 13.7 kg; mean difference -1.3, 95% confidence interval -2.4 to -0.2; P=0.01). The rate of glucose intolerance was also lower in the intervention arm: 21% (67/320) compared with 28% (100/352) of controls had a fasting glucose of 5.1 mmol/L or greater or a 1 hour glucose challenge test result of greater than 7.8 mmol/L (P=0.02). Conclusion: A low glycaemic index diet in pregnancy did not reduce the incidence of large for gestational age infants in a group at risk of fetal macrosomia. It did, however, have a significant positive effect on gestational weight gain and maternal glucose intolerance. Trial registration: Current Controlled Trials ISRCTN54392969.","author":[{"dropping-particle":"","family":"Walsh","given":"Jennifer M.","non-dropping-particle":"","parse-names":false,"suffix":""},{"dropping-particle":"","family":"McGowan","given":"Ciara A.","non-dropping-particle":"","parse-names":false,"suffix":""},{"dropping-particle":"","family":"Mahony","given":"Rhona","non-dropping-particle":"","parse-names":false,"suffix":""},{"dropping-particle":"","family":"Foley","given":"Michael E.","non-dropping-particle":"","parse-names":false,"suffix":""},{"dropping-particle":"","family":"McAuliffe","given":"Fionnuala M.","non-dropping-particle":"","parse-names":false,"suffix":""}],"container-title":"BMJ (Online)","id":"ITEM-1","issue":"7875","issued":{"date-parts":[["2012","9"]]},"publisher":"British Medical Journal Publishing Group","title":"Low glycaemic index diet in pregnancy to prevent macrosomia (ROLO study): Randomised control trial","type":"article-journal","volume":"345"},"uris":["http://www.mendeley.com/documents/?uuid=91994a9f-6ab7-44ce-b332-56792699a4e3"]}],"mendeley":{"formattedCitation":"[79]","plainTextFormattedCitation":"[79]","previouslyFormattedCitation":"&lt;sup&gt;79&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[79]</w:t>
            </w:r>
            <w:r w:rsidRPr="00F83374">
              <w:rPr>
                <w:sz w:val="20"/>
                <w:szCs w:val="20"/>
              </w:rPr>
              <w:fldChar w:fldCharType="end"/>
            </w:r>
          </w:p>
          <w:p w14:paraId="7907FDFD" w14:textId="77777777" w:rsidR="0067025D" w:rsidRPr="00F83374" w:rsidRDefault="0067025D" w:rsidP="0067025D">
            <w:pPr>
              <w:widowControl w:val="0"/>
              <w:autoSpaceDE w:val="0"/>
              <w:autoSpaceDN w:val="0"/>
              <w:adjustRightInd w:val="0"/>
              <w:spacing w:line="240" w:lineRule="auto"/>
              <w:rPr>
                <w:sz w:val="20"/>
                <w:szCs w:val="20"/>
              </w:rPr>
            </w:pPr>
          </w:p>
        </w:tc>
        <w:tc>
          <w:tcPr>
            <w:tcW w:w="7371" w:type="dxa"/>
          </w:tcPr>
          <w:p w14:paraId="42A7D25D"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p w14:paraId="3B3E1293"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p w14:paraId="575B749B"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5812" w:type="dxa"/>
          </w:tcPr>
          <w:p w14:paraId="7C6C3AE2" w14:textId="794054E8"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in the intervention group had less GWG compared to the control group (MD−1.3 kg, 95% CI −2.4 </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−0.2; </w:t>
            </w:r>
            <w:r w:rsidRPr="00F83374">
              <w:rPr>
                <w:rFonts w:asciiTheme="majorBidi" w:hAnsiTheme="majorBidi" w:cstheme="majorBidi"/>
                <w:i/>
                <w:iCs/>
                <w:sz w:val="20"/>
                <w:szCs w:val="20"/>
              </w:rPr>
              <w:t>p</w:t>
            </w:r>
            <w:r w:rsidRPr="00F83374">
              <w:rPr>
                <w:rFonts w:asciiTheme="majorBidi" w:hAnsiTheme="majorBidi" w:cstheme="majorBidi"/>
                <w:sz w:val="20"/>
                <w:szCs w:val="20"/>
              </w:rPr>
              <w:t>=0.01).</w:t>
            </w:r>
          </w:p>
          <w:p w14:paraId="4D65F784" w14:textId="34063082"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proportion of glucose intolerance was higher in the control group (28% vs. 21%</w:t>
            </w:r>
            <w:r w:rsidR="00865FD9" w:rsidRPr="00F83374">
              <w:rPr>
                <w:rFonts w:asciiTheme="majorBidi" w:hAnsiTheme="majorBidi" w:cstheme="majorBidi"/>
                <w:sz w:val="20"/>
                <w:szCs w:val="20"/>
              </w:rPr>
              <w:t xml:space="preserve">, </w:t>
            </w:r>
            <w:r w:rsidRPr="00F83374">
              <w:rPr>
                <w:rFonts w:asciiTheme="majorBidi" w:hAnsiTheme="majorBidi" w:cstheme="majorBidi"/>
                <w:i/>
                <w:iCs/>
                <w:sz w:val="20"/>
                <w:szCs w:val="20"/>
              </w:rPr>
              <w:t>p</w:t>
            </w:r>
            <w:r w:rsidRPr="00F83374">
              <w:rPr>
                <w:rFonts w:asciiTheme="majorBidi" w:hAnsiTheme="majorBidi" w:cstheme="majorBidi"/>
                <w:sz w:val="20"/>
                <w:szCs w:val="20"/>
              </w:rPr>
              <w:t>=0.02).</w:t>
            </w:r>
          </w:p>
          <w:p w14:paraId="21811E80" w14:textId="480D08C3"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The intervention group had a lower glycaemic index/glycaemic load and energy intake in the </w:t>
            </w:r>
            <w:r w:rsidR="00865FD9" w:rsidRPr="00F83374">
              <w:rPr>
                <w:rFonts w:asciiTheme="majorBidi" w:hAnsiTheme="majorBidi" w:cstheme="majorBidi"/>
                <w:sz w:val="20"/>
                <w:szCs w:val="20"/>
              </w:rPr>
              <w:t>2</w:t>
            </w:r>
            <w:r w:rsidR="00865FD9" w:rsidRPr="00F83374">
              <w:rPr>
                <w:rFonts w:asciiTheme="majorBidi" w:hAnsiTheme="majorBidi" w:cstheme="majorBidi"/>
                <w:sz w:val="20"/>
                <w:szCs w:val="20"/>
                <w:vertAlign w:val="superscript"/>
              </w:rPr>
              <w:t>nd</w:t>
            </w:r>
            <w:r w:rsidR="00865FD9" w:rsidRPr="00F83374">
              <w:rPr>
                <w:rFonts w:asciiTheme="majorBidi" w:hAnsiTheme="majorBidi" w:cstheme="majorBidi"/>
                <w:sz w:val="20"/>
                <w:szCs w:val="20"/>
              </w:rPr>
              <w:t xml:space="preserve"> </w:t>
            </w:r>
            <w:r w:rsidRPr="00F83374">
              <w:rPr>
                <w:rFonts w:asciiTheme="majorBidi" w:hAnsiTheme="majorBidi" w:cstheme="majorBidi"/>
                <w:sz w:val="20"/>
                <w:szCs w:val="20"/>
              </w:rPr>
              <w:t xml:space="preserve">and </w:t>
            </w:r>
            <w:r w:rsidR="00865FD9" w:rsidRPr="00F83374">
              <w:rPr>
                <w:rFonts w:asciiTheme="majorBidi" w:hAnsiTheme="majorBidi" w:cstheme="majorBidi"/>
                <w:sz w:val="20"/>
                <w:szCs w:val="20"/>
              </w:rPr>
              <w:t>3</w:t>
            </w:r>
            <w:r w:rsidR="00865FD9" w:rsidRPr="00F83374">
              <w:rPr>
                <w:rFonts w:asciiTheme="majorBidi" w:hAnsiTheme="majorBidi" w:cstheme="majorBidi"/>
                <w:sz w:val="20"/>
                <w:szCs w:val="20"/>
                <w:vertAlign w:val="superscript"/>
              </w:rPr>
              <w:t>rd</w:t>
            </w:r>
            <w:r w:rsidR="00865FD9" w:rsidRPr="00F83374">
              <w:rPr>
                <w:rFonts w:asciiTheme="majorBidi" w:hAnsiTheme="majorBidi" w:cstheme="majorBidi"/>
                <w:sz w:val="20"/>
                <w:szCs w:val="20"/>
              </w:rPr>
              <w:t xml:space="preserve"> </w:t>
            </w:r>
            <w:r w:rsidR="00865FD9" w:rsidRPr="00F83374">
              <w:rPr>
                <w:rFonts w:asciiTheme="majorBidi" w:eastAsiaTheme="minorEastAsia" w:hAnsiTheme="majorBidi" w:cstheme="majorBidi"/>
                <w:sz w:val="20"/>
                <w:szCs w:val="20"/>
              </w:rPr>
              <w:t>trimesters</w:t>
            </w:r>
            <w:r w:rsidRPr="00F83374">
              <w:rPr>
                <w:rFonts w:asciiTheme="majorBidi" w:eastAsiaTheme="minorEastAsia" w:hAnsiTheme="majorBidi" w:cstheme="majorBidi"/>
                <w:sz w:val="20"/>
                <w:szCs w:val="20"/>
              </w:rPr>
              <w:t xml:space="preserve"> and </w:t>
            </w:r>
            <w:r w:rsidRPr="00F83374">
              <w:rPr>
                <w:rFonts w:asciiTheme="majorBidi" w:hAnsiTheme="majorBidi" w:cstheme="majorBidi"/>
                <w:sz w:val="20"/>
                <w:szCs w:val="20"/>
              </w:rPr>
              <w:t xml:space="preserve">higher fibre intake </w:t>
            </w:r>
            <w:r w:rsidRPr="00F83374">
              <w:rPr>
                <w:rFonts w:asciiTheme="majorBidi" w:eastAsiaTheme="minorEastAsia" w:hAnsiTheme="majorBidi" w:cstheme="majorBidi"/>
                <w:sz w:val="20"/>
                <w:szCs w:val="20"/>
              </w:rPr>
              <w:t xml:space="preserve">in the </w:t>
            </w:r>
            <w:r w:rsidR="00865FD9" w:rsidRPr="00F83374">
              <w:rPr>
                <w:rFonts w:asciiTheme="majorBidi" w:eastAsiaTheme="minorEastAsia" w:hAnsiTheme="majorBidi" w:cstheme="majorBidi"/>
                <w:sz w:val="20"/>
                <w:szCs w:val="20"/>
              </w:rPr>
              <w:t>3</w:t>
            </w:r>
            <w:r w:rsidR="00865FD9" w:rsidRPr="00F83374">
              <w:rPr>
                <w:rFonts w:asciiTheme="majorBidi" w:eastAsiaTheme="minorEastAsia" w:hAnsiTheme="majorBidi" w:cstheme="majorBidi"/>
                <w:sz w:val="20"/>
                <w:szCs w:val="20"/>
                <w:vertAlign w:val="superscript"/>
              </w:rPr>
              <w:t>rd</w:t>
            </w:r>
            <w:r w:rsidR="00865FD9" w:rsidRPr="00F83374">
              <w:rPr>
                <w:rFonts w:asciiTheme="majorBidi" w:eastAsiaTheme="minorEastAsia" w:hAnsiTheme="majorBidi" w:cstheme="majorBidi"/>
                <w:sz w:val="20"/>
                <w:szCs w:val="20"/>
              </w:rPr>
              <w:t xml:space="preserve"> </w:t>
            </w:r>
            <w:r w:rsidRPr="00F83374">
              <w:rPr>
                <w:rFonts w:asciiTheme="majorBidi" w:eastAsiaTheme="minorEastAsia" w:hAnsiTheme="majorBidi" w:cstheme="majorBidi"/>
                <w:sz w:val="20"/>
                <w:szCs w:val="20"/>
              </w:rPr>
              <w:t xml:space="preserve">trimester (all </w:t>
            </w:r>
            <w:r w:rsidRPr="00F83374">
              <w:rPr>
                <w:rFonts w:asciiTheme="majorBidi" w:eastAsiaTheme="minorEastAsia" w:hAnsiTheme="majorBidi" w:cstheme="majorBidi"/>
                <w:i/>
                <w:iCs/>
                <w:sz w:val="20"/>
                <w:szCs w:val="20"/>
              </w:rPr>
              <w:t>p</w:t>
            </w:r>
            <w:r w:rsidRPr="00F83374">
              <w:rPr>
                <w:rFonts w:asciiTheme="majorBidi" w:eastAsiaTheme="minorEastAsia" w:hAnsiTheme="majorBidi" w:cstheme="majorBidi"/>
                <w:sz w:val="20"/>
                <w:szCs w:val="20"/>
              </w:rPr>
              <w:t>&lt;0.01).</w:t>
            </w:r>
          </w:p>
        </w:tc>
      </w:tr>
      <w:tr w:rsidR="0067025D" w:rsidRPr="00F83374" w14:paraId="146A4347" w14:textId="77777777" w:rsidTr="00E04EEC">
        <w:trPr>
          <w:trHeight w:val="110"/>
          <w:jc w:val="center"/>
        </w:trPr>
        <w:tc>
          <w:tcPr>
            <w:cnfStyle w:val="001000000000" w:firstRow="0" w:lastRow="0" w:firstColumn="1" w:lastColumn="0" w:oddVBand="0" w:evenVBand="0" w:oddHBand="0" w:evenHBand="0" w:firstRowFirstColumn="0" w:firstRowLastColumn="0" w:lastRowFirstColumn="0" w:lastRowLastColumn="0"/>
            <w:tcW w:w="1418" w:type="dxa"/>
          </w:tcPr>
          <w:p w14:paraId="095525D9" w14:textId="70C9352E"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Wang </w:t>
            </w:r>
            <w:r w:rsidRPr="00F83374">
              <w:rPr>
                <w:b w:val="0"/>
                <w:bCs w:val="0"/>
                <w:i/>
                <w:iCs/>
                <w:sz w:val="20"/>
                <w:szCs w:val="20"/>
              </w:rPr>
              <w:t>et al</w:t>
            </w:r>
            <w:r w:rsidRPr="00F83374">
              <w:rPr>
                <w:b w:val="0"/>
                <w:bCs w:val="0"/>
                <w:sz w:val="20"/>
                <w:szCs w:val="20"/>
              </w:rPr>
              <w:t>. (2017)</w:t>
            </w:r>
            <w:r w:rsidRPr="00F83374">
              <w:rPr>
                <w:sz w:val="20"/>
                <w:szCs w:val="20"/>
              </w:rPr>
              <w:fldChar w:fldCharType="begin" w:fldLock="1"/>
            </w:r>
            <w:r w:rsidR="00E04EEC" w:rsidRPr="00F83374">
              <w:rPr>
                <w:b w:val="0"/>
                <w:bCs w:val="0"/>
                <w:sz w:val="20"/>
                <w:szCs w:val="20"/>
              </w:rPr>
              <w:instrText>ADDIN CSL_CITATION {"citationItems":[{"id":"ITEM-1","itemData":{"DOI":"10.1016/J.AJOG.2017.01.037","ISSN":"0002-9378","PMID":"28161306","abstract":"&lt;h3&gt;Background&lt;/h3&gt;&lt;p&gt;Obesity and being overweight are becoming epidemic, and indeed, the proportion of such women of reproductive age has increased in recent times. Being overweight or obese prior to pregnancy is a risk factor for gestational diabetes mellitus, and increases the risk of adverse pregnancy outcome for both mothers and their offspring. Furthermore, the combination of gestational diabetes mellitus with obesity/overweight status may increase the risk of adverse pregnancy outcome attributable to either factor alone. Regular exercise has the potential to reduce the risk of developing gestational diabetes mellitus and can be used during pregnancy; however, its efficacy remain controversial. At present, most exercise training interventions are implemented on Caucasian women and in the second trimester, and there is a paucity of studies focusing on overweight/obese pregnant women.&lt;/p&gt;&lt;h3&gt;Objective&lt;/h3&gt;&lt;p&gt;We sought to test the efficacy of regular exercise in early pregnancy to prevent gestational diabetes mellitus in Chinese overweight/obese pregnant women.&lt;/p&gt;&lt;h3&gt;Study Design&lt;/h3&gt;&lt;p&gt;This was a prospective randomized clinical trial in which nonsmoking women age &gt;18 years with a singleton pregnancy who met the criteria for overweight/obese status (body mass index 24≤28 kg/m&lt;sup&gt;2&lt;/sup&gt;) and had an uncomplicated pregnancy at &lt;12&lt;sup&gt;+6&lt;/sup&gt; weeks of gestation were randomly allocated to either exercise or a control group. Patients did not have contraindications to physical activity. Patients allocated to the exercise group were assigned to exercise 3 times per week (at least 30 min/session with a rating of perceived exertion between 12-14) via a cycling program begun within 3 days of randomization until 37 weeks of gestation. Those in the control group continued their usual daily activities. Both groups received standard prenatal care, albeit without special dietary recommendations. The primary outcome was incidence of gestational diabetes mellitus.&lt;/p&gt;&lt;h3&gt;Results&lt;/h3&gt;&lt;p&gt;From December 2014 through July 2016, 300 singleton women at 10 weeks' gestational age and with a mean prepregnancy body mass index of 26.78 ± 2.75 kg/m&lt;sup&gt;2&lt;/sup&gt; were recruited. They were randomized into an exercise group (n = 150) or a control group (n = 150). In all, 39 (26.0%) and 38 (25.3%) participants were obese in each group, respectively. Women randomized to the exercise group had a significantly lower incidence of gestational diabetes mellitus (22.0% vs 40.6%; &lt;i&gt;P&lt;/i&gt; …","author":[{"dropping-particle":"","family":"Wang","given":"Chen","non-dropping-particle":"","parse-names":false,"suffix":""},{"dropping-particle":"","family":"Wei","given":"Yumei","non-dropping-particle":"","parse-names":false,"suffix":""},{"dropping-particle":"","family":"Zhang","given":"Xiaoming","non-dropping-particle":"","parse-names":false,"suffix":""},{"dropping-particle":"","family":"Zhang","given":"Yue","non-dropping-particle":"","parse-names":false,"suffix":""},{"dropping-particle":"","family":"Xu","given":"Qianqian","non-dropping-particle":"","parse-names":false,"suffix":""},{"dropping-particle":"","family":"Sun","given":"Yiying","non-dropping-particle":"","parse-names":false,"suffix":""},{"dropping-particle":"","family":"Su","given":"Shiping","non-dropping-particle":"","parse-names":false,"suffix":""},{"dropping-particle":"","family":"Zhang","given":"Li","non-dropping-particle":"","parse-names":false,"suffix":""},{"dropping-particle":"","family":"Liu","given":"Chunhong","non-dropping-particle":"","parse-names":false,"suffix":""},{"dropping-particle":"","family":"Feng","given":"Yaru","non-dropping-particle":"","parse-names":false,"suffix":""},{"dropping-particle":"","family":"Shou","given":"Chong","non-dropping-particle":"","parse-names":false,"suffix":""},{"dropping-particle":"","family":"Guelfi","given":"Kym J.","non-dropping-particle":"","parse-names":false,"suffix":""},{"dropping-particle":"","family":"Newnham","given":"John P.","non-dropping-particle":"","parse-names":false,"suffix":""},{"dropping-particle":"","family":"Yang","given":"Huixia","non-dropping-particle":"","parse-names":false,"suffix":""}],"container-title":"American Journal of Obstetrics &amp; Gynecology","id":"ITEM-1","issue":"4","issued":{"date-parts":[["2017","4","1"]]},"page":"340-351","publisher":"Elsevier","title":"A randomized clinical trial of exercise during pregnancy to prevent gestational diabetes mellitus and improve pregnancy outcome in overweight and obese pregnant women","type":"article-journal","volume":"216"},"uris":["http://www.mendeley.com/documents/?uuid=1fb03428-a88d-3bea-8fff-251fdf5829d1"]}],"mendeley":{"formattedCitation":"[80]","plainTextFormattedCitation":"[80]","previouslyFormattedCitation":"&lt;sup&gt;80&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[80]</w:t>
            </w:r>
            <w:r w:rsidRPr="00F83374">
              <w:rPr>
                <w:sz w:val="20"/>
                <w:szCs w:val="20"/>
              </w:rPr>
              <w:fldChar w:fldCharType="end"/>
            </w:r>
          </w:p>
        </w:tc>
        <w:tc>
          <w:tcPr>
            <w:tcW w:w="7371" w:type="dxa"/>
          </w:tcPr>
          <w:p w14:paraId="2299A650" w14:textId="539C4926"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 xml:space="preserve">Women in the intervention group had a </w:t>
            </w:r>
            <w:r w:rsidRPr="00F83374">
              <w:rPr>
                <w:rFonts w:asciiTheme="majorBidi" w:eastAsiaTheme="minorEastAsia" w:hAnsiTheme="majorBidi" w:cstheme="majorBidi"/>
                <w:sz w:val="20"/>
                <w:szCs w:val="20"/>
              </w:rPr>
              <w:t xml:space="preserve">45.8% </w:t>
            </w:r>
            <w:r w:rsidRPr="00F83374">
              <w:rPr>
                <w:rFonts w:asciiTheme="majorBidi" w:hAnsiTheme="majorBidi" w:cstheme="majorBidi"/>
                <w:sz w:val="20"/>
                <w:szCs w:val="20"/>
              </w:rPr>
              <w:t xml:space="preserve">lower incidence of GDM (n= 29, 22% vs. n=54, 40.6%; OR 0.412, 95%, CI 0.240–0.705,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0.001) </w:t>
            </w:r>
            <w:r w:rsidRPr="00F83374">
              <w:rPr>
                <w:rFonts w:asciiTheme="majorBidi" w:hAnsiTheme="majorBidi" w:cstheme="majorBidi"/>
                <w:b/>
                <w:bCs/>
                <w:sz w:val="20"/>
                <w:szCs w:val="20"/>
              </w:rPr>
              <w:t>(WHO,2013).</w:t>
            </w:r>
          </w:p>
        </w:tc>
        <w:tc>
          <w:tcPr>
            <w:tcW w:w="5812" w:type="dxa"/>
          </w:tcPr>
          <w:p w14:paraId="7B8E128A" w14:textId="43E3F2C5"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Women allocated to the intervention group had less GWG (8.38 ± 3.65 kg vs. 10.47 ± 3.33 kg; </w:t>
            </w:r>
            <w:r w:rsidRPr="00F83374">
              <w:rPr>
                <w:rFonts w:asciiTheme="majorBidi" w:hAnsiTheme="majorBidi" w:cstheme="majorBidi"/>
                <w:i/>
                <w:iCs/>
                <w:sz w:val="20"/>
                <w:szCs w:val="20"/>
              </w:rPr>
              <w:t>p</w:t>
            </w:r>
            <w:r w:rsidRPr="00F83374">
              <w:rPr>
                <w:rFonts w:asciiTheme="majorBidi" w:hAnsiTheme="majorBidi" w:cstheme="majorBidi"/>
                <w:sz w:val="20"/>
                <w:szCs w:val="20"/>
              </w:rPr>
              <w:t>&lt;0.001) and a lower birthweight compared to the control group (3345.27 ± 397.07 vs</w:t>
            </w:r>
            <w:r w:rsidR="00417641" w:rsidRPr="00F83374">
              <w:rPr>
                <w:rFonts w:asciiTheme="majorBidi" w:hAnsiTheme="majorBidi" w:cstheme="majorBidi"/>
                <w:sz w:val="20"/>
                <w:szCs w:val="20"/>
              </w:rPr>
              <w:t>.</w:t>
            </w:r>
            <w:r w:rsidRPr="00F83374">
              <w:rPr>
                <w:rFonts w:asciiTheme="majorBidi" w:hAnsiTheme="majorBidi" w:cstheme="majorBidi"/>
                <w:sz w:val="20"/>
                <w:szCs w:val="20"/>
              </w:rPr>
              <w:t xml:space="preserve"> 3457.46 ± 446.00 g, </w:t>
            </w:r>
            <w:r w:rsidRPr="00F83374">
              <w:rPr>
                <w:rFonts w:asciiTheme="majorBidi" w:hAnsiTheme="majorBidi" w:cstheme="majorBidi"/>
                <w:i/>
                <w:iCs/>
                <w:sz w:val="20"/>
                <w:szCs w:val="20"/>
              </w:rPr>
              <w:t>p</w:t>
            </w:r>
            <w:r w:rsidRPr="00F83374">
              <w:rPr>
                <w:rFonts w:asciiTheme="majorBidi" w:hAnsiTheme="majorBidi" w:cstheme="majorBidi"/>
                <w:sz w:val="20"/>
                <w:szCs w:val="20"/>
              </w:rPr>
              <w:t>=0.049).</w:t>
            </w:r>
          </w:p>
        </w:tc>
      </w:tr>
      <w:tr w:rsidR="0067025D" w:rsidRPr="00F83374" w14:paraId="089518CA" w14:textId="77777777" w:rsidTr="00E04EEC">
        <w:trPr>
          <w:cnfStyle w:val="000000100000" w:firstRow="0" w:lastRow="0" w:firstColumn="0" w:lastColumn="0" w:oddVBand="0" w:evenVBand="0" w:oddHBand="1" w:evenHBand="0" w:firstRowFirstColumn="0" w:firstRowLastColumn="0" w:lastRowFirstColumn="0" w:lastRowLastColumn="0"/>
          <w:trHeight w:val="427"/>
          <w:jc w:val="center"/>
        </w:trPr>
        <w:tc>
          <w:tcPr>
            <w:cnfStyle w:val="001000000000" w:firstRow="0" w:lastRow="0" w:firstColumn="1" w:lastColumn="0" w:oddVBand="0" w:evenVBand="0" w:oddHBand="0" w:evenHBand="0" w:firstRowFirstColumn="0" w:firstRowLastColumn="0" w:lastRowFirstColumn="0" w:lastRowLastColumn="0"/>
            <w:tcW w:w="1418" w:type="dxa"/>
          </w:tcPr>
          <w:p w14:paraId="37909284" w14:textId="0BC017C8"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Wang </w:t>
            </w:r>
            <w:r w:rsidRPr="00F83374">
              <w:rPr>
                <w:b w:val="0"/>
                <w:bCs w:val="0"/>
                <w:i/>
                <w:iCs/>
                <w:sz w:val="20"/>
                <w:szCs w:val="20"/>
              </w:rPr>
              <w:t>et al</w:t>
            </w:r>
            <w:r w:rsidRPr="00F83374">
              <w:rPr>
                <w:b w:val="0"/>
                <w:bCs w:val="0"/>
                <w:sz w:val="20"/>
                <w:szCs w:val="20"/>
              </w:rPr>
              <w:t>. (2015)</w:t>
            </w:r>
            <w:r w:rsidRPr="00F83374">
              <w:rPr>
                <w:sz w:val="20"/>
                <w:szCs w:val="20"/>
              </w:rPr>
              <w:fldChar w:fldCharType="begin" w:fldLock="1"/>
            </w:r>
            <w:r w:rsidR="00E04EEC" w:rsidRPr="00F83374">
              <w:rPr>
                <w:b w:val="0"/>
                <w:bCs w:val="0"/>
                <w:sz w:val="20"/>
                <w:szCs w:val="20"/>
              </w:rPr>
              <w:instrText>ADDIN CSL_CITATION {"citationItems":[{"id":"ITEM-1","itemData":{"DOI":"10.1016/j.cdtm.2015.09.001","ISSN":"2095882X","abstract":"OBJECTIVE\\nThe study was to examine whether gestational diabetes mellitus (GDM) can be prevented by early trimester lifestyle counseling in a high-risk population. \\n\\nMETHODS\\nFrom September 2012 to January 2013, 1664 pregnancies in the Department of Obstetrics and Gynecology of First Hospital of Peking University were enrolled in the study during their first prenatal care visit before the 8 gestational weeks visit and asked to fill out a questionnaire on GDM risk evaluation. According to the questionnaire and medical records, those with at least one risk factor of GDM were included in the intervention study and randomly allocated to two groups, intervention group and control group. Routine prenatal care was offered, while standardized two-step lifestyle intervention was provided to the intervention group during 6–8 gestational weeks, and at 12–13 gestational weeks, enforcement intervention based on maternal anthropometrics were offered. Both groups were followed until 75 g oral glucose tolerance test (OGTT) testing at 24–28 gestational weeks. The weight gain after intervention and the prevalence of GDM were used to evaluate the effect. \\n\\nRESULTS\\n(1) According to the International Association of Diabetes and Pregnancy Study Groups (IADPSG) criteria, the positive rate of GDM for the intervention group was 17.16% (23/134), lower than the control group which was 23.91% (33/138), P = 0.168. (2) The weight gain during the first and second trimester for the intervention group was (1.38 ± 2.34) kg and (5.51 ± 2.18) kg, lower than in the control group which was (1.41 ± 2.58) kg and (5.66 ± 2.25) kg, (P = 0.905, P = 0.567). (3) Positive rate of GDM for those fasting plasma glucose (FPG) ≥5.1 mmol/L during early pregnancy was 11/36 (30.55%) for the intervention group that was lower than 17/37 (45.95%) for the control group, but the statistical difference was not significant (P = 0.076). \\n\\nCONCLUSION\\nThe positive rate of GDM could be reduced by a certain amount lifestyle intervention from the beginning of pregnancy. More validated effective intervention should be explored in the high-risk pregnant women.","author":[{"dropping-particle":"","family":"Wang","given":"Shuang","non-dropping-particle":"","parse-names":false,"suffix":""},{"dropping-particle":"","family":"Ma","given":"Jing-Mei","non-dropping-particle":"","parse-names":false,"suffix":""},{"dropping-particle":"","family":"Yang","given":"Hui-Xia","non-dropping-particle":"","parse-names":false,"suffix":""}],"container-title":"Chronic Diseases and Translational Medicine","id":"ITEM-1","issue":"3","issued":{"date-parts":[["2015","9"]]},"page":"169-174","publisher":"Elsevier BV","title":"Lifestyle intervention for gestational diabetes mellitus prevention: A cluster-randomized controlled study","type":"article-journal","volume":"1"},"uris":["http://www.mendeley.com/documents/?uuid=bbbe827a-1025-4f6b-958b-2c7cb5a33cde"]}],"mendeley":{"formattedCitation":"[81]","plainTextFormattedCitation":"[81]","previouslyFormattedCitation":"&lt;sup&gt;81&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[81]</w:t>
            </w:r>
            <w:r w:rsidRPr="00F83374">
              <w:rPr>
                <w:sz w:val="20"/>
                <w:szCs w:val="20"/>
              </w:rPr>
              <w:fldChar w:fldCharType="end"/>
            </w:r>
          </w:p>
        </w:tc>
        <w:tc>
          <w:tcPr>
            <w:tcW w:w="7371" w:type="dxa"/>
          </w:tcPr>
          <w:p w14:paraId="40519C5B"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No difference in GDM. </w:t>
            </w:r>
          </w:p>
        </w:tc>
        <w:tc>
          <w:tcPr>
            <w:tcW w:w="5812" w:type="dxa"/>
          </w:tcPr>
          <w:p w14:paraId="15E83710" w14:textId="77777777"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NA.</w:t>
            </w:r>
          </w:p>
        </w:tc>
      </w:tr>
      <w:tr w:rsidR="0067025D" w:rsidRPr="00F83374" w14:paraId="2C2EDA73" w14:textId="77777777" w:rsidTr="00E04EEC">
        <w:trPr>
          <w:trHeight w:val="95"/>
          <w:jc w:val="center"/>
        </w:trPr>
        <w:tc>
          <w:tcPr>
            <w:cnfStyle w:val="001000000000" w:firstRow="0" w:lastRow="0" w:firstColumn="1" w:lastColumn="0" w:oddVBand="0" w:evenVBand="0" w:oddHBand="0" w:evenHBand="0" w:firstRowFirstColumn="0" w:firstRowLastColumn="0" w:lastRowFirstColumn="0" w:lastRowLastColumn="0"/>
            <w:tcW w:w="1418" w:type="dxa"/>
          </w:tcPr>
          <w:p w14:paraId="03CBD28A" w14:textId="09973214"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Wolff </w:t>
            </w:r>
            <w:r w:rsidRPr="00F83374">
              <w:rPr>
                <w:b w:val="0"/>
                <w:bCs w:val="0"/>
                <w:i/>
                <w:iCs/>
                <w:sz w:val="20"/>
                <w:szCs w:val="20"/>
              </w:rPr>
              <w:t>et al</w:t>
            </w:r>
            <w:r w:rsidRPr="00F83374">
              <w:rPr>
                <w:b w:val="0"/>
                <w:bCs w:val="0"/>
                <w:sz w:val="20"/>
                <w:szCs w:val="20"/>
              </w:rPr>
              <w:t>. (2008)</w:t>
            </w:r>
            <w:r w:rsidRPr="00F83374">
              <w:rPr>
                <w:sz w:val="20"/>
                <w:szCs w:val="20"/>
              </w:rPr>
              <w:fldChar w:fldCharType="begin" w:fldLock="1"/>
            </w:r>
            <w:r w:rsidR="00E04EEC" w:rsidRPr="00F83374">
              <w:rPr>
                <w:b w:val="0"/>
                <w:bCs w:val="0"/>
                <w:sz w:val="20"/>
                <w:szCs w:val="20"/>
              </w:rPr>
              <w:instrText>ADDIN CSL_CITATION {"citationItems":[{"id":"ITEM-1","itemData":{"DOI":"10.1038/SJ.IJO.0803710","ISSN":"1476-5497","PMID":"18227847","abstract":"Objective: Can gestational weight gain in obese women be restricted by 10-h dietary consultations and does this restriction impact the pregnancy-induced changes in glucose metabolism? Design: A randomized controlled trial with or without restriction of gestational weight gain to 6-7 kg by ten 1-h dietary consultations. Subjects: Fifty nondiabetic nonsmoking Caucasian obese pregnant women were randomized into intervention group (n=23, 28±4 years, prepregnant body mass index (BMI) 35±4 kg m-2) or control group (n=27, 30±5 years, prepregnant BMI 35±3 kg m-2). Measurements: The weight development was measured at inclusion (15 weeks), at 27 weeks, and 36 weeks of gestation. The dietary intakes were reported in the respective weeks by three 7-day weighed food records and blood samples for analyses of fasting s-insulin, s-leptin, b-glucose, and 2-h b-glucose after an oral glucose tolerance test were collected. Results: The women in the intervention group successfully limited their energy intake, and restricted the gestational weight gain to 6.6 kg vs a gain of 13.3 kg in the control group (P=0.002, 95% confidence interval (CI): 2.6-10.8 kg). Both s-insulin and s-leptin were reduced by 20% in the intervention group compared to the control group at week 27, mean difference: -16 pmol l-1 (P=0.04, 95% CI: -32 to -1) for insulin and -23 ng ml-1 (P=0.004, 95% CI: -39 to -8) for leptin. At 36 weeks of gestation, the s-insulin was further reduced by 23%, -25 pmol l-1 (-47 to -4, P=0.022) and the fasting b-glucose were reduced by 8% compared with the control group (-0.3 mmol l-1, -0.6 to -0.0, P=0.03). Conclusions: Restriction of gestational weight gain in obese women is achievable and reduces the deterioration in the glucose metabolism. © 2008 Nature Publishing Group All rights reserved.","author":[{"dropping-particle":"","family":"Wolff","given":"S.","non-dropping-particle":"","parse-names":false,"suffix":""},{"dropping-particle":"","family":"Legarth","given":"J.","non-dropping-particle":"","parse-names":false,"suffix":""},{"dropping-particle":"","family":"Vangsgaard","given":"K.","non-dropping-particle":"","parse-names":false,"suffix":""},{"dropping-particle":"","family":"Toubro","given":"S.","non-dropping-particle":"","parse-names":false,"suffix":""},{"dropping-particle":"","family":"Astrup","given":"A.","non-dropping-particle":"","parse-names":false,"suffix":""}],"container-title":"International journal of obesity (2005)","id":"ITEM-1","issue":"3","issued":{"date-parts":[["2008","3"]]},"page":"495-501","publisher":"Int J Obes (Lond)","title":"A randomized trial of the effects of dietary counseling on gestational weight gain and glucose metabolism in obese pregnant women","type":"article-journal","volume":"32"},"uris":["http://www.mendeley.com/documents/?uuid=d35b4a91-536d-3021-8d70-fbf4df985217"]}],"mendeley":{"formattedCitation":"[82]","plainTextFormattedCitation":"[82]","previouslyFormattedCitation":"&lt;sup&gt;82&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[82]</w:t>
            </w:r>
            <w:r w:rsidRPr="00F83374">
              <w:rPr>
                <w:sz w:val="20"/>
                <w:szCs w:val="20"/>
              </w:rPr>
              <w:fldChar w:fldCharType="end"/>
            </w:r>
          </w:p>
        </w:tc>
        <w:tc>
          <w:tcPr>
            <w:tcW w:w="7371" w:type="dxa"/>
          </w:tcPr>
          <w:p w14:paraId="3D58A610" w14:textId="44BE62B7"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61C1355A" w14:textId="3715F822"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Women in the intervention group limited their energy intake (</w:t>
            </w:r>
            <w:r w:rsidRPr="00F83374">
              <w:rPr>
                <w:rFonts w:asciiTheme="majorBidi" w:hAnsiTheme="majorBidi" w:cstheme="majorBidi"/>
                <w:i/>
                <w:iCs/>
                <w:sz w:val="20"/>
                <w:szCs w:val="20"/>
              </w:rPr>
              <w:t>p</w:t>
            </w:r>
            <w:r w:rsidRPr="00F83374">
              <w:rPr>
                <w:rFonts w:asciiTheme="majorBidi" w:hAnsiTheme="majorBidi" w:cstheme="majorBidi"/>
                <w:sz w:val="20"/>
                <w:szCs w:val="20"/>
              </w:rPr>
              <w:t xml:space="preserve">=0.001) and had less GWG compared to the control group (MD−6.7 kg, 95% CI −2.6 </w:t>
            </w:r>
            <w:r w:rsidR="00865FD9" w:rsidRPr="00F83374">
              <w:rPr>
                <w:rFonts w:asciiTheme="majorBidi" w:hAnsiTheme="majorBidi" w:cstheme="majorBidi"/>
                <w:sz w:val="20"/>
                <w:szCs w:val="20"/>
              </w:rPr>
              <w:t>−</w:t>
            </w:r>
            <w:r w:rsidRPr="00F83374">
              <w:rPr>
                <w:rFonts w:asciiTheme="majorBidi" w:hAnsiTheme="majorBidi" w:cstheme="majorBidi"/>
                <w:sz w:val="20"/>
                <w:szCs w:val="20"/>
              </w:rPr>
              <w:t xml:space="preserve">10.8; </w:t>
            </w:r>
            <w:r w:rsidRPr="00F83374">
              <w:rPr>
                <w:rFonts w:asciiTheme="majorBidi" w:hAnsiTheme="majorBidi" w:cstheme="majorBidi"/>
                <w:i/>
                <w:iCs/>
                <w:sz w:val="20"/>
                <w:szCs w:val="20"/>
              </w:rPr>
              <w:t>p</w:t>
            </w:r>
            <w:r w:rsidRPr="00F83374">
              <w:rPr>
                <w:rFonts w:asciiTheme="majorBidi" w:hAnsiTheme="majorBidi" w:cstheme="majorBidi"/>
                <w:sz w:val="20"/>
                <w:szCs w:val="20"/>
              </w:rPr>
              <w:t>=0.002).</w:t>
            </w:r>
          </w:p>
          <w:p w14:paraId="0CE79AEB" w14:textId="21FB05EB" w:rsidR="0067025D" w:rsidRPr="00F83374" w:rsidRDefault="0067025D" w:rsidP="0067025D">
            <w:pPr>
              <w:widowControl w:val="0"/>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Both serum insulin and leptin were reduced in the intervention group (</w:t>
            </w:r>
            <w:r w:rsidRPr="00F83374">
              <w:rPr>
                <w:rFonts w:asciiTheme="majorBidi" w:hAnsiTheme="majorBidi" w:cstheme="majorBidi"/>
                <w:i/>
                <w:iCs/>
                <w:sz w:val="20"/>
                <w:szCs w:val="20"/>
              </w:rPr>
              <w:t>p</w:t>
            </w:r>
            <w:r w:rsidRPr="00F83374">
              <w:rPr>
                <w:rFonts w:asciiTheme="majorBidi" w:hAnsiTheme="majorBidi" w:cstheme="majorBidi"/>
                <w:sz w:val="20"/>
                <w:szCs w:val="20"/>
              </w:rPr>
              <w:t>&lt;0.05).</w:t>
            </w:r>
          </w:p>
        </w:tc>
      </w:tr>
      <w:tr w:rsidR="0067025D" w:rsidRPr="00F83374" w14:paraId="1EF44D16" w14:textId="77777777" w:rsidTr="00E04EEC">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1418" w:type="dxa"/>
          </w:tcPr>
          <w:p w14:paraId="088A9453" w14:textId="4E2D39C4" w:rsidR="0067025D" w:rsidRPr="00F83374" w:rsidRDefault="0067025D" w:rsidP="0067025D">
            <w:pPr>
              <w:widowControl w:val="0"/>
              <w:autoSpaceDE w:val="0"/>
              <w:autoSpaceDN w:val="0"/>
              <w:adjustRightInd w:val="0"/>
              <w:spacing w:line="240" w:lineRule="auto"/>
              <w:rPr>
                <w:b w:val="0"/>
                <w:bCs w:val="0"/>
                <w:sz w:val="20"/>
                <w:szCs w:val="20"/>
              </w:rPr>
            </w:pPr>
            <w:r w:rsidRPr="00F83374">
              <w:rPr>
                <w:b w:val="0"/>
                <w:bCs w:val="0"/>
                <w:sz w:val="20"/>
                <w:szCs w:val="20"/>
              </w:rPr>
              <w:t xml:space="preserve">Zhang </w:t>
            </w:r>
            <w:r w:rsidRPr="00F83374">
              <w:rPr>
                <w:b w:val="0"/>
                <w:bCs w:val="0"/>
                <w:i/>
                <w:iCs/>
                <w:sz w:val="20"/>
                <w:szCs w:val="20"/>
              </w:rPr>
              <w:t>et al</w:t>
            </w:r>
            <w:r w:rsidRPr="00F83374">
              <w:rPr>
                <w:b w:val="0"/>
                <w:bCs w:val="0"/>
                <w:sz w:val="20"/>
                <w:szCs w:val="20"/>
              </w:rPr>
              <w:t>. (2019)</w:t>
            </w:r>
            <w:r w:rsidRPr="00F83374">
              <w:rPr>
                <w:sz w:val="20"/>
                <w:szCs w:val="20"/>
              </w:rPr>
              <w:fldChar w:fldCharType="begin" w:fldLock="1"/>
            </w:r>
            <w:r w:rsidR="00E04EEC" w:rsidRPr="00F83374">
              <w:rPr>
                <w:b w:val="0"/>
                <w:bCs w:val="0"/>
                <w:sz w:val="20"/>
                <w:szCs w:val="20"/>
              </w:rPr>
              <w:instrText>ADDIN CSL_CITATION {"citationItems":[{"id":"ITEM-1","itemData":{"DOI":"10.2196/12081","ISSN":"2291-5222","PMID":"30998227","abstract":"Background: Low glycemic index (LGI) diet has shown to be effective in reducing maternal and neonatal complications in high-risk pregnancies. Objective: This trial aimed to examine the effectiveness of individualized LGI diet consultations based on the accurate diet glycemic load (GL) assessment tool on maternal and neonatal insulin resistance levels and diet behavior changes in overweight and obese pregnant women. Methods: Overweight and obese pregnant women were recruited before 16 weeks of gestation and randomized to the LGI diet arm or the control arm. All participants received standard dietary education according to the Chinese Dietary Guide for Pregnant Women. In the intervention arm, additional individualized dietary GL assessments were performed using an app and instructions of lowering diet glycemic index (GI) to achieve LGI diet were provided by a clinical dietitian at early, middle, and late gestation. Primary outcomes were serum insulin at late gestation, incidence of gestational diabetes mellitus (GDM) for mothers, and cord blood C-peptide level of neonates. Results: In total, 400 subjects were randomized and received different interventions. There were no significant differences in maternal serum insulin levels (13.2 [9.3−13.2] uU/mL vs 12.4 [10.5−12.4] uU/mL), incidence of GDM (45 [22.5%] vs 43 [21.5%]), or cord blood C-peptide levels (mean 0.9ng/mL [SD 0.7] vs mean 0.8ng/mL [SD 0.6]) in the intervention group compared with the controls. The diet GI at late gestation was similar (mean 63.2 [SD 10.4] vs mean 64.3 [SD 10.4]), whereas greater diet fiber intake was observed in the intervention group (mean 11.6 grams [SD 8.0] vs mean 9.0 grams [SD 5.6]; P=.006). Adherence measurements did not significantly differ between 2 groups. Conclusions: Individualized LGI diet consultations for overweight and obese pregnant women failed to make a significant difference in maternal or neonatal insulin resistance compared with the standard gestational diet consultation.","author":[{"dropping-particle":"","family":"Zhang","given":"Yi","non-dropping-particle":"","parse-names":false,"suffix":""},{"dropping-particle":"","family":"Wang","given":"Liping","non-dropping-particle":"","parse-names":false,"suffix":""},{"dropping-particle":"","family":"Yang","given":"Wenhong","non-dropping-particle":"","parse-names":false,"suffix":""},{"dropping-particle":"","family":"Niu","given":"Dayan","non-dropping-particle":"","parse-names":false,"suffix":""},{"dropping-particle":"","family":"Li","given":"Chunying","non-dropping-particle":"","parse-names":false,"suffix":""},{"dropping-particle":"","family":"Wang","given":"Liling","non-dropping-particle":"","parse-names":false,"suffix":""},{"dropping-particle":"","family":"Gu","given":"Ping","non-dropping-particle":"","parse-names":false,"suffix":""},{"dropping-particle":"","family":"Xia","given":"Yingqian","non-dropping-particle":"","parse-names":false,"suffix":""},{"dropping-particle":"","family":"Shen","given":"Ying","non-dropping-particle":"","parse-names":false,"suffix":""},{"dropping-particle":"","family":"Yan","given":"Juhua","non-dropping-particle":"","parse-names":false,"suffix":""},{"dropping-particle":"","family":"Zhao","given":"Qian","non-dropping-particle":"","parse-names":false,"suffix":""},{"dropping-particle":"","family":"Mu","given":"Kai","non-dropping-particle":"","parse-names":false,"suffix":""},{"dropping-particle":"","family":"Yan","given":"Weili","non-dropping-particle":"","parse-names":false,"suffix":""}],"container-title":"JMIR mHealth and uHealth","id":"ITEM-1","issue":"4","issued":{"date-parts":[["2019"]]},"publisher":"JMIR Mhealth Uhealth","title":"Effectiveness of Low Glycemic Index Diet Consultations Through a Diet Glycemic Assessment App Tool on Maternal and Neonatal Insulin Resistance: A Randomized Controlled Trial","type":"article-journal","volume":"7"},"uris":["http://www.mendeley.com/documents/?uuid=d8098fa6-a641-33ae-90c1-a8f199524667"]}],"mendeley":{"formattedCitation":"[83]","plainTextFormattedCitation":"[83]","previouslyFormattedCitation":"&lt;sup&gt;83&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[83]</w:t>
            </w:r>
            <w:r w:rsidRPr="00F83374">
              <w:rPr>
                <w:sz w:val="20"/>
                <w:szCs w:val="20"/>
              </w:rPr>
              <w:fldChar w:fldCharType="end"/>
            </w:r>
          </w:p>
        </w:tc>
        <w:tc>
          <w:tcPr>
            <w:tcW w:w="7371" w:type="dxa"/>
          </w:tcPr>
          <w:p w14:paraId="4768ED3F" w14:textId="7F2BBFAC" w:rsidR="0067025D" w:rsidRPr="00F83374" w:rsidRDefault="0067025D" w:rsidP="0067025D">
            <w:pPr>
              <w:widowControl w:val="0"/>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No difference in GDM.</w:t>
            </w:r>
          </w:p>
        </w:tc>
        <w:tc>
          <w:tcPr>
            <w:tcW w:w="5812" w:type="dxa"/>
          </w:tcPr>
          <w:p w14:paraId="1F627377" w14:textId="20D0678E" w:rsidR="0067025D" w:rsidRPr="00F83374" w:rsidRDefault="0067025D" w:rsidP="0067025D">
            <w:p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heme="minorEastAsia" w:hAnsiTheme="majorBidi" w:cstheme="majorBidi"/>
                <w:sz w:val="20"/>
                <w:szCs w:val="20"/>
              </w:rPr>
            </w:pPr>
            <w:r w:rsidRPr="00F83374">
              <w:rPr>
                <w:rFonts w:asciiTheme="majorBidi" w:hAnsiTheme="majorBidi" w:cstheme="majorBidi"/>
                <w:sz w:val="20"/>
                <w:szCs w:val="20"/>
              </w:rPr>
              <w:t>There was an increase in dietary fibre intake in the intervention group (</w:t>
            </w:r>
            <w:r w:rsidRPr="00F83374">
              <w:rPr>
                <w:rFonts w:asciiTheme="majorBidi" w:eastAsiaTheme="minorEastAsia" w:hAnsiTheme="majorBidi" w:cstheme="majorBidi"/>
                <w:i/>
                <w:iCs/>
                <w:sz w:val="20"/>
                <w:szCs w:val="20"/>
              </w:rPr>
              <w:t>p</w:t>
            </w:r>
            <w:r w:rsidRPr="00F83374">
              <w:rPr>
                <w:rFonts w:asciiTheme="majorBidi" w:eastAsiaTheme="minorEastAsia" w:hAnsiTheme="majorBidi" w:cstheme="majorBidi"/>
                <w:sz w:val="20"/>
                <w:szCs w:val="20"/>
              </w:rPr>
              <w:t>=0.006).</w:t>
            </w:r>
          </w:p>
        </w:tc>
      </w:tr>
      <w:tr w:rsidR="0067025D" w:rsidRPr="00F83374" w14:paraId="318EC534" w14:textId="77777777" w:rsidTr="00E04EEC">
        <w:trPr>
          <w:trHeight w:val="427"/>
          <w:jc w:val="center"/>
        </w:trPr>
        <w:tc>
          <w:tcPr>
            <w:cnfStyle w:val="001000000000" w:firstRow="0" w:lastRow="0" w:firstColumn="1" w:lastColumn="0" w:oddVBand="0" w:evenVBand="0" w:oddHBand="0" w:evenHBand="0" w:firstRowFirstColumn="0" w:firstRowLastColumn="0" w:lastRowFirstColumn="0" w:lastRowLastColumn="0"/>
            <w:tcW w:w="1418" w:type="dxa"/>
          </w:tcPr>
          <w:p w14:paraId="4D5E5369" w14:textId="7F998C76" w:rsidR="0067025D" w:rsidRPr="00F83374" w:rsidRDefault="0067025D" w:rsidP="0067025D">
            <w:pPr>
              <w:widowControl w:val="0"/>
              <w:autoSpaceDE w:val="0"/>
              <w:autoSpaceDN w:val="0"/>
              <w:adjustRightInd w:val="0"/>
              <w:spacing w:line="240" w:lineRule="auto"/>
              <w:rPr>
                <w:sz w:val="20"/>
                <w:szCs w:val="20"/>
              </w:rPr>
            </w:pPr>
            <w:r w:rsidRPr="00F83374">
              <w:rPr>
                <w:b w:val="0"/>
                <w:bCs w:val="0"/>
                <w:sz w:val="20"/>
                <w:szCs w:val="20"/>
              </w:rPr>
              <w:t xml:space="preserve">Zhang </w:t>
            </w:r>
            <w:r w:rsidRPr="00F83374">
              <w:rPr>
                <w:b w:val="0"/>
                <w:bCs w:val="0"/>
                <w:i/>
                <w:iCs/>
                <w:sz w:val="20"/>
                <w:szCs w:val="20"/>
              </w:rPr>
              <w:t>et al</w:t>
            </w:r>
            <w:r w:rsidRPr="00F83374">
              <w:rPr>
                <w:b w:val="0"/>
                <w:bCs w:val="0"/>
                <w:sz w:val="20"/>
                <w:szCs w:val="20"/>
              </w:rPr>
              <w:t>. (2022)</w:t>
            </w:r>
            <w:r w:rsidRPr="00F83374">
              <w:rPr>
                <w:sz w:val="20"/>
                <w:szCs w:val="20"/>
              </w:rPr>
              <w:fldChar w:fldCharType="begin" w:fldLock="1"/>
            </w:r>
            <w:r w:rsidR="00E04EEC" w:rsidRPr="00F83374">
              <w:rPr>
                <w:b w:val="0"/>
                <w:bCs w:val="0"/>
                <w:sz w:val="20"/>
                <w:szCs w:val="20"/>
              </w:rPr>
              <w:instrText>ADDIN CSL_CITATION {"citationItems":[{"id":"ITEM-1","itemData":{"DOI":"10.3389/FPHAR.2022.922015/BIBTEX","ISSN":"16639812","abstract":"Objective: To investigate the effect of dietary fiber intake during pregnancy on the prevention of gestational diabetes mellitus (GDM) in women who are overweight/obese prior to pregnancy. Methods: This randomized controlled trial was conducted in Shanghai General Hospital from June 2021 to March 2022. A total of 98 women who reported BMI≥24 kg/m2 prior to pregnancy were recruited before their 20th gestational week, and randomly (simple random allocation) assigned to the fiber supplement group (12 g of dietary fiber power twice daily) and the control group (standard prenatal care) from 20 to 24+6 gestational weeks. Both groups received nutrition education and dietary advice during the study. GDM diagnosis was performed by an oral glucose tolerance test (OGTT) at 25–28 weeks’ gestation. Data are presented as means with SD, as medians with IQR, or as counts with percentages as appropriate. Comparisons were conducted using a t-test, Mann-Whitney U test, and χ2 test, respectively. Results: The incidence of GDM was significantly reduced in the fiber supplement group compared with the control group: 8.3 vs. 24.0% (χ2 = 4.40, p = 0.036). At OGTT, the mean fasting plasma glucose in the fiber supplement group was significantly lower than before the intervention (4.57 ± 0.38 mmol/L vs. 4.41 ± 0.29 mmol/L, p &lt; 0.01) but not in the control group (4.48 ± 0.42 mmol/L vs. 4.37 ± 0.58 mmol/L, p = 0.150). Compared with the control group, the TG and TG/HDL-C ratio levels in the intervention group were significantly higher than those in the control group (2.19 ± 0.54 mmol/L vs. 2.70 ± 0.82 mmol/L and 1.19 ± 0.49 vs.1.63 ± 0.63, respectively, all P</w:instrText>
            </w:r>
            <w:r w:rsidR="00E04EEC" w:rsidRPr="00F83374">
              <w:rPr>
                <w:rFonts w:ascii="MS Mincho" w:eastAsia="MS Mincho" w:hAnsi="MS Mincho" w:cs="MS Mincho" w:hint="eastAsia"/>
                <w:b w:val="0"/>
                <w:bCs w:val="0"/>
                <w:sz w:val="20"/>
                <w:szCs w:val="20"/>
              </w:rPr>
              <w:instrText>＜</w:instrText>
            </w:r>
            <w:r w:rsidR="00E04EEC" w:rsidRPr="00F83374">
              <w:rPr>
                <w:b w:val="0"/>
                <w:bCs w:val="0"/>
                <w:sz w:val="20"/>
                <w:szCs w:val="20"/>
              </w:rPr>
              <w:instrText>0.05). The body weight gain was significantly lower in the fiber supplement group than the control group (1.99 ± 1.09 kg vs. 2.53 ± 1.20kg, p = 0.022). None of the women randomized to the fiber supplement group experienced preterm birth (&lt;37 weeks gestation) compared with 12.0% in the control group (p = 0.040). Excessive weight gain (total weight gain &gt;11.5 kg for overweight, and &gt;9.0 kg for obesity) occurred in 46.7% of women in the fiber supplement group compared with 68.0% in the control group (p = 0.035). There were no differences in other maternal and neonatal outcomes. Conclusion: Increased dietary fiber intake in pregnant women who were overweight/obese prior to pregnancy may reduce the risk of GDM, excessive weight gain, and preterm birth, but it did not improve blood lipids.","author":[{"dropping-particle":"","family":"Zhang","given":"Dong Yao","non-dropping-particle":"","parse-names":false,"suffix":""},{"dropping-particle":"","family":"Cheng","given":"De Cui","non-dropping-particle":"","parse-names":false,"suffix":""},{"dropping-particle":"","family":"Cao","given":"Yan Nan","non-dropping-particle":"","parse-names":false,"suffix":""},{"dropping-particle":"","family":"Su","given":"Yao","non-dropping-particle":"","parse-names":false,"suffix":""},{"dropping-particle":"","family":"Chen","given":"Li","non-dropping-particle":"","parse-names":false,"suffix":""},{"dropping-particle":"","family":"Liu","given":"Wen Yu","non-dropping-particle":"","parse-names":false,"suffix":""},{"dropping-particle":"","family":"Yu","given":"Yue Xin","non-dropping-particle":"","parse-names":false,"suffix":""},{"dropping-particle":"","family":"Xu","given":"Xian Ming","non-dropping-particle":"","parse-names":false,"suffix":""}],"container-title":"Frontiers in Pharmacology","id":"ITEM-1","issued":{"date-parts":[["2022","8","29"]]},"page":"3409","publisher":"Frontiers Media S.A.","title":"The effect of dietary fiber supplement on prevention of gestational diabetes mellitus in women with pre-pregnancy overweight/obesity: A randomized controlled trial","type":"article-journal","volume":"13"},"uris":["http://www.mendeley.com/documents/?uuid=22d4c562-48a6-3f78-8d93-9bbfb7647c7f"]}],"mendeley":{"formattedCitation":"[84]","plainTextFormattedCitation":"[84]","previouslyFormattedCitation":"&lt;sup&gt;84&lt;/sup&gt;"},"properties":{"noteIndex":0},"schema":"https://github.com/citation-style-language/schema/raw/master/csl-citation.json"}</w:instrText>
            </w:r>
            <w:r w:rsidRPr="00F83374">
              <w:rPr>
                <w:sz w:val="20"/>
                <w:szCs w:val="20"/>
              </w:rPr>
              <w:fldChar w:fldCharType="separate"/>
            </w:r>
            <w:r w:rsidR="00E04EEC" w:rsidRPr="00F83374">
              <w:rPr>
                <w:b w:val="0"/>
                <w:bCs w:val="0"/>
                <w:noProof/>
                <w:sz w:val="20"/>
                <w:szCs w:val="20"/>
              </w:rPr>
              <w:t>[84]</w:t>
            </w:r>
            <w:r w:rsidRPr="00F83374">
              <w:rPr>
                <w:sz w:val="20"/>
                <w:szCs w:val="20"/>
              </w:rPr>
              <w:fldChar w:fldCharType="end"/>
            </w:r>
          </w:p>
        </w:tc>
        <w:tc>
          <w:tcPr>
            <w:tcW w:w="7371" w:type="dxa"/>
          </w:tcPr>
          <w:p w14:paraId="36B2BE09" w14:textId="2FEA9DF1" w:rsidR="0067025D" w:rsidRPr="00F83374" w:rsidRDefault="0067025D" w:rsidP="0067025D">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20"/>
                <w:szCs w:val="20"/>
              </w:rPr>
            </w:pPr>
            <w:r w:rsidRPr="00F83374">
              <w:rPr>
                <w:rFonts w:asciiTheme="majorBidi" w:hAnsiTheme="majorBidi" w:cstheme="majorBidi"/>
                <w:sz w:val="20"/>
                <w:szCs w:val="20"/>
              </w:rPr>
              <w:t xml:space="preserve">The incidence of GDM was reduced in the intervention group (n= 4, 8.3% vs. n=12, 24.0%; </w:t>
            </w:r>
            <w:r w:rsidRPr="00F83374">
              <w:rPr>
                <w:rFonts w:asciiTheme="majorBidi" w:hAnsiTheme="majorBidi" w:cstheme="majorBidi"/>
                <w:color w:val="000000"/>
                <w:sz w:val="20"/>
                <w:szCs w:val="20"/>
              </w:rPr>
              <w:t xml:space="preserve">χ2 = 4.40, </w:t>
            </w:r>
            <w:r w:rsidR="005A0613" w:rsidRPr="00F83374">
              <w:rPr>
                <w:rFonts w:asciiTheme="majorBidi" w:hAnsiTheme="majorBidi" w:cstheme="majorBidi"/>
                <w:i/>
                <w:iCs/>
                <w:color w:val="000000"/>
                <w:sz w:val="20"/>
                <w:szCs w:val="20"/>
              </w:rPr>
              <w:t>p=</w:t>
            </w:r>
            <w:r w:rsidRPr="00F83374">
              <w:rPr>
                <w:rFonts w:asciiTheme="majorBidi" w:hAnsiTheme="majorBidi" w:cstheme="majorBidi"/>
                <w:color w:val="000000"/>
                <w:sz w:val="20"/>
                <w:szCs w:val="20"/>
              </w:rPr>
              <w:t>0.036</w:t>
            </w:r>
            <w:r w:rsidRPr="00F83374">
              <w:rPr>
                <w:rFonts w:asciiTheme="majorBidi" w:hAnsiTheme="majorBidi" w:cstheme="majorBidi"/>
                <w:sz w:val="20"/>
                <w:szCs w:val="20"/>
              </w:rPr>
              <w:t xml:space="preserve">) </w:t>
            </w:r>
            <w:r w:rsidRPr="00F83374">
              <w:rPr>
                <w:rFonts w:asciiTheme="majorBidi" w:hAnsiTheme="majorBidi" w:cstheme="majorBidi"/>
                <w:b/>
                <w:bCs/>
                <w:sz w:val="20"/>
                <w:szCs w:val="20"/>
              </w:rPr>
              <w:t>(IADPSG).</w:t>
            </w:r>
          </w:p>
        </w:tc>
        <w:tc>
          <w:tcPr>
            <w:tcW w:w="5812" w:type="dxa"/>
          </w:tcPr>
          <w:p w14:paraId="7432059D" w14:textId="383AD32C" w:rsidR="0067025D" w:rsidRPr="00F83374" w:rsidRDefault="0067025D" w:rsidP="0067025D">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 xml:space="preserve">The intervention group had lower GWG (1.99 ± 1.09 kg vs. 2.53 ± 1.20 kg, </w:t>
            </w:r>
            <w:r w:rsidR="005A0613" w:rsidRPr="00F83374">
              <w:rPr>
                <w:rFonts w:asciiTheme="majorBidi" w:hAnsiTheme="majorBidi" w:cstheme="majorBidi"/>
                <w:i/>
                <w:iCs/>
                <w:sz w:val="20"/>
                <w:szCs w:val="20"/>
              </w:rPr>
              <w:t>p=</w:t>
            </w:r>
            <w:r w:rsidRPr="00F83374">
              <w:rPr>
                <w:rFonts w:asciiTheme="majorBidi" w:hAnsiTheme="majorBidi" w:cstheme="majorBidi"/>
                <w:sz w:val="20"/>
                <w:szCs w:val="20"/>
              </w:rPr>
              <w:t>0.022).</w:t>
            </w:r>
          </w:p>
          <w:p w14:paraId="1C53BD91" w14:textId="77777777" w:rsidR="0067025D" w:rsidRPr="00F83374" w:rsidRDefault="0067025D" w:rsidP="0067025D">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p w14:paraId="02311F6A" w14:textId="42C4CD17" w:rsidR="0067025D" w:rsidRPr="00F83374" w:rsidRDefault="0067025D" w:rsidP="0067025D">
            <w:pPr>
              <w:widowControl w:val="0"/>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F83374">
              <w:rPr>
                <w:rFonts w:asciiTheme="majorBidi" w:hAnsiTheme="majorBidi" w:cstheme="majorBidi"/>
                <w:sz w:val="20"/>
                <w:szCs w:val="20"/>
              </w:rPr>
              <w:t>The intervention group had a lower FBG values at the OGTT compared with the control group</w:t>
            </w:r>
            <w:r w:rsidR="00865FD9" w:rsidRPr="00F83374">
              <w:rPr>
                <w:rFonts w:asciiTheme="majorBidi" w:hAnsiTheme="majorBidi" w:cstheme="majorBidi"/>
                <w:sz w:val="20"/>
                <w:szCs w:val="20"/>
              </w:rPr>
              <w:t xml:space="preserve"> (</w:t>
            </w:r>
            <w:r w:rsidR="00865FD9" w:rsidRPr="00F83374">
              <w:rPr>
                <w:rFonts w:asciiTheme="majorBidi" w:hAnsiTheme="majorBidi" w:cstheme="majorBidi"/>
                <w:i/>
                <w:iCs/>
                <w:sz w:val="20"/>
                <w:szCs w:val="20"/>
              </w:rPr>
              <w:t>p</w:t>
            </w:r>
            <w:r w:rsidR="00865FD9" w:rsidRPr="00F83374">
              <w:rPr>
                <w:rFonts w:asciiTheme="majorBidi" w:hAnsiTheme="majorBidi" w:cstheme="majorBidi"/>
                <w:sz w:val="20"/>
                <w:szCs w:val="20"/>
              </w:rPr>
              <w:t>&lt; 0.01)</w:t>
            </w:r>
            <w:r w:rsidRPr="00F83374">
              <w:rPr>
                <w:rFonts w:asciiTheme="majorBidi" w:hAnsiTheme="majorBidi" w:cstheme="majorBidi"/>
                <w:sz w:val="20"/>
                <w:szCs w:val="20"/>
              </w:rPr>
              <w:t>.</w:t>
            </w:r>
          </w:p>
        </w:tc>
      </w:tr>
    </w:tbl>
    <w:p w14:paraId="04E6FE24" w14:textId="77777777" w:rsidR="00977DC6" w:rsidRPr="00F83374" w:rsidRDefault="00E362DD" w:rsidP="00E04EEC">
      <w:pPr>
        <w:spacing w:line="276" w:lineRule="auto"/>
        <w:ind w:left="-284" w:right="-357"/>
        <w:rPr>
          <w:sz w:val="18"/>
          <w:szCs w:val="18"/>
        </w:rPr>
      </w:pPr>
      <w:r w:rsidRPr="00F83374">
        <w:rPr>
          <w:sz w:val="18"/>
          <w:szCs w:val="18"/>
        </w:rPr>
        <w:t>ADA= American Diabetes Association; aOR= adjusted odd ratio; CI= confidence interval; C= control; DCI= D-chiro-inositol;</w:t>
      </w:r>
      <w:r w:rsidR="00273811" w:rsidRPr="00F83374">
        <w:rPr>
          <w:sz w:val="18"/>
          <w:szCs w:val="18"/>
        </w:rPr>
        <w:t xml:space="preserve"> DM= diabetes mellitus;</w:t>
      </w:r>
      <w:r w:rsidRPr="00F83374">
        <w:rPr>
          <w:sz w:val="18"/>
          <w:szCs w:val="18"/>
        </w:rPr>
        <w:t xml:space="preserve"> FBG= fasting blood glucose;</w:t>
      </w:r>
      <w:r w:rsidR="0063158C" w:rsidRPr="00F83374">
        <w:rPr>
          <w:sz w:val="18"/>
          <w:szCs w:val="18"/>
        </w:rPr>
        <w:t xml:space="preserve"> </w:t>
      </w:r>
      <w:r w:rsidRPr="00F83374">
        <w:rPr>
          <w:sz w:val="18"/>
          <w:szCs w:val="18"/>
        </w:rPr>
        <w:t xml:space="preserve">GCT= glucose challenge test; GDM= gestational diabetes mellitus; GWG= gestational weight gain; hr= hour; IADPSG= The International Association of Diabetes and Pregnancy Study Group; </w:t>
      </w:r>
      <w:r w:rsidR="00E54F46" w:rsidRPr="00F83374">
        <w:rPr>
          <w:sz w:val="18"/>
          <w:szCs w:val="18"/>
        </w:rPr>
        <w:t xml:space="preserve">IUGR= intrauterine growth restriction; </w:t>
      </w:r>
      <w:r w:rsidRPr="00F83374">
        <w:rPr>
          <w:sz w:val="18"/>
          <w:szCs w:val="18"/>
        </w:rPr>
        <w:t>LGA= large-for-gestational-age; MD= mean difference; MI= myo-inositol; MI/DCI= myo-inositol and D-chiro-inositol; NA= not applicable; n= number; OGTT= oral glucose tolerance test; OR= odd ratio;</w:t>
      </w:r>
      <w:r w:rsidR="00E54F46" w:rsidRPr="00F83374">
        <w:rPr>
          <w:sz w:val="18"/>
          <w:szCs w:val="18"/>
        </w:rPr>
        <w:t xml:space="preserve"> PIH= pregnancy induced hypertension;</w:t>
      </w:r>
      <w:r w:rsidRPr="00F83374">
        <w:rPr>
          <w:sz w:val="18"/>
          <w:szCs w:val="18"/>
        </w:rPr>
        <w:t xml:space="preserve"> RR= relative risk; SGA= small-for-gestational age; vs.= versus</w:t>
      </w:r>
    </w:p>
    <w:p w14:paraId="127BBA0E" w14:textId="3311D0B2" w:rsidR="00977DC6" w:rsidRPr="00F83374" w:rsidRDefault="00977DC6" w:rsidP="00977DC6">
      <w:pPr>
        <w:pStyle w:val="Heading1"/>
        <w:rPr>
          <w:rFonts w:ascii="Times New Roman" w:eastAsia="Times New Roman" w:hAnsi="Times New Roman"/>
          <w:b/>
          <w:color w:val="auto"/>
          <w:sz w:val="20"/>
          <w:szCs w:val="20"/>
        </w:rPr>
      </w:pPr>
      <w:bookmarkStart w:id="19" w:name="_Toc10033444"/>
    </w:p>
    <w:p w14:paraId="4D8005B8" w14:textId="43684181" w:rsidR="00977DC6" w:rsidRPr="00F83374" w:rsidRDefault="00977DC6" w:rsidP="00977DC6">
      <w:pPr>
        <w:rPr>
          <w:lang w:val="en-US"/>
        </w:rPr>
      </w:pPr>
    </w:p>
    <w:p w14:paraId="11A5CDA7" w14:textId="0EB1C5C0" w:rsidR="00977DC6" w:rsidRPr="00F83374" w:rsidRDefault="00977DC6" w:rsidP="00977DC6">
      <w:pPr>
        <w:rPr>
          <w:lang w:val="en-US"/>
        </w:rPr>
      </w:pPr>
    </w:p>
    <w:p w14:paraId="54FC1A1C" w14:textId="66828953" w:rsidR="00977DC6" w:rsidRPr="00F83374" w:rsidRDefault="00977DC6" w:rsidP="00977DC6">
      <w:pPr>
        <w:rPr>
          <w:lang w:val="en-US"/>
        </w:rPr>
      </w:pPr>
    </w:p>
    <w:p w14:paraId="38DB173C" w14:textId="481729B8" w:rsidR="00977DC6" w:rsidRPr="00F83374" w:rsidRDefault="00977DC6" w:rsidP="00977DC6">
      <w:pPr>
        <w:rPr>
          <w:lang w:val="en-US"/>
        </w:rPr>
      </w:pPr>
    </w:p>
    <w:p w14:paraId="3BA85847" w14:textId="0D4D06F2" w:rsidR="00977DC6" w:rsidRPr="00F83374" w:rsidRDefault="00977DC6" w:rsidP="00977DC6">
      <w:pPr>
        <w:rPr>
          <w:lang w:val="en-US"/>
        </w:rPr>
      </w:pPr>
    </w:p>
    <w:p w14:paraId="5F101C52" w14:textId="081B6EA7" w:rsidR="00977DC6" w:rsidRPr="00F83374" w:rsidRDefault="00977DC6" w:rsidP="00977DC6">
      <w:pPr>
        <w:rPr>
          <w:lang w:val="en-US"/>
        </w:rPr>
      </w:pPr>
    </w:p>
    <w:p w14:paraId="1F70AF9F" w14:textId="410E2E05" w:rsidR="00977DC6" w:rsidRPr="00F83374" w:rsidRDefault="00977DC6" w:rsidP="00977DC6">
      <w:pPr>
        <w:rPr>
          <w:lang w:val="en-US"/>
        </w:rPr>
      </w:pPr>
    </w:p>
    <w:p w14:paraId="580845B0" w14:textId="506662E7" w:rsidR="00977DC6" w:rsidRPr="00F83374" w:rsidRDefault="00977DC6" w:rsidP="00977DC6">
      <w:pPr>
        <w:rPr>
          <w:lang w:val="en-US"/>
        </w:rPr>
      </w:pPr>
    </w:p>
    <w:p w14:paraId="02ED1C53" w14:textId="5D645EE9" w:rsidR="00977DC6" w:rsidRPr="00F83374" w:rsidRDefault="00977DC6" w:rsidP="00977DC6">
      <w:pPr>
        <w:rPr>
          <w:lang w:val="en-US"/>
        </w:rPr>
      </w:pPr>
    </w:p>
    <w:p w14:paraId="6E9A0AC7" w14:textId="269C67FC" w:rsidR="00977DC6" w:rsidRPr="00F83374" w:rsidRDefault="00977DC6" w:rsidP="00977DC6">
      <w:pPr>
        <w:rPr>
          <w:lang w:val="en-US"/>
        </w:rPr>
      </w:pPr>
    </w:p>
    <w:p w14:paraId="594DF368" w14:textId="1E7FB3DA" w:rsidR="00977DC6" w:rsidRPr="00F83374" w:rsidRDefault="00977DC6" w:rsidP="00977DC6">
      <w:pPr>
        <w:rPr>
          <w:lang w:val="en-US"/>
        </w:rPr>
      </w:pPr>
    </w:p>
    <w:p w14:paraId="24236838" w14:textId="7D6204C1" w:rsidR="00977DC6" w:rsidRPr="00F83374" w:rsidRDefault="00977DC6" w:rsidP="00977DC6">
      <w:pPr>
        <w:rPr>
          <w:lang w:val="en-US"/>
        </w:rPr>
      </w:pPr>
    </w:p>
    <w:p w14:paraId="345D6D34" w14:textId="7F333EED" w:rsidR="00977DC6" w:rsidRPr="00F83374" w:rsidRDefault="00977DC6" w:rsidP="00977DC6">
      <w:pPr>
        <w:rPr>
          <w:lang w:val="en-US"/>
        </w:rPr>
      </w:pPr>
    </w:p>
    <w:p w14:paraId="6C01FE89" w14:textId="238EB21A" w:rsidR="00977DC6" w:rsidRPr="00F83374" w:rsidRDefault="00977DC6" w:rsidP="00977DC6">
      <w:pPr>
        <w:rPr>
          <w:lang w:val="en-US"/>
        </w:rPr>
      </w:pPr>
    </w:p>
    <w:p w14:paraId="2C7EA7ED" w14:textId="77777777" w:rsidR="00977DC6" w:rsidRPr="00F83374" w:rsidRDefault="00977DC6" w:rsidP="00977DC6">
      <w:pPr>
        <w:rPr>
          <w:lang w:val="en-US"/>
        </w:rPr>
      </w:pPr>
    </w:p>
    <w:p w14:paraId="4AD8225C" w14:textId="692659FC" w:rsidR="00977DC6" w:rsidRPr="00F83374" w:rsidRDefault="00977DC6" w:rsidP="00977DC6">
      <w:pPr>
        <w:rPr>
          <w:lang w:val="en-US"/>
        </w:rPr>
      </w:pPr>
    </w:p>
    <w:p w14:paraId="7F5704D1" w14:textId="77777777" w:rsidR="000F23A3" w:rsidRPr="00F83374" w:rsidRDefault="000F23A3" w:rsidP="00977DC6">
      <w:pPr>
        <w:rPr>
          <w:lang w:val="en-US"/>
        </w:rPr>
      </w:pPr>
    </w:p>
    <w:p w14:paraId="426114DF" w14:textId="77777777" w:rsidR="00977DC6" w:rsidRPr="00F83374" w:rsidRDefault="00977DC6" w:rsidP="00977DC6">
      <w:pPr>
        <w:pStyle w:val="Heading1"/>
        <w:ind w:left="-142" w:hanging="142"/>
        <w:rPr>
          <w:sz w:val="24"/>
          <w:szCs w:val="24"/>
        </w:rPr>
      </w:pPr>
      <w:r w:rsidRPr="00F83374">
        <w:rPr>
          <w:rFonts w:ascii="Times New Roman" w:eastAsia="Times New Roman" w:hAnsi="Times New Roman"/>
          <w:b/>
          <w:color w:val="auto"/>
          <w:sz w:val="24"/>
          <w:szCs w:val="24"/>
        </w:rPr>
        <w:t xml:space="preserve">Table A7. </w:t>
      </w:r>
      <w:r w:rsidRPr="00F83374">
        <w:rPr>
          <w:rFonts w:ascii="Times New Roman" w:eastAsia="Times New Roman" w:hAnsi="Times New Roman"/>
          <w:bCs/>
          <w:color w:val="auto"/>
          <w:sz w:val="24"/>
          <w:szCs w:val="24"/>
        </w:rPr>
        <w:t>Eggers test of publication bias for antenatal interventions</w:t>
      </w:r>
      <w:r w:rsidRPr="00F83374">
        <w:rPr>
          <w:color w:val="auto"/>
          <w:sz w:val="24"/>
          <w:szCs w:val="24"/>
        </w:rPr>
        <w:t xml:space="preserve">  </w:t>
      </w:r>
    </w:p>
    <w:tbl>
      <w:tblPr>
        <w:tblStyle w:val="TableGridLight"/>
        <w:tblW w:w="14601" w:type="dxa"/>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top w:w="57" w:type="dxa"/>
          <w:bottom w:w="57" w:type="dxa"/>
        </w:tblCellMar>
        <w:tblLook w:val="04A0" w:firstRow="1" w:lastRow="0" w:firstColumn="1" w:lastColumn="0" w:noHBand="0" w:noVBand="1"/>
      </w:tblPr>
      <w:tblGrid>
        <w:gridCol w:w="6096"/>
        <w:gridCol w:w="1276"/>
        <w:gridCol w:w="1276"/>
        <w:gridCol w:w="1559"/>
        <w:gridCol w:w="992"/>
        <w:gridCol w:w="851"/>
        <w:gridCol w:w="1275"/>
        <w:gridCol w:w="1276"/>
      </w:tblGrid>
      <w:tr w:rsidR="000F23A3" w:rsidRPr="00F83374" w14:paraId="00958060" w14:textId="77777777" w:rsidTr="00C822B2">
        <w:trPr>
          <w:trHeight w:val="251"/>
        </w:trPr>
        <w:tc>
          <w:tcPr>
            <w:tcW w:w="6096" w:type="dxa"/>
          </w:tcPr>
          <w:p w14:paraId="216A985D" w14:textId="77777777" w:rsidR="00977DC6" w:rsidRPr="00F83374" w:rsidRDefault="00977DC6" w:rsidP="00CB5AAB">
            <w:pPr>
              <w:pStyle w:val="Caption"/>
              <w:spacing w:line="240" w:lineRule="auto"/>
              <w:rPr>
                <w:rFonts w:asciiTheme="majorBidi" w:hAnsiTheme="majorBidi" w:cstheme="majorBidi"/>
              </w:rPr>
            </w:pPr>
            <w:r w:rsidRPr="00F83374">
              <w:rPr>
                <w:rFonts w:asciiTheme="majorBidi" w:hAnsiTheme="majorBidi" w:cstheme="majorBidi"/>
              </w:rPr>
              <w:t>Intervention</w:t>
            </w:r>
          </w:p>
        </w:tc>
        <w:tc>
          <w:tcPr>
            <w:tcW w:w="1276" w:type="dxa"/>
            <w:vAlign w:val="center"/>
          </w:tcPr>
          <w:p w14:paraId="1163EA1A"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sz w:val="20"/>
                <w:szCs w:val="20"/>
              </w:rPr>
              <w:t>Parameter</w:t>
            </w:r>
          </w:p>
        </w:tc>
        <w:tc>
          <w:tcPr>
            <w:tcW w:w="1276" w:type="dxa"/>
            <w:vAlign w:val="center"/>
          </w:tcPr>
          <w:p w14:paraId="41189168"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sz w:val="20"/>
                <w:szCs w:val="20"/>
              </w:rPr>
              <w:t>Coefficient</w:t>
            </w:r>
          </w:p>
        </w:tc>
        <w:tc>
          <w:tcPr>
            <w:tcW w:w="1559" w:type="dxa"/>
            <w:vAlign w:val="center"/>
          </w:tcPr>
          <w:p w14:paraId="668F11D4"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sz w:val="20"/>
                <w:szCs w:val="20"/>
              </w:rPr>
              <w:t>Standard error</w:t>
            </w:r>
          </w:p>
        </w:tc>
        <w:tc>
          <w:tcPr>
            <w:tcW w:w="992" w:type="dxa"/>
            <w:vAlign w:val="center"/>
          </w:tcPr>
          <w:p w14:paraId="19ABE40F"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sz w:val="20"/>
                <w:szCs w:val="20"/>
              </w:rPr>
              <w:t>t value</w:t>
            </w:r>
          </w:p>
        </w:tc>
        <w:tc>
          <w:tcPr>
            <w:tcW w:w="851" w:type="dxa"/>
            <w:vAlign w:val="center"/>
          </w:tcPr>
          <w:p w14:paraId="7258D875"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i/>
                <w:iCs/>
                <w:sz w:val="20"/>
                <w:szCs w:val="20"/>
              </w:rPr>
              <w:t xml:space="preserve">p </w:t>
            </w:r>
            <w:r w:rsidRPr="00F83374">
              <w:rPr>
                <w:rFonts w:asciiTheme="majorBidi" w:hAnsiTheme="majorBidi" w:cstheme="majorBidi"/>
                <w:b/>
                <w:sz w:val="20"/>
                <w:szCs w:val="20"/>
              </w:rPr>
              <w:t>value</w:t>
            </w:r>
          </w:p>
        </w:tc>
        <w:tc>
          <w:tcPr>
            <w:tcW w:w="2551" w:type="dxa"/>
            <w:gridSpan w:val="2"/>
            <w:vAlign w:val="center"/>
          </w:tcPr>
          <w:p w14:paraId="5574E582"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b/>
                <w:sz w:val="20"/>
                <w:szCs w:val="20"/>
              </w:rPr>
              <w:t>95% Confidence interval</w:t>
            </w:r>
          </w:p>
        </w:tc>
      </w:tr>
      <w:tr w:rsidR="00977DC6" w:rsidRPr="00F83374" w14:paraId="50774BBB" w14:textId="77777777" w:rsidTr="00C822B2">
        <w:trPr>
          <w:trHeight w:val="27"/>
          <w:tblHeader/>
        </w:trPr>
        <w:tc>
          <w:tcPr>
            <w:tcW w:w="6096" w:type="dxa"/>
            <w:vMerge w:val="restart"/>
          </w:tcPr>
          <w:p w14:paraId="026A95AE" w14:textId="77777777" w:rsidR="00977DC6" w:rsidRPr="00F83374" w:rsidRDefault="00977DC6" w:rsidP="00CB5AAB">
            <w:pPr>
              <w:pStyle w:val="Caption"/>
              <w:spacing w:line="240" w:lineRule="auto"/>
              <w:rPr>
                <w:rFonts w:asciiTheme="majorBidi" w:hAnsiTheme="majorBidi" w:cstheme="majorBidi"/>
                <w:b w:val="0"/>
              </w:rPr>
            </w:pPr>
            <w:r w:rsidRPr="00F83374">
              <w:rPr>
                <w:rFonts w:asciiTheme="majorBidi" w:hAnsiTheme="majorBidi" w:cstheme="majorBidi"/>
                <w:b w:val="0"/>
              </w:rPr>
              <w:t xml:space="preserve">Diet and physical activity </w:t>
            </w:r>
          </w:p>
        </w:tc>
        <w:tc>
          <w:tcPr>
            <w:tcW w:w="1276" w:type="dxa"/>
            <w:vAlign w:val="center"/>
          </w:tcPr>
          <w:p w14:paraId="4DFCED88"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slope</w:t>
            </w:r>
          </w:p>
        </w:tc>
        <w:tc>
          <w:tcPr>
            <w:tcW w:w="1276" w:type="dxa"/>
          </w:tcPr>
          <w:p w14:paraId="7B315E05"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0.0608737</w:t>
            </w:r>
          </w:p>
        </w:tc>
        <w:tc>
          <w:tcPr>
            <w:tcW w:w="1559" w:type="dxa"/>
          </w:tcPr>
          <w:p w14:paraId="2FF0CEB8"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0.0161125</w:t>
            </w:r>
          </w:p>
        </w:tc>
        <w:tc>
          <w:tcPr>
            <w:tcW w:w="992" w:type="dxa"/>
          </w:tcPr>
          <w:p w14:paraId="443727B5"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 3.78   </w:t>
            </w:r>
          </w:p>
        </w:tc>
        <w:tc>
          <w:tcPr>
            <w:tcW w:w="851" w:type="dxa"/>
          </w:tcPr>
          <w:p w14:paraId="12FB33C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0.001     </w:t>
            </w:r>
          </w:p>
        </w:tc>
        <w:tc>
          <w:tcPr>
            <w:tcW w:w="1275" w:type="dxa"/>
          </w:tcPr>
          <w:p w14:paraId="49FF32A3"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0.0280536 </w:t>
            </w:r>
          </w:p>
        </w:tc>
        <w:tc>
          <w:tcPr>
            <w:tcW w:w="1276" w:type="dxa"/>
          </w:tcPr>
          <w:p w14:paraId="5E467805"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   0.0936937</w:t>
            </w:r>
          </w:p>
        </w:tc>
      </w:tr>
      <w:tr w:rsidR="000F23A3" w:rsidRPr="00F83374" w14:paraId="44CF4927" w14:textId="77777777" w:rsidTr="00C822B2">
        <w:trPr>
          <w:trHeight w:val="251"/>
          <w:tblHeader/>
        </w:trPr>
        <w:tc>
          <w:tcPr>
            <w:tcW w:w="6096" w:type="dxa"/>
            <w:vMerge/>
          </w:tcPr>
          <w:p w14:paraId="0BA11EB4" w14:textId="77777777" w:rsidR="00977DC6" w:rsidRPr="00F83374" w:rsidRDefault="00977DC6" w:rsidP="00CB5AAB">
            <w:pPr>
              <w:pStyle w:val="Caption"/>
              <w:spacing w:line="240" w:lineRule="auto"/>
              <w:rPr>
                <w:rFonts w:asciiTheme="majorBidi" w:hAnsiTheme="majorBidi" w:cstheme="majorBidi"/>
                <w:b w:val="0"/>
              </w:rPr>
            </w:pPr>
          </w:p>
        </w:tc>
        <w:tc>
          <w:tcPr>
            <w:tcW w:w="1276" w:type="dxa"/>
            <w:vAlign w:val="center"/>
          </w:tcPr>
          <w:p w14:paraId="3F2383BB"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bias</w:t>
            </w:r>
          </w:p>
        </w:tc>
        <w:tc>
          <w:tcPr>
            <w:tcW w:w="1276" w:type="dxa"/>
            <w:vAlign w:val="center"/>
          </w:tcPr>
          <w:p w14:paraId="50817A72"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-2.099599   </w:t>
            </w:r>
          </w:p>
        </w:tc>
        <w:tc>
          <w:tcPr>
            <w:tcW w:w="1559" w:type="dxa"/>
            <w:vAlign w:val="center"/>
          </w:tcPr>
          <w:p w14:paraId="12433545"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0.4082775    </w:t>
            </w:r>
          </w:p>
        </w:tc>
        <w:tc>
          <w:tcPr>
            <w:tcW w:w="992" w:type="dxa"/>
            <w:vAlign w:val="center"/>
          </w:tcPr>
          <w:p w14:paraId="375F40FA"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-5.14   </w:t>
            </w:r>
          </w:p>
        </w:tc>
        <w:tc>
          <w:tcPr>
            <w:tcW w:w="851" w:type="dxa"/>
            <w:vAlign w:val="center"/>
          </w:tcPr>
          <w:p w14:paraId="5C4C9767" w14:textId="416AA74D" w:rsidR="00977DC6" w:rsidRPr="00F83374" w:rsidRDefault="003055B2" w:rsidP="00CB5AAB">
            <w:pPr>
              <w:spacing w:line="240" w:lineRule="auto"/>
              <w:rPr>
                <w:rFonts w:asciiTheme="majorBidi" w:hAnsiTheme="majorBidi" w:cstheme="majorBidi"/>
                <w:sz w:val="20"/>
                <w:szCs w:val="20"/>
              </w:rPr>
            </w:pPr>
            <w:r w:rsidRPr="00F83374">
              <w:rPr>
                <w:rFonts w:asciiTheme="majorBidi" w:hAnsiTheme="majorBidi" w:cstheme="majorBidi"/>
                <w:color w:val="C00000"/>
                <w:sz w:val="20"/>
                <w:szCs w:val="20"/>
              </w:rPr>
              <w:t>&lt;0.05</w:t>
            </w:r>
          </w:p>
        </w:tc>
        <w:tc>
          <w:tcPr>
            <w:tcW w:w="1275" w:type="dxa"/>
            <w:vAlign w:val="center"/>
          </w:tcPr>
          <w:p w14:paraId="0159296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-2.931233   </w:t>
            </w:r>
          </w:p>
        </w:tc>
        <w:tc>
          <w:tcPr>
            <w:tcW w:w="1276" w:type="dxa"/>
            <w:vAlign w:val="center"/>
          </w:tcPr>
          <w:p w14:paraId="549720B9"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-1.267965</w:t>
            </w:r>
          </w:p>
        </w:tc>
      </w:tr>
      <w:tr w:rsidR="00977DC6" w:rsidRPr="00F83374" w14:paraId="66044FEC" w14:textId="77777777" w:rsidTr="00C822B2">
        <w:trPr>
          <w:trHeight w:val="251"/>
          <w:tblHeader/>
        </w:trPr>
        <w:tc>
          <w:tcPr>
            <w:tcW w:w="6096" w:type="dxa"/>
            <w:vMerge/>
          </w:tcPr>
          <w:p w14:paraId="5F362A58" w14:textId="77777777" w:rsidR="00977DC6" w:rsidRPr="00F83374" w:rsidRDefault="00977DC6" w:rsidP="00CB5AAB">
            <w:pPr>
              <w:pStyle w:val="Caption"/>
              <w:spacing w:line="240" w:lineRule="auto"/>
              <w:rPr>
                <w:rFonts w:asciiTheme="majorBidi" w:hAnsiTheme="majorBidi" w:cstheme="majorBidi"/>
                <w:b w:val="0"/>
              </w:rPr>
            </w:pPr>
          </w:p>
        </w:tc>
        <w:tc>
          <w:tcPr>
            <w:tcW w:w="8505" w:type="dxa"/>
            <w:gridSpan w:val="7"/>
            <w:vAlign w:val="center"/>
          </w:tcPr>
          <w:p w14:paraId="3C034F41" w14:textId="6CEAA979"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Test of H0: no small-study effects</w:t>
            </w:r>
            <w:r w:rsidRPr="00F83374">
              <w:rPr>
                <w:rFonts w:asciiTheme="majorBidi" w:hAnsiTheme="majorBidi" w:cstheme="majorBidi"/>
                <w:color w:val="C00000"/>
                <w:sz w:val="20"/>
                <w:szCs w:val="20"/>
              </w:rPr>
              <w:t xml:space="preserve"> </w:t>
            </w:r>
            <w:r w:rsidRPr="00F83374">
              <w:rPr>
                <w:rFonts w:asciiTheme="majorBidi" w:hAnsiTheme="majorBidi" w:cstheme="majorBidi"/>
                <w:i/>
                <w:iCs/>
                <w:color w:val="C00000"/>
                <w:sz w:val="20"/>
                <w:szCs w:val="20"/>
              </w:rPr>
              <w:t>p</w:t>
            </w:r>
            <w:r w:rsidR="003055B2" w:rsidRPr="00F83374">
              <w:rPr>
                <w:rFonts w:asciiTheme="majorBidi" w:hAnsiTheme="majorBidi" w:cstheme="majorBidi"/>
                <w:color w:val="C00000"/>
                <w:sz w:val="20"/>
                <w:szCs w:val="20"/>
              </w:rPr>
              <w:t>&lt;</w:t>
            </w:r>
            <w:r w:rsidRPr="00F83374">
              <w:rPr>
                <w:rFonts w:asciiTheme="majorBidi" w:hAnsiTheme="majorBidi" w:cstheme="majorBidi"/>
                <w:color w:val="C00000"/>
                <w:sz w:val="20"/>
                <w:szCs w:val="20"/>
              </w:rPr>
              <w:t>0.0</w:t>
            </w:r>
            <w:r w:rsidR="003055B2" w:rsidRPr="00F83374">
              <w:rPr>
                <w:rFonts w:asciiTheme="majorBidi" w:hAnsiTheme="majorBidi" w:cstheme="majorBidi"/>
                <w:color w:val="C00000"/>
                <w:sz w:val="20"/>
                <w:szCs w:val="20"/>
              </w:rPr>
              <w:t>5</w:t>
            </w:r>
            <w:r w:rsidRPr="00F83374">
              <w:rPr>
                <w:rFonts w:asciiTheme="majorBidi" w:hAnsiTheme="majorBidi" w:cstheme="majorBidi"/>
                <w:sz w:val="20"/>
                <w:szCs w:val="20"/>
              </w:rPr>
              <w:t>, Number of studies = 34, Root MSE = 1.149</w:t>
            </w:r>
          </w:p>
        </w:tc>
      </w:tr>
      <w:tr w:rsidR="00977DC6" w:rsidRPr="00F83374" w14:paraId="0B641F91" w14:textId="77777777" w:rsidTr="00C822B2">
        <w:trPr>
          <w:trHeight w:val="251"/>
          <w:tblHeader/>
        </w:trPr>
        <w:tc>
          <w:tcPr>
            <w:tcW w:w="6096" w:type="dxa"/>
            <w:vMerge w:val="restart"/>
          </w:tcPr>
          <w:p w14:paraId="4E7AEC5F" w14:textId="77777777" w:rsidR="00977DC6" w:rsidRPr="00F83374" w:rsidRDefault="00977DC6" w:rsidP="00CB5AAB">
            <w:pPr>
              <w:pStyle w:val="Caption"/>
              <w:spacing w:line="240" w:lineRule="auto"/>
              <w:rPr>
                <w:rFonts w:asciiTheme="majorBidi" w:hAnsiTheme="majorBidi" w:cstheme="majorBidi"/>
                <w:b w:val="0"/>
              </w:rPr>
            </w:pPr>
            <w:r w:rsidRPr="00F83374">
              <w:rPr>
                <w:rFonts w:asciiTheme="majorBidi" w:hAnsiTheme="majorBidi" w:cstheme="majorBidi"/>
                <w:b w:val="0"/>
              </w:rPr>
              <w:t>Physical activity only</w:t>
            </w:r>
          </w:p>
        </w:tc>
        <w:tc>
          <w:tcPr>
            <w:tcW w:w="1276" w:type="dxa"/>
            <w:vAlign w:val="center"/>
          </w:tcPr>
          <w:p w14:paraId="5CCAD7F8"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slope</w:t>
            </w:r>
          </w:p>
        </w:tc>
        <w:tc>
          <w:tcPr>
            <w:tcW w:w="1276" w:type="dxa"/>
          </w:tcPr>
          <w:p w14:paraId="6CCC2EAA"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-0.0445892</w:t>
            </w:r>
          </w:p>
        </w:tc>
        <w:tc>
          <w:tcPr>
            <w:tcW w:w="1559" w:type="dxa"/>
          </w:tcPr>
          <w:p w14:paraId="70272D56"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0.039539</w:t>
            </w:r>
          </w:p>
        </w:tc>
        <w:tc>
          <w:tcPr>
            <w:tcW w:w="992" w:type="dxa"/>
          </w:tcPr>
          <w:p w14:paraId="2A032691"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1.13 </w:t>
            </w:r>
          </w:p>
        </w:tc>
        <w:tc>
          <w:tcPr>
            <w:tcW w:w="851" w:type="dxa"/>
          </w:tcPr>
          <w:p w14:paraId="55EB58EC"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0.286</w:t>
            </w:r>
          </w:p>
        </w:tc>
        <w:tc>
          <w:tcPr>
            <w:tcW w:w="1275" w:type="dxa"/>
          </w:tcPr>
          <w:p w14:paraId="40BF442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-0.1326876</w:t>
            </w:r>
          </w:p>
        </w:tc>
        <w:tc>
          <w:tcPr>
            <w:tcW w:w="1276" w:type="dxa"/>
          </w:tcPr>
          <w:p w14:paraId="04A76883"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0.0435091</w:t>
            </w:r>
          </w:p>
        </w:tc>
      </w:tr>
      <w:tr w:rsidR="00977DC6" w:rsidRPr="00F83374" w14:paraId="69C533F0" w14:textId="77777777" w:rsidTr="00C822B2">
        <w:trPr>
          <w:trHeight w:val="251"/>
          <w:tblHeader/>
        </w:trPr>
        <w:tc>
          <w:tcPr>
            <w:tcW w:w="6096" w:type="dxa"/>
            <w:vMerge/>
          </w:tcPr>
          <w:p w14:paraId="1C37293C" w14:textId="77777777" w:rsidR="00977DC6" w:rsidRPr="00F83374" w:rsidRDefault="00977DC6" w:rsidP="00CB5AAB">
            <w:pPr>
              <w:pStyle w:val="Caption"/>
              <w:spacing w:line="240" w:lineRule="auto"/>
              <w:rPr>
                <w:rFonts w:asciiTheme="majorBidi" w:hAnsiTheme="majorBidi" w:cstheme="majorBidi"/>
              </w:rPr>
            </w:pPr>
          </w:p>
        </w:tc>
        <w:tc>
          <w:tcPr>
            <w:tcW w:w="1276" w:type="dxa"/>
            <w:vAlign w:val="center"/>
          </w:tcPr>
          <w:p w14:paraId="0B35A530"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bias</w:t>
            </w:r>
          </w:p>
        </w:tc>
        <w:tc>
          <w:tcPr>
            <w:tcW w:w="1276" w:type="dxa"/>
          </w:tcPr>
          <w:p w14:paraId="240ED35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0.1145722</w:t>
            </w:r>
          </w:p>
        </w:tc>
        <w:tc>
          <w:tcPr>
            <w:tcW w:w="1559" w:type="dxa"/>
          </w:tcPr>
          <w:p w14:paraId="67CF8813"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0.7178684</w:t>
            </w:r>
          </w:p>
        </w:tc>
        <w:tc>
          <w:tcPr>
            <w:tcW w:w="992" w:type="dxa"/>
          </w:tcPr>
          <w:p w14:paraId="1FA43352"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0.16</w:t>
            </w:r>
          </w:p>
        </w:tc>
        <w:tc>
          <w:tcPr>
            <w:tcW w:w="851" w:type="dxa"/>
          </w:tcPr>
          <w:p w14:paraId="79519246"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0.876</w:t>
            </w:r>
          </w:p>
        </w:tc>
        <w:tc>
          <w:tcPr>
            <w:tcW w:w="1275" w:type="dxa"/>
          </w:tcPr>
          <w:p w14:paraId="49657E31"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-1.484938</w:t>
            </w:r>
          </w:p>
        </w:tc>
        <w:tc>
          <w:tcPr>
            <w:tcW w:w="1276" w:type="dxa"/>
          </w:tcPr>
          <w:p w14:paraId="55A6F3E4"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1.714083</w:t>
            </w:r>
          </w:p>
        </w:tc>
      </w:tr>
      <w:tr w:rsidR="00977DC6" w:rsidRPr="00F83374" w14:paraId="165D729B" w14:textId="77777777" w:rsidTr="00C822B2">
        <w:trPr>
          <w:trHeight w:val="251"/>
          <w:tblHeader/>
        </w:trPr>
        <w:tc>
          <w:tcPr>
            <w:tcW w:w="6096" w:type="dxa"/>
            <w:vMerge/>
          </w:tcPr>
          <w:p w14:paraId="485C621B" w14:textId="77777777" w:rsidR="00977DC6" w:rsidRPr="00F83374" w:rsidRDefault="00977DC6" w:rsidP="00CB5AAB">
            <w:pPr>
              <w:pStyle w:val="Caption"/>
              <w:spacing w:line="240" w:lineRule="auto"/>
              <w:rPr>
                <w:rFonts w:asciiTheme="majorBidi" w:hAnsiTheme="majorBidi" w:cstheme="majorBidi"/>
              </w:rPr>
            </w:pPr>
          </w:p>
        </w:tc>
        <w:tc>
          <w:tcPr>
            <w:tcW w:w="8505" w:type="dxa"/>
            <w:gridSpan w:val="7"/>
            <w:vAlign w:val="center"/>
          </w:tcPr>
          <w:p w14:paraId="1B2C87AB" w14:textId="77777777" w:rsidR="00977DC6" w:rsidRPr="00F83374" w:rsidRDefault="00977DC6" w:rsidP="00CB5AAB">
            <w:pPr>
              <w:spacing w:line="240" w:lineRule="auto"/>
              <w:rPr>
                <w:rFonts w:asciiTheme="majorBidi" w:hAnsiTheme="majorBidi" w:cstheme="majorBidi"/>
                <w:b/>
                <w:sz w:val="20"/>
                <w:szCs w:val="20"/>
              </w:rPr>
            </w:pPr>
            <w:r w:rsidRPr="00F83374">
              <w:rPr>
                <w:rFonts w:asciiTheme="majorBidi" w:hAnsiTheme="majorBidi" w:cstheme="majorBidi"/>
                <w:sz w:val="20"/>
                <w:szCs w:val="20"/>
              </w:rPr>
              <w:t xml:space="preserve">Test of H0: no small-study effects </w:t>
            </w:r>
            <w:r w:rsidRPr="00F83374">
              <w:rPr>
                <w:rFonts w:asciiTheme="majorBidi" w:hAnsiTheme="majorBidi" w:cstheme="majorBidi"/>
                <w:i/>
                <w:iCs/>
                <w:sz w:val="20"/>
                <w:szCs w:val="20"/>
              </w:rPr>
              <w:t>p</w:t>
            </w:r>
            <w:r w:rsidRPr="00F83374">
              <w:rPr>
                <w:rFonts w:asciiTheme="majorBidi" w:hAnsiTheme="majorBidi" w:cstheme="majorBidi"/>
                <w:sz w:val="20"/>
                <w:szCs w:val="20"/>
              </w:rPr>
              <w:t>= 0.876, Number of studies = 12, Root MSE = 1.28</w:t>
            </w:r>
          </w:p>
        </w:tc>
      </w:tr>
      <w:tr w:rsidR="000F23A3" w:rsidRPr="00F83374" w14:paraId="0471A052" w14:textId="77777777" w:rsidTr="00C822B2">
        <w:trPr>
          <w:trHeight w:val="251"/>
          <w:tblHeader/>
        </w:trPr>
        <w:tc>
          <w:tcPr>
            <w:tcW w:w="6096" w:type="dxa"/>
            <w:vMerge w:val="restart"/>
          </w:tcPr>
          <w:p w14:paraId="1A0262BA" w14:textId="77777777" w:rsidR="00977DC6" w:rsidRPr="00F83374" w:rsidRDefault="00977DC6" w:rsidP="00CB5AAB">
            <w:pPr>
              <w:pStyle w:val="Caption"/>
              <w:spacing w:line="240" w:lineRule="auto"/>
              <w:rPr>
                <w:rFonts w:asciiTheme="majorBidi" w:hAnsiTheme="majorBidi" w:cstheme="majorBidi"/>
                <w:b w:val="0"/>
              </w:rPr>
            </w:pPr>
            <w:r w:rsidRPr="00F83374">
              <w:rPr>
                <w:rFonts w:asciiTheme="majorBidi" w:hAnsiTheme="majorBidi" w:cstheme="majorBidi"/>
                <w:b w:val="0"/>
              </w:rPr>
              <w:t xml:space="preserve">Metformin </w:t>
            </w:r>
          </w:p>
        </w:tc>
        <w:tc>
          <w:tcPr>
            <w:tcW w:w="1276" w:type="dxa"/>
            <w:vAlign w:val="center"/>
          </w:tcPr>
          <w:p w14:paraId="689238CF"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slope </w:t>
            </w:r>
          </w:p>
        </w:tc>
        <w:tc>
          <w:tcPr>
            <w:tcW w:w="1276" w:type="dxa"/>
            <w:vAlign w:val="center"/>
          </w:tcPr>
          <w:p w14:paraId="4C9A42BA"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0.0472607   </w:t>
            </w:r>
          </w:p>
        </w:tc>
        <w:tc>
          <w:tcPr>
            <w:tcW w:w="1559" w:type="dxa"/>
            <w:vAlign w:val="center"/>
          </w:tcPr>
          <w:p w14:paraId="54FEB821"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0.0509467     </w:t>
            </w:r>
          </w:p>
        </w:tc>
        <w:tc>
          <w:tcPr>
            <w:tcW w:w="992" w:type="dxa"/>
            <w:vAlign w:val="center"/>
          </w:tcPr>
          <w:p w14:paraId="4AEAACAB"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0.93   </w:t>
            </w:r>
          </w:p>
        </w:tc>
        <w:tc>
          <w:tcPr>
            <w:tcW w:w="851" w:type="dxa"/>
            <w:vAlign w:val="center"/>
          </w:tcPr>
          <w:p w14:paraId="27EEFE6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0.378    </w:t>
            </w:r>
          </w:p>
        </w:tc>
        <w:tc>
          <w:tcPr>
            <w:tcW w:w="1275" w:type="dxa"/>
            <w:vAlign w:val="center"/>
          </w:tcPr>
          <w:p w14:paraId="16A3816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0.0679888    </w:t>
            </w:r>
          </w:p>
        </w:tc>
        <w:tc>
          <w:tcPr>
            <w:tcW w:w="1276" w:type="dxa"/>
            <w:vAlign w:val="center"/>
          </w:tcPr>
          <w:p w14:paraId="19A906AB"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0.1625102</w:t>
            </w:r>
          </w:p>
        </w:tc>
      </w:tr>
      <w:tr w:rsidR="000F23A3" w:rsidRPr="00F83374" w14:paraId="01D5EF4E" w14:textId="77777777" w:rsidTr="00C822B2">
        <w:trPr>
          <w:trHeight w:val="251"/>
          <w:tblHeader/>
        </w:trPr>
        <w:tc>
          <w:tcPr>
            <w:tcW w:w="6096" w:type="dxa"/>
            <w:vMerge/>
          </w:tcPr>
          <w:p w14:paraId="1620273C" w14:textId="77777777" w:rsidR="00977DC6" w:rsidRPr="00F83374" w:rsidRDefault="00977DC6" w:rsidP="00CB5AAB">
            <w:pPr>
              <w:pStyle w:val="Caption"/>
              <w:spacing w:line="240" w:lineRule="auto"/>
              <w:rPr>
                <w:rFonts w:asciiTheme="majorBidi" w:hAnsiTheme="majorBidi" w:cstheme="majorBidi"/>
                <w:b w:val="0"/>
              </w:rPr>
            </w:pPr>
          </w:p>
        </w:tc>
        <w:tc>
          <w:tcPr>
            <w:tcW w:w="1276" w:type="dxa"/>
            <w:vAlign w:val="center"/>
          </w:tcPr>
          <w:p w14:paraId="6A8DDA2C"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bias</w:t>
            </w:r>
          </w:p>
        </w:tc>
        <w:tc>
          <w:tcPr>
            <w:tcW w:w="1276" w:type="dxa"/>
            <w:vAlign w:val="center"/>
          </w:tcPr>
          <w:p w14:paraId="5EF7BEB9"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-1.060098   </w:t>
            </w:r>
          </w:p>
        </w:tc>
        <w:tc>
          <w:tcPr>
            <w:tcW w:w="1559" w:type="dxa"/>
            <w:vAlign w:val="center"/>
          </w:tcPr>
          <w:p w14:paraId="615C98E5"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0.9974916    </w:t>
            </w:r>
          </w:p>
        </w:tc>
        <w:tc>
          <w:tcPr>
            <w:tcW w:w="992" w:type="dxa"/>
            <w:vAlign w:val="center"/>
          </w:tcPr>
          <w:p w14:paraId="3862734A"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-1.06   </w:t>
            </w:r>
          </w:p>
        </w:tc>
        <w:tc>
          <w:tcPr>
            <w:tcW w:w="851" w:type="dxa"/>
            <w:vAlign w:val="center"/>
          </w:tcPr>
          <w:p w14:paraId="33EDBF84"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0.316</w:t>
            </w:r>
          </w:p>
        </w:tc>
        <w:tc>
          <w:tcPr>
            <w:tcW w:w="1275" w:type="dxa"/>
            <w:vAlign w:val="center"/>
          </w:tcPr>
          <w:p w14:paraId="42D8F86E"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-3.316581    </w:t>
            </w:r>
          </w:p>
        </w:tc>
        <w:tc>
          <w:tcPr>
            <w:tcW w:w="1276" w:type="dxa"/>
            <w:vAlign w:val="center"/>
          </w:tcPr>
          <w:p w14:paraId="18BF66C2"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1.196385</w:t>
            </w:r>
          </w:p>
        </w:tc>
      </w:tr>
      <w:tr w:rsidR="00977DC6" w:rsidRPr="00F83374" w14:paraId="42DB705F" w14:textId="77777777" w:rsidTr="00C822B2">
        <w:trPr>
          <w:trHeight w:val="251"/>
          <w:tblHeader/>
        </w:trPr>
        <w:tc>
          <w:tcPr>
            <w:tcW w:w="6096" w:type="dxa"/>
            <w:vMerge/>
          </w:tcPr>
          <w:p w14:paraId="074A3A1D" w14:textId="77777777" w:rsidR="00977DC6" w:rsidRPr="00F83374" w:rsidRDefault="00977DC6" w:rsidP="00CB5AAB">
            <w:pPr>
              <w:pStyle w:val="Caption"/>
              <w:spacing w:line="240" w:lineRule="auto"/>
              <w:rPr>
                <w:rFonts w:asciiTheme="majorBidi" w:hAnsiTheme="majorBidi" w:cstheme="majorBidi"/>
                <w:b w:val="0"/>
              </w:rPr>
            </w:pPr>
          </w:p>
        </w:tc>
        <w:tc>
          <w:tcPr>
            <w:tcW w:w="8505" w:type="dxa"/>
            <w:gridSpan w:val="7"/>
            <w:vAlign w:val="center"/>
          </w:tcPr>
          <w:p w14:paraId="45A4158C" w14:textId="77777777" w:rsidR="00977DC6" w:rsidRPr="00F83374" w:rsidRDefault="00977DC6" w:rsidP="00CB5AAB">
            <w:pPr>
              <w:spacing w:line="240" w:lineRule="auto"/>
              <w:rPr>
                <w:rFonts w:asciiTheme="majorBidi" w:hAnsiTheme="majorBidi" w:cstheme="majorBidi"/>
                <w:sz w:val="20"/>
                <w:szCs w:val="20"/>
              </w:rPr>
            </w:pPr>
            <w:r w:rsidRPr="00F83374">
              <w:rPr>
                <w:rFonts w:asciiTheme="majorBidi" w:hAnsiTheme="majorBidi" w:cstheme="majorBidi"/>
                <w:sz w:val="20"/>
                <w:szCs w:val="20"/>
              </w:rPr>
              <w:t xml:space="preserve">Test of H0: no small-study effects </w:t>
            </w:r>
            <w:r w:rsidRPr="00F83374">
              <w:rPr>
                <w:rFonts w:asciiTheme="majorBidi" w:hAnsiTheme="majorBidi" w:cstheme="majorBidi"/>
                <w:i/>
                <w:iCs/>
                <w:sz w:val="20"/>
                <w:szCs w:val="20"/>
              </w:rPr>
              <w:t>p</w:t>
            </w:r>
            <w:r w:rsidRPr="00F83374">
              <w:rPr>
                <w:rFonts w:asciiTheme="majorBidi" w:hAnsiTheme="majorBidi" w:cstheme="majorBidi"/>
                <w:sz w:val="20"/>
                <w:szCs w:val="20"/>
              </w:rPr>
              <w:t>= 0.316, Number of studies = 11, Root MSE = 1.39</w:t>
            </w:r>
          </w:p>
        </w:tc>
      </w:tr>
    </w:tbl>
    <w:p w14:paraId="7772B2DE" w14:textId="77777777" w:rsidR="00977DC6" w:rsidRPr="00F83374" w:rsidRDefault="00977DC6" w:rsidP="00C822B2">
      <w:pPr>
        <w:ind w:left="-284" w:right="-499"/>
        <w:rPr>
          <w:rFonts w:asciiTheme="majorBidi" w:hAnsiTheme="majorBidi" w:cstheme="majorBidi"/>
          <w:noProof/>
          <w:sz w:val="18"/>
          <w:szCs w:val="18"/>
          <w:lang w:eastAsia="en-GB"/>
        </w:rPr>
      </w:pPr>
      <w:r w:rsidRPr="00F83374">
        <w:rPr>
          <w:rFonts w:asciiTheme="majorBidi" w:hAnsiTheme="majorBidi" w:cstheme="majorBidi"/>
          <w:noProof/>
          <w:sz w:val="18"/>
          <w:szCs w:val="18"/>
          <w:lang w:eastAsia="en-GB"/>
        </w:rPr>
        <w:t>Egger's test for small-study effects: Regression of the standard normal deviate of intervention effect estimate against its standard error. Interventions with significant evidence of publication bias are highlighted in red.</w:t>
      </w:r>
    </w:p>
    <w:p w14:paraId="0644DDFF" w14:textId="4CB0E0F5" w:rsidR="00977DC6" w:rsidRPr="00F83374" w:rsidRDefault="00977DC6" w:rsidP="00C822B2">
      <w:pPr>
        <w:spacing w:line="276" w:lineRule="auto"/>
        <w:ind w:left="-284" w:right="-499"/>
        <w:rPr>
          <w:sz w:val="18"/>
          <w:szCs w:val="18"/>
        </w:rPr>
      </w:pPr>
    </w:p>
    <w:p w14:paraId="1A7AE83F" w14:textId="782C8636" w:rsidR="00977DC6" w:rsidRPr="00F83374" w:rsidRDefault="00977DC6" w:rsidP="00977DC6">
      <w:pPr>
        <w:rPr>
          <w:lang w:val="en-US"/>
        </w:rPr>
      </w:pPr>
    </w:p>
    <w:p w14:paraId="5F25B0D7" w14:textId="6F32EFA8" w:rsidR="00977DC6" w:rsidRPr="00F83374" w:rsidRDefault="00977DC6" w:rsidP="00977DC6">
      <w:pPr>
        <w:rPr>
          <w:lang w:val="en-US"/>
        </w:rPr>
      </w:pPr>
    </w:p>
    <w:p w14:paraId="1020E842" w14:textId="597AF8ED" w:rsidR="00977DC6" w:rsidRPr="00F83374" w:rsidRDefault="00977DC6" w:rsidP="00977DC6">
      <w:pPr>
        <w:rPr>
          <w:lang w:val="en-US"/>
        </w:rPr>
      </w:pPr>
    </w:p>
    <w:p w14:paraId="5DAC8AD7" w14:textId="3F5745C7" w:rsidR="00977DC6" w:rsidRPr="00F83374" w:rsidRDefault="00977DC6" w:rsidP="00977DC6">
      <w:pPr>
        <w:rPr>
          <w:lang w:val="en-US"/>
        </w:rPr>
      </w:pPr>
    </w:p>
    <w:p w14:paraId="121CBDCF" w14:textId="73AA71DB" w:rsidR="00977DC6" w:rsidRPr="00F83374" w:rsidRDefault="00977DC6" w:rsidP="00977DC6">
      <w:pPr>
        <w:rPr>
          <w:lang w:val="en-US"/>
        </w:rPr>
      </w:pPr>
    </w:p>
    <w:p w14:paraId="6CDEDF95" w14:textId="363B3C7A" w:rsidR="00977DC6" w:rsidRPr="00F83374" w:rsidRDefault="00977DC6" w:rsidP="00977DC6">
      <w:pPr>
        <w:rPr>
          <w:lang w:val="en-US"/>
        </w:rPr>
      </w:pPr>
    </w:p>
    <w:p w14:paraId="198BEACA" w14:textId="77777777" w:rsidR="000F23A3" w:rsidRPr="00F83374" w:rsidRDefault="000F23A3" w:rsidP="00977DC6">
      <w:pPr>
        <w:rPr>
          <w:lang w:val="en-US"/>
        </w:rPr>
      </w:pPr>
    </w:p>
    <w:p w14:paraId="1AD0B798" w14:textId="77777777" w:rsidR="00977DC6" w:rsidRPr="00F83374" w:rsidRDefault="00977DC6" w:rsidP="00977DC6">
      <w:pPr>
        <w:rPr>
          <w:lang w:val="en-US"/>
        </w:rPr>
      </w:pPr>
    </w:p>
    <w:p w14:paraId="01E096B7" w14:textId="77777777" w:rsidR="00977DC6" w:rsidRPr="00F83374" w:rsidRDefault="00977DC6" w:rsidP="00977DC6">
      <w:pPr>
        <w:spacing w:line="276" w:lineRule="auto"/>
        <w:ind w:left="-284"/>
        <w:rPr>
          <w:b/>
          <w:bCs/>
        </w:rPr>
      </w:pPr>
      <w:r w:rsidRPr="00F83374">
        <w:rPr>
          <w:b/>
          <w:bCs/>
        </w:rPr>
        <w:t xml:space="preserve">Figure A1. </w:t>
      </w:r>
      <w:r w:rsidRPr="00F83374">
        <w:t xml:space="preserve">Funnel plots of publication bias for </w:t>
      </w:r>
      <w:r w:rsidRPr="00F83374">
        <w:rPr>
          <w:bCs/>
        </w:rPr>
        <w:t>antenatal interventions</w:t>
      </w:r>
      <w:r w:rsidRPr="00F83374">
        <w:t xml:space="preserve">  </w:t>
      </w:r>
    </w:p>
    <w:tbl>
      <w:tblPr>
        <w:tblStyle w:val="TableGrid"/>
        <w:tblpPr w:leftFromText="180" w:rightFromText="180" w:vertAnchor="text" w:horzAnchor="margin" w:tblpX="-284" w:tblpY="109"/>
        <w:tblW w:w="14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961"/>
        <w:gridCol w:w="4819"/>
      </w:tblGrid>
      <w:tr w:rsidR="00C822B2" w:rsidRPr="00F83374" w14:paraId="3A98703A" w14:textId="77777777" w:rsidTr="00C822B2">
        <w:trPr>
          <w:trHeight w:val="3822"/>
        </w:trPr>
        <w:tc>
          <w:tcPr>
            <w:tcW w:w="4962" w:type="dxa"/>
          </w:tcPr>
          <w:p w14:paraId="2FBA07F8" w14:textId="05D11C55" w:rsidR="00977DC6" w:rsidRPr="00F83374" w:rsidRDefault="000F23A3" w:rsidP="00C822B2">
            <w:pPr>
              <w:jc w:val="center"/>
              <w:rPr>
                <w:sz w:val="20"/>
              </w:rPr>
            </w:pPr>
            <w:r w:rsidRPr="00F83374">
              <w:rPr>
                <w:noProof/>
                <w:sz w:val="20"/>
              </w:rPr>
              <w:drawing>
                <wp:anchor distT="0" distB="0" distL="114300" distR="114300" simplePos="0" relativeHeight="251660288" behindDoc="0" locked="0" layoutInCell="1" allowOverlap="1" wp14:anchorId="2EE9408A" wp14:editId="33B16449">
                  <wp:simplePos x="0" y="0"/>
                  <wp:positionH relativeFrom="column">
                    <wp:posOffset>10795</wp:posOffset>
                  </wp:positionH>
                  <wp:positionV relativeFrom="paragraph">
                    <wp:posOffset>292100</wp:posOffset>
                  </wp:positionV>
                  <wp:extent cx="3074035" cy="2124710"/>
                  <wp:effectExtent l="0" t="0" r="0" b="0"/>
                  <wp:wrapSquare wrapText="bothSides"/>
                  <wp:docPr id="11" name="Picture 11" descr="A diagram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diagram of a funnel plo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4035" cy="2124710"/>
                          </a:xfrm>
                          <a:prstGeom prst="rect">
                            <a:avLst/>
                          </a:prstGeom>
                        </pic:spPr>
                      </pic:pic>
                    </a:graphicData>
                  </a:graphic>
                  <wp14:sizeRelH relativeFrom="page">
                    <wp14:pctWidth>0</wp14:pctWidth>
                  </wp14:sizeRelH>
                  <wp14:sizeRelV relativeFrom="page">
                    <wp14:pctHeight>0</wp14:pctHeight>
                  </wp14:sizeRelV>
                </wp:anchor>
              </w:drawing>
            </w:r>
            <w:r w:rsidR="00977DC6" w:rsidRPr="00F83374">
              <w:rPr>
                <w:sz w:val="20"/>
              </w:rPr>
              <w:t xml:space="preserve">A) </w:t>
            </w:r>
            <w:r w:rsidRPr="00F83374">
              <w:rPr>
                <w:rFonts w:asciiTheme="majorBidi" w:hAnsiTheme="majorBidi" w:cstheme="majorBidi"/>
                <w:b/>
                <w:sz w:val="20"/>
                <w:szCs w:val="20"/>
              </w:rPr>
              <w:t xml:space="preserve"> Diet and physical activity</w:t>
            </w:r>
          </w:p>
        </w:tc>
        <w:tc>
          <w:tcPr>
            <w:tcW w:w="4961" w:type="dxa"/>
          </w:tcPr>
          <w:p w14:paraId="306447F2" w14:textId="52902073" w:rsidR="00977DC6" w:rsidRPr="00F83374" w:rsidRDefault="000F23A3" w:rsidP="00C822B2">
            <w:pPr>
              <w:tabs>
                <w:tab w:val="center" w:pos="2506"/>
              </w:tabs>
              <w:jc w:val="center"/>
              <w:rPr>
                <w:sz w:val="20"/>
              </w:rPr>
            </w:pPr>
            <w:r w:rsidRPr="00F83374">
              <w:rPr>
                <w:noProof/>
                <w:sz w:val="20"/>
              </w:rPr>
              <w:drawing>
                <wp:anchor distT="0" distB="0" distL="114300" distR="114300" simplePos="0" relativeHeight="251659264" behindDoc="0" locked="0" layoutInCell="1" allowOverlap="1" wp14:anchorId="1EFCEB50" wp14:editId="4ECA6371">
                  <wp:simplePos x="0" y="0"/>
                  <wp:positionH relativeFrom="column">
                    <wp:posOffset>5715</wp:posOffset>
                  </wp:positionH>
                  <wp:positionV relativeFrom="paragraph">
                    <wp:posOffset>292100</wp:posOffset>
                  </wp:positionV>
                  <wp:extent cx="3101340" cy="2125345"/>
                  <wp:effectExtent l="0" t="0" r="0" b="0"/>
                  <wp:wrapSquare wrapText="bothSides"/>
                  <wp:docPr id="6" name="Picture 6" descr="A diagram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funnel plo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1340" cy="2125345"/>
                          </a:xfrm>
                          <a:prstGeom prst="rect">
                            <a:avLst/>
                          </a:prstGeom>
                        </pic:spPr>
                      </pic:pic>
                    </a:graphicData>
                  </a:graphic>
                  <wp14:sizeRelH relativeFrom="page">
                    <wp14:pctWidth>0</wp14:pctWidth>
                  </wp14:sizeRelH>
                  <wp14:sizeRelV relativeFrom="page">
                    <wp14:pctHeight>0</wp14:pctHeight>
                  </wp14:sizeRelV>
                </wp:anchor>
              </w:drawing>
            </w:r>
            <w:r w:rsidR="00977DC6" w:rsidRPr="00F83374">
              <w:rPr>
                <w:sz w:val="20"/>
              </w:rPr>
              <w:t xml:space="preserve">B) </w:t>
            </w:r>
            <w:r w:rsidRPr="00F83374">
              <w:rPr>
                <w:sz w:val="20"/>
              </w:rPr>
              <w:t>P</w:t>
            </w:r>
            <w:r w:rsidRPr="00F83374">
              <w:rPr>
                <w:rFonts w:asciiTheme="majorBidi" w:hAnsiTheme="majorBidi" w:cstheme="majorBidi"/>
                <w:b/>
                <w:sz w:val="20"/>
                <w:szCs w:val="20"/>
              </w:rPr>
              <w:t>hysical activity only</w:t>
            </w:r>
          </w:p>
        </w:tc>
        <w:tc>
          <w:tcPr>
            <w:tcW w:w="4819" w:type="dxa"/>
          </w:tcPr>
          <w:p w14:paraId="718C9E0E" w14:textId="157D0BAB" w:rsidR="00977DC6" w:rsidRPr="00F83374" w:rsidRDefault="00977DC6" w:rsidP="00C822B2">
            <w:pPr>
              <w:tabs>
                <w:tab w:val="center" w:pos="2506"/>
              </w:tabs>
              <w:jc w:val="center"/>
              <w:rPr>
                <w:sz w:val="20"/>
              </w:rPr>
            </w:pPr>
            <w:r w:rsidRPr="00F83374">
              <w:rPr>
                <w:sz w:val="20"/>
              </w:rPr>
              <w:t>C)</w:t>
            </w:r>
            <w:r w:rsidR="000F23A3" w:rsidRPr="00F83374">
              <w:rPr>
                <w:rFonts w:asciiTheme="majorBidi" w:hAnsiTheme="majorBidi" w:cstheme="majorBidi"/>
                <w:b/>
                <w:sz w:val="20"/>
                <w:szCs w:val="20"/>
              </w:rPr>
              <w:t xml:space="preserve"> Metformin</w:t>
            </w:r>
            <w:r w:rsidR="000F23A3" w:rsidRPr="00F83374">
              <w:rPr>
                <w:noProof/>
                <w:sz w:val="20"/>
              </w:rPr>
              <w:drawing>
                <wp:anchor distT="0" distB="0" distL="114300" distR="114300" simplePos="0" relativeHeight="251658240" behindDoc="0" locked="0" layoutInCell="1" allowOverlap="1" wp14:anchorId="79355717" wp14:editId="5600EECD">
                  <wp:simplePos x="0" y="0"/>
                  <wp:positionH relativeFrom="column">
                    <wp:posOffset>0</wp:posOffset>
                  </wp:positionH>
                  <wp:positionV relativeFrom="paragraph">
                    <wp:posOffset>286385</wp:posOffset>
                  </wp:positionV>
                  <wp:extent cx="2922905" cy="2125980"/>
                  <wp:effectExtent l="0" t="0" r="0" b="0"/>
                  <wp:wrapSquare wrapText="bothSides"/>
                  <wp:docPr id="13" name="Picture 13" descr="A diagram of a funnel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of a funnel plo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22905" cy="2125980"/>
                          </a:xfrm>
                          <a:prstGeom prst="rect">
                            <a:avLst/>
                          </a:prstGeom>
                        </pic:spPr>
                      </pic:pic>
                    </a:graphicData>
                  </a:graphic>
                  <wp14:sizeRelH relativeFrom="page">
                    <wp14:pctWidth>0</wp14:pctWidth>
                  </wp14:sizeRelH>
                  <wp14:sizeRelV relativeFrom="page">
                    <wp14:pctHeight>0</wp14:pctHeight>
                  </wp14:sizeRelV>
                </wp:anchor>
              </w:drawing>
            </w:r>
          </w:p>
        </w:tc>
      </w:tr>
    </w:tbl>
    <w:p w14:paraId="0235F73F" w14:textId="6B5AD9D1" w:rsidR="00977DC6" w:rsidRPr="00F83374" w:rsidRDefault="00977DC6" w:rsidP="00977DC6">
      <w:pPr>
        <w:rPr>
          <w:lang w:val="en-US"/>
        </w:rPr>
      </w:pPr>
    </w:p>
    <w:p w14:paraId="17630E08" w14:textId="4E1E1110" w:rsidR="00977DC6" w:rsidRPr="00F83374" w:rsidRDefault="00977DC6" w:rsidP="00977DC6">
      <w:pPr>
        <w:rPr>
          <w:lang w:val="en-US"/>
        </w:rPr>
      </w:pPr>
    </w:p>
    <w:p w14:paraId="72816994" w14:textId="69BC39A4" w:rsidR="00977DC6" w:rsidRPr="00F83374" w:rsidRDefault="00977DC6" w:rsidP="00977DC6">
      <w:pPr>
        <w:rPr>
          <w:lang w:val="en-US"/>
        </w:rPr>
      </w:pPr>
    </w:p>
    <w:p w14:paraId="74FC318D" w14:textId="0A05DA6C" w:rsidR="00977DC6" w:rsidRPr="00F83374" w:rsidRDefault="00977DC6" w:rsidP="00977DC6">
      <w:pPr>
        <w:rPr>
          <w:lang w:val="en-US"/>
        </w:rPr>
      </w:pPr>
    </w:p>
    <w:p w14:paraId="1D991FCD" w14:textId="1665C8A7" w:rsidR="00977DC6" w:rsidRPr="00F83374" w:rsidRDefault="00977DC6" w:rsidP="00977DC6">
      <w:pPr>
        <w:rPr>
          <w:lang w:val="en-US"/>
        </w:rPr>
      </w:pPr>
    </w:p>
    <w:p w14:paraId="59CF6597" w14:textId="0479312B" w:rsidR="00977DC6" w:rsidRPr="00F83374" w:rsidRDefault="00977DC6" w:rsidP="00977DC6">
      <w:pPr>
        <w:rPr>
          <w:lang w:val="en-US"/>
        </w:rPr>
      </w:pPr>
    </w:p>
    <w:p w14:paraId="385FF3E5" w14:textId="541C77A6" w:rsidR="00977DC6" w:rsidRPr="00F83374" w:rsidRDefault="00977DC6" w:rsidP="00977DC6">
      <w:pPr>
        <w:rPr>
          <w:lang w:val="en-US"/>
        </w:rPr>
      </w:pPr>
    </w:p>
    <w:p w14:paraId="632704E0" w14:textId="6AF302F4" w:rsidR="00977DC6" w:rsidRPr="00F83374" w:rsidRDefault="00977DC6" w:rsidP="00977DC6">
      <w:pPr>
        <w:rPr>
          <w:lang w:val="en-US"/>
        </w:rPr>
      </w:pPr>
    </w:p>
    <w:p w14:paraId="07C534F8" w14:textId="338DB7FB" w:rsidR="00977DC6" w:rsidRPr="00F83374" w:rsidRDefault="00977DC6" w:rsidP="00977DC6">
      <w:pPr>
        <w:rPr>
          <w:lang w:val="en-US"/>
        </w:rPr>
      </w:pPr>
    </w:p>
    <w:p w14:paraId="5ED7E043" w14:textId="1AC36081" w:rsidR="00977DC6" w:rsidRPr="00F83374" w:rsidRDefault="00977DC6" w:rsidP="00977DC6">
      <w:pPr>
        <w:rPr>
          <w:lang w:val="en-US"/>
        </w:rPr>
      </w:pPr>
    </w:p>
    <w:p w14:paraId="5459F97F" w14:textId="603260DF" w:rsidR="00977DC6" w:rsidRPr="00F83374" w:rsidRDefault="00977DC6" w:rsidP="00977DC6">
      <w:pPr>
        <w:rPr>
          <w:lang w:val="en-US"/>
        </w:rPr>
      </w:pPr>
    </w:p>
    <w:p w14:paraId="07BB4047" w14:textId="2E2503E1" w:rsidR="00977DC6" w:rsidRPr="00F83374" w:rsidRDefault="00977DC6" w:rsidP="00977DC6">
      <w:pPr>
        <w:rPr>
          <w:lang w:val="en-US"/>
        </w:rPr>
      </w:pPr>
    </w:p>
    <w:p w14:paraId="5D129253" w14:textId="77777777" w:rsidR="00977DC6" w:rsidRPr="00F83374" w:rsidRDefault="00977DC6" w:rsidP="00977DC6">
      <w:pPr>
        <w:rPr>
          <w:lang w:val="en-US"/>
        </w:rPr>
      </w:pPr>
    </w:p>
    <w:bookmarkEnd w:id="19"/>
    <w:p w14:paraId="78EB91BD" w14:textId="4473FC41" w:rsidR="00977DC6" w:rsidRPr="00F83374" w:rsidRDefault="00977DC6" w:rsidP="002D48AE">
      <w:pPr>
        <w:spacing w:line="276" w:lineRule="auto"/>
      </w:pPr>
    </w:p>
    <w:p w14:paraId="30A11EA8" w14:textId="77777777" w:rsidR="00977DC6" w:rsidRPr="00F83374" w:rsidRDefault="00977DC6" w:rsidP="002D48AE">
      <w:pPr>
        <w:spacing w:line="276" w:lineRule="auto"/>
      </w:pPr>
    </w:p>
    <w:p w14:paraId="73AEBBE7" w14:textId="796AB761" w:rsidR="00FB78FC" w:rsidRPr="00F83374" w:rsidRDefault="002F4234" w:rsidP="00E04EEC">
      <w:pPr>
        <w:spacing w:line="276" w:lineRule="auto"/>
        <w:ind w:left="-284"/>
        <w:rPr>
          <w:b/>
          <w:bCs/>
        </w:rPr>
      </w:pPr>
      <w:r w:rsidRPr="00F83374">
        <w:rPr>
          <w:b/>
          <w:bCs/>
        </w:rPr>
        <w:t xml:space="preserve">References </w:t>
      </w:r>
    </w:p>
    <w:p w14:paraId="4F23B69D" w14:textId="78F383CF" w:rsidR="00E04EEC" w:rsidRPr="00F83374" w:rsidRDefault="00473155" w:rsidP="00E04EEC">
      <w:pPr>
        <w:widowControl w:val="0"/>
        <w:autoSpaceDE w:val="0"/>
        <w:autoSpaceDN w:val="0"/>
        <w:adjustRightInd w:val="0"/>
        <w:ind w:left="-284"/>
        <w:rPr>
          <w:noProof/>
          <w:lang w:val="en-US"/>
        </w:rPr>
      </w:pPr>
      <w:r w:rsidRPr="00F83374">
        <w:fldChar w:fldCharType="begin" w:fldLock="1"/>
      </w:r>
      <w:r w:rsidRPr="00F83374">
        <w:instrText xml:space="preserve">ADDIN Mendeley Bibliography CSL_BIBLIOGRAPHY </w:instrText>
      </w:r>
      <w:r w:rsidRPr="00F83374">
        <w:fldChar w:fldCharType="separate"/>
      </w:r>
      <w:r w:rsidR="00E04EEC" w:rsidRPr="00F83374">
        <w:rPr>
          <w:noProof/>
          <w:lang w:val="en-US"/>
        </w:rPr>
        <w:t>1. Ajmani SN, Simantini S. Role of vitamin D supplementation in preventing development of gestational diabetes mellitus . An Int J Obstet Gynaecol [Internet]. 2020 [cited 2022 Jun 6];10. Available from: https://www.iog.org.in/index.php/iog/article/view/610</w:t>
      </w:r>
    </w:p>
    <w:p w14:paraId="28218AC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 Amaefule CE, Drymoussi Z, Gonzalez Carreras FJ, Pardo Llorente MDC, Lanz D, Dodds J, et al. Myo-inositol nutritional supplement for prevention of gestational diabetes (EMmY): a randomised, placebo-controlled, double-blind pilot trial with nested qualitative study. BMJ Open [Internet]. British Medical Journal Publishing Group; 2022 [cited 2022 Apr 15];12:e050110. Available from: https://bmjopen.bmj.com/content/12/3/e050110</w:t>
      </w:r>
    </w:p>
    <w:p w14:paraId="29D6347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3. H. Al Wattar B, Dodds J, Placzek A, Beresford L, Spyreli E, Moore A, et al. Mediterranean-style diet in pregnant women with metabolic risk factors (ESTEEM): A pragmatic multicentre randomised trial. Persson LÅ, editor. PLOS Med. Public Library of Science; 2019;16:e1002857. </w:t>
      </w:r>
    </w:p>
    <w:p w14:paraId="19A84F5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 Basu A, Feng D, Planinic P, Ebersole JL, Lyons TJ, Alexander JM. Dietary Blueberry and Soluble Fiber Supplementation Reduces Risk of Gestational Diabetes in Women with Obesity in a Randomized Controlled Trial. J Nutr [Internet]. Oxford University Press (OUP); 2021 [cited 2021 May 7]; Available from: https://pubmed.ncbi.nlm.nih.gov/33693835/</w:t>
      </w:r>
    </w:p>
    <w:p w14:paraId="68F98636"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 Begum MR, Khanam NN, Quadir E, Ferdous J, Begum MS, Khan F, et al. Prevention of gestational diabetes mellitus by continuing metformin therapy throughout pregnancy in women with polycystic ovary syndrome. J Obstet Gynaecol Res [Internet]. J Obstet Gynaecol Res; 2009 [cited 2022 Oct 27];35:282–6. Available from: https://pubmed.ncbi.nlm.nih.gov/19708174/</w:t>
      </w:r>
    </w:p>
    <w:p w14:paraId="479EC73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 Bisson M, Alméras N, Dufresne SS, Robitaille J, Rhéaume C, Bujold E, et al. A 12-Week Exercise Program for Pregnant Women with Obesity to Improve Physical Activity Levels: An Open Randomised Preliminary Study. PLoS One [Internet]. PLoS One; 2015 [cited 2022 Apr 18];10. Available from: https://pubmed.ncbi.nlm.nih.gov/26375471/</w:t>
      </w:r>
    </w:p>
    <w:p w14:paraId="314E788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 Brink HS, Alkemade M, van der Lely AJ, van der Linden J. Metformin in women at high risk of gestational diabetes mellitus. Diabetes Metab [Internet]. Diabetes Metab; 2018 [cited 2022 Jun 8];44:300–2. Available from: https://pubmed.ncbi.nlm.nih.gov/29422358/</w:t>
      </w:r>
    </w:p>
    <w:p w14:paraId="2A71C4A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8. Bogaerts AFL, Devlieger R, Nuyts E, Witters I, Gyselaers W, Van Den Bergh BRH. Effects of lifestyle intervention in obese pregnant women on gestational weight gain and mental health: a randomized controlled trial. Int J Obes (Lond) [Internet]. Int J Obes (Lond); 2013 [cited 2022 Apr 18];37:814–21. Available from: https://pubmed.ncbi.nlm.nih.gov/23032404/</w:t>
      </w:r>
    </w:p>
    <w:p w14:paraId="69931C8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9. Bruno R, Petrella E, Bertarini V, Pedrielli G, Neri I, Facchinetti F. Adherence to a lifestyle programme in overweight/obese pregnant women and effect on gestational diabetes mellitus: a randomized controlled trial. Matern Child Nutr [Internet]. John Wiley &amp; Sons, Ltd; 2017 [cited 2022 Apr 19];13:e12333. Available from: https://onlinelibrary.wiley.com/doi/full/10.1111/mcn.12333</w:t>
      </w:r>
    </w:p>
    <w:p w14:paraId="4BBB4927"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10. Callaway LK, Colditz PB, Byrne NM, Lingwood BE, Rowlands IJ, Foxcroft K, et al. Prevention of Gestational DiabetesFeasibility issues for an exercise intervention in obese pregnant women. Diabetes Care [Internet]. American Diabetes Association; 2010 [cited 2022 Apr 19];33:1457–9. Available from: https://diabetesjournals.org/care/article/33/7/1457/39270/Prevention-of-Gestational-DiabetesFeasibility</w:t>
      </w:r>
    </w:p>
    <w:p w14:paraId="6AF247A4"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11. Callaway LK, McIntyre HD, Barrett HL, Foxcroft K, Tremellen A, Lingwood BE, et al. Probiotics for the Prevention of Gestational Diabetes Mellitus in Overweight and Obese Women: Findings From the SPRING Double-Blind Randomized Controlled Trial. Diabetes Care [Internet]. Diabetes Care; 2019 [cited 2022 Apr 20];42:364–71. Available from: https://pubmed.ncbi.nlm.nih.gov/30659070/</w:t>
      </w:r>
    </w:p>
    <w:p w14:paraId="6BB33CB0"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12. Celentano C, Matarrelli B, Pavone G, Vitacolonna E, Mattei PA, Berghella V, et al. The influence of different inositol stereoisomers supplementation in pregnancy on maternal gestational diabetes mellitus and fetal outcomes in high-risk patients: a randomized controlled trial. J Matern Neonatal Med. Taylor and Francis Ltd; 2018;33:743–51. </w:t>
      </w:r>
    </w:p>
    <w:p w14:paraId="562C0B2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13. Chan RSM, Tam WH, Ho ICH, Kwan MWC, Li LS, Sea MMM, et al. Randomized trial examining effectiveness of lifestyle intervention in reducing gestational diabetes in high risk Chinese pregnant women in Hong Kong. Sci Rep. Nature Publishing Group; 2018;8. </w:t>
      </w:r>
    </w:p>
    <w:p w14:paraId="72B56BB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14. Chiswick C, Reynolds RM, Denison F, Drake AJ, Forbes S, Newby DE, et al. Effect of metformin on maternal and fetal outcomes in obese pregnant women (EMPOWaR): A randomised, double-blind, placebo-controlled trial. Lancet Diabetes Endocrinol. Lancet Publishing Group; 2015;3:778–86. </w:t>
      </w:r>
    </w:p>
    <w:p w14:paraId="34F2A91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15. Corcoy R, Mendoza LC, Simmons D, Desoye G, Adelantado JM, Chico A, et al. The DALI vitamin D randomized controlled trial for gestational diabetes mellitus prevention: No major benefit shown besides vitamin D sufficiency. Clin Nutr [Internet]. Churchill Livingstone; 2020 [cited 2022 Apr 20];39:976–84. Available from: https://research.vumc.nl/en/publications/the-dali-vitamin-d-randomized-controlled-trial-for-gestational-di</w:t>
      </w:r>
    </w:p>
    <w:p w14:paraId="5C4EC920"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16. D’Anna R, Scilipoti A, Giordano D, Caruso C, Cannata ML, Interdonato ML, et al. Myo-inositol supplementation and onset of gestational diabetes mellitus in pregnant women with a family history of type 2 diabetes: A prospective, randomized, placebo-controlled study. Diabetes Care. Diabetes Care; 2013;36:854–7. </w:t>
      </w:r>
    </w:p>
    <w:p w14:paraId="5586B9A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17. D’Anna R, Di Benedetto A, Scilipoti A, Santamaria A, Interdonato ML, Petrella E, et al. Myo-inositol Supplementation for Prevention of Gestational Diabetes in Obese Pregnant Women: A Randomized Controlled Trial. Obstet Gynecol [Internet]. Obstet Gynecol; 2015 [cited 2022 Aug 11];126:310–5. Available from: https://pubmed.ncbi.nlm.nih.gov/26241420/</w:t>
      </w:r>
    </w:p>
    <w:p w14:paraId="2C8DEEA7"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18. Daly N, Farren M, McKeating A, O’Kelly R, Stapleton M, Turner MJ. A Medically Supervised Pregnancy Exercise Intervention in Obese Women: A Randomized Controlled Trial. Obstet Gynecol [Internet]. Obstet Gynecol; 2017 [cited 2022 Apr 20];130:1001–10. Available from: https://pubmed.ncbi.nlm.nih.gov/29016485/</w:t>
      </w:r>
    </w:p>
    <w:p w14:paraId="5C09371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19. Deng Y, Hou Y, Wu L, Liu Y, Ma L, Yao A. Effects of Diet and Exercise Interventions to Prevent Gestational Diabetes Mellitus in Pregnant Women With High-Risk Factors in China: A Randomized Controlled Study. Clin Nurs Res [Internet]. SAGE PublicationsSage CA: Los Angeles, CA; 2021 [cited 2022 Apr 21];10547738211055576. Available from: http://www.ncbi.nlm.nih.gov/pubmed/34775875</w:t>
      </w:r>
    </w:p>
    <w:p w14:paraId="68942115"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20. Ding B, Gou B, Guan H, Wang J, Bi Y, Hong Z. WeChat-assisted dietary and exercise intervention for prevention of gestational diabetes mellitus in overweight/obese pregnant women: a two-arm randomized clinical trial. Arch Gynecol Obstet [Internet]. Springer Science and Business Media Deutschland GmbH; 2021 [cited 2022 Apr 22];304:609–18. Available from: https://link.springer.com/article/10.1007/s00404-021-05984-1</w:t>
      </w:r>
    </w:p>
    <w:p w14:paraId="15C622C2"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21. Dodd JM, Louise J, Deussen AR, Grivell RM, Dekker G, McPhee AJ, et al. Effect of metformin in addition to dietary and lifestyle advice for pregnant women who are overweight or obese: the GRoW randomised, double-blind, placebo-controlled trial. Lancet Diabetes Endocrinol. Lancet Publishing Group; 2019;7:15–24. </w:t>
      </w:r>
    </w:p>
    <w:p w14:paraId="6D30372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22. Dodd JM, Cramp C, Sui Z, Yelland LN, Deussen AR, Grivell RM, et al. The effects of antenatal dietary and lifestyle advice for women who are overweight or obese on maternal diet and physical activity: The LIMIT randomised trial. BMC Med [Internet]. BioMed Central Ltd.; 2014 [cited 2021 Nov 14];12:1–19. Available from: https://link.springer.com/articles/10.1186/s12916-014-0161-y</w:t>
      </w:r>
    </w:p>
    <w:p w14:paraId="6DC1BD38"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23. Eslami E, Mohammad Alizadeh Charandabi S, Khalili AF, Jafarabadi MA, Mirghafourvand M. The effect of a lifestyle-based training package on weight gain and frequency of gestational diabetes in obese and overweight pregnant females. Iran Red Crescent Med J. Kowsar Medical Publishing Company; 2018;20. </w:t>
      </w:r>
    </w:p>
    <w:p w14:paraId="3C85018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24. Esmaeilzadeh S, Ghadimi R, Mashayekh-Amiri S, Delavar MA, Basirat Z. The effect of myo-inositol supplementation on the prevention of gestational diabetes in overweight pregnant women: a randomized, double-blind, controlled trial. Minerva Obstet Gynecol [Internet]. Minerva Obstet Gynecol; 2022 [cited 2023 Feb 14]; Available from: https://pubmed.ncbi.nlm.nih.gov/35686634/</w:t>
      </w:r>
    </w:p>
    <w:p w14:paraId="55999A4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25. Farren M, Daly N, McKeating A, Kinsley B, Turner MJ, Daly S. The prevention of gestational diabetes mellitus with antenatal oral inositol supplementation: A randomized controlled trial. Diabetes Care. American Diabetes Association Inc.; 2017;40:759–63. </w:t>
      </w:r>
    </w:p>
    <w:p w14:paraId="00C13D2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26. Ferrara A, Hedderson MM, Brown SD, Ehrlich SF, Tsai AL, Feng J, et al. A telehealth lifestyle intervention to reduce excess gestational weight gain in pregnant women with overweight or obesity (GLOW): a randomised, parallel-group, controlled trial. Lancet Diabetes Endocrinol [Internet]. Elsevier; 2020 [cited 2022 May 12];8:490–500. Available from: http://www.thelancet.com/article/S2213858720301078/fulltext</w:t>
      </w:r>
    </w:p>
    <w:p w14:paraId="105428C9"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27. Gallagher D, Rosenn B, Toro-Ramos T, Paley C, Gidwani S, Horowitz M, et al. Greater neonatal fat-free mass and similar fat mass following a randomized trial to control excess gestational weight gain. Obesity (Silver Spring) [Internet]. NIH Public Access; 2018 [cited 2022 Jun 8];26:578. Available from: /pmc/articles/PMC5824435/</w:t>
      </w:r>
    </w:p>
    <w:p w14:paraId="07AD672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28. Guelfi KJ, Ong MJ, Crisp NA, Fournier PA, Wallman KE, Grove JR, et al. Regular Exercise to Prevent the Recurrence of Gestational Diabetes Mellitus: A Randomized Controlled Trial. Obstet Gynecol [Internet]. Lippincott Williams and Wilkins; 2016 [cited 2022 Jun 8];128:819–27. Available from: https://europepmc.org/article/med/27607876</w:t>
      </w:r>
    </w:p>
    <w:p w14:paraId="225B6175"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29. Garnæs KK, Mørkved S, Salvesen Ø, Moholdt T. Exercise Training and Weight Gain in Obese Pregnant Women: A Randomized Controlled Trial (ETIP Trial). PLOS Med [Internet]. Public Library of Science; 2016 [cited 2022 May 12];13:e1002079. Available from: https://journals.plos.org/plosmedicine/article?id=10.1371/journal.pmed.1002079</w:t>
      </w:r>
    </w:p>
    <w:p w14:paraId="26B68143"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30. Gonzalez-Plaza E, Bellart J, Arranz Á, Luján-Barroso L, Mirasol EC, Seguranyes G. Effectiveness of a Step Counter Smartband and Midwife Counseling Intervention on Gestational Weight Gain and Physical Activity in Pregnant Women With Obesity (Pas and Pes Study): Randomized Controlled Trial. JMIR mHealth uHealth [Internet]. JMIR Mhealth Uhealth; 2022 [cited 2023 Feb 19];10. Available from: https://pubmed.ncbi.nlm.nih.gov/35166684/</w:t>
      </w:r>
    </w:p>
    <w:p w14:paraId="4289A89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31. Halkjær SI, De Knegt VE, Lo B, Nilas L, Cortes D, Pedersen AE, et al. Multistrain Probiotic Increases the Gut Microbiota Diversity in Obese Pregnant Women: Results from a Randomized, Double-Blind Placebo-Controlled Study. Curr Dev Nutr [Internet]. American Society for Nutrition; 2020 [cited 2022 May 16];4. Available from: /pmc/articles/PMC7319727/</w:t>
      </w:r>
    </w:p>
    <w:p w14:paraId="36148DD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32. Harrison CL, Lombard CB, Strauss BJ, Teede HJ. Optimizing healthy gestational weight gain in women at high risk of gestational diabetes: A randomized controlled trial. Obesity. Blackwell Publishing Inc.; 2013;21:904–9. </w:t>
      </w:r>
    </w:p>
    <w:p w14:paraId="4D934ED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33. Herring SJ, Cruice JF, Bennett GG, Rose MZ, Davey A, Foster GD. Preventing excessive gestational weight gain among African American women: A randomized clinical trial. Obesity (Silver Spring) [Internet]. Obesity (Silver Spring); 2015 [cited 2022 Oct 31];24:30–6. Available from: https://pubmed.ncbi.nlm.nih.gov/26592857/</w:t>
      </w:r>
    </w:p>
    <w:p w14:paraId="274596F5"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34. Jamal A, Milani F, Al-Yasin A. Evaluation of the effect of metformin and aspirin on utero placental circulation of pregnant women with PCOS. Iran J Reprod Med [Internet]. Shahid Sadoughi University of Medical Sciences and Health Services; 2012 [cited 2022 Oct 27];10:265. Available from: /pmc/articles/PMC4165971/</w:t>
      </w:r>
    </w:p>
    <w:p w14:paraId="33BCF598"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35. Kennelly MAA, Kate, Lindsay KL, O’Sullivan E, Gibney ER, McCarthy M, et al. Pregnancy Exercise and Nutrition With Smartphone Application Support: A Randomized Controlled Trial. Obstet Gynecol [Internet]. Obstet Gynecol; 2018 [cited 2022 May 16];131:818–26. Available from: https://pubmed.ncbi.nlm.nih.gov/29630009/</w:t>
      </w:r>
    </w:p>
    <w:p w14:paraId="732691B8"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36. Koivusalo SB, Rönö K, Klemetti MM, Roine RP, Lindström J, Erkkola M, et al. Gestational Diabetes Mellitus Can Be Prevented by Lifestyle Intervention: The Finnish Gestational Diabetes Prevention Study (RADIEL): A Randomized Controlled Trial. Diabetes Care. American Diabetes Association Inc.; 2016;39:24–30. </w:t>
      </w:r>
    </w:p>
    <w:p w14:paraId="29B1475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37. Korpi-Hyövälti EAL, Laaksonen DE, Schwab US, Vanhapiha TH, Vihla KR, Heinonen ST, et al. Feasibility of a lifestyle intervention in early pregnancy to prevent deterioration of glucose tolerance. BMC Public Health. BioMed Central; 2011;11:179. </w:t>
      </w:r>
    </w:p>
    <w:p w14:paraId="1109B17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38. Kong KL, Campbell CG, Foster RC, Peterson AD, Lanningham-Foster L. A pilot walking program promotes moderate-intensity physical activity during pregnancy. Med Sci Sports Exerc [Internet]. Med Sci Sports Exerc; 2014 [cited 2022 May 16];46:462–71. Available from: https://pubmed.ncbi.nlm.nih.gov/24002348/</w:t>
      </w:r>
    </w:p>
    <w:p w14:paraId="3BEAD1B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39. LeBlanc ES, Smith NX, Vesco KK, Paul IM, Stevens VJ. Weight loss prior to pregnancy and subsequent gestational weight gain: Prepare, a randomized clinical trial. Am J Obstet Gynecol [Internet]. Am J Obstet Gynecol; 2021 [cited 2023 Feb 11];224:99.e1-99.e14. Available from: https://pubmed.ncbi.nlm.nih.gov/32687819/</w:t>
      </w:r>
    </w:p>
    <w:p w14:paraId="3A7B3F8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40. Lin X, Yang T, Zhang X, Wei W. Lifestyle intervention to prevent gestational diabetes mellitus and adverse maternal outcomes among pregnant women at high risk for gestational diabetes mellitus. J Int Med Res [Internet]. SAGE Publications Ltd; 2020 [cited 2021 May 7];48:1–10. Available from: https://us.sagepub.com/en-us/nam/open-access-at-sage</w:t>
      </w:r>
    </w:p>
    <w:p w14:paraId="2540074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41. Liu J, Wilcox S, Wingard E, Turner-McGrievy G, Hutto B, Burgis J. A Behavioral Lifestyle Intervention to Limit Gestational Weight Gain in Pregnant Women with Overweight and Obesity. Obesity (Silver Spring) [Internet]. Obesity (Silver Spring); 2021 [cited 2022 May 17];29:672–80. Available from: https://pubmed.ncbi.nlm.nih.gov/33619910/</w:t>
      </w:r>
    </w:p>
    <w:p w14:paraId="24646A0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42. Løvvik TS, Carlsen SM, Salvesen Ø, Steffensen B, Bixo M, Gómez-Real F, et al. Use of metformin to treat pregnant women with polycystic ovary syndrome (PregMet2): a randomised, double-blind, placebo-controlled trial. lancet Diabetes Endocrinol [Internet]. Lancet Diabetes Endocrinol; 2019 [cited 2022 Oct 24];7:256–66. Available from: https://pubmed.ncbi.nlm.nih.gov/30792154/</w:t>
      </w:r>
    </w:p>
    <w:p w14:paraId="3B44D866"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43. Luoto R, Kinnunen TI, Aittasalo M, Kolu P, Raitanen J, Ojala K, et al. Primary Prevention of Gestational Diabetes Mellitus and Large-for-Gestational-Age Newborns by Lifestyle Counseling: A Cluster-Randomized Controlled Trial. PLoS Med. PLoS Med; 2011;8. </w:t>
      </w:r>
    </w:p>
    <w:p w14:paraId="5B2EA7E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44. Matarrelli B, Vitacolonna E, D’Angelo M, Pavone G, Mattei PA, Liberati M, et al. Effect of dietary myo-inositol supplementation in pregnancy on the incidence of maternal gestational diabetes mellitus and fetal outcomes: A randomized controlled trial. J Matern Neonatal Med. J Matern Fetal Neonatal Med; 2013;26:967–72. </w:t>
      </w:r>
    </w:p>
    <w:p w14:paraId="27ED3E5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45. McCarthy EA, Walker SP, Ugoni A, Lappas M, Leong O, Shub A. Self-weighing and simple dietary advice for overweight and obese pregnant women to reduce obstetric complications without impact on quality of life: a randomised controlled trial. BJOG [Internet]. BJOG; 2016 [cited 2022 May 17];123:965–73. Available from: https://pubmed.ncbi.nlm.nih.gov/26875586/</w:t>
      </w:r>
    </w:p>
    <w:p w14:paraId="537E34A6"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46. Mohsenzadeh-ledari F, Taghizadeh Z, Keramat A, Moosazadeh M, Yazdani S, Najafi A, et al. The effect of caring intervention (physical activity, diet and counseling) on gestational diabetes for pregnant women with metabolic syndrome. J Matern Neonatal Med [Internet]. Taylor and Francis Ltd.; 2020 [cited 2021 May 7]; Available from: https://pubmed.ncbi.nlm.nih.gov/33243041/</w:t>
      </w:r>
    </w:p>
    <w:p w14:paraId="2BB6AD5B"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47. Motahari-Tabari NS, Nasiri-Amiri F, Faramarzi M, Shirvani MA, Bakhtiari A, Omidvar S. The Effectiveness of Information-Motivation-Behavioral Skills Model on Self-Care Practices in Early Pregnancy to Prevent Gestational Diabetes Mellitus in Iranian Overweight and Obese Women: A Randomized Controlled Trial. Int Q Community Health Educ [Internet]. Int Q Community Health Educ; 2021 [cited 2022 May 18]; Available from: https://pubmed.ncbi.nlm.nih.gov/34056987/</w:t>
      </w:r>
    </w:p>
    <w:p w14:paraId="1A2548D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48. Okesene-Gafa KAM, Li M, McKinlay CJD, Taylor RS, Rush EC, Wall CR, et al. Effect of antenatal dietary interventions in maternal obesity on pregnancy weight-gain and birthweight: Healthy Mums and Babies (HUMBA) randomized trial. Am J Obstet Gynecol [Internet]. Am J Obstet Gynecol; 2019 [cited 2022 May 18];221:152.e1-152.e13. Available from: https://pubmed.ncbi.nlm.nih.gov/30878323/</w:t>
      </w:r>
    </w:p>
    <w:p w14:paraId="236900BB"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49. Oostdam N, Van Poppel MNM, Wouters MGAJ, Eekhoff EMW, Bekedam DJ, Kuchenbecker WKH, et al. No effect of the FitFor2 exercise programme on blood glucose, insulin sensitivity, and birthweight in pregnant women who were overweight and at risk for gestational diabetes: results of a randomised controlled trial. BJOG [Internet]. BJOG; 2012 [cited 2022 May 18];119:1098–107. Available from: https://pubmed.ncbi.nlm.nih.gov/22616913/</w:t>
      </w:r>
    </w:p>
    <w:p w14:paraId="0E4DD37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50. Parat S, Nègre V, Baptiste A, Valensi P, Bertrand AM, Chollet C, et al. Prenatal education of overweight or obese pregnant women to prevent childhood overweight (the ETOIG study): an open-label, randomized controlled trial. Int J Obes (Lond) [Internet]. Int J Obes (Lond); 2019 [cited 2022 May 18];43:362–73. Available from: https://pubmed.ncbi.nlm.nih.gov/30242235/</w:t>
      </w:r>
    </w:p>
    <w:p w14:paraId="5AB715C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51. Peccei A, Blake-Lamb T, Rahilly D, Hatoum I, Bryant A. Intensive Prenatal Nutrition Counseling in a Community Health Setting: A Randomized Controlled Trial. Obstet Gynecol [Internet]. Obstet Gynecol; 2017 [cited 2022 May 22];130:423–32. Available from: https://pubmed.ncbi.nlm.nih.gov/28697099/</w:t>
      </w:r>
    </w:p>
    <w:p w14:paraId="3CCC9744"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52. Pellonperä O, Mokkala K, Houttu N, Vahlberg T, Koivuniemi E, Tertti K, et al. Efficacy of Fish Oil and/or Probiotic Intervention on the Incidence of Gestational Diabetes Mellitus in an At-Risk Group of Overweight and Obese Women: A Randomized, Placebo-Controlled, Double-Blind Clinical Trial. Diabetes Care [Internet]. American Diabetes Association; 2019 [cited 2022 May 24];42:1009–17. Available from: https://diabetesjournals.org/care/article/42/6/1009/36025/Efficacy-of-Fish-Oil-and-or-Probiotic-Intervention</w:t>
      </w:r>
    </w:p>
    <w:p w14:paraId="0FD3E938"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53. Petrella E, Malavolti M, Bertarini V, Pignatti L, Neri I, Battistini NC, et al. Gestational weight gain in overweight and obese women enrolled in a healthy lifestyle and eating habits program. J Matern Fetal Neonatal Med [Internet]. J Matern Fetal Neonatal Med; 2013 [cited 2022 May 24];27:1348–52. Available from: https://pubmed.ncbi.nlm.nih.gov/24175912/</w:t>
      </w:r>
    </w:p>
    <w:p w14:paraId="4FA6B0D5"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54. Phelan S, Wing RR, Brannen A, McHugh A, Hagobian TA, Schaffner A, et al. Randomized controlled clinical trial of behavioral lifestyle intervention with partial meal replacement to reduce excessive gestational weight gain. Am J Clin Nutr [Internet]. American Society for Nutrition; 2018 [cited 2022 May 24];107:183. Available from: /pmc/articles/PMC6455030/</w:t>
      </w:r>
    </w:p>
    <w:p w14:paraId="48DAAAA7"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55. Phelan S, Jelalian E, Coustan D, Caughey AB, Castorino K, Hagobian T, et al. Randomized controlled trial of prepregnancy lifestyle intervention to reduce recurrence of gestational diabetes mellitus. Am J Obstet Gynecol [Internet]. Am J Obstet Gynecol; 2023 [cited 2023 Mar 14]; Available from: https://pubmed.ncbi.nlm.nih.gov/36758710/</w:t>
      </w:r>
    </w:p>
    <w:p w14:paraId="07D1A941"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56. Phillips JK, Skelly JM, Roberts LM, Bernstein IM, Higgins ST. Combined financial incentives and behavioral weight management to enhance adherence with gestational weight gain guidelines: a randomized controlled trial. Am J Obstet Gynecol MFM [Internet]. Am J Obstet Gynecol MFM; 2019 [cited 2022 May 24];1:42–9. Available from: https://pubmed.ncbi.nlm.nih.gov/33319756/</w:t>
      </w:r>
    </w:p>
    <w:p w14:paraId="1156DB43"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57. Poston L, Bell R, Croker H, Flynn AC, Godfrey KM, Goff L, et al. Effect of a behavioural intervention in obese pregnant women (the UPBEAT study): A multicentre, randomised controlled trial. Lancet Diabetes Endocrinol. Lancet Publishing Group; 2015;3:767–77. </w:t>
      </w:r>
    </w:p>
    <w:p w14:paraId="4C26591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58. Quinlivan JA, Lam LT, Fisher J. A randomised trial of a four-step multidisciplinary approach to the antenatal care of obese pregnant women. Aust N Z J Obstet Gynaecol [Internet]. Aust N Z J Obstet Gynaecol; 2011 [cited 2022 May 28];51:141–6. Available from: https://pubmed.ncbi.nlm.nih.gov/21466516/</w:t>
      </w:r>
    </w:p>
    <w:p w14:paraId="76352A63"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59. Rakhshani A, Nagarathna R, Mhaskar R, Mhaskar A, Thomas A, Gunasheela S. The effects of yoga in prevention of pregnancy complications in high-risk pregnancies: a randomized controlled trial. Prev Med (Baltim) [Internet]. Prev Med; 2012 [cited 2022 May 28];55:333–40. Available from: https://pubmed.ncbi.nlm.nih.gov/22884667/</w:t>
      </w:r>
    </w:p>
    <w:p w14:paraId="70A8000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60. Renault KM, Nørgaard K, Nilas L, Carlsen EM, Cortes D, Pryds O, et al. The Treatment of Obese Pregnant Women (TOP) study: a randomized controlled trial of the effect of physical activity intervention assessed by pedometer with or without dietary intervention in obese pregnant women. Am J Obstet Gynecol [Internet]. Am J Obstet Gynecol; 2014 [cited 2022 May 30];210:134.e1-134.e9. Available from: https://pubmed.ncbi.nlm.nih.gov/24060449/</w:t>
      </w:r>
    </w:p>
    <w:p w14:paraId="78166502"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61. Roeder HA, Moore TR, Wolfson MT, Gamst AC, Ramos GA. Treating hyperglycemia in early pregnancy: a randomized controlled trial. Am J Obstet Gynecol MFM [Internet]. NLM (Medline); 2019 [cited 2021 May 6];1:33–41. Available from: https://pubmed.ncbi.nlm.nih.gov/33319755/</w:t>
      </w:r>
    </w:p>
    <w:p w14:paraId="0E2DF4C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62. Sadiya A, Jakapure V, Shaar G, Adnan R, Tesfa Y. Lifestyle intervention in early pregnancy can prevent gestational diabetes in high-risk pregnant women in the UAE: a randomized controlled trial. BMC Pregnancy Childbirth [Internet]. BioMed Central Ltd; 2022 [cited 2023 Feb 10];22:1–8. Available from: https://bmcpregnancychildbirth.biomedcentral.com/articles/10.1186/s12884-022-04972-w</w:t>
      </w:r>
    </w:p>
    <w:p w14:paraId="1414B4F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63. Sales WB, Do Nascimento IB, Dienstmann G, De Souza MLR, Da Silva GD, Silva JC. Effectiveness of Metformin in the Prevention of Gestational Diabetes Mellitus in Obese Pregnant Women. Rev Bras Ginecol Obstet [Internet]. Rev Bras Ginecol Obstet; 2018 [cited 2022 Jun 5];40:180–7. Available from: https://pubmed.ncbi.nlm.nih.gov/29702716/</w:t>
      </w:r>
    </w:p>
    <w:p w14:paraId="79700BF3"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64. Santamaria A, Di Benedetto A, Petrella E, Pintaudi B, Corrado F, D’Anna R, et al. Myo-inositol may prevent gestational diabetes onset in overweight women: a randomized, controlled trial. J Matern Fetal Neonatal Med [Internet]. J Matern Fetal Neonatal Med; 2016 [cited 2022 Jun 5];29:3234–7. Available from: https://pubmed.ncbi.nlm.nih.gov/26698911/</w:t>
      </w:r>
    </w:p>
    <w:p w14:paraId="5A875267"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65. Sartorelli DS, Crivellenti LC, Baroni NF, de Andrade Miranda DEG, da Silva Santos I, Carvalho MR, et al. Effectiveness of a minimally processed food-based nutritional counselling intervention on weight gain in overweight pregnant women: a randomized controlled trial. Eur J Nutr [Internet]. Springer Science and Business Media Deutschland GmbH; 2022 [cited 2023 Feb 19];62:443–54. Available from: https://link.springer.com/article/10.1007/s00394-022-02995-9</w:t>
      </w:r>
    </w:p>
    <w:p w14:paraId="14710D44"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66. Seneviratne SN, Jiang Y, Derraik JGB, McCowan LME, Parry GK, Biggs JB, et al. Effects of antenatal exercise in overweight and obese pregnant women on maternal and perinatal outcomes: a randomised controlled trial. BJOG [Internet]. BJOG; 2016 [cited 2022 Jun 5];123:588–97. Available from: https://pubmed.ncbi.nlm.nih.gov/26542419/</w:t>
      </w:r>
    </w:p>
    <w:p w14:paraId="5016A6F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67. Shahgheibi S, Farhadifar F, Pouya B. The effect of vitamin D supplementation on gestational diabetes in high-risk women: Results from a randomized placebo-controlled trial. J Res Med Sci [Internet]. J Res Med Sci; 2016 [cited 2022 Jun 5];21. Available from: https://pubmed.ncbi.nlm.nih.gov/27904548/</w:t>
      </w:r>
    </w:p>
    <w:p w14:paraId="10114E72"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68. Shahriari A, Karimi E, Shahriari M, Aslani N, khooshideh M, Arab A. The effect of probiotic supplementation on the risk of gestational diabetes mellitus among high-risk pregnant women: A parallel double-blind, randomized, placebo-controlled clinical trial. Biomed Pharmacother. Elsevier Masson; 2021;141:111915. </w:t>
      </w:r>
    </w:p>
    <w:p w14:paraId="02FB1BA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69. Simmons D, Devlieger R, Van Assche A, Jans G, Galjaard S, Corcoy R, et al. Effect of Physical Activity and/or Healthy Eating on GDM Risk: The DALI Lifestyle Study. J Clin Endocrinol Metab [Internet]. J Clin Endocrinol Metab; 2017 [cited 2022 Oct 28];102:903–13. Available from: https://pubmed.ncbi.nlm.nih.gov/27935767/</w:t>
      </w:r>
    </w:p>
    <w:p w14:paraId="7661480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70. Syngelaki A, Nicolaides KH, Balani J, Hyer S, Akolekar R, Kotecha R, et al. Metformin versus placebo in obese pregnant women without diabetes mellitus. N Engl J Med. Massachussetts Medical Society; 2016;374:434–43. </w:t>
      </w:r>
    </w:p>
    <w:p w14:paraId="0D165899"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71. Thornton YS, Smarkola C, Kopacz SM, Ishoof SB. Perinatal Outcomes in Nutritionally Monitored Obese Pregnant Women: A Randomized Clinical Trial. J Natl Med Assoc. Elsevier; 2009;101:569–77. </w:t>
      </w:r>
    </w:p>
    <w:p w14:paraId="2D51946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72. Valdés E, Sepúlveda-Martínez A, Candia P, Abusada N, Orellana R, Manukian B, et al. Metformin as a prophylactic treatment of gestational diabetes in pregnant patients with pregestational insulin resistance: A randomized study. J Obstet Gynaecol Res [Internet]. J Obstet Gynaecol Res; 2018 [cited 2022 Oct 24];44:81–6. Available from: https://pubmed.ncbi.nlm.nih.gov/29094444/</w:t>
      </w:r>
    </w:p>
    <w:p w14:paraId="2DB76E24"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73. Van Horn L, Peaceman A, Kwasny M, Vincent E, Fought A, Josefson J, et al. Dietary Approaches to Stop Hypertension Diet and Activity to Limit Gestational Weight: Maternal Offspring Metabolics Family Intervention Trial, a Technology Enhanced Randomized Trial. Am J Prev Med [Internet]. Am J Prev Med; 2018 [cited 2022 Jun 7];55:603–14. Available from: https://pubmed.ncbi.nlm.nih.gov/30262148/</w:t>
      </w:r>
    </w:p>
    <w:p w14:paraId="7109276D"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74. Vanky E, Salvesen KÅ, Heimstad R, Fougner KJ, Romundstad P, Carlsen SM. Metformin reduces pregnancy complications without affecting androgen levels in pregnant polycystic ovary syndrome women: results of a randomized study. Hum Reprod [Internet]. Hum Reprod; 2004 [cited 2022 Oct 23];19:1734–40. Available from: https://pubmed.ncbi.nlm.nih.gov/15178665/</w:t>
      </w:r>
    </w:p>
    <w:p w14:paraId="073A8453"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75. Vanky E, Stridsklev S, Heimstad R, Romundstad P, Skogøy K, Kleggetveit O, et al. Metformin Versus Placebo from First Trimester to Delivery in Polycystic Ovary Syndrome: A Randomized, Controlled Multicenter Study. J Clin Endocrinol Metab [Internet]. Oxford Academic; 2010 [cited 2022 Oct 23];95:E448–55. Available from: https://academic.oup.com/jcem/article/95/12/E448/2835402</w:t>
      </w:r>
    </w:p>
    <w:p w14:paraId="6AF32437"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76. Vesco KK, Karanja N, King JC, Gillman MW, Leo MC, Perrin N, et al. Efficacy of a group-based dietary intervention for limiting gestational weight gain among obese women: a randomized trial. Obesity (Silver Spring) [Internet]. Obesity (Silver Spring); 2014 [cited 2022 Jun 7];22:1989–96. Available from: https://pubmed.ncbi.nlm.nih.gov/25164259/</w:t>
      </w:r>
    </w:p>
    <w:p w14:paraId="0CC13770"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77. Vinter CA, Jensen DM, Ovesen P, Beck-Nielsen H, Jørgensen JS. The LiP (Lifestyle in Pregnancy) study: a randomized controlled trial of lifestyle intervention in 360 obese pregnant women. Diabetes Care [Internet]. Diabetes Care; 2011 [cited 2022 Oct 23];34:2502–7. Available from: https://pubmed.ncbi.nlm.nih.gov/21972411/</w:t>
      </w:r>
    </w:p>
    <w:p w14:paraId="6B787510"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78. Vitale SG, Corrado F, Caruso S, Di Benedetto A, Giunta L, Cianci A, et al. Myo-inositol supplementation to prevent gestational diabetes in overweight non-obese women: bioelectrical impedance analysis, metabolic aspects, obstetric and neonatal outcomes - a randomized and open-label, placebo-controlled clinical trial. Int J Food Sci Nutr [Internet]. Int J Food Sci Nutr; 2021 [cited 2022 Jun 7];72:670–9. Available from: https://pubmed.ncbi.nlm.nih.gov/33238798/</w:t>
      </w:r>
    </w:p>
    <w:p w14:paraId="072FDB8E"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79. Walsh JM, McGowan CA, Mahony R, Foley ME, McAuliffe FM. Low glycaemic index diet in pregnancy to prevent macrosomia (ROLO study): Randomised control trial. BMJ. British Medical Journal Publishing Group; 2012;345. </w:t>
      </w:r>
    </w:p>
    <w:p w14:paraId="52068A10"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80. Wang C, Wei Y, Zhang X, Zhang Y, Xu Q, Sun Y, et al. A randomized clinical trial of exercise during pregnancy to prevent gestational diabetes mellitus and improve pregnancy outcome in overweight and obese pregnant women. Am J Obstet Gynecol [Internet]. Elsevier; 2017 [cited 2022 Jun 8];216:340–51. Available from: http://www.ajog.org/article/S0002937817301722/fulltext</w:t>
      </w:r>
    </w:p>
    <w:p w14:paraId="5FEB597C"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 xml:space="preserve">81. Wang S, Ma J-M, Yang H-X. Lifestyle intervention for gestational diabetes mellitus prevention: A cluster-randomized controlled study. Chronic Dis Transl Med. Elsevier BV; 2015;1:169–74. </w:t>
      </w:r>
    </w:p>
    <w:p w14:paraId="62D4C36F"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82. Wolff S, Legarth J, Vangsgaard K, Toubro S, Astrup A. A randomized trial of the effects of dietary counseling on gestational weight gain and glucose metabolism in obese pregnant women. Int J Obes (Lond) [Internet]. Int J Obes (Lond); 2008 [cited 2022 Jun 8];32:495–501. Available from: https://pubmed.ncbi.nlm.nih.gov/18227847/</w:t>
      </w:r>
    </w:p>
    <w:p w14:paraId="175A6DEA" w14:textId="77777777" w:rsidR="00E04EEC" w:rsidRPr="00F83374" w:rsidRDefault="00E04EEC" w:rsidP="00E04EEC">
      <w:pPr>
        <w:widowControl w:val="0"/>
        <w:autoSpaceDE w:val="0"/>
        <w:autoSpaceDN w:val="0"/>
        <w:adjustRightInd w:val="0"/>
        <w:ind w:left="-284"/>
        <w:rPr>
          <w:noProof/>
          <w:lang w:val="en-US"/>
        </w:rPr>
      </w:pPr>
      <w:r w:rsidRPr="00F83374">
        <w:rPr>
          <w:noProof/>
          <w:lang w:val="en-US"/>
        </w:rPr>
        <w:t>83. Zhang Y, Wang L, Yang W, Niu D, Li C, Wang L, et al. Effectiveness of Low Glycemic Index Diet Consultations Through a Diet Glycemic Assessment App Tool on Maternal and Neonatal Insulin Resistance: A Randomized Controlled Trial. JMIR mHealth uHealth [Internet]. JMIR Mhealth Uhealth; 2019 [cited 2022 Jun 8];7. Available from: https://pubmed.ncbi.nlm.nih.gov/30998227/</w:t>
      </w:r>
    </w:p>
    <w:p w14:paraId="033775C4" w14:textId="77777777" w:rsidR="00E04EEC" w:rsidRPr="00F83374" w:rsidRDefault="00E04EEC" w:rsidP="00E04EEC">
      <w:pPr>
        <w:widowControl w:val="0"/>
        <w:autoSpaceDE w:val="0"/>
        <w:autoSpaceDN w:val="0"/>
        <w:adjustRightInd w:val="0"/>
        <w:ind w:left="-284"/>
        <w:rPr>
          <w:noProof/>
        </w:rPr>
      </w:pPr>
      <w:r w:rsidRPr="00F83374">
        <w:rPr>
          <w:noProof/>
          <w:lang w:val="en-US"/>
        </w:rPr>
        <w:t xml:space="preserve">84. Zhang DY, Cheng DC, Cao YN, Su Y, Chen L, Liu WY, et al. The effect of dietary fiber supplement on prevention of gestational diabetes mellitus in women with pre-pregnancy overweight/obesity: A randomized controlled trial. Front Pharmacol. Frontiers Media S.A.; 2022;13:3409. </w:t>
      </w:r>
    </w:p>
    <w:p w14:paraId="526AEE88" w14:textId="01AD85D2" w:rsidR="00473155" w:rsidRPr="00E362DD" w:rsidRDefault="00473155" w:rsidP="00E04EEC">
      <w:pPr>
        <w:widowControl w:val="0"/>
        <w:autoSpaceDE w:val="0"/>
        <w:autoSpaceDN w:val="0"/>
        <w:adjustRightInd w:val="0"/>
        <w:ind w:left="-284"/>
      </w:pPr>
      <w:r w:rsidRPr="00F83374">
        <w:fldChar w:fldCharType="end"/>
      </w:r>
    </w:p>
    <w:sectPr w:rsidR="00473155" w:rsidRPr="00E362DD" w:rsidSect="00F83374">
      <w:type w:val="nextPage"/>
      <w:pgSz w:w="16840" w:h="1190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0361AF" w14:textId="77777777" w:rsidR="0006535A" w:rsidRDefault="0006535A">
      <w:r>
        <w:separator/>
      </w:r>
    </w:p>
  </w:endnote>
  <w:endnote w:type="continuationSeparator" w:id="0">
    <w:p w14:paraId="3E709AAF" w14:textId="77777777" w:rsidR="0006535A" w:rsidRDefault="00065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arnock Pro">
    <w:altName w:val="Cambria"/>
    <w:charset w:val="00"/>
    <w:family w:val="roman"/>
    <w:pitch w:val="default"/>
    <w:sig w:usb0="00000003" w:usb1="00000000" w:usb2="00000000" w:usb3="00000000" w:csb0="00000001" w:csb1="00000000"/>
  </w:font>
  <w:font w:name="øMWá˛">
    <w:altName w:val="Calibri"/>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6839441"/>
      <w:docPartObj>
        <w:docPartGallery w:val="Page Numbers (Bottom of Page)"/>
        <w:docPartUnique/>
      </w:docPartObj>
    </w:sdtPr>
    <w:sdtEndPr/>
    <w:sdtContent>
      <w:sdt>
        <w:sdtPr>
          <w:id w:val="-1769616900"/>
          <w:docPartObj>
            <w:docPartGallery w:val="Page Numbers (Top of Page)"/>
            <w:docPartUnique/>
          </w:docPartObj>
        </w:sdtPr>
        <w:sdtEndPr/>
        <w:sdtContent>
          <w:p w14:paraId="62F2C480" w14:textId="77777777" w:rsidR="00177AB2" w:rsidRDefault="00177AB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18</w:t>
            </w:r>
            <w:r>
              <w:rPr>
                <w:b/>
                <w:bCs/>
              </w:rPr>
              <w:fldChar w:fldCharType="end"/>
            </w:r>
          </w:p>
        </w:sdtContent>
      </w:sdt>
    </w:sdtContent>
  </w:sdt>
  <w:p w14:paraId="16693D51" w14:textId="77777777" w:rsidR="00177AB2" w:rsidRDefault="00177A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7D6ED1" w14:textId="77777777" w:rsidR="0006535A" w:rsidRDefault="0006535A">
      <w:r>
        <w:separator/>
      </w:r>
    </w:p>
  </w:footnote>
  <w:footnote w:type="continuationSeparator" w:id="0">
    <w:p w14:paraId="65905C9A" w14:textId="77777777" w:rsidR="0006535A" w:rsidRDefault="0006535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tHx9s+5obcFTmp" int2:id="js3QOX5b">
      <int2:state int2:value="Rejected" int2:type="LegacyProofing"/>
    </int2:textHash>
    <int2:textHash int2:hashCode="BeDpWW9cTkVqml" int2:id="FWU5tSgf">
      <int2:state int2:value="Rejected" int2:type="LegacyProofing"/>
    </int2:textHash>
    <int2:textHash int2:hashCode="MFwfIUEPiqUG6K" int2:id="6nExoGxm">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011BE"/>
    <w:multiLevelType w:val="hybridMultilevel"/>
    <w:tmpl w:val="15B8BAE4"/>
    <w:lvl w:ilvl="0" w:tplc="523C52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664F5"/>
    <w:multiLevelType w:val="hybridMultilevel"/>
    <w:tmpl w:val="CC8229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170DC"/>
    <w:multiLevelType w:val="hybridMultilevel"/>
    <w:tmpl w:val="50367884"/>
    <w:lvl w:ilvl="0" w:tplc="573CEB90">
      <w:start w:val="4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6C5A13"/>
    <w:multiLevelType w:val="hybridMultilevel"/>
    <w:tmpl w:val="830CED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CA37AAB"/>
    <w:multiLevelType w:val="hybridMultilevel"/>
    <w:tmpl w:val="7E226B30"/>
    <w:lvl w:ilvl="0" w:tplc="573CEB90">
      <w:start w:val="4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907975"/>
    <w:multiLevelType w:val="hybridMultilevel"/>
    <w:tmpl w:val="A6EAE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2F3006"/>
    <w:multiLevelType w:val="hybridMultilevel"/>
    <w:tmpl w:val="84C88688"/>
    <w:lvl w:ilvl="0" w:tplc="573CEB90">
      <w:start w:val="4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2B42217"/>
    <w:multiLevelType w:val="hybridMultilevel"/>
    <w:tmpl w:val="1324BD18"/>
    <w:lvl w:ilvl="0" w:tplc="573CEB90">
      <w:start w:val="4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F868D4"/>
    <w:multiLevelType w:val="hybridMultilevel"/>
    <w:tmpl w:val="D5744C5E"/>
    <w:lvl w:ilvl="0" w:tplc="18CCAAD4">
      <w:start w:val="1"/>
      <w:numFmt w:val="bullet"/>
      <w:lvlText w:val="•"/>
      <w:lvlJc w:val="left"/>
      <w:pPr>
        <w:tabs>
          <w:tab w:val="num" w:pos="720"/>
        </w:tabs>
        <w:ind w:left="720" w:hanging="360"/>
      </w:pPr>
      <w:rPr>
        <w:rFonts w:ascii="Times New Roman" w:hAnsi="Times New Roman" w:hint="default"/>
      </w:rPr>
    </w:lvl>
    <w:lvl w:ilvl="1" w:tplc="0F244E7C" w:tentative="1">
      <w:start w:val="1"/>
      <w:numFmt w:val="bullet"/>
      <w:lvlText w:val="•"/>
      <w:lvlJc w:val="left"/>
      <w:pPr>
        <w:tabs>
          <w:tab w:val="num" w:pos="1440"/>
        </w:tabs>
        <w:ind w:left="1440" w:hanging="360"/>
      </w:pPr>
      <w:rPr>
        <w:rFonts w:ascii="Times New Roman" w:hAnsi="Times New Roman" w:hint="default"/>
      </w:rPr>
    </w:lvl>
    <w:lvl w:ilvl="2" w:tplc="43043E38" w:tentative="1">
      <w:start w:val="1"/>
      <w:numFmt w:val="bullet"/>
      <w:lvlText w:val="•"/>
      <w:lvlJc w:val="left"/>
      <w:pPr>
        <w:tabs>
          <w:tab w:val="num" w:pos="2160"/>
        </w:tabs>
        <w:ind w:left="2160" w:hanging="360"/>
      </w:pPr>
      <w:rPr>
        <w:rFonts w:ascii="Times New Roman" w:hAnsi="Times New Roman" w:hint="default"/>
      </w:rPr>
    </w:lvl>
    <w:lvl w:ilvl="3" w:tplc="77F6733C" w:tentative="1">
      <w:start w:val="1"/>
      <w:numFmt w:val="bullet"/>
      <w:lvlText w:val="•"/>
      <w:lvlJc w:val="left"/>
      <w:pPr>
        <w:tabs>
          <w:tab w:val="num" w:pos="2880"/>
        </w:tabs>
        <w:ind w:left="2880" w:hanging="360"/>
      </w:pPr>
      <w:rPr>
        <w:rFonts w:ascii="Times New Roman" w:hAnsi="Times New Roman" w:hint="default"/>
      </w:rPr>
    </w:lvl>
    <w:lvl w:ilvl="4" w:tplc="55E6C10A" w:tentative="1">
      <w:start w:val="1"/>
      <w:numFmt w:val="bullet"/>
      <w:lvlText w:val="•"/>
      <w:lvlJc w:val="left"/>
      <w:pPr>
        <w:tabs>
          <w:tab w:val="num" w:pos="3600"/>
        </w:tabs>
        <w:ind w:left="3600" w:hanging="360"/>
      </w:pPr>
      <w:rPr>
        <w:rFonts w:ascii="Times New Roman" w:hAnsi="Times New Roman" w:hint="default"/>
      </w:rPr>
    </w:lvl>
    <w:lvl w:ilvl="5" w:tplc="12DE32E2" w:tentative="1">
      <w:start w:val="1"/>
      <w:numFmt w:val="bullet"/>
      <w:lvlText w:val="•"/>
      <w:lvlJc w:val="left"/>
      <w:pPr>
        <w:tabs>
          <w:tab w:val="num" w:pos="4320"/>
        </w:tabs>
        <w:ind w:left="4320" w:hanging="360"/>
      </w:pPr>
      <w:rPr>
        <w:rFonts w:ascii="Times New Roman" w:hAnsi="Times New Roman" w:hint="default"/>
      </w:rPr>
    </w:lvl>
    <w:lvl w:ilvl="6" w:tplc="5B509510" w:tentative="1">
      <w:start w:val="1"/>
      <w:numFmt w:val="bullet"/>
      <w:lvlText w:val="•"/>
      <w:lvlJc w:val="left"/>
      <w:pPr>
        <w:tabs>
          <w:tab w:val="num" w:pos="5040"/>
        </w:tabs>
        <w:ind w:left="5040" w:hanging="360"/>
      </w:pPr>
      <w:rPr>
        <w:rFonts w:ascii="Times New Roman" w:hAnsi="Times New Roman" w:hint="default"/>
      </w:rPr>
    </w:lvl>
    <w:lvl w:ilvl="7" w:tplc="04FC86FC" w:tentative="1">
      <w:start w:val="1"/>
      <w:numFmt w:val="bullet"/>
      <w:lvlText w:val="•"/>
      <w:lvlJc w:val="left"/>
      <w:pPr>
        <w:tabs>
          <w:tab w:val="num" w:pos="5760"/>
        </w:tabs>
        <w:ind w:left="5760" w:hanging="360"/>
      </w:pPr>
      <w:rPr>
        <w:rFonts w:ascii="Times New Roman" w:hAnsi="Times New Roman" w:hint="default"/>
      </w:rPr>
    </w:lvl>
    <w:lvl w:ilvl="8" w:tplc="E01C405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77D32F76"/>
    <w:multiLevelType w:val="hybridMultilevel"/>
    <w:tmpl w:val="DC762A2A"/>
    <w:lvl w:ilvl="0" w:tplc="D6285C3A">
      <w:start w:val="1"/>
      <w:numFmt w:val="bullet"/>
      <w:lvlText w:val="u"/>
      <w:lvlJc w:val="left"/>
      <w:pPr>
        <w:tabs>
          <w:tab w:val="num" w:pos="720"/>
        </w:tabs>
        <w:ind w:left="720" w:hanging="360"/>
      </w:pPr>
      <w:rPr>
        <w:rFonts w:ascii="Wingdings 3" w:hAnsi="Wingdings 3" w:hint="default"/>
      </w:rPr>
    </w:lvl>
    <w:lvl w:ilvl="1" w:tplc="78F8384A" w:tentative="1">
      <w:start w:val="1"/>
      <w:numFmt w:val="bullet"/>
      <w:lvlText w:val="u"/>
      <w:lvlJc w:val="left"/>
      <w:pPr>
        <w:tabs>
          <w:tab w:val="num" w:pos="1440"/>
        </w:tabs>
        <w:ind w:left="1440" w:hanging="360"/>
      </w:pPr>
      <w:rPr>
        <w:rFonts w:ascii="Wingdings 3" w:hAnsi="Wingdings 3" w:hint="default"/>
      </w:rPr>
    </w:lvl>
    <w:lvl w:ilvl="2" w:tplc="BC6E55E2" w:tentative="1">
      <w:start w:val="1"/>
      <w:numFmt w:val="bullet"/>
      <w:lvlText w:val="u"/>
      <w:lvlJc w:val="left"/>
      <w:pPr>
        <w:tabs>
          <w:tab w:val="num" w:pos="2160"/>
        </w:tabs>
        <w:ind w:left="2160" w:hanging="360"/>
      </w:pPr>
      <w:rPr>
        <w:rFonts w:ascii="Wingdings 3" w:hAnsi="Wingdings 3" w:hint="default"/>
      </w:rPr>
    </w:lvl>
    <w:lvl w:ilvl="3" w:tplc="4F5E2926" w:tentative="1">
      <w:start w:val="1"/>
      <w:numFmt w:val="bullet"/>
      <w:lvlText w:val="u"/>
      <w:lvlJc w:val="left"/>
      <w:pPr>
        <w:tabs>
          <w:tab w:val="num" w:pos="2880"/>
        </w:tabs>
        <w:ind w:left="2880" w:hanging="360"/>
      </w:pPr>
      <w:rPr>
        <w:rFonts w:ascii="Wingdings 3" w:hAnsi="Wingdings 3" w:hint="default"/>
      </w:rPr>
    </w:lvl>
    <w:lvl w:ilvl="4" w:tplc="166CB582" w:tentative="1">
      <w:start w:val="1"/>
      <w:numFmt w:val="bullet"/>
      <w:lvlText w:val="u"/>
      <w:lvlJc w:val="left"/>
      <w:pPr>
        <w:tabs>
          <w:tab w:val="num" w:pos="3600"/>
        </w:tabs>
        <w:ind w:left="3600" w:hanging="360"/>
      </w:pPr>
      <w:rPr>
        <w:rFonts w:ascii="Wingdings 3" w:hAnsi="Wingdings 3" w:hint="default"/>
      </w:rPr>
    </w:lvl>
    <w:lvl w:ilvl="5" w:tplc="B73E6878" w:tentative="1">
      <w:start w:val="1"/>
      <w:numFmt w:val="bullet"/>
      <w:lvlText w:val="u"/>
      <w:lvlJc w:val="left"/>
      <w:pPr>
        <w:tabs>
          <w:tab w:val="num" w:pos="4320"/>
        </w:tabs>
        <w:ind w:left="4320" w:hanging="360"/>
      </w:pPr>
      <w:rPr>
        <w:rFonts w:ascii="Wingdings 3" w:hAnsi="Wingdings 3" w:hint="default"/>
      </w:rPr>
    </w:lvl>
    <w:lvl w:ilvl="6" w:tplc="2C4CE4EE" w:tentative="1">
      <w:start w:val="1"/>
      <w:numFmt w:val="bullet"/>
      <w:lvlText w:val="u"/>
      <w:lvlJc w:val="left"/>
      <w:pPr>
        <w:tabs>
          <w:tab w:val="num" w:pos="5040"/>
        </w:tabs>
        <w:ind w:left="5040" w:hanging="360"/>
      </w:pPr>
      <w:rPr>
        <w:rFonts w:ascii="Wingdings 3" w:hAnsi="Wingdings 3" w:hint="default"/>
      </w:rPr>
    </w:lvl>
    <w:lvl w:ilvl="7" w:tplc="3F588466" w:tentative="1">
      <w:start w:val="1"/>
      <w:numFmt w:val="bullet"/>
      <w:lvlText w:val="u"/>
      <w:lvlJc w:val="left"/>
      <w:pPr>
        <w:tabs>
          <w:tab w:val="num" w:pos="5760"/>
        </w:tabs>
        <w:ind w:left="5760" w:hanging="360"/>
      </w:pPr>
      <w:rPr>
        <w:rFonts w:ascii="Wingdings 3" w:hAnsi="Wingdings 3" w:hint="default"/>
      </w:rPr>
    </w:lvl>
    <w:lvl w:ilvl="8" w:tplc="A8AE870A" w:tentative="1">
      <w:start w:val="1"/>
      <w:numFmt w:val="bullet"/>
      <w:lvlText w:val="u"/>
      <w:lvlJc w:val="left"/>
      <w:pPr>
        <w:tabs>
          <w:tab w:val="num" w:pos="6480"/>
        </w:tabs>
        <w:ind w:left="6480" w:hanging="360"/>
      </w:pPr>
      <w:rPr>
        <w:rFonts w:ascii="Wingdings 3" w:hAnsi="Wingdings 3" w:hint="default"/>
      </w:rPr>
    </w:lvl>
  </w:abstractNum>
  <w:abstractNum w:abstractNumId="10" w15:restartNumberingAfterBreak="0">
    <w:nsid w:val="78AD4AE5"/>
    <w:multiLevelType w:val="hybridMultilevel"/>
    <w:tmpl w:val="9C54DC7E"/>
    <w:lvl w:ilvl="0" w:tplc="0DACD2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885330"/>
    <w:multiLevelType w:val="hybridMultilevel"/>
    <w:tmpl w:val="1C123D1E"/>
    <w:lvl w:ilvl="0" w:tplc="523C52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5"/>
  </w:num>
  <w:num w:numId="4">
    <w:abstractNumId w:val="10"/>
  </w:num>
  <w:num w:numId="5">
    <w:abstractNumId w:val="3"/>
  </w:num>
  <w:num w:numId="6">
    <w:abstractNumId w:val="6"/>
  </w:num>
  <w:num w:numId="7">
    <w:abstractNumId w:val="7"/>
  </w:num>
  <w:num w:numId="8">
    <w:abstractNumId w:val="2"/>
  </w:num>
  <w:num w:numId="9">
    <w:abstractNumId w:val="4"/>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2DD"/>
    <w:rsid w:val="00001CA1"/>
    <w:rsid w:val="000048E7"/>
    <w:rsid w:val="0001016B"/>
    <w:rsid w:val="0001324B"/>
    <w:rsid w:val="000161B4"/>
    <w:rsid w:val="00016541"/>
    <w:rsid w:val="00016B81"/>
    <w:rsid w:val="00017132"/>
    <w:rsid w:val="00022223"/>
    <w:rsid w:val="00031F48"/>
    <w:rsid w:val="0004166B"/>
    <w:rsid w:val="00051B39"/>
    <w:rsid w:val="00054778"/>
    <w:rsid w:val="0006535A"/>
    <w:rsid w:val="00070530"/>
    <w:rsid w:val="000734D5"/>
    <w:rsid w:val="00084F0B"/>
    <w:rsid w:val="00085BE9"/>
    <w:rsid w:val="00095B98"/>
    <w:rsid w:val="00097958"/>
    <w:rsid w:val="000A00C3"/>
    <w:rsid w:val="000A15A6"/>
    <w:rsid w:val="000A61B2"/>
    <w:rsid w:val="000B4EBE"/>
    <w:rsid w:val="000B75E9"/>
    <w:rsid w:val="000B76A8"/>
    <w:rsid w:val="000C065F"/>
    <w:rsid w:val="000C0DF6"/>
    <w:rsid w:val="000C610B"/>
    <w:rsid w:val="000C78C8"/>
    <w:rsid w:val="000D217D"/>
    <w:rsid w:val="000D3E19"/>
    <w:rsid w:val="000D4986"/>
    <w:rsid w:val="000D6BAE"/>
    <w:rsid w:val="000E02DB"/>
    <w:rsid w:val="000E2134"/>
    <w:rsid w:val="000E2EF8"/>
    <w:rsid w:val="000F10C4"/>
    <w:rsid w:val="000F23A3"/>
    <w:rsid w:val="000F3CFF"/>
    <w:rsid w:val="000F4303"/>
    <w:rsid w:val="000F4E79"/>
    <w:rsid w:val="00104FF9"/>
    <w:rsid w:val="00105319"/>
    <w:rsid w:val="001129E8"/>
    <w:rsid w:val="00113058"/>
    <w:rsid w:val="00113150"/>
    <w:rsid w:val="00113929"/>
    <w:rsid w:val="001140D7"/>
    <w:rsid w:val="00115C2A"/>
    <w:rsid w:val="001161AC"/>
    <w:rsid w:val="00124C83"/>
    <w:rsid w:val="00127DE1"/>
    <w:rsid w:val="00133E7F"/>
    <w:rsid w:val="00135AAB"/>
    <w:rsid w:val="00140632"/>
    <w:rsid w:val="00141EE9"/>
    <w:rsid w:val="001503FE"/>
    <w:rsid w:val="00152222"/>
    <w:rsid w:val="00152A23"/>
    <w:rsid w:val="00153DDA"/>
    <w:rsid w:val="001564C7"/>
    <w:rsid w:val="00160021"/>
    <w:rsid w:val="00161DC0"/>
    <w:rsid w:val="00163C30"/>
    <w:rsid w:val="00163E72"/>
    <w:rsid w:val="001715B6"/>
    <w:rsid w:val="00171C15"/>
    <w:rsid w:val="00176FDC"/>
    <w:rsid w:val="0017713D"/>
    <w:rsid w:val="00177AB2"/>
    <w:rsid w:val="00180ABA"/>
    <w:rsid w:val="00180D17"/>
    <w:rsid w:val="001854AA"/>
    <w:rsid w:val="00187910"/>
    <w:rsid w:val="001939BB"/>
    <w:rsid w:val="00196078"/>
    <w:rsid w:val="0019624F"/>
    <w:rsid w:val="001A1A6C"/>
    <w:rsid w:val="001A6041"/>
    <w:rsid w:val="001A6CD7"/>
    <w:rsid w:val="001B0360"/>
    <w:rsid w:val="001B222F"/>
    <w:rsid w:val="001B5887"/>
    <w:rsid w:val="001C711A"/>
    <w:rsid w:val="001D172A"/>
    <w:rsid w:val="001D280E"/>
    <w:rsid w:val="001F1C32"/>
    <w:rsid w:val="001F4EEC"/>
    <w:rsid w:val="001F6EDC"/>
    <w:rsid w:val="00200537"/>
    <w:rsid w:val="002023A8"/>
    <w:rsid w:val="00210F26"/>
    <w:rsid w:val="00211D98"/>
    <w:rsid w:val="00212328"/>
    <w:rsid w:val="00214DE1"/>
    <w:rsid w:val="002166BD"/>
    <w:rsid w:val="0021756B"/>
    <w:rsid w:val="00222610"/>
    <w:rsid w:val="0022388B"/>
    <w:rsid w:val="00225122"/>
    <w:rsid w:val="00225E95"/>
    <w:rsid w:val="00225F43"/>
    <w:rsid w:val="00227DB0"/>
    <w:rsid w:val="00234CFB"/>
    <w:rsid w:val="002408B2"/>
    <w:rsid w:val="0024277F"/>
    <w:rsid w:val="00243EDD"/>
    <w:rsid w:val="002540F0"/>
    <w:rsid w:val="002557E7"/>
    <w:rsid w:val="002573D3"/>
    <w:rsid w:val="00257BC8"/>
    <w:rsid w:val="002637E2"/>
    <w:rsid w:val="00266B2C"/>
    <w:rsid w:val="00273811"/>
    <w:rsid w:val="00277BE3"/>
    <w:rsid w:val="0028236A"/>
    <w:rsid w:val="00291848"/>
    <w:rsid w:val="002A0006"/>
    <w:rsid w:val="002A7ED2"/>
    <w:rsid w:val="002B7FA1"/>
    <w:rsid w:val="002D1B37"/>
    <w:rsid w:val="002D48AE"/>
    <w:rsid w:val="002E512F"/>
    <w:rsid w:val="002E5F7D"/>
    <w:rsid w:val="002E7D6B"/>
    <w:rsid w:val="002F267B"/>
    <w:rsid w:val="002F297F"/>
    <w:rsid w:val="002F4234"/>
    <w:rsid w:val="002F4A0C"/>
    <w:rsid w:val="002F5274"/>
    <w:rsid w:val="00300721"/>
    <w:rsid w:val="003055B2"/>
    <w:rsid w:val="003065D4"/>
    <w:rsid w:val="003157D1"/>
    <w:rsid w:val="00322234"/>
    <w:rsid w:val="00326DB9"/>
    <w:rsid w:val="00334A44"/>
    <w:rsid w:val="00336014"/>
    <w:rsid w:val="00337D09"/>
    <w:rsid w:val="00345EF0"/>
    <w:rsid w:val="00346BE5"/>
    <w:rsid w:val="00361F4B"/>
    <w:rsid w:val="00362064"/>
    <w:rsid w:val="00371573"/>
    <w:rsid w:val="003717E4"/>
    <w:rsid w:val="00373199"/>
    <w:rsid w:val="00373485"/>
    <w:rsid w:val="0037516C"/>
    <w:rsid w:val="00377D8E"/>
    <w:rsid w:val="00377E81"/>
    <w:rsid w:val="00380E71"/>
    <w:rsid w:val="00381835"/>
    <w:rsid w:val="00387EAF"/>
    <w:rsid w:val="003961AC"/>
    <w:rsid w:val="003961B7"/>
    <w:rsid w:val="00396FD5"/>
    <w:rsid w:val="00397E70"/>
    <w:rsid w:val="003A0728"/>
    <w:rsid w:val="003A320E"/>
    <w:rsid w:val="003A5B7E"/>
    <w:rsid w:val="003B651C"/>
    <w:rsid w:val="003C04C5"/>
    <w:rsid w:val="003D228B"/>
    <w:rsid w:val="003D3262"/>
    <w:rsid w:val="003D47C7"/>
    <w:rsid w:val="003D6567"/>
    <w:rsid w:val="003E75BE"/>
    <w:rsid w:val="003F4E73"/>
    <w:rsid w:val="00406C0D"/>
    <w:rsid w:val="0041042C"/>
    <w:rsid w:val="0041197D"/>
    <w:rsid w:val="00412569"/>
    <w:rsid w:val="00413B77"/>
    <w:rsid w:val="00416811"/>
    <w:rsid w:val="00417197"/>
    <w:rsid w:val="00417641"/>
    <w:rsid w:val="00421B7D"/>
    <w:rsid w:val="00423F9A"/>
    <w:rsid w:val="00424F51"/>
    <w:rsid w:val="0043008B"/>
    <w:rsid w:val="00431235"/>
    <w:rsid w:val="00431DF4"/>
    <w:rsid w:val="004325B7"/>
    <w:rsid w:val="00442045"/>
    <w:rsid w:val="004424E1"/>
    <w:rsid w:val="00442FAA"/>
    <w:rsid w:val="00443034"/>
    <w:rsid w:val="00443223"/>
    <w:rsid w:val="004436D9"/>
    <w:rsid w:val="004445D1"/>
    <w:rsid w:val="00451239"/>
    <w:rsid w:val="0045235E"/>
    <w:rsid w:val="004578D1"/>
    <w:rsid w:val="00470E52"/>
    <w:rsid w:val="00473155"/>
    <w:rsid w:val="0047447C"/>
    <w:rsid w:val="00474B94"/>
    <w:rsid w:val="00476F44"/>
    <w:rsid w:val="004806EF"/>
    <w:rsid w:val="004818B9"/>
    <w:rsid w:val="00483D5C"/>
    <w:rsid w:val="00484D98"/>
    <w:rsid w:val="00486A95"/>
    <w:rsid w:val="00486D4F"/>
    <w:rsid w:val="004978BC"/>
    <w:rsid w:val="004A0BB5"/>
    <w:rsid w:val="004A19E0"/>
    <w:rsid w:val="004A42E9"/>
    <w:rsid w:val="004A4BFB"/>
    <w:rsid w:val="004A5591"/>
    <w:rsid w:val="004A5EE0"/>
    <w:rsid w:val="004B0DF0"/>
    <w:rsid w:val="004B565E"/>
    <w:rsid w:val="004B6243"/>
    <w:rsid w:val="004B7FEF"/>
    <w:rsid w:val="004C6ACC"/>
    <w:rsid w:val="004C6F8D"/>
    <w:rsid w:val="004F088E"/>
    <w:rsid w:val="004F444F"/>
    <w:rsid w:val="004F5D47"/>
    <w:rsid w:val="0050097D"/>
    <w:rsid w:val="00503391"/>
    <w:rsid w:val="005045DB"/>
    <w:rsid w:val="00512223"/>
    <w:rsid w:val="0051282C"/>
    <w:rsid w:val="00513630"/>
    <w:rsid w:val="0051482C"/>
    <w:rsid w:val="00514B61"/>
    <w:rsid w:val="0051794D"/>
    <w:rsid w:val="005279B1"/>
    <w:rsid w:val="00531B48"/>
    <w:rsid w:val="00536331"/>
    <w:rsid w:val="00541DE3"/>
    <w:rsid w:val="00552B8C"/>
    <w:rsid w:val="00553F9D"/>
    <w:rsid w:val="00561BAD"/>
    <w:rsid w:val="0056343E"/>
    <w:rsid w:val="00567A31"/>
    <w:rsid w:val="00567ED3"/>
    <w:rsid w:val="0057383D"/>
    <w:rsid w:val="0057406D"/>
    <w:rsid w:val="00574C6B"/>
    <w:rsid w:val="00575C01"/>
    <w:rsid w:val="0057674E"/>
    <w:rsid w:val="00586999"/>
    <w:rsid w:val="00590606"/>
    <w:rsid w:val="00597EF3"/>
    <w:rsid w:val="005A046F"/>
    <w:rsid w:val="005A0613"/>
    <w:rsid w:val="005B391A"/>
    <w:rsid w:val="005B7683"/>
    <w:rsid w:val="005C15B0"/>
    <w:rsid w:val="005C2878"/>
    <w:rsid w:val="005C6C08"/>
    <w:rsid w:val="005D4A83"/>
    <w:rsid w:val="005D53CC"/>
    <w:rsid w:val="005E34E1"/>
    <w:rsid w:val="005F7F8B"/>
    <w:rsid w:val="00611118"/>
    <w:rsid w:val="00613390"/>
    <w:rsid w:val="00620748"/>
    <w:rsid w:val="0062660A"/>
    <w:rsid w:val="00626971"/>
    <w:rsid w:val="00627B55"/>
    <w:rsid w:val="0063158C"/>
    <w:rsid w:val="00635269"/>
    <w:rsid w:val="00635CBE"/>
    <w:rsid w:val="00635F14"/>
    <w:rsid w:val="00647411"/>
    <w:rsid w:val="00650A0C"/>
    <w:rsid w:val="00655334"/>
    <w:rsid w:val="00660680"/>
    <w:rsid w:val="006637E3"/>
    <w:rsid w:val="006673A9"/>
    <w:rsid w:val="00670161"/>
    <w:rsid w:val="0067025D"/>
    <w:rsid w:val="00677F71"/>
    <w:rsid w:val="00680AD9"/>
    <w:rsid w:val="006818E1"/>
    <w:rsid w:val="00684166"/>
    <w:rsid w:val="0068536D"/>
    <w:rsid w:val="006918F8"/>
    <w:rsid w:val="0069266A"/>
    <w:rsid w:val="0069631A"/>
    <w:rsid w:val="00696DBF"/>
    <w:rsid w:val="006A51A4"/>
    <w:rsid w:val="006A6457"/>
    <w:rsid w:val="006B2D17"/>
    <w:rsid w:val="006B64DD"/>
    <w:rsid w:val="006B65E1"/>
    <w:rsid w:val="006B736F"/>
    <w:rsid w:val="006C51A7"/>
    <w:rsid w:val="006C6317"/>
    <w:rsid w:val="006C7D8F"/>
    <w:rsid w:val="006D10A3"/>
    <w:rsid w:val="006E3870"/>
    <w:rsid w:val="006F0E28"/>
    <w:rsid w:val="006F5A67"/>
    <w:rsid w:val="006F72E5"/>
    <w:rsid w:val="0070387E"/>
    <w:rsid w:val="0070484C"/>
    <w:rsid w:val="00705F74"/>
    <w:rsid w:val="00725CB9"/>
    <w:rsid w:val="007309A8"/>
    <w:rsid w:val="00732F65"/>
    <w:rsid w:val="007342E8"/>
    <w:rsid w:val="007358B1"/>
    <w:rsid w:val="00737AFD"/>
    <w:rsid w:val="00746609"/>
    <w:rsid w:val="00746E96"/>
    <w:rsid w:val="007540F5"/>
    <w:rsid w:val="0075457E"/>
    <w:rsid w:val="00760F8E"/>
    <w:rsid w:val="00766DA9"/>
    <w:rsid w:val="00773FEC"/>
    <w:rsid w:val="00780F10"/>
    <w:rsid w:val="00796345"/>
    <w:rsid w:val="007A27F5"/>
    <w:rsid w:val="007A7322"/>
    <w:rsid w:val="007B2001"/>
    <w:rsid w:val="007B2BEE"/>
    <w:rsid w:val="007C05D2"/>
    <w:rsid w:val="007C6DCF"/>
    <w:rsid w:val="007D0AA2"/>
    <w:rsid w:val="007D1AEE"/>
    <w:rsid w:val="007D1F6F"/>
    <w:rsid w:val="007D367E"/>
    <w:rsid w:val="007D6381"/>
    <w:rsid w:val="007D6D36"/>
    <w:rsid w:val="007E194A"/>
    <w:rsid w:val="007E3453"/>
    <w:rsid w:val="007F0420"/>
    <w:rsid w:val="007F104C"/>
    <w:rsid w:val="007F2D06"/>
    <w:rsid w:val="007F4813"/>
    <w:rsid w:val="007F6438"/>
    <w:rsid w:val="007F73D1"/>
    <w:rsid w:val="007F777B"/>
    <w:rsid w:val="007F77FA"/>
    <w:rsid w:val="00801517"/>
    <w:rsid w:val="00803893"/>
    <w:rsid w:val="00805392"/>
    <w:rsid w:val="00805F97"/>
    <w:rsid w:val="008070A6"/>
    <w:rsid w:val="008158E7"/>
    <w:rsid w:val="00816703"/>
    <w:rsid w:val="0082223F"/>
    <w:rsid w:val="00827753"/>
    <w:rsid w:val="00832E6A"/>
    <w:rsid w:val="00840210"/>
    <w:rsid w:val="0084062E"/>
    <w:rsid w:val="00841D66"/>
    <w:rsid w:val="00847E14"/>
    <w:rsid w:val="0085091E"/>
    <w:rsid w:val="00850DBF"/>
    <w:rsid w:val="00851DC2"/>
    <w:rsid w:val="00853825"/>
    <w:rsid w:val="00853F9E"/>
    <w:rsid w:val="00855F58"/>
    <w:rsid w:val="00863E68"/>
    <w:rsid w:val="00865378"/>
    <w:rsid w:val="008653C7"/>
    <w:rsid w:val="00865FD9"/>
    <w:rsid w:val="0086618F"/>
    <w:rsid w:val="00882B1F"/>
    <w:rsid w:val="0088335B"/>
    <w:rsid w:val="0088441F"/>
    <w:rsid w:val="008846BA"/>
    <w:rsid w:val="008A04EE"/>
    <w:rsid w:val="008B4230"/>
    <w:rsid w:val="008C000A"/>
    <w:rsid w:val="008C06C7"/>
    <w:rsid w:val="008C73F7"/>
    <w:rsid w:val="008D112D"/>
    <w:rsid w:val="008D5041"/>
    <w:rsid w:val="008E08E6"/>
    <w:rsid w:val="008E2ADC"/>
    <w:rsid w:val="008E76EF"/>
    <w:rsid w:val="008F131F"/>
    <w:rsid w:val="008F60C5"/>
    <w:rsid w:val="009114B0"/>
    <w:rsid w:val="00922F3F"/>
    <w:rsid w:val="009238CF"/>
    <w:rsid w:val="00925F22"/>
    <w:rsid w:val="00926502"/>
    <w:rsid w:val="00931773"/>
    <w:rsid w:val="00936568"/>
    <w:rsid w:val="00940837"/>
    <w:rsid w:val="00940A8B"/>
    <w:rsid w:val="00942C2B"/>
    <w:rsid w:val="009479C7"/>
    <w:rsid w:val="00965132"/>
    <w:rsid w:val="00965856"/>
    <w:rsid w:val="00970B45"/>
    <w:rsid w:val="00972490"/>
    <w:rsid w:val="00977DC6"/>
    <w:rsid w:val="00982738"/>
    <w:rsid w:val="00991555"/>
    <w:rsid w:val="00993D11"/>
    <w:rsid w:val="009A3A5D"/>
    <w:rsid w:val="009A5883"/>
    <w:rsid w:val="009B0BE8"/>
    <w:rsid w:val="009B11EF"/>
    <w:rsid w:val="009C177A"/>
    <w:rsid w:val="009C66FC"/>
    <w:rsid w:val="009C6E2E"/>
    <w:rsid w:val="009C7A61"/>
    <w:rsid w:val="009D5C48"/>
    <w:rsid w:val="009D7DDC"/>
    <w:rsid w:val="009E199C"/>
    <w:rsid w:val="009E3666"/>
    <w:rsid w:val="009E4DBC"/>
    <w:rsid w:val="009E60B2"/>
    <w:rsid w:val="009F11E7"/>
    <w:rsid w:val="009F6784"/>
    <w:rsid w:val="00A03B3C"/>
    <w:rsid w:val="00A0567D"/>
    <w:rsid w:val="00A05EA4"/>
    <w:rsid w:val="00A10C57"/>
    <w:rsid w:val="00A123C4"/>
    <w:rsid w:val="00A15DE9"/>
    <w:rsid w:val="00A15E2D"/>
    <w:rsid w:val="00A21878"/>
    <w:rsid w:val="00A21F1C"/>
    <w:rsid w:val="00A2246E"/>
    <w:rsid w:val="00A26D39"/>
    <w:rsid w:val="00A26F1A"/>
    <w:rsid w:val="00A308EE"/>
    <w:rsid w:val="00A3295C"/>
    <w:rsid w:val="00A35AE4"/>
    <w:rsid w:val="00A435D3"/>
    <w:rsid w:val="00A4674D"/>
    <w:rsid w:val="00A479D5"/>
    <w:rsid w:val="00A645D3"/>
    <w:rsid w:val="00A66F04"/>
    <w:rsid w:val="00A7107B"/>
    <w:rsid w:val="00A8030D"/>
    <w:rsid w:val="00A8138F"/>
    <w:rsid w:val="00A873E1"/>
    <w:rsid w:val="00A97EAF"/>
    <w:rsid w:val="00AA1B45"/>
    <w:rsid w:val="00AA3AF3"/>
    <w:rsid w:val="00AB7DB0"/>
    <w:rsid w:val="00AC2763"/>
    <w:rsid w:val="00AC5F37"/>
    <w:rsid w:val="00AD23BC"/>
    <w:rsid w:val="00AD3D1C"/>
    <w:rsid w:val="00AD5895"/>
    <w:rsid w:val="00AE0E8A"/>
    <w:rsid w:val="00AF4A5A"/>
    <w:rsid w:val="00AF4CAB"/>
    <w:rsid w:val="00AF5B4C"/>
    <w:rsid w:val="00AF7EC9"/>
    <w:rsid w:val="00B01EA8"/>
    <w:rsid w:val="00B170DB"/>
    <w:rsid w:val="00B22477"/>
    <w:rsid w:val="00B24760"/>
    <w:rsid w:val="00B26758"/>
    <w:rsid w:val="00B2690F"/>
    <w:rsid w:val="00B26C85"/>
    <w:rsid w:val="00B312F1"/>
    <w:rsid w:val="00B41823"/>
    <w:rsid w:val="00B4411A"/>
    <w:rsid w:val="00B47929"/>
    <w:rsid w:val="00B53478"/>
    <w:rsid w:val="00B70D5E"/>
    <w:rsid w:val="00B7727A"/>
    <w:rsid w:val="00B776B0"/>
    <w:rsid w:val="00B83160"/>
    <w:rsid w:val="00B8693E"/>
    <w:rsid w:val="00B927E3"/>
    <w:rsid w:val="00B92CBB"/>
    <w:rsid w:val="00BB5B64"/>
    <w:rsid w:val="00BC665D"/>
    <w:rsid w:val="00BC75E2"/>
    <w:rsid w:val="00BD136B"/>
    <w:rsid w:val="00BD27F5"/>
    <w:rsid w:val="00BE59C4"/>
    <w:rsid w:val="00BF3C16"/>
    <w:rsid w:val="00BF3EC3"/>
    <w:rsid w:val="00BF42E0"/>
    <w:rsid w:val="00C007B5"/>
    <w:rsid w:val="00C31D4D"/>
    <w:rsid w:val="00C33E81"/>
    <w:rsid w:val="00C35C62"/>
    <w:rsid w:val="00C37C3C"/>
    <w:rsid w:val="00C47792"/>
    <w:rsid w:val="00C51982"/>
    <w:rsid w:val="00C5281A"/>
    <w:rsid w:val="00C529EF"/>
    <w:rsid w:val="00C52BBB"/>
    <w:rsid w:val="00C52F1C"/>
    <w:rsid w:val="00C5548D"/>
    <w:rsid w:val="00C64EA0"/>
    <w:rsid w:val="00C656B5"/>
    <w:rsid w:val="00C706DC"/>
    <w:rsid w:val="00C752CD"/>
    <w:rsid w:val="00C76E5B"/>
    <w:rsid w:val="00C80D0B"/>
    <w:rsid w:val="00C822B2"/>
    <w:rsid w:val="00C864CB"/>
    <w:rsid w:val="00C86A7A"/>
    <w:rsid w:val="00C86D86"/>
    <w:rsid w:val="00C93A1A"/>
    <w:rsid w:val="00CA12E4"/>
    <w:rsid w:val="00CA232E"/>
    <w:rsid w:val="00CA2526"/>
    <w:rsid w:val="00CA7B93"/>
    <w:rsid w:val="00CB0C96"/>
    <w:rsid w:val="00CB63A4"/>
    <w:rsid w:val="00CC2D6A"/>
    <w:rsid w:val="00CC690D"/>
    <w:rsid w:val="00CC7997"/>
    <w:rsid w:val="00CC7C29"/>
    <w:rsid w:val="00CD066B"/>
    <w:rsid w:val="00CD2E88"/>
    <w:rsid w:val="00CD379A"/>
    <w:rsid w:val="00CD54F1"/>
    <w:rsid w:val="00CD6CD0"/>
    <w:rsid w:val="00CE4EC4"/>
    <w:rsid w:val="00CE6D4A"/>
    <w:rsid w:val="00CE78DF"/>
    <w:rsid w:val="00CF7A2C"/>
    <w:rsid w:val="00D03398"/>
    <w:rsid w:val="00D149FC"/>
    <w:rsid w:val="00D151DF"/>
    <w:rsid w:val="00D17CB9"/>
    <w:rsid w:val="00D275F5"/>
    <w:rsid w:val="00D34B31"/>
    <w:rsid w:val="00D34FA2"/>
    <w:rsid w:val="00D40AB7"/>
    <w:rsid w:val="00D42476"/>
    <w:rsid w:val="00D4784C"/>
    <w:rsid w:val="00D53694"/>
    <w:rsid w:val="00D5628B"/>
    <w:rsid w:val="00D62BC0"/>
    <w:rsid w:val="00D64320"/>
    <w:rsid w:val="00D66B7F"/>
    <w:rsid w:val="00D67687"/>
    <w:rsid w:val="00D735F5"/>
    <w:rsid w:val="00D73677"/>
    <w:rsid w:val="00D73F73"/>
    <w:rsid w:val="00D77735"/>
    <w:rsid w:val="00D77D2D"/>
    <w:rsid w:val="00D8244E"/>
    <w:rsid w:val="00D825B2"/>
    <w:rsid w:val="00D83F33"/>
    <w:rsid w:val="00D91594"/>
    <w:rsid w:val="00DA09D9"/>
    <w:rsid w:val="00DA79A0"/>
    <w:rsid w:val="00DB1305"/>
    <w:rsid w:val="00DC2AE2"/>
    <w:rsid w:val="00DC6A07"/>
    <w:rsid w:val="00DE07D4"/>
    <w:rsid w:val="00DE68B1"/>
    <w:rsid w:val="00DF1673"/>
    <w:rsid w:val="00DF24F9"/>
    <w:rsid w:val="00E02448"/>
    <w:rsid w:val="00E02A80"/>
    <w:rsid w:val="00E04EEC"/>
    <w:rsid w:val="00E04F7C"/>
    <w:rsid w:val="00E07A2D"/>
    <w:rsid w:val="00E13C34"/>
    <w:rsid w:val="00E15251"/>
    <w:rsid w:val="00E23C60"/>
    <w:rsid w:val="00E24D52"/>
    <w:rsid w:val="00E26A07"/>
    <w:rsid w:val="00E32FD1"/>
    <w:rsid w:val="00E33E5A"/>
    <w:rsid w:val="00E362DD"/>
    <w:rsid w:val="00E3734C"/>
    <w:rsid w:val="00E458D6"/>
    <w:rsid w:val="00E46C9D"/>
    <w:rsid w:val="00E47A39"/>
    <w:rsid w:val="00E54F46"/>
    <w:rsid w:val="00E61463"/>
    <w:rsid w:val="00E63232"/>
    <w:rsid w:val="00E74451"/>
    <w:rsid w:val="00E76338"/>
    <w:rsid w:val="00E77D48"/>
    <w:rsid w:val="00E83D2B"/>
    <w:rsid w:val="00E873AD"/>
    <w:rsid w:val="00E92C59"/>
    <w:rsid w:val="00EA0348"/>
    <w:rsid w:val="00EA0BA7"/>
    <w:rsid w:val="00EA0C3C"/>
    <w:rsid w:val="00ED3846"/>
    <w:rsid w:val="00EE0BB3"/>
    <w:rsid w:val="00EE350A"/>
    <w:rsid w:val="00EE5667"/>
    <w:rsid w:val="00EF0625"/>
    <w:rsid w:val="00EF10E1"/>
    <w:rsid w:val="00EF6284"/>
    <w:rsid w:val="00F031A9"/>
    <w:rsid w:val="00F14E51"/>
    <w:rsid w:val="00F153C8"/>
    <w:rsid w:val="00F20094"/>
    <w:rsid w:val="00F20BCF"/>
    <w:rsid w:val="00F26D25"/>
    <w:rsid w:val="00F33F0E"/>
    <w:rsid w:val="00F4091D"/>
    <w:rsid w:val="00F55B60"/>
    <w:rsid w:val="00F57F3A"/>
    <w:rsid w:val="00F65A9D"/>
    <w:rsid w:val="00F70637"/>
    <w:rsid w:val="00F71741"/>
    <w:rsid w:val="00F73DCD"/>
    <w:rsid w:val="00F75CCF"/>
    <w:rsid w:val="00F83374"/>
    <w:rsid w:val="00F92B9F"/>
    <w:rsid w:val="00F94893"/>
    <w:rsid w:val="00F94BF6"/>
    <w:rsid w:val="00F959AD"/>
    <w:rsid w:val="00FA330C"/>
    <w:rsid w:val="00FA38BF"/>
    <w:rsid w:val="00FA79B4"/>
    <w:rsid w:val="00FB14FF"/>
    <w:rsid w:val="00FB1761"/>
    <w:rsid w:val="00FB3C81"/>
    <w:rsid w:val="00FB40EE"/>
    <w:rsid w:val="00FB66A3"/>
    <w:rsid w:val="00FB78FC"/>
    <w:rsid w:val="00FC20F7"/>
    <w:rsid w:val="00FC3BBB"/>
    <w:rsid w:val="00FC5D39"/>
    <w:rsid w:val="00FC6EAA"/>
    <w:rsid w:val="00FC79EC"/>
    <w:rsid w:val="00FD6B22"/>
    <w:rsid w:val="00FD6F73"/>
    <w:rsid w:val="00FE0B0A"/>
    <w:rsid w:val="00FE448F"/>
    <w:rsid w:val="00FE490C"/>
    <w:rsid w:val="00FE4E17"/>
    <w:rsid w:val="00FE4F2E"/>
    <w:rsid w:val="00FE7E24"/>
    <w:rsid w:val="00FF4B50"/>
    <w:rsid w:val="00FF68A8"/>
    <w:rsid w:val="00FF7586"/>
    <w:rsid w:val="01E42D72"/>
    <w:rsid w:val="01F1D845"/>
    <w:rsid w:val="02BE72FD"/>
    <w:rsid w:val="02C6BA74"/>
    <w:rsid w:val="030C1780"/>
    <w:rsid w:val="035EA993"/>
    <w:rsid w:val="037834C5"/>
    <w:rsid w:val="045A435E"/>
    <w:rsid w:val="04FA79E0"/>
    <w:rsid w:val="05140526"/>
    <w:rsid w:val="0556DABD"/>
    <w:rsid w:val="0666FFF5"/>
    <w:rsid w:val="08D41D9B"/>
    <w:rsid w:val="08DF662A"/>
    <w:rsid w:val="098A3EB2"/>
    <w:rsid w:val="0A0431BA"/>
    <w:rsid w:val="0A0B3969"/>
    <w:rsid w:val="0A361470"/>
    <w:rsid w:val="0A6E4701"/>
    <w:rsid w:val="0B426CF0"/>
    <w:rsid w:val="0B61B70E"/>
    <w:rsid w:val="0BA32D3A"/>
    <w:rsid w:val="0D716A2E"/>
    <w:rsid w:val="0E93C8D2"/>
    <w:rsid w:val="0EA94B91"/>
    <w:rsid w:val="0FB73C65"/>
    <w:rsid w:val="0FBD3583"/>
    <w:rsid w:val="0FC063FD"/>
    <w:rsid w:val="0FEB48B0"/>
    <w:rsid w:val="1080A634"/>
    <w:rsid w:val="108F4F5C"/>
    <w:rsid w:val="126D2013"/>
    <w:rsid w:val="138ECE6F"/>
    <w:rsid w:val="13CBC443"/>
    <w:rsid w:val="1405927A"/>
    <w:rsid w:val="140AB6DC"/>
    <w:rsid w:val="145642AC"/>
    <w:rsid w:val="15173A85"/>
    <w:rsid w:val="151C3006"/>
    <w:rsid w:val="15CCFFDD"/>
    <w:rsid w:val="15DDD1D8"/>
    <w:rsid w:val="1649348B"/>
    <w:rsid w:val="16A24D70"/>
    <w:rsid w:val="16A2EB32"/>
    <w:rsid w:val="16B5FB56"/>
    <w:rsid w:val="17832B40"/>
    <w:rsid w:val="17BFFFD3"/>
    <w:rsid w:val="17CA46AE"/>
    <w:rsid w:val="18DAF05B"/>
    <w:rsid w:val="19395845"/>
    <w:rsid w:val="1974EED8"/>
    <w:rsid w:val="19835004"/>
    <w:rsid w:val="19E4C68E"/>
    <w:rsid w:val="19F367D5"/>
    <w:rsid w:val="1A3EE5E9"/>
    <w:rsid w:val="1B0179D2"/>
    <w:rsid w:val="1B4CADB8"/>
    <w:rsid w:val="1B8F3836"/>
    <w:rsid w:val="1BE99BEC"/>
    <w:rsid w:val="1CA73015"/>
    <w:rsid w:val="1DE3FC95"/>
    <w:rsid w:val="1F6E00B2"/>
    <w:rsid w:val="1F84BA03"/>
    <w:rsid w:val="1FD37554"/>
    <w:rsid w:val="20061B87"/>
    <w:rsid w:val="20E84749"/>
    <w:rsid w:val="21F26F3B"/>
    <w:rsid w:val="22B9E363"/>
    <w:rsid w:val="22EB2F18"/>
    <w:rsid w:val="232FD643"/>
    <w:rsid w:val="2353E825"/>
    <w:rsid w:val="236F7A38"/>
    <w:rsid w:val="2444F9CC"/>
    <w:rsid w:val="245240BC"/>
    <w:rsid w:val="246CCB64"/>
    <w:rsid w:val="248AD3D2"/>
    <w:rsid w:val="250BECD8"/>
    <w:rsid w:val="25527FAD"/>
    <w:rsid w:val="264896FD"/>
    <w:rsid w:val="26A63740"/>
    <w:rsid w:val="26EB76C4"/>
    <w:rsid w:val="272574C0"/>
    <w:rsid w:val="2752ABB4"/>
    <w:rsid w:val="288E349F"/>
    <w:rsid w:val="28F026C1"/>
    <w:rsid w:val="2940D534"/>
    <w:rsid w:val="2950994E"/>
    <w:rsid w:val="29BBDDDC"/>
    <w:rsid w:val="29EEFD23"/>
    <w:rsid w:val="2A2CABA2"/>
    <w:rsid w:val="2A42DD25"/>
    <w:rsid w:val="2BA94E3B"/>
    <w:rsid w:val="2CF04737"/>
    <w:rsid w:val="2D2A620D"/>
    <w:rsid w:val="2E9C02F7"/>
    <w:rsid w:val="2EC65B13"/>
    <w:rsid w:val="2EDE9598"/>
    <w:rsid w:val="2EF541B3"/>
    <w:rsid w:val="2F50639F"/>
    <w:rsid w:val="2F9223DF"/>
    <w:rsid w:val="2FEBD7D0"/>
    <w:rsid w:val="317131EF"/>
    <w:rsid w:val="3174A6F3"/>
    <w:rsid w:val="319BDEA2"/>
    <w:rsid w:val="3218E965"/>
    <w:rsid w:val="3243637C"/>
    <w:rsid w:val="3246BFB1"/>
    <w:rsid w:val="3258DE53"/>
    <w:rsid w:val="327ED9A6"/>
    <w:rsid w:val="32AA5E18"/>
    <w:rsid w:val="336E38D4"/>
    <w:rsid w:val="34C31310"/>
    <w:rsid w:val="352CF177"/>
    <w:rsid w:val="358937C2"/>
    <w:rsid w:val="3612F030"/>
    <w:rsid w:val="36C07339"/>
    <w:rsid w:val="36DE60A4"/>
    <w:rsid w:val="36F3C81F"/>
    <w:rsid w:val="36FA92FB"/>
    <w:rsid w:val="3804C875"/>
    <w:rsid w:val="38572296"/>
    <w:rsid w:val="38F9736D"/>
    <w:rsid w:val="392917AC"/>
    <w:rsid w:val="398CEF33"/>
    <w:rsid w:val="39C2EC85"/>
    <w:rsid w:val="3A948D1E"/>
    <w:rsid w:val="3AA7DE3C"/>
    <w:rsid w:val="3AB10650"/>
    <w:rsid w:val="3B59A4FB"/>
    <w:rsid w:val="3BFADA41"/>
    <w:rsid w:val="3C30D57E"/>
    <w:rsid w:val="3C4C7B8C"/>
    <w:rsid w:val="3C6338F1"/>
    <w:rsid w:val="3CCBCEBA"/>
    <w:rsid w:val="3ECD4B86"/>
    <w:rsid w:val="3F7D1BDD"/>
    <w:rsid w:val="40A4F310"/>
    <w:rsid w:val="40E1397B"/>
    <w:rsid w:val="40E29FE0"/>
    <w:rsid w:val="41A6BD66"/>
    <w:rsid w:val="42215E9D"/>
    <w:rsid w:val="42754D22"/>
    <w:rsid w:val="43974860"/>
    <w:rsid w:val="43BF41E4"/>
    <w:rsid w:val="44678798"/>
    <w:rsid w:val="45583C98"/>
    <w:rsid w:val="45F5F9C3"/>
    <w:rsid w:val="466B957E"/>
    <w:rsid w:val="47C969E0"/>
    <w:rsid w:val="47E5132D"/>
    <w:rsid w:val="4823433A"/>
    <w:rsid w:val="48B4B4C3"/>
    <w:rsid w:val="48DE34B7"/>
    <w:rsid w:val="48E42047"/>
    <w:rsid w:val="4938CD18"/>
    <w:rsid w:val="4A3E0731"/>
    <w:rsid w:val="4AD9B7E9"/>
    <w:rsid w:val="4B3CDC12"/>
    <w:rsid w:val="4B85C37D"/>
    <w:rsid w:val="4B8D874E"/>
    <w:rsid w:val="4B9A6843"/>
    <w:rsid w:val="4C44E0FD"/>
    <w:rsid w:val="4C8841DC"/>
    <w:rsid w:val="4CDF8D0D"/>
    <w:rsid w:val="4EA639C1"/>
    <w:rsid w:val="4EA67F38"/>
    <w:rsid w:val="4EC05CD8"/>
    <w:rsid w:val="51940FFE"/>
    <w:rsid w:val="51F50501"/>
    <w:rsid w:val="529F361E"/>
    <w:rsid w:val="52DD640B"/>
    <w:rsid w:val="53244941"/>
    <w:rsid w:val="53DAD08A"/>
    <w:rsid w:val="53DC6132"/>
    <w:rsid w:val="54557ED8"/>
    <w:rsid w:val="54D94AF8"/>
    <w:rsid w:val="55074BAA"/>
    <w:rsid w:val="56264C18"/>
    <w:rsid w:val="5682679A"/>
    <w:rsid w:val="56AC45EB"/>
    <w:rsid w:val="56FC5413"/>
    <w:rsid w:val="573EDF4D"/>
    <w:rsid w:val="57B7C3BA"/>
    <w:rsid w:val="58BBFE8C"/>
    <w:rsid w:val="58F79368"/>
    <w:rsid w:val="592F7F40"/>
    <w:rsid w:val="5A4991D1"/>
    <w:rsid w:val="5AD2D444"/>
    <w:rsid w:val="5AE09C3D"/>
    <w:rsid w:val="5AF76B6D"/>
    <w:rsid w:val="5B903C16"/>
    <w:rsid w:val="5BD08436"/>
    <w:rsid w:val="5C00CA04"/>
    <w:rsid w:val="5C72FF93"/>
    <w:rsid w:val="5CD2E4F2"/>
    <w:rsid w:val="5CD8CC4F"/>
    <w:rsid w:val="5D0C2C63"/>
    <w:rsid w:val="5D15DB91"/>
    <w:rsid w:val="5D4C4690"/>
    <w:rsid w:val="5E2C1F62"/>
    <w:rsid w:val="5EB1125B"/>
    <w:rsid w:val="5EEC595A"/>
    <w:rsid w:val="5FACED66"/>
    <w:rsid w:val="60038912"/>
    <w:rsid w:val="605E3998"/>
    <w:rsid w:val="60647687"/>
    <w:rsid w:val="60D4C697"/>
    <w:rsid w:val="611325FC"/>
    <w:rsid w:val="617161D7"/>
    <w:rsid w:val="6244B623"/>
    <w:rsid w:val="62A396DC"/>
    <w:rsid w:val="62F8B6E1"/>
    <w:rsid w:val="63382878"/>
    <w:rsid w:val="63F2CEF6"/>
    <w:rsid w:val="641715C1"/>
    <w:rsid w:val="648E263B"/>
    <w:rsid w:val="654AB713"/>
    <w:rsid w:val="657E16A5"/>
    <w:rsid w:val="65DE9452"/>
    <w:rsid w:val="65F6B94C"/>
    <w:rsid w:val="6642A5F3"/>
    <w:rsid w:val="66C1B3E6"/>
    <w:rsid w:val="66F48362"/>
    <w:rsid w:val="6788DC02"/>
    <w:rsid w:val="678C9C01"/>
    <w:rsid w:val="679289AD"/>
    <w:rsid w:val="679B4D33"/>
    <w:rsid w:val="67B12CD9"/>
    <w:rsid w:val="67B93484"/>
    <w:rsid w:val="681F98C1"/>
    <w:rsid w:val="6876122C"/>
    <w:rsid w:val="68CC3B5F"/>
    <w:rsid w:val="68D0D0A1"/>
    <w:rsid w:val="69237046"/>
    <w:rsid w:val="6A09977C"/>
    <w:rsid w:val="6A3F119F"/>
    <w:rsid w:val="6A62C527"/>
    <w:rsid w:val="6AFF1BC0"/>
    <w:rsid w:val="6BD9F527"/>
    <w:rsid w:val="6C8CA5A7"/>
    <w:rsid w:val="6CC35417"/>
    <w:rsid w:val="6CF7D60C"/>
    <w:rsid w:val="6D5AC126"/>
    <w:rsid w:val="6D8EE45A"/>
    <w:rsid w:val="6D9681C5"/>
    <w:rsid w:val="6DABAEB5"/>
    <w:rsid w:val="6E37287C"/>
    <w:rsid w:val="6E3D00A9"/>
    <w:rsid w:val="6E66CD68"/>
    <w:rsid w:val="6FA39219"/>
    <w:rsid w:val="6FFE3F9D"/>
    <w:rsid w:val="70089821"/>
    <w:rsid w:val="70109161"/>
    <w:rsid w:val="70148C75"/>
    <w:rsid w:val="70A2A811"/>
    <w:rsid w:val="70B07F73"/>
    <w:rsid w:val="7104914B"/>
    <w:rsid w:val="713DF926"/>
    <w:rsid w:val="71677274"/>
    <w:rsid w:val="72408B8B"/>
    <w:rsid w:val="74AB029D"/>
    <w:rsid w:val="76870143"/>
    <w:rsid w:val="76D0CAF5"/>
    <w:rsid w:val="76DFCC12"/>
    <w:rsid w:val="76E68FAB"/>
    <w:rsid w:val="78262A1F"/>
    <w:rsid w:val="78356779"/>
    <w:rsid w:val="78A0B8A8"/>
    <w:rsid w:val="78AEC545"/>
    <w:rsid w:val="78D42CD5"/>
    <w:rsid w:val="792A8EAA"/>
    <w:rsid w:val="7942FDB0"/>
    <w:rsid w:val="799E4B4A"/>
    <w:rsid w:val="79FE65F1"/>
    <w:rsid w:val="7A4D8716"/>
    <w:rsid w:val="7B338E69"/>
    <w:rsid w:val="7B68154C"/>
    <w:rsid w:val="7C8DAC28"/>
    <w:rsid w:val="7CF9E1A8"/>
    <w:rsid w:val="7D3B51DB"/>
    <w:rsid w:val="7D5669CB"/>
    <w:rsid w:val="7D9D79F6"/>
    <w:rsid w:val="7DA8BFD7"/>
    <w:rsid w:val="7E3AFD08"/>
    <w:rsid w:val="7E884479"/>
    <w:rsid w:val="7F5570C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59425A"/>
  <w15:chartTrackingRefBased/>
  <w15:docId w15:val="{DB9859D8-4F26-A74C-9551-F08CFE391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0EE"/>
    <w:rPr>
      <w:rFonts w:ascii="Times New Roman" w:eastAsia="Times New Roman" w:hAnsi="Times New Roman" w:cs="Times New Roman"/>
    </w:rPr>
  </w:style>
  <w:style w:type="paragraph" w:styleId="Heading1">
    <w:name w:val="heading 1"/>
    <w:basedOn w:val="Normal"/>
    <w:next w:val="Normal"/>
    <w:link w:val="Heading1Char"/>
    <w:uiPriority w:val="1"/>
    <w:qFormat/>
    <w:rsid w:val="05140526"/>
    <w:pPr>
      <w:keepNext/>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1"/>
    <w:qFormat/>
    <w:rsid w:val="05140526"/>
    <w:pPr>
      <w:jc w:val="center"/>
      <w:outlineLvl w:val="1"/>
    </w:pPr>
    <w:rPr>
      <w:b/>
      <w:bCs/>
      <w:color w:val="000000" w:themeColor="text1"/>
      <w:lang w:val="en-CA" w:eastAsia="en-CA"/>
    </w:rPr>
  </w:style>
  <w:style w:type="paragraph" w:styleId="Heading3">
    <w:name w:val="heading 3"/>
    <w:basedOn w:val="Normal"/>
    <w:next w:val="Normal"/>
    <w:link w:val="Heading3Char"/>
    <w:uiPriority w:val="9"/>
    <w:semiHidden/>
    <w:unhideWhenUsed/>
    <w:qFormat/>
    <w:rsid w:val="05140526"/>
    <w:pPr>
      <w:keepNext/>
      <w:spacing w:before="40"/>
      <w:outlineLvl w:val="2"/>
    </w:pPr>
    <w:rPr>
      <w:rFonts w:asciiTheme="majorHAnsi" w:eastAsiaTheme="majorEastAsia" w:hAnsiTheme="majorHAnsi" w:cstheme="majorBidi"/>
      <w:color w:val="1F3763"/>
      <w:lang w:val="en-US"/>
    </w:rPr>
  </w:style>
  <w:style w:type="paragraph" w:styleId="Heading4">
    <w:name w:val="heading 4"/>
    <w:basedOn w:val="Normal"/>
    <w:next w:val="Normal"/>
    <w:link w:val="Heading4Char"/>
    <w:uiPriority w:val="9"/>
    <w:unhideWhenUsed/>
    <w:qFormat/>
    <w:rsid w:val="05140526"/>
    <w:pPr>
      <w:keepNext/>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5140526"/>
    <w:pPr>
      <w:keepNext/>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5140526"/>
    <w:pPr>
      <w:keepNext/>
      <w:spacing w:before="4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5140526"/>
    <w:pPr>
      <w:keepNext/>
      <w:spacing w:before="4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5140526"/>
    <w:pPr>
      <w:keepNext/>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5140526"/>
    <w:pPr>
      <w:keepNext/>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5140526"/>
    <w:rPr>
      <w:rFonts w:asciiTheme="majorHAnsi" w:eastAsiaTheme="majorEastAsia" w:hAnsiTheme="majorHAnsi" w:cstheme="majorBidi"/>
      <w:noProof w:val="0"/>
      <w:color w:val="2F5496" w:themeColor="accent1" w:themeShade="BF"/>
      <w:sz w:val="32"/>
      <w:szCs w:val="32"/>
      <w:lang w:val="en-US"/>
    </w:rPr>
  </w:style>
  <w:style w:type="character" w:customStyle="1" w:styleId="Heading2Char">
    <w:name w:val="Heading 2 Char"/>
    <w:basedOn w:val="DefaultParagraphFont"/>
    <w:link w:val="Heading2"/>
    <w:uiPriority w:val="1"/>
    <w:rsid w:val="05140526"/>
    <w:rPr>
      <w:rFonts w:ascii="Times New Roman" w:eastAsia="Times New Roman" w:hAnsi="Times New Roman" w:cs="Times New Roman"/>
      <w:b/>
      <w:bCs/>
      <w:noProof w:val="0"/>
      <w:color w:val="000000" w:themeColor="text1"/>
      <w:lang w:val="en-CA" w:eastAsia="en-CA"/>
    </w:rPr>
  </w:style>
  <w:style w:type="character" w:customStyle="1" w:styleId="Heading3Char">
    <w:name w:val="Heading 3 Char"/>
    <w:basedOn w:val="DefaultParagraphFont"/>
    <w:link w:val="Heading3"/>
    <w:uiPriority w:val="9"/>
    <w:semiHidden/>
    <w:rsid w:val="05140526"/>
    <w:rPr>
      <w:rFonts w:asciiTheme="majorHAnsi" w:eastAsiaTheme="majorEastAsia" w:hAnsiTheme="majorHAnsi" w:cstheme="majorBidi"/>
      <w:noProof w:val="0"/>
      <w:color w:val="1F3763"/>
      <w:lang w:val="en-US"/>
    </w:rPr>
  </w:style>
  <w:style w:type="table" w:styleId="ListTable6Colorful-Accent3">
    <w:name w:val="List Table 6 Colorful Accent 3"/>
    <w:basedOn w:val="TableNormal"/>
    <w:uiPriority w:val="51"/>
    <w:rsid w:val="00E362DD"/>
    <w:pPr>
      <w:spacing w:after="160" w:line="480" w:lineRule="auto"/>
    </w:pPr>
    <w:rPr>
      <w:color w:val="7B7B7B" w:themeColor="accent3" w:themeShade="BF"/>
      <w:lang w:val="en-U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Header">
    <w:name w:val="header"/>
    <w:basedOn w:val="Normal"/>
    <w:link w:val="HeaderChar"/>
    <w:uiPriority w:val="99"/>
    <w:unhideWhenUsed/>
    <w:rsid w:val="05140526"/>
    <w:pPr>
      <w:tabs>
        <w:tab w:val="center" w:pos="4153"/>
        <w:tab w:val="right" w:pos="8306"/>
      </w:tabs>
    </w:pPr>
    <w:rPr>
      <w:lang w:val="en-US"/>
    </w:rPr>
  </w:style>
  <w:style w:type="character" w:customStyle="1" w:styleId="HeaderChar">
    <w:name w:val="Header Char"/>
    <w:basedOn w:val="DefaultParagraphFont"/>
    <w:link w:val="Header"/>
    <w:uiPriority w:val="99"/>
    <w:rsid w:val="05140526"/>
    <w:rPr>
      <w:rFonts w:ascii="Times New Roman" w:eastAsia="Times New Roman" w:hAnsi="Times New Roman" w:cs="Times New Roman"/>
      <w:noProof w:val="0"/>
      <w:lang w:val="en-US"/>
    </w:rPr>
  </w:style>
  <w:style w:type="paragraph" w:styleId="Footer">
    <w:name w:val="footer"/>
    <w:basedOn w:val="Normal"/>
    <w:link w:val="FooterChar"/>
    <w:uiPriority w:val="99"/>
    <w:unhideWhenUsed/>
    <w:rsid w:val="05140526"/>
    <w:pPr>
      <w:tabs>
        <w:tab w:val="center" w:pos="4153"/>
        <w:tab w:val="right" w:pos="8306"/>
      </w:tabs>
    </w:pPr>
    <w:rPr>
      <w:lang w:val="en-US"/>
    </w:rPr>
  </w:style>
  <w:style w:type="character" w:customStyle="1" w:styleId="FooterChar">
    <w:name w:val="Footer Char"/>
    <w:basedOn w:val="DefaultParagraphFont"/>
    <w:link w:val="Footer"/>
    <w:uiPriority w:val="99"/>
    <w:rsid w:val="05140526"/>
    <w:rPr>
      <w:rFonts w:ascii="Times New Roman" w:eastAsia="Times New Roman" w:hAnsi="Times New Roman" w:cs="Times New Roman"/>
      <w:noProof w:val="0"/>
      <w:lang w:val="en-US"/>
    </w:rPr>
  </w:style>
  <w:style w:type="character" w:styleId="Emphasis">
    <w:name w:val="Emphasis"/>
    <w:basedOn w:val="DefaultParagraphFont"/>
    <w:uiPriority w:val="20"/>
    <w:qFormat/>
    <w:rsid w:val="00E362DD"/>
    <w:rPr>
      <w:i/>
      <w:iCs/>
    </w:rPr>
  </w:style>
  <w:style w:type="character" w:customStyle="1" w:styleId="eop">
    <w:name w:val="eop"/>
    <w:basedOn w:val="DefaultParagraphFont"/>
    <w:rsid w:val="00E362DD"/>
  </w:style>
  <w:style w:type="character" w:styleId="CommentReference">
    <w:name w:val="annotation reference"/>
    <w:basedOn w:val="DefaultParagraphFont"/>
    <w:uiPriority w:val="99"/>
    <w:semiHidden/>
    <w:unhideWhenUsed/>
    <w:rsid w:val="00E362DD"/>
    <w:rPr>
      <w:sz w:val="18"/>
      <w:szCs w:val="18"/>
    </w:rPr>
  </w:style>
  <w:style w:type="paragraph" w:styleId="CommentText">
    <w:name w:val="annotation text"/>
    <w:basedOn w:val="Normal"/>
    <w:link w:val="CommentTextChar"/>
    <w:uiPriority w:val="99"/>
    <w:unhideWhenUsed/>
    <w:rsid w:val="05140526"/>
    <w:rPr>
      <w:lang w:val="en-US"/>
    </w:rPr>
  </w:style>
  <w:style w:type="character" w:customStyle="1" w:styleId="CommentTextChar">
    <w:name w:val="Comment Text Char"/>
    <w:basedOn w:val="DefaultParagraphFont"/>
    <w:link w:val="CommentText"/>
    <w:uiPriority w:val="99"/>
    <w:rsid w:val="05140526"/>
    <w:rPr>
      <w:rFonts w:ascii="Times New Roman" w:eastAsia="Times New Roman" w:hAnsi="Times New Roman" w:cs="Times New Roman"/>
      <w:noProof w:val="0"/>
      <w:lang w:val="en-US"/>
    </w:rPr>
  </w:style>
  <w:style w:type="paragraph" w:styleId="CommentSubject">
    <w:name w:val="annotation subject"/>
    <w:basedOn w:val="CommentText"/>
    <w:next w:val="CommentText"/>
    <w:link w:val="CommentSubjectChar"/>
    <w:uiPriority w:val="99"/>
    <w:semiHidden/>
    <w:unhideWhenUsed/>
    <w:rsid w:val="05140526"/>
    <w:rPr>
      <w:b/>
      <w:bCs/>
      <w:sz w:val="20"/>
      <w:szCs w:val="20"/>
    </w:rPr>
  </w:style>
  <w:style w:type="character" w:customStyle="1" w:styleId="CommentSubjectChar">
    <w:name w:val="Comment Subject Char"/>
    <w:basedOn w:val="CommentTextChar"/>
    <w:link w:val="CommentSubject"/>
    <w:uiPriority w:val="99"/>
    <w:semiHidden/>
    <w:rsid w:val="05140526"/>
    <w:rPr>
      <w:rFonts w:ascii="Times New Roman" w:eastAsia="Times New Roman" w:hAnsi="Times New Roman" w:cs="Times New Roman"/>
      <w:b/>
      <w:bCs/>
      <w:noProof w:val="0"/>
      <w:sz w:val="20"/>
      <w:szCs w:val="20"/>
      <w:lang w:val="en-US"/>
    </w:rPr>
  </w:style>
  <w:style w:type="paragraph" w:styleId="BalloonText">
    <w:name w:val="Balloon Text"/>
    <w:basedOn w:val="Normal"/>
    <w:link w:val="BalloonTextChar"/>
    <w:uiPriority w:val="99"/>
    <w:semiHidden/>
    <w:unhideWhenUsed/>
    <w:rsid w:val="05140526"/>
    <w:rPr>
      <w:sz w:val="18"/>
      <w:szCs w:val="18"/>
      <w:lang w:val="en-US"/>
    </w:rPr>
  </w:style>
  <w:style w:type="character" w:customStyle="1" w:styleId="BalloonTextChar">
    <w:name w:val="Balloon Text Char"/>
    <w:basedOn w:val="DefaultParagraphFont"/>
    <w:link w:val="BalloonText"/>
    <w:uiPriority w:val="99"/>
    <w:semiHidden/>
    <w:rsid w:val="05140526"/>
    <w:rPr>
      <w:rFonts w:ascii="Times New Roman" w:eastAsia="Times New Roman" w:hAnsi="Times New Roman" w:cs="Times New Roman"/>
      <w:noProof w:val="0"/>
      <w:sz w:val="18"/>
      <w:szCs w:val="18"/>
      <w:lang w:val="en-US"/>
    </w:rPr>
  </w:style>
  <w:style w:type="character" w:styleId="Hyperlink">
    <w:name w:val="Hyperlink"/>
    <w:basedOn w:val="DefaultParagraphFont"/>
    <w:uiPriority w:val="99"/>
    <w:unhideWhenUsed/>
    <w:rsid w:val="00E362DD"/>
    <w:rPr>
      <w:color w:val="0000FF"/>
      <w:u w:val="single"/>
    </w:rPr>
  </w:style>
  <w:style w:type="character" w:styleId="Strong">
    <w:name w:val="Strong"/>
    <w:basedOn w:val="DefaultParagraphFont"/>
    <w:uiPriority w:val="22"/>
    <w:qFormat/>
    <w:rsid w:val="00E362DD"/>
    <w:rPr>
      <w:b/>
      <w:bCs/>
    </w:rPr>
  </w:style>
  <w:style w:type="table" w:styleId="TableGridLight">
    <w:name w:val="Grid Table Light"/>
    <w:basedOn w:val="TableNormal"/>
    <w:uiPriority w:val="40"/>
    <w:rsid w:val="00E362DD"/>
    <w:pPr>
      <w:spacing w:after="160" w:line="48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E362DD"/>
    <w:pPr>
      <w:spacing w:after="160" w:line="480" w:lineRule="auto"/>
    </w:pPr>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E362DD"/>
    <w:pPr>
      <w:spacing w:after="160" w:line="48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362DD"/>
    <w:pPr>
      <w:spacing w:after="160" w:line="48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5140526"/>
    <w:pPr>
      <w:spacing w:beforeAutospacing="1" w:afterAutospacing="1"/>
    </w:pPr>
    <w:rPr>
      <w:rFonts w:eastAsiaTheme="minorEastAsia"/>
    </w:rPr>
  </w:style>
  <w:style w:type="table" w:styleId="TableGrid">
    <w:name w:val="Table Grid"/>
    <w:basedOn w:val="TableNormal"/>
    <w:uiPriority w:val="39"/>
    <w:rsid w:val="00E362DD"/>
    <w:pPr>
      <w:spacing w:after="160" w:line="48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E362DD"/>
    <w:pPr>
      <w:spacing w:after="160" w:line="480" w:lineRule="auto"/>
    </w:pPr>
    <w:rPr>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E362DD"/>
    <w:rPr>
      <w:color w:val="808080"/>
    </w:rPr>
  </w:style>
  <w:style w:type="paragraph" w:styleId="Revision">
    <w:name w:val="Revision"/>
    <w:hidden/>
    <w:uiPriority w:val="99"/>
    <w:semiHidden/>
    <w:rsid w:val="00E362DD"/>
    <w:pPr>
      <w:spacing w:after="160" w:line="480" w:lineRule="auto"/>
    </w:pPr>
    <w:rPr>
      <w:rFonts w:ascii="Times New Roman" w:eastAsia="Times New Roman" w:hAnsi="Times New Roman" w:cs="Times New Roman"/>
      <w:lang w:val="en-US"/>
    </w:rPr>
  </w:style>
  <w:style w:type="paragraph" w:styleId="ListParagraph">
    <w:name w:val="List Paragraph"/>
    <w:basedOn w:val="Normal"/>
    <w:uiPriority w:val="34"/>
    <w:qFormat/>
    <w:rsid w:val="05140526"/>
    <w:pPr>
      <w:ind w:left="720"/>
      <w:contextualSpacing/>
    </w:pPr>
    <w:rPr>
      <w:lang w:val="en-US"/>
    </w:rPr>
  </w:style>
  <w:style w:type="character" w:styleId="PageNumber">
    <w:name w:val="page number"/>
    <w:basedOn w:val="DefaultParagraphFont"/>
    <w:uiPriority w:val="99"/>
    <w:semiHidden/>
    <w:unhideWhenUsed/>
    <w:rsid w:val="00E362DD"/>
  </w:style>
  <w:style w:type="character" w:styleId="LineNumber">
    <w:name w:val="line number"/>
    <w:basedOn w:val="DefaultParagraphFont"/>
    <w:uiPriority w:val="99"/>
    <w:semiHidden/>
    <w:unhideWhenUsed/>
    <w:rsid w:val="00E362DD"/>
  </w:style>
  <w:style w:type="character" w:customStyle="1" w:styleId="a">
    <w:name w:val="_"/>
    <w:basedOn w:val="DefaultParagraphFont"/>
    <w:rsid w:val="00E362DD"/>
  </w:style>
  <w:style w:type="character" w:customStyle="1" w:styleId="ff2">
    <w:name w:val="ff2"/>
    <w:basedOn w:val="DefaultParagraphFont"/>
    <w:rsid w:val="00E362DD"/>
  </w:style>
  <w:style w:type="character" w:customStyle="1" w:styleId="ff4">
    <w:name w:val="ff4"/>
    <w:basedOn w:val="DefaultParagraphFont"/>
    <w:rsid w:val="00E362DD"/>
  </w:style>
  <w:style w:type="character" w:customStyle="1" w:styleId="ff3">
    <w:name w:val="ff3"/>
    <w:basedOn w:val="DefaultParagraphFont"/>
    <w:rsid w:val="00E362DD"/>
  </w:style>
  <w:style w:type="character" w:customStyle="1" w:styleId="UnresolvedMention">
    <w:name w:val="Unresolved Mention"/>
    <w:basedOn w:val="DefaultParagraphFont"/>
    <w:uiPriority w:val="99"/>
    <w:rsid w:val="00E362DD"/>
    <w:rPr>
      <w:color w:val="605E5C"/>
      <w:shd w:val="clear" w:color="auto" w:fill="E1DFDD"/>
    </w:rPr>
  </w:style>
  <w:style w:type="character" w:styleId="FollowedHyperlink">
    <w:name w:val="FollowedHyperlink"/>
    <w:basedOn w:val="DefaultParagraphFont"/>
    <w:uiPriority w:val="99"/>
    <w:semiHidden/>
    <w:unhideWhenUsed/>
    <w:rsid w:val="00E362DD"/>
    <w:rPr>
      <w:color w:val="954F72" w:themeColor="followedHyperlink"/>
      <w:u w:val="single"/>
    </w:rPr>
  </w:style>
  <w:style w:type="paragraph" w:customStyle="1" w:styleId="Default">
    <w:name w:val="Default"/>
    <w:rsid w:val="00C5281A"/>
    <w:pPr>
      <w:autoSpaceDE w:val="0"/>
      <w:autoSpaceDN w:val="0"/>
      <w:adjustRightInd w:val="0"/>
    </w:pPr>
    <w:rPr>
      <w:rFonts w:ascii="Warnock Pro" w:hAnsi="Warnock Pro" w:cs="Warnock Pro"/>
      <w:color w:val="000000"/>
      <w:lang w:val="en-US"/>
    </w:rPr>
  </w:style>
  <w:style w:type="character" w:customStyle="1" w:styleId="normaltextrun">
    <w:name w:val="normaltextrun"/>
    <w:basedOn w:val="DefaultParagraphFont"/>
    <w:rsid w:val="00D91594"/>
  </w:style>
  <w:style w:type="paragraph" w:customStyle="1" w:styleId="paragraph">
    <w:name w:val="paragraph"/>
    <w:basedOn w:val="Normal"/>
    <w:uiPriority w:val="1"/>
    <w:rsid w:val="05140526"/>
    <w:pPr>
      <w:spacing w:beforeAutospacing="1" w:afterAutospacing="1"/>
    </w:pPr>
    <w:rPr>
      <w:lang w:eastAsia="en-GB"/>
    </w:rPr>
  </w:style>
  <w:style w:type="paragraph" w:styleId="Title">
    <w:name w:val="Title"/>
    <w:basedOn w:val="Normal"/>
    <w:next w:val="Normal"/>
    <w:link w:val="TitleChar"/>
    <w:uiPriority w:val="10"/>
    <w:qFormat/>
    <w:rsid w:val="05140526"/>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5140526"/>
    <w:rPr>
      <w:rFonts w:eastAsiaTheme="minorEastAsia"/>
      <w:color w:val="5A5A5A"/>
    </w:rPr>
  </w:style>
  <w:style w:type="paragraph" w:styleId="Quote">
    <w:name w:val="Quote"/>
    <w:basedOn w:val="Normal"/>
    <w:next w:val="Normal"/>
    <w:link w:val="QuoteChar"/>
    <w:uiPriority w:val="29"/>
    <w:qFormat/>
    <w:rsid w:val="05140526"/>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05140526"/>
    <w:pPr>
      <w:spacing w:before="360" w:after="360"/>
      <w:ind w:left="864" w:right="864"/>
      <w:jc w:val="center"/>
    </w:pPr>
    <w:rPr>
      <w:i/>
      <w:iCs/>
      <w:color w:val="4472C4" w:themeColor="accent1"/>
    </w:rPr>
  </w:style>
  <w:style w:type="character" w:customStyle="1" w:styleId="Heading4Char">
    <w:name w:val="Heading 4 Char"/>
    <w:basedOn w:val="DefaultParagraphFont"/>
    <w:link w:val="Heading4"/>
    <w:uiPriority w:val="9"/>
    <w:rsid w:val="05140526"/>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05140526"/>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05140526"/>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05140526"/>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05140526"/>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05140526"/>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05140526"/>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05140526"/>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05140526"/>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05140526"/>
    <w:rPr>
      <w:i/>
      <w:iCs/>
      <w:noProof w:val="0"/>
      <w:color w:val="4472C4" w:themeColor="accent1"/>
      <w:lang w:val="en-GB"/>
    </w:rPr>
  </w:style>
  <w:style w:type="paragraph" w:styleId="TOC1">
    <w:name w:val="toc 1"/>
    <w:basedOn w:val="Normal"/>
    <w:next w:val="Normal"/>
    <w:uiPriority w:val="39"/>
    <w:unhideWhenUsed/>
    <w:rsid w:val="05140526"/>
    <w:pPr>
      <w:spacing w:after="100"/>
    </w:pPr>
  </w:style>
  <w:style w:type="paragraph" w:styleId="TOC2">
    <w:name w:val="toc 2"/>
    <w:basedOn w:val="Normal"/>
    <w:next w:val="Normal"/>
    <w:uiPriority w:val="39"/>
    <w:unhideWhenUsed/>
    <w:rsid w:val="05140526"/>
    <w:pPr>
      <w:spacing w:after="100"/>
      <w:ind w:left="220"/>
    </w:pPr>
  </w:style>
  <w:style w:type="paragraph" w:styleId="TOC3">
    <w:name w:val="toc 3"/>
    <w:basedOn w:val="Normal"/>
    <w:next w:val="Normal"/>
    <w:uiPriority w:val="39"/>
    <w:unhideWhenUsed/>
    <w:rsid w:val="05140526"/>
    <w:pPr>
      <w:spacing w:after="100"/>
      <w:ind w:left="440"/>
    </w:pPr>
  </w:style>
  <w:style w:type="paragraph" w:styleId="TOC4">
    <w:name w:val="toc 4"/>
    <w:basedOn w:val="Normal"/>
    <w:next w:val="Normal"/>
    <w:uiPriority w:val="39"/>
    <w:unhideWhenUsed/>
    <w:rsid w:val="05140526"/>
    <w:pPr>
      <w:spacing w:after="100"/>
      <w:ind w:left="660"/>
    </w:pPr>
  </w:style>
  <w:style w:type="paragraph" w:styleId="TOC5">
    <w:name w:val="toc 5"/>
    <w:basedOn w:val="Normal"/>
    <w:next w:val="Normal"/>
    <w:uiPriority w:val="39"/>
    <w:unhideWhenUsed/>
    <w:rsid w:val="05140526"/>
    <w:pPr>
      <w:spacing w:after="100"/>
      <w:ind w:left="880"/>
    </w:pPr>
  </w:style>
  <w:style w:type="paragraph" w:styleId="TOC6">
    <w:name w:val="toc 6"/>
    <w:basedOn w:val="Normal"/>
    <w:next w:val="Normal"/>
    <w:uiPriority w:val="39"/>
    <w:unhideWhenUsed/>
    <w:rsid w:val="05140526"/>
    <w:pPr>
      <w:spacing w:after="100"/>
      <w:ind w:left="1100"/>
    </w:pPr>
  </w:style>
  <w:style w:type="paragraph" w:styleId="TOC7">
    <w:name w:val="toc 7"/>
    <w:basedOn w:val="Normal"/>
    <w:next w:val="Normal"/>
    <w:uiPriority w:val="39"/>
    <w:unhideWhenUsed/>
    <w:rsid w:val="05140526"/>
    <w:pPr>
      <w:spacing w:after="100"/>
      <w:ind w:left="1320"/>
    </w:pPr>
  </w:style>
  <w:style w:type="paragraph" w:styleId="TOC8">
    <w:name w:val="toc 8"/>
    <w:basedOn w:val="Normal"/>
    <w:next w:val="Normal"/>
    <w:uiPriority w:val="39"/>
    <w:unhideWhenUsed/>
    <w:rsid w:val="05140526"/>
    <w:pPr>
      <w:spacing w:after="100"/>
      <w:ind w:left="1540"/>
    </w:pPr>
  </w:style>
  <w:style w:type="paragraph" w:styleId="TOC9">
    <w:name w:val="toc 9"/>
    <w:basedOn w:val="Normal"/>
    <w:next w:val="Normal"/>
    <w:uiPriority w:val="39"/>
    <w:unhideWhenUsed/>
    <w:rsid w:val="05140526"/>
    <w:pPr>
      <w:spacing w:after="100"/>
      <w:ind w:left="1760"/>
    </w:pPr>
  </w:style>
  <w:style w:type="paragraph" w:styleId="EndnoteText">
    <w:name w:val="endnote text"/>
    <w:basedOn w:val="Normal"/>
    <w:link w:val="EndnoteTextChar"/>
    <w:uiPriority w:val="99"/>
    <w:semiHidden/>
    <w:unhideWhenUsed/>
    <w:rsid w:val="05140526"/>
    <w:rPr>
      <w:sz w:val="20"/>
      <w:szCs w:val="20"/>
    </w:rPr>
  </w:style>
  <w:style w:type="character" w:customStyle="1" w:styleId="EndnoteTextChar">
    <w:name w:val="Endnote Text Char"/>
    <w:basedOn w:val="DefaultParagraphFont"/>
    <w:link w:val="EndnoteText"/>
    <w:uiPriority w:val="99"/>
    <w:semiHidden/>
    <w:rsid w:val="05140526"/>
    <w:rPr>
      <w:noProof w:val="0"/>
      <w:sz w:val="20"/>
      <w:szCs w:val="20"/>
      <w:lang w:val="en-GB"/>
    </w:rPr>
  </w:style>
  <w:style w:type="paragraph" w:styleId="FootnoteText">
    <w:name w:val="footnote text"/>
    <w:basedOn w:val="Normal"/>
    <w:link w:val="FootnoteTextChar"/>
    <w:uiPriority w:val="99"/>
    <w:semiHidden/>
    <w:unhideWhenUsed/>
    <w:rsid w:val="05140526"/>
    <w:rPr>
      <w:sz w:val="20"/>
      <w:szCs w:val="20"/>
    </w:rPr>
  </w:style>
  <w:style w:type="character" w:customStyle="1" w:styleId="FootnoteTextChar">
    <w:name w:val="Footnote Text Char"/>
    <w:basedOn w:val="DefaultParagraphFont"/>
    <w:link w:val="FootnoteText"/>
    <w:uiPriority w:val="99"/>
    <w:semiHidden/>
    <w:rsid w:val="05140526"/>
    <w:rPr>
      <w:noProof w:val="0"/>
      <w:sz w:val="20"/>
      <w:szCs w:val="20"/>
      <w:lang w:val="en-GB"/>
    </w:rPr>
  </w:style>
  <w:style w:type="paragraph" w:styleId="Caption">
    <w:name w:val="caption"/>
    <w:basedOn w:val="Normal"/>
    <w:next w:val="Normal"/>
    <w:uiPriority w:val="35"/>
    <w:unhideWhenUsed/>
    <w:qFormat/>
    <w:rsid w:val="00977DC6"/>
    <w:rPr>
      <w:rFonts w:ascii="Arial" w:eastAsiaTheme="minorHAnsi" w:hAnsi="Arial" w:cs="Arial"/>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6782">
      <w:bodyDiv w:val="1"/>
      <w:marLeft w:val="0"/>
      <w:marRight w:val="0"/>
      <w:marTop w:val="0"/>
      <w:marBottom w:val="0"/>
      <w:divBdr>
        <w:top w:val="none" w:sz="0" w:space="0" w:color="auto"/>
        <w:left w:val="none" w:sz="0" w:space="0" w:color="auto"/>
        <w:bottom w:val="none" w:sz="0" w:space="0" w:color="auto"/>
        <w:right w:val="none" w:sz="0" w:space="0" w:color="auto"/>
      </w:divBdr>
    </w:div>
    <w:div w:id="28843134">
      <w:bodyDiv w:val="1"/>
      <w:marLeft w:val="0"/>
      <w:marRight w:val="0"/>
      <w:marTop w:val="0"/>
      <w:marBottom w:val="0"/>
      <w:divBdr>
        <w:top w:val="none" w:sz="0" w:space="0" w:color="auto"/>
        <w:left w:val="none" w:sz="0" w:space="0" w:color="auto"/>
        <w:bottom w:val="none" w:sz="0" w:space="0" w:color="auto"/>
        <w:right w:val="none" w:sz="0" w:space="0" w:color="auto"/>
      </w:divBdr>
    </w:div>
    <w:div w:id="38238787">
      <w:bodyDiv w:val="1"/>
      <w:marLeft w:val="0"/>
      <w:marRight w:val="0"/>
      <w:marTop w:val="0"/>
      <w:marBottom w:val="0"/>
      <w:divBdr>
        <w:top w:val="none" w:sz="0" w:space="0" w:color="auto"/>
        <w:left w:val="none" w:sz="0" w:space="0" w:color="auto"/>
        <w:bottom w:val="none" w:sz="0" w:space="0" w:color="auto"/>
        <w:right w:val="none" w:sz="0" w:space="0" w:color="auto"/>
      </w:divBdr>
    </w:div>
    <w:div w:id="53431380">
      <w:bodyDiv w:val="1"/>
      <w:marLeft w:val="0"/>
      <w:marRight w:val="0"/>
      <w:marTop w:val="0"/>
      <w:marBottom w:val="0"/>
      <w:divBdr>
        <w:top w:val="none" w:sz="0" w:space="0" w:color="auto"/>
        <w:left w:val="none" w:sz="0" w:space="0" w:color="auto"/>
        <w:bottom w:val="none" w:sz="0" w:space="0" w:color="auto"/>
        <w:right w:val="none" w:sz="0" w:space="0" w:color="auto"/>
      </w:divBdr>
    </w:div>
    <w:div w:id="57360551">
      <w:bodyDiv w:val="1"/>
      <w:marLeft w:val="0"/>
      <w:marRight w:val="0"/>
      <w:marTop w:val="0"/>
      <w:marBottom w:val="0"/>
      <w:divBdr>
        <w:top w:val="none" w:sz="0" w:space="0" w:color="auto"/>
        <w:left w:val="none" w:sz="0" w:space="0" w:color="auto"/>
        <w:bottom w:val="none" w:sz="0" w:space="0" w:color="auto"/>
        <w:right w:val="none" w:sz="0" w:space="0" w:color="auto"/>
      </w:divBdr>
    </w:div>
    <w:div w:id="128665950">
      <w:bodyDiv w:val="1"/>
      <w:marLeft w:val="0"/>
      <w:marRight w:val="0"/>
      <w:marTop w:val="0"/>
      <w:marBottom w:val="0"/>
      <w:divBdr>
        <w:top w:val="none" w:sz="0" w:space="0" w:color="auto"/>
        <w:left w:val="none" w:sz="0" w:space="0" w:color="auto"/>
        <w:bottom w:val="none" w:sz="0" w:space="0" w:color="auto"/>
        <w:right w:val="none" w:sz="0" w:space="0" w:color="auto"/>
      </w:divBdr>
    </w:div>
    <w:div w:id="139810755">
      <w:bodyDiv w:val="1"/>
      <w:marLeft w:val="0"/>
      <w:marRight w:val="0"/>
      <w:marTop w:val="0"/>
      <w:marBottom w:val="0"/>
      <w:divBdr>
        <w:top w:val="none" w:sz="0" w:space="0" w:color="auto"/>
        <w:left w:val="none" w:sz="0" w:space="0" w:color="auto"/>
        <w:bottom w:val="none" w:sz="0" w:space="0" w:color="auto"/>
        <w:right w:val="none" w:sz="0" w:space="0" w:color="auto"/>
      </w:divBdr>
    </w:div>
    <w:div w:id="163447365">
      <w:bodyDiv w:val="1"/>
      <w:marLeft w:val="0"/>
      <w:marRight w:val="0"/>
      <w:marTop w:val="0"/>
      <w:marBottom w:val="0"/>
      <w:divBdr>
        <w:top w:val="none" w:sz="0" w:space="0" w:color="auto"/>
        <w:left w:val="none" w:sz="0" w:space="0" w:color="auto"/>
        <w:bottom w:val="none" w:sz="0" w:space="0" w:color="auto"/>
        <w:right w:val="none" w:sz="0" w:space="0" w:color="auto"/>
      </w:divBdr>
    </w:div>
    <w:div w:id="339739376">
      <w:bodyDiv w:val="1"/>
      <w:marLeft w:val="0"/>
      <w:marRight w:val="0"/>
      <w:marTop w:val="0"/>
      <w:marBottom w:val="0"/>
      <w:divBdr>
        <w:top w:val="none" w:sz="0" w:space="0" w:color="auto"/>
        <w:left w:val="none" w:sz="0" w:space="0" w:color="auto"/>
        <w:bottom w:val="none" w:sz="0" w:space="0" w:color="auto"/>
        <w:right w:val="none" w:sz="0" w:space="0" w:color="auto"/>
      </w:divBdr>
    </w:div>
    <w:div w:id="533495220">
      <w:bodyDiv w:val="1"/>
      <w:marLeft w:val="0"/>
      <w:marRight w:val="0"/>
      <w:marTop w:val="0"/>
      <w:marBottom w:val="0"/>
      <w:divBdr>
        <w:top w:val="none" w:sz="0" w:space="0" w:color="auto"/>
        <w:left w:val="none" w:sz="0" w:space="0" w:color="auto"/>
        <w:bottom w:val="none" w:sz="0" w:space="0" w:color="auto"/>
        <w:right w:val="none" w:sz="0" w:space="0" w:color="auto"/>
      </w:divBdr>
    </w:div>
    <w:div w:id="542209168">
      <w:bodyDiv w:val="1"/>
      <w:marLeft w:val="0"/>
      <w:marRight w:val="0"/>
      <w:marTop w:val="0"/>
      <w:marBottom w:val="0"/>
      <w:divBdr>
        <w:top w:val="none" w:sz="0" w:space="0" w:color="auto"/>
        <w:left w:val="none" w:sz="0" w:space="0" w:color="auto"/>
        <w:bottom w:val="none" w:sz="0" w:space="0" w:color="auto"/>
        <w:right w:val="none" w:sz="0" w:space="0" w:color="auto"/>
      </w:divBdr>
    </w:div>
    <w:div w:id="542715626">
      <w:bodyDiv w:val="1"/>
      <w:marLeft w:val="0"/>
      <w:marRight w:val="0"/>
      <w:marTop w:val="0"/>
      <w:marBottom w:val="0"/>
      <w:divBdr>
        <w:top w:val="none" w:sz="0" w:space="0" w:color="auto"/>
        <w:left w:val="none" w:sz="0" w:space="0" w:color="auto"/>
        <w:bottom w:val="none" w:sz="0" w:space="0" w:color="auto"/>
        <w:right w:val="none" w:sz="0" w:space="0" w:color="auto"/>
      </w:divBdr>
    </w:div>
    <w:div w:id="629096214">
      <w:bodyDiv w:val="1"/>
      <w:marLeft w:val="0"/>
      <w:marRight w:val="0"/>
      <w:marTop w:val="0"/>
      <w:marBottom w:val="0"/>
      <w:divBdr>
        <w:top w:val="none" w:sz="0" w:space="0" w:color="auto"/>
        <w:left w:val="none" w:sz="0" w:space="0" w:color="auto"/>
        <w:bottom w:val="none" w:sz="0" w:space="0" w:color="auto"/>
        <w:right w:val="none" w:sz="0" w:space="0" w:color="auto"/>
      </w:divBdr>
    </w:div>
    <w:div w:id="637346710">
      <w:bodyDiv w:val="1"/>
      <w:marLeft w:val="0"/>
      <w:marRight w:val="0"/>
      <w:marTop w:val="0"/>
      <w:marBottom w:val="0"/>
      <w:divBdr>
        <w:top w:val="none" w:sz="0" w:space="0" w:color="auto"/>
        <w:left w:val="none" w:sz="0" w:space="0" w:color="auto"/>
        <w:bottom w:val="none" w:sz="0" w:space="0" w:color="auto"/>
        <w:right w:val="none" w:sz="0" w:space="0" w:color="auto"/>
      </w:divBdr>
    </w:div>
    <w:div w:id="741175695">
      <w:bodyDiv w:val="1"/>
      <w:marLeft w:val="0"/>
      <w:marRight w:val="0"/>
      <w:marTop w:val="0"/>
      <w:marBottom w:val="0"/>
      <w:divBdr>
        <w:top w:val="none" w:sz="0" w:space="0" w:color="auto"/>
        <w:left w:val="none" w:sz="0" w:space="0" w:color="auto"/>
        <w:bottom w:val="none" w:sz="0" w:space="0" w:color="auto"/>
        <w:right w:val="none" w:sz="0" w:space="0" w:color="auto"/>
      </w:divBdr>
    </w:div>
    <w:div w:id="789737701">
      <w:bodyDiv w:val="1"/>
      <w:marLeft w:val="0"/>
      <w:marRight w:val="0"/>
      <w:marTop w:val="0"/>
      <w:marBottom w:val="0"/>
      <w:divBdr>
        <w:top w:val="none" w:sz="0" w:space="0" w:color="auto"/>
        <w:left w:val="none" w:sz="0" w:space="0" w:color="auto"/>
        <w:bottom w:val="none" w:sz="0" w:space="0" w:color="auto"/>
        <w:right w:val="none" w:sz="0" w:space="0" w:color="auto"/>
      </w:divBdr>
    </w:div>
    <w:div w:id="795950904">
      <w:bodyDiv w:val="1"/>
      <w:marLeft w:val="0"/>
      <w:marRight w:val="0"/>
      <w:marTop w:val="0"/>
      <w:marBottom w:val="0"/>
      <w:divBdr>
        <w:top w:val="none" w:sz="0" w:space="0" w:color="auto"/>
        <w:left w:val="none" w:sz="0" w:space="0" w:color="auto"/>
        <w:bottom w:val="none" w:sz="0" w:space="0" w:color="auto"/>
        <w:right w:val="none" w:sz="0" w:space="0" w:color="auto"/>
      </w:divBdr>
    </w:div>
    <w:div w:id="822159223">
      <w:bodyDiv w:val="1"/>
      <w:marLeft w:val="0"/>
      <w:marRight w:val="0"/>
      <w:marTop w:val="0"/>
      <w:marBottom w:val="0"/>
      <w:divBdr>
        <w:top w:val="none" w:sz="0" w:space="0" w:color="auto"/>
        <w:left w:val="none" w:sz="0" w:space="0" w:color="auto"/>
        <w:bottom w:val="none" w:sz="0" w:space="0" w:color="auto"/>
        <w:right w:val="none" w:sz="0" w:space="0" w:color="auto"/>
      </w:divBdr>
    </w:div>
    <w:div w:id="909340356">
      <w:bodyDiv w:val="1"/>
      <w:marLeft w:val="0"/>
      <w:marRight w:val="0"/>
      <w:marTop w:val="0"/>
      <w:marBottom w:val="0"/>
      <w:divBdr>
        <w:top w:val="none" w:sz="0" w:space="0" w:color="auto"/>
        <w:left w:val="none" w:sz="0" w:space="0" w:color="auto"/>
        <w:bottom w:val="none" w:sz="0" w:space="0" w:color="auto"/>
        <w:right w:val="none" w:sz="0" w:space="0" w:color="auto"/>
      </w:divBdr>
      <w:divsChild>
        <w:div w:id="568272777">
          <w:marLeft w:val="780"/>
          <w:marRight w:val="240"/>
          <w:marTop w:val="180"/>
          <w:marBottom w:val="0"/>
          <w:divBdr>
            <w:top w:val="none" w:sz="0" w:space="0" w:color="auto"/>
            <w:left w:val="none" w:sz="0" w:space="0" w:color="auto"/>
            <w:bottom w:val="none" w:sz="0" w:space="0" w:color="auto"/>
            <w:right w:val="none" w:sz="0" w:space="0" w:color="auto"/>
          </w:divBdr>
          <w:divsChild>
            <w:div w:id="468596317">
              <w:marLeft w:val="0"/>
              <w:marRight w:val="0"/>
              <w:marTop w:val="0"/>
              <w:marBottom w:val="0"/>
              <w:divBdr>
                <w:top w:val="none" w:sz="0" w:space="0" w:color="auto"/>
                <w:left w:val="none" w:sz="0" w:space="0" w:color="auto"/>
                <w:bottom w:val="none" w:sz="0" w:space="0" w:color="auto"/>
                <w:right w:val="none" w:sz="0" w:space="0" w:color="auto"/>
              </w:divBdr>
              <w:divsChild>
                <w:div w:id="502356809">
                  <w:marLeft w:val="0"/>
                  <w:marRight w:val="0"/>
                  <w:marTop w:val="0"/>
                  <w:marBottom w:val="0"/>
                  <w:divBdr>
                    <w:top w:val="none" w:sz="0" w:space="0" w:color="auto"/>
                    <w:left w:val="none" w:sz="0" w:space="0" w:color="auto"/>
                    <w:bottom w:val="none" w:sz="0" w:space="0" w:color="auto"/>
                    <w:right w:val="none" w:sz="0" w:space="0" w:color="auto"/>
                  </w:divBdr>
                  <w:divsChild>
                    <w:div w:id="1057240128">
                      <w:marLeft w:val="0"/>
                      <w:marRight w:val="0"/>
                      <w:marTop w:val="0"/>
                      <w:marBottom w:val="0"/>
                      <w:divBdr>
                        <w:top w:val="none" w:sz="0" w:space="0" w:color="auto"/>
                        <w:left w:val="none" w:sz="0" w:space="0" w:color="auto"/>
                        <w:bottom w:val="none" w:sz="0" w:space="0" w:color="auto"/>
                        <w:right w:val="none" w:sz="0" w:space="0" w:color="auto"/>
                      </w:divBdr>
                      <w:divsChild>
                        <w:div w:id="1122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6182625">
          <w:marLeft w:val="780"/>
          <w:marRight w:val="0"/>
          <w:marTop w:val="0"/>
          <w:marBottom w:val="0"/>
          <w:divBdr>
            <w:top w:val="none" w:sz="0" w:space="0" w:color="auto"/>
            <w:left w:val="none" w:sz="0" w:space="0" w:color="auto"/>
            <w:bottom w:val="none" w:sz="0" w:space="0" w:color="auto"/>
            <w:right w:val="none" w:sz="0" w:space="0" w:color="auto"/>
          </w:divBdr>
          <w:divsChild>
            <w:div w:id="1013801996">
              <w:marLeft w:val="0"/>
              <w:marRight w:val="0"/>
              <w:marTop w:val="0"/>
              <w:marBottom w:val="0"/>
              <w:divBdr>
                <w:top w:val="none" w:sz="0" w:space="0" w:color="auto"/>
                <w:left w:val="none" w:sz="0" w:space="0" w:color="auto"/>
                <w:bottom w:val="none" w:sz="0" w:space="0" w:color="auto"/>
                <w:right w:val="none" w:sz="0" w:space="0" w:color="auto"/>
              </w:divBdr>
            </w:div>
            <w:div w:id="604267921">
              <w:marLeft w:val="0"/>
              <w:marRight w:val="0"/>
              <w:marTop w:val="180"/>
              <w:marBottom w:val="180"/>
              <w:divBdr>
                <w:top w:val="none" w:sz="0" w:space="0" w:color="auto"/>
                <w:left w:val="none" w:sz="0" w:space="0" w:color="auto"/>
                <w:bottom w:val="none" w:sz="0" w:space="0" w:color="auto"/>
                <w:right w:val="none" w:sz="0" w:space="0" w:color="auto"/>
              </w:divBdr>
              <w:divsChild>
                <w:div w:id="1365059395">
                  <w:marLeft w:val="0"/>
                  <w:marRight w:val="0"/>
                  <w:marTop w:val="0"/>
                  <w:marBottom w:val="0"/>
                  <w:divBdr>
                    <w:top w:val="none" w:sz="0" w:space="0" w:color="auto"/>
                    <w:left w:val="none" w:sz="0" w:space="0" w:color="auto"/>
                    <w:bottom w:val="none" w:sz="0" w:space="0" w:color="auto"/>
                    <w:right w:val="none" w:sz="0" w:space="0" w:color="auto"/>
                  </w:divBdr>
                </w:div>
                <w:div w:id="135542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537633">
      <w:bodyDiv w:val="1"/>
      <w:marLeft w:val="0"/>
      <w:marRight w:val="0"/>
      <w:marTop w:val="0"/>
      <w:marBottom w:val="0"/>
      <w:divBdr>
        <w:top w:val="none" w:sz="0" w:space="0" w:color="auto"/>
        <w:left w:val="none" w:sz="0" w:space="0" w:color="auto"/>
        <w:bottom w:val="none" w:sz="0" w:space="0" w:color="auto"/>
        <w:right w:val="none" w:sz="0" w:space="0" w:color="auto"/>
      </w:divBdr>
    </w:div>
    <w:div w:id="1212225374">
      <w:bodyDiv w:val="1"/>
      <w:marLeft w:val="0"/>
      <w:marRight w:val="0"/>
      <w:marTop w:val="0"/>
      <w:marBottom w:val="0"/>
      <w:divBdr>
        <w:top w:val="none" w:sz="0" w:space="0" w:color="auto"/>
        <w:left w:val="none" w:sz="0" w:space="0" w:color="auto"/>
        <w:bottom w:val="none" w:sz="0" w:space="0" w:color="auto"/>
        <w:right w:val="none" w:sz="0" w:space="0" w:color="auto"/>
      </w:divBdr>
    </w:div>
    <w:div w:id="1259366996">
      <w:bodyDiv w:val="1"/>
      <w:marLeft w:val="0"/>
      <w:marRight w:val="0"/>
      <w:marTop w:val="0"/>
      <w:marBottom w:val="0"/>
      <w:divBdr>
        <w:top w:val="none" w:sz="0" w:space="0" w:color="auto"/>
        <w:left w:val="none" w:sz="0" w:space="0" w:color="auto"/>
        <w:bottom w:val="none" w:sz="0" w:space="0" w:color="auto"/>
        <w:right w:val="none" w:sz="0" w:space="0" w:color="auto"/>
      </w:divBdr>
    </w:div>
    <w:div w:id="1268074612">
      <w:bodyDiv w:val="1"/>
      <w:marLeft w:val="0"/>
      <w:marRight w:val="0"/>
      <w:marTop w:val="0"/>
      <w:marBottom w:val="0"/>
      <w:divBdr>
        <w:top w:val="none" w:sz="0" w:space="0" w:color="auto"/>
        <w:left w:val="none" w:sz="0" w:space="0" w:color="auto"/>
        <w:bottom w:val="none" w:sz="0" w:space="0" w:color="auto"/>
        <w:right w:val="none" w:sz="0" w:space="0" w:color="auto"/>
      </w:divBdr>
    </w:div>
    <w:div w:id="1286156030">
      <w:bodyDiv w:val="1"/>
      <w:marLeft w:val="0"/>
      <w:marRight w:val="0"/>
      <w:marTop w:val="0"/>
      <w:marBottom w:val="0"/>
      <w:divBdr>
        <w:top w:val="none" w:sz="0" w:space="0" w:color="auto"/>
        <w:left w:val="none" w:sz="0" w:space="0" w:color="auto"/>
        <w:bottom w:val="none" w:sz="0" w:space="0" w:color="auto"/>
        <w:right w:val="none" w:sz="0" w:space="0" w:color="auto"/>
      </w:divBdr>
    </w:div>
    <w:div w:id="1302613220">
      <w:bodyDiv w:val="1"/>
      <w:marLeft w:val="0"/>
      <w:marRight w:val="0"/>
      <w:marTop w:val="0"/>
      <w:marBottom w:val="0"/>
      <w:divBdr>
        <w:top w:val="none" w:sz="0" w:space="0" w:color="auto"/>
        <w:left w:val="none" w:sz="0" w:space="0" w:color="auto"/>
        <w:bottom w:val="none" w:sz="0" w:space="0" w:color="auto"/>
        <w:right w:val="none" w:sz="0" w:space="0" w:color="auto"/>
      </w:divBdr>
    </w:div>
    <w:div w:id="1355351224">
      <w:bodyDiv w:val="1"/>
      <w:marLeft w:val="0"/>
      <w:marRight w:val="0"/>
      <w:marTop w:val="0"/>
      <w:marBottom w:val="0"/>
      <w:divBdr>
        <w:top w:val="none" w:sz="0" w:space="0" w:color="auto"/>
        <w:left w:val="none" w:sz="0" w:space="0" w:color="auto"/>
        <w:bottom w:val="none" w:sz="0" w:space="0" w:color="auto"/>
        <w:right w:val="none" w:sz="0" w:space="0" w:color="auto"/>
      </w:divBdr>
    </w:div>
    <w:div w:id="1460102241">
      <w:bodyDiv w:val="1"/>
      <w:marLeft w:val="0"/>
      <w:marRight w:val="0"/>
      <w:marTop w:val="0"/>
      <w:marBottom w:val="0"/>
      <w:divBdr>
        <w:top w:val="none" w:sz="0" w:space="0" w:color="auto"/>
        <w:left w:val="none" w:sz="0" w:space="0" w:color="auto"/>
        <w:bottom w:val="none" w:sz="0" w:space="0" w:color="auto"/>
        <w:right w:val="none" w:sz="0" w:space="0" w:color="auto"/>
      </w:divBdr>
    </w:div>
    <w:div w:id="1461872907">
      <w:bodyDiv w:val="1"/>
      <w:marLeft w:val="0"/>
      <w:marRight w:val="0"/>
      <w:marTop w:val="0"/>
      <w:marBottom w:val="0"/>
      <w:divBdr>
        <w:top w:val="none" w:sz="0" w:space="0" w:color="auto"/>
        <w:left w:val="none" w:sz="0" w:space="0" w:color="auto"/>
        <w:bottom w:val="none" w:sz="0" w:space="0" w:color="auto"/>
        <w:right w:val="none" w:sz="0" w:space="0" w:color="auto"/>
      </w:divBdr>
    </w:div>
    <w:div w:id="1557815244">
      <w:bodyDiv w:val="1"/>
      <w:marLeft w:val="0"/>
      <w:marRight w:val="0"/>
      <w:marTop w:val="0"/>
      <w:marBottom w:val="0"/>
      <w:divBdr>
        <w:top w:val="none" w:sz="0" w:space="0" w:color="auto"/>
        <w:left w:val="none" w:sz="0" w:space="0" w:color="auto"/>
        <w:bottom w:val="none" w:sz="0" w:space="0" w:color="auto"/>
        <w:right w:val="none" w:sz="0" w:space="0" w:color="auto"/>
      </w:divBdr>
    </w:div>
    <w:div w:id="1560749798">
      <w:bodyDiv w:val="1"/>
      <w:marLeft w:val="0"/>
      <w:marRight w:val="0"/>
      <w:marTop w:val="0"/>
      <w:marBottom w:val="0"/>
      <w:divBdr>
        <w:top w:val="none" w:sz="0" w:space="0" w:color="auto"/>
        <w:left w:val="none" w:sz="0" w:space="0" w:color="auto"/>
        <w:bottom w:val="none" w:sz="0" w:space="0" w:color="auto"/>
        <w:right w:val="none" w:sz="0" w:space="0" w:color="auto"/>
      </w:divBdr>
    </w:div>
    <w:div w:id="1613781190">
      <w:bodyDiv w:val="1"/>
      <w:marLeft w:val="0"/>
      <w:marRight w:val="0"/>
      <w:marTop w:val="0"/>
      <w:marBottom w:val="0"/>
      <w:divBdr>
        <w:top w:val="none" w:sz="0" w:space="0" w:color="auto"/>
        <w:left w:val="none" w:sz="0" w:space="0" w:color="auto"/>
        <w:bottom w:val="none" w:sz="0" w:space="0" w:color="auto"/>
        <w:right w:val="none" w:sz="0" w:space="0" w:color="auto"/>
      </w:divBdr>
    </w:div>
    <w:div w:id="1643388773">
      <w:bodyDiv w:val="1"/>
      <w:marLeft w:val="0"/>
      <w:marRight w:val="0"/>
      <w:marTop w:val="0"/>
      <w:marBottom w:val="0"/>
      <w:divBdr>
        <w:top w:val="none" w:sz="0" w:space="0" w:color="auto"/>
        <w:left w:val="none" w:sz="0" w:space="0" w:color="auto"/>
        <w:bottom w:val="none" w:sz="0" w:space="0" w:color="auto"/>
        <w:right w:val="none" w:sz="0" w:space="0" w:color="auto"/>
      </w:divBdr>
    </w:div>
    <w:div w:id="1693143182">
      <w:bodyDiv w:val="1"/>
      <w:marLeft w:val="0"/>
      <w:marRight w:val="0"/>
      <w:marTop w:val="0"/>
      <w:marBottom w:val="0"/>
      <w:divBdr>
        <w:top w:val="none" w:sz="0" w:space="0" w:color="auto"/>
        <w:left w:val="none" w:sz="0" w:space="0" w:color="auto"/>
        <w:bottom w:val="none" w:sz="0" w:space="0" w:color="auto"/>
        <w:right w:val="none" w:sz="0" w:space="0" w:color="auto"/>
      </w:divBdr>
    </w:div>
    <w:div w:id="1887140883">
      <w:bodyDiv w:val="1"/>
      <w:marLeft w:val="0"/>
      <w:marRight w:val="0"/>
      <w:marTop w:val="0"/>
      <w:marBottom w:val="0"/>
      <w:divBdr>
        <w:top w:val="none" w:sz="0" w:space="0" w:color="auto"/>
        <w:left w:val="none" w:sz="0" w:space="0" w:color="auto"/>
        <w:bottom w:val="none" w:sz="0" w:space="0" w:color="auto"/>
        <w:right w:val="none" w:sz="0" w:space="0" w:color="auto"/>
      </w:divBdr>
    </w:div>
    <w:div w:id="1893032118">
      <w:bodyDiv w:val="1"/>
      <w:marLeft w:val="0"/>
      <w:marRight w:val="0"/>
      <w:marTop w:val="0"/>
      <w:marBottom w:val="0"/>
      <w:divBdr>
        <w:top w:val="none" w:sz="0" w:space="0" w:color="auto"/>
        <w:left w:val="none" w:sz="0" w:space="0" w:color="auto"/>
        <w:bottom w:val="none" w:sz="0" w:space="0" w:color="auto"/>
        <w:right w:val="none" w:sz="0" w:space="0" w:color="auto"/>
      </w:divBdr>
    </w:div>
    <w:div w:id="1973514718">
      <w:bodyDiv w:val="1"/>
      <w:marLeft w:val="0"/>
      <w:marRight w:val="0"/>
      <w:marTop w:val="0"/>
      <w:marBottom w:val="0"/>
      <w:divBdr>
        <w:top w:val="none" w:sz="0" w:space="0" w:color="auto"/>
        <w:left w:val="none" w:sz="0" w:space="0" w:color="auto"/>
        <w:bottom w:val="none" w:sz="0" w:space="0" w:color="auto"/>
        <w:right w:val="none" w:sz="0" w:space="0" w:color="auto"/>
      </w:divBdr>
    </w:div>
    <w:div w:id="213347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38039-4845-49E8-BC47-1E7EF238B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1</Pages>
  <Words>165808</Words>
  <Characters>945110</Characters>
  <Application>Microsoft Office Word</Application>
  <DocSecurity>0</DocSecurity>
  <Lines>7875</Lines>
  <Paragraphs>2217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Quotah, Ola</dc:creator>
  <cp:keywords/>
  <dc:description/>
  <cp:lastModifiedBy>Sowmiya Subramani</cp:lastModifiedBy>
  <cp:revision>75</cp:revision>
  <dcterms:created xsi:type="dcterms:W3CDTF">2023-04-17T10:00:00Z</dcterms:created>
  <dcterms:modified xsi:type="dcterms:W3CDTF">2023-11-17T06:51:00Z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e283ee5a-0a35-3f7a-92ca-f0de7784f892</vt:lpwstr>
  </property>
  <property fmtid="{D5CDD505-2E9C-101B-9397-08002B2CF9AE}" pid="4" name="Mendeley Citation Style_1">
    <vt:lpwstr>http://www.zotero.org/styles/diabetology-and-metabolic-syndrome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http://csl.mendeley.com/styles/576744061/american-medical-association</vt:lpwstr>
  </property>
  <property fmtid="{D5CDD505-2E9C-101B-9397-08002B2CF9AE}" pid="8" name="Mendeley Recent Style Name 1_1">
    <vt:lpwstr>American Medical Association 11th edition - Ola Fawzi</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American Political Science Association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http://www.zotero.org/styles/diabetology-and-metabolic-syndrome</vt:lpwstr>
  </property>
  <property fmtid="{D5CDD505-2E9C-101B-9397-08002B2CF9AE}" pid="16" name="Mendeley Recent Style Name 5_1">
    <vt:lpwstr>Diabetology &amp; Metabolic Syndrome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http://www.zotero.org/styles/pilot-and-feasibility-studies</vt:lpwstr>
  </property>
  <property fmtid="{D5CDD505-2E9C-101B-9397-08002B2CF9AE}" pid="22" name="Mendeley Recent Style Name 8_1">
    <vt:lpwstr>Pilot and Feasibility Studies</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