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0139" w14:textId="34E38840" w:rsidR="00C100D8" w:rsidRPr="009164D6" w:rsidRDefault="00C100D8" w:rsidP="00C100D8">
      <w:pPr>
        <w:adjustRightInd w:val="0"/>
        <w:snapToGrid w:val="0"/>
        <w:spacing w:afterLines="50" w:after="156"/>
        <w:rPr>
          <w:rFonts w:ascii="Arial" w:eastAsia="MyriadPro-Bold" w:hAnsi="Arial" w:cs="Arial"/>
          <w:b/>
          <w:color w:val="000000" w:themeColor="text1"/>
          <w:sz w:val="20"/>
          <w:szCs w:val="20"/>
        </w:rPr>
      </w:pPr>
      <w:r w:rsidRPr="009164D6">
        <w:rPr>
          <w:rFonts w:ascii="Arial" w:eastAsia="MyriadPro-Bold" w:hAnsi="Arial" w:cs="Arial" w:hint="eastAsia"/>
          <w:b/>
          <w:color w:val="000000" w:themeColor="text1"/>
          <w:sz w:val="20"/>
          <w:szCs w:val="20"/>
        </w:rPr>
        <w:t>T</w:t>
      </w:r>
      <w:r w:rsidRPr="009164D6">
        <w:rPr>
          <w:rFonts w:ascii="Arial" w:eastAsia="MyriadPro-Bold" w:hAnsi="Arial" w:cs="Arial"/>
          <w:b/>
          <w:color w:val="000000" w:themeColor="text1"/>
          <w:sz w:val="20"/>
          <w:szCs w:val="20"/>
        </w:rPr>
        <w:t>able S</w:t>
      </w:r>
      <w:r w:rsidR="004547B0" w:rsidRPr="009164D6">
        <w:rPr>
          <w:rFonts w:ascii="Arial" w:eastAsia="MyriadPro-Bold" w:hAnsi="Arial" w:cs="Arial"/>
          <w:b/>
          <w:color w:val="000000" w:themeColor="text1"/>
          <w:sz w:val="20"/>
          <w:szCs w:val="20"/>
        </w:rPr>
        <w:t>6</w:t>
      </w:r>
      <w:r w:rsidRPr="009164D6">
        <w:rPr>
          <w:rFonts w:ascii="Arial" w:eastAsia="MyriadPro-Bold" w:hAnsi="Arial" w:cs="Arial"/>
          <w:b/>
          <w:color w:val="000000" w:themeColor="text1"/>
          <w:sz w:val="20"/>
          <w:szCs w:val="20"/>
        </w:rPr>
        <w:t xml:space="preserve">. Comparison of the predictive efficiency between SHR and ABG for </w:t>
      </w:r>
      <w:r w:rsidRPr="009164D6">
        <w:rPr>
          <w:rFonts w:ascii="Arial" w:eastAsia="MyriadPro-Bold" w:hAnsi="Arial" w:cs="Arial" w:hint="eastAsia"/>
          <w:b/>
          <w:color w:val="000000" w:themeColor="text1"/>
          <w:sz w:val="20"/>
          <w:szCs w:val="20"/>
        </w:rPr>
        <w:t>all</w:t>
      </w:r>
      <w:r w:rsidRPr="009164D6">
        <w:rPr>
          <w:rFonts w:ascii="Arial" w:eastAsia="MyriadPro-Bold" w:hAnsi="Arial" w:cs="Arial"/>
          <w:b/>
          <w:color w:val="000000" w:themeColor="text1"/>
          <w:sz w:val="20"/>
          <w:szCs w:val="20"/>
        </w:rPr>
        <w:t xml:space="preserve"> cause 30-day and 1-year mortality in patients without diabetes.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72"/>
        <w:gridCol w:w="1596"/>
        <w:gridCol w:w="1819"/>
        <w:gridCol w:w="1701"/>
        <w:gridCol w:w="1218"/>
      </w:tblGrid>
      <w:tr w:rsidR="00C100D8" w:rsidRPr="00D401CC" w14:paraId="7D2085BA" w14:textId="77777777" w:rsidTr="00C100D8">
        <w:trPr>
          <w:trHeight w:val="278"/>
        </w:trPr>
        <w:tc>
          <w:tcPr>
            <w:tcW w:w="1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E0560" w14:textId="4714D2E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0E567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C-</w:t>
            </w:r>
            <w:proofErr w:type="spellStart"/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Statastic</w:t>
            </w:r>
            <w:proofErr w:type="spellEnd"/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D7CBC" w14:textId="61025D5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6E361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C-</w:t>
            </w:r>
            <w:proofErr w:type="spellStart"/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Statastic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DEB15" w14:textId="1A114830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p value </w:t>
            </w:r>
            <w:r w:rsidRPr="00D401C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C100D8" w:rsidRPr="00D401CC" w14:paraId="22962D2D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2F92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30-day mortality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EFC0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47F5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461E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A4A5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00D8" w:rsidRPr="00D401CC" w14:paraId="27202FFE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EC03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3908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D12E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B37E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0.661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C430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00D8" w:rsidRPr="00D401CC" w14:paraId="10BCC6D3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F2DA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APSIII+SHR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44ED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0.745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06A0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APSIII+ABG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E962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0.743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5CD3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0.119</w:t>
            </w:r>
          </w:p>
        </w:tc>
      </w:tr>
      <w:tr w:rsidR="00C100D8" w:rsidRPr="00D401CC" w14:paraId="01487B64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3AA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SAPSII+SHR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2D1A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11C4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SAPSII+ABG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6572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0.768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86B3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100D8" w:rsidRPr="00D401CC" w14:paraId="54D7F9FB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5031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SOFA+SHR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4FBA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0.739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7567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SOFA+ABG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BA4D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0.732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331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100D8" w:rsidRPr="00D401CC" w14:paraId="0BCB1567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03B2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OASIS+SHR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CAFC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0.750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0130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OASIS+ABG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478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0.737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15FC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00D8" w:rsidRPr="00D401CC" w14:paraId="33BB6551" w14:textId="77777777" w:rsidTr="00833EBD">
        <w:trPr>
          <w:trHeight w:val="5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D462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5D68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6C9E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E3C2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54B4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00D8" w:rsidRPr="00D401CC" w14:paraId="28E29A0C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ABCB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1-year mortality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5CA4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EDDF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6C3D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2D0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00D8" w:rsidRPr="00D401CC" w14:paraId="436913B6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87CB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2A85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1DDC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7031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0.619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D787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00D8" w:rsidRPr="00D401CC" w14:paraId="69F01B3D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F367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APSIII+SHR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786F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0.703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EEC7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APSIII+ABG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0176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0.705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FC6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0.336</w:t>
            </w:r>
          </w:p>
        </w:tc>
      </w:tr>
      <w:tr w:rsidR="00C100D8" w:rsidRPr="00D401CC" w14:paraId="52838BF4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DDDC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SAPSII+SHR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0D93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0.749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9346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SAPSII+ABG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BA3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0.748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F5B8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0.892</w:t>
            </w:r>
          </w:p>
        </w:tc>
      </w:tr>
      <w:tr w:rsidR="00C100D8" w:rsidRPr="00D401CC" w14:paraId="671DD988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F013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SOFA+SHR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D9F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0.696 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13D3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SOFA+ABG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74EC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0.694 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5176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0.561</w:t>
            </w:r>
          </w:p>
        </w:tc>
      </w:tr>
      <w:tr w:rsidR="00C100D8" w:rsidRPr="00D401CC" w14:paraId="353E2D0D" w14:textId="77777777" w:rsidTr="00C100D8">
        <w:trPr>
          <w:trHeight w:val="278"/>
        </w:trPr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F230C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OASIS+SHR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0921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0.707 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1A3F8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OASIS+ABG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C4799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0.701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37EA3" w14:textId="77777777" w:rsidR="00C100D8" w:rsidRPr="00D401CC" w:rsidRDefault="00C100D8" w:rsidP="00C100D8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401C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 w14:paraId="3D795022" w14:textId="520D3C0F" w:rsidR="00C100D8" w:rsidRDefault="00C100D8" w:rsidP="00C100D8">
      <w:pPr>
        <w:widowControl/>
        <w:spacing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C100D8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  <w:vertAlign w:val="superscript"/>
        </w:rPr>
        <w:t>a</w:t>
      </w:r>
      <w:r w:rsidR="00CC7DA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</w:t>
      </w:r>
      <w:r w:rsidRPr="00C100D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-value is</w:t>
      </w:r>
      <w:r w:rsidR="00CC7DA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the result of </w:t>
      </w:r>
      <w:r w:rsidRPr="00C100D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the C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-</w:t>
      </w:r>
      <w:r w:rsidRPr="00C100D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statistics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comparison</w:t>
      </w:r>
      <w:r w:rsidRPr="00C100D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CC7DA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between</w:t>
      </w:r>
      <w:r w:rsidRPr="00C100D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model</w:t>
      </w:r>
      <w:r w:rsidR="00CC7DA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Pr="00C100D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1 and model</w:t>
      </w:r>
      <w:r w:rsidR="00CC7DA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Pr="00C100D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2 on the same row</w:t>
      </w:r>
      <w:r w:rsidR="00CC7DA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p w14:paraId="46FAFB1E" w14:textId="136FA77E" w:rsidR="00C100D8" w:rsidRPr="00B63E46" w:rsidRDefault="00C100D8" w:rsidP="00C100D8">
      <w:pPr>
        <w:widowControl/>
        <w:spacing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DC4D59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SHR, stress hyperglycemia ratio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ABG, </w:t>
      </w:r>
      <w:r w:rsidRPr="00AF2D0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admission plasma glucose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</w:t>
      </w: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APSIII, acute physiology score III; SAPSII, simplif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i</w:t>
      </w: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ed acute physiological score II;</w:t>
      </w:r>
      <w:r w:rsidRPr="00862731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 xml:space="preserve"> </w:t>
      </w: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SOFA, sequential organ failure assessment; OASIS, oxford acute severity of illness score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SHR, </w:t>
      </w:r>
      <w:r w:rsidRPr="00AF2D0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stress hyperglycemia ratio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p w14:paraId="37891DE1" w14:textId="77777777" w:rsidR="00AE5B63" w:rsidRPr="00C100D8" w:rsidRDefault="00AE5B63"/>
    <w:sectPr w:rsidR="00AE5B63" w:rsidRPr="00C10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6C7F" w14:textId="77777777" w:rsidR="000239EA" w:rsidRDefault="000239EA" w:rsidP="00C100D8">
      <w:pPr>
        <w:spacing w:line="240" w:lineRule="auto"/>
      </w:pPr>
      <w:r>
        <w:separator/>
      </w:r>
    </w:p>
  </w:endnote>
  <w:endnote w:type="continuationSeparator" w:id="0">
    <w:p w14:paraId="516ACE63" w14:textId="77777777" w:rsidR="000239EA" w:rsidRDefault="000239EA" w:rsidP="00C10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Adobe 黑体 Std R"/>
    <w:charset w:val="86"/>
    <w:family w:val="swiss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9909" w14:textId="77777777" w:rsidR="000239EA" w:rsidRDefault="000239EA" w:rsidP="00C100D8">
      <w:pPr>
        <w:spacing w:line="240" w:lineRule="auto"/>
      </w:pPr>
      <w:r>
        <w:separator/>
      </w:r>
    </w:p>
  </w:footnote>
  <w:footnote w:type="continuationSeparator" w:id="0">
    <w:p w14:paraId="04A9A25E" w14:textId="77777777" w:rsidR="000239EA" w:rsidRDefault="000239EA" w:rsidP="00C100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E3"/>
    <w:rsid w:val="000239EA"/>
    <w:rsid w:val="00152AF3"/>
    <w:rsid w:val="004547B0"/>
    <w:rsid w:val="004B58E3"/>
    <w:rsid w:val="004E47EF"/>
    <w:rsid w:val="00502EA0"/>
    <w:rsid w:val="00553083"/>
    <w:rsid w:val="00555C79"/>
    <w:rsid w:val="005E6668"/>
    <w:rsid w:val="00833EBD"/>
    <w:rsid w:val="008471AF"/>
    <w:rsid w:val="009164D6"/>
    <w:rsid w:val="00921C4F"/>
    <w:rsid w:val="00A01BEA"/>
    <w:rsid w:val="00AE5B63"/>
    <w:rsid w:val="00C100D8"/>
    <w:rsid w:val="00CC7DA3"/>
    <w:rsid w:val="00D401CC"/>
    <w:rsid w:val="00EA0767"/>
    <w:rsid w:val="00EA15D0"/>
    <w:rsid w:val="00F2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3374"/>
  <w15:chartTrackingRefBased/>
  <w15:docId w15:val="{58C160F7-C2A3-4B67-9826-23D88488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767"/>
    <w:pPr>
      <w:widowControl w:val="0"/>
      <w:spacing w:line="360" w:lineRule="auto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0D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00D8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00D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00D8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3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L.</dc:creator>
  <cp:keywords/>
  <dc:description/>
  <cp:lastModifiedBy>Sandra L.</cp:lastModifiedBy>
  <cp:revision>6</cp:revision>
  <dcterms:created xsi:type="dcterms:W3CDTF">2023-12-28T17:12:00Z</dcterms:created>
  <dcterms:modified xsi:type="dcterms:W3CDTF">2024-02-01T14:31:00Z</dcterms:modified>
</cp:coreProperties>
</file>