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"/>
        <w:gridCol w:w="2142"/>
        <w:gridCol w:w="975"/>
        <w:gridCol w:w="781"/>
        <w:gridCol w:w="916"/>
        <w:gridCol w:w="1132"/>
        <w:gridCol w:w="534"/>
        <w:gridCol w:w="588"/>
        <w:gridCol w:w="943"/>
      </w:tblGrid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pPr>
              <w:rPr>
                <w:lang w:val="en-US"/>
              </w:rPr>
            </w:pPr>
            <w:r w:rsidRPr="00050567">
              <w:t>source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>
              <w:t>Pathway name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>
              <w:t xml:space="preserve">Term </w:t>
            </w:r>
            <w:r w:rsidRPr="00050567">
              <w:t>id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>
              <w:t xml:space="preserve">Adjusted p </w:t>
            </w:r>
            <w:r w:rsidRPr="00050567">
              <w:t>value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>
              <w:t xml:space="preserve">Fold </w:t>
            </w:r>
            <w:r w:rsidRPr="00050567">
              <w:t>enrichment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>
              <w:t>-log10(</w:t>
            </w:r>
            <w:r>
              <w:t xml:space="preserve">Adjusted p </w:t>
            </w:r>
            <w:r w:rsidRPr="00050567">
              <w:t>value</w:t>
            </w:r>
            <w:r>
              <w:t>)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4737AB" w:rsidP="00050567">
            <w:r>
              <w:t xml:space="preserve">Term </w:t>
            </w:r>
            <w:r w:rsidR="00050567" w:rsidRPr="00050567">
              <w:t>size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4737AB" w:rsidP="00050567">
            <w:r>
              <w:t xml:space="preserve">Query </w:t>
            </w:r>
            <w:r w:rsidR="00050567" w:rsidRPr="00050567">
              <w:t>size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4737AB" w:rsidP="00050567">
            <w:r>
              <w:t xml:space="preserve">Intersection </w:t>
            </w:r>
            <w:bookmarkStart w:id="0" w:name="_GoBack"/>
            <w:bookmarkEnd w:id="0"/>
            <w:r w:rsidR="00050567" w:rsidRPr="00050567">
              <w:t>size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KEGG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Complement and coagulation cascades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KEGG:04610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1.23E-17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0.108434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16.91009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83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9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Regulation of IGF transport and uptake by IGFBPs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REAC:R-HSA-381426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2.11E-25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0.104839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24.67572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124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13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Innate Immune System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REAC:R-HSA-168249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3.29E-17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0.013711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16.4828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1094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15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Regulation of Complement cascade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REAC:R-HSA-977606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1.47E-12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0.069307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11.83268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101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7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Complement cascade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REAC:R-HSA-166658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2.64E-12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0.063063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11.5784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111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7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Cellular responses to stress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REAC:R-HSA-2262752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2.25E-08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0.010652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7.647817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751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8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Cellular responses to stimuli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REAC:R-HSA-8953897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2.51E-08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0.010458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7.600326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765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8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Chaperone Mediated Autophagy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REAC:R-HSA-9613829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0.000205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0.090909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3.687328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22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2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Autophagy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REAC:R-HSA-9612973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0.000213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0.020134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3.670747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149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3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Signaling by Interleukins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REAC:R-HSA-449147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0.000287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0.008696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3.541601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460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4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Cytokine Signaling in Immune system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REAC:R-HSA-1280215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0.001355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0.005674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2.867914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705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4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Interleukin-4 and Interleukin-13 signaling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REAC:R-HSA-6785807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0.004005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0.018182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2.397443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110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2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lastRenderedPageBreak/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Alternative complement activation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REAC:R-HSA-173736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0.006352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0.2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2.197083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5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Toll-like Receptor Cascades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REAC:R-HSA-168898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0.00689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0.012987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2.161801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154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2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Cell recruitment (pro-inflammatory response)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REAC:R-HSA-9664424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0.021908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0.038462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1.659393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26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Detoxification of Reactive Oxygen Species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REAC:R-HSA-3299685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0.027746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0.028571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1.556804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35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Interleukin-12 signaling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REAC:R-HSA-9020591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0.035142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0.021277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1.454176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47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REAC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Interleukin-12 family signaling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REAC:R-HSA-447115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0.041126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0.017544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1.385884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57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Complement system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WP:WP2806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1.08E-10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0.066667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9.966576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90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6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VEGFA-VEGFR2 signaling pathway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WP:WP3888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1.16E-05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0.012048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4.934715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415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5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Apoptosis-related network due to altered Notch3 in ovarian cancer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WP:WP2864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1.36E-05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0.057692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4.866161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52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3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Glycolysis in senescence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WP:WP5049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5.46E-05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0.181818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4.262644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11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2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Interleukin-1 induced activation of NF-kB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WP:WP3656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0.010185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0.1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1.992027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10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PPAR-alpha pathway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WP:WP2878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0.019147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0.04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1.717891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25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IL1 and megakaryocytes in obesity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WP:WP2865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0.019147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0.04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1.717891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25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Oxidative damage response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WP:WP3941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0.027893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0.025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1.554509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40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IL-1 signaling pathway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WP:WP195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0.034549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0.018519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1.461566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54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  <w:tr w:rsidR="004737AB" w:rsidRPr="00050567" w:rsidTr="00050567">
        <w:trPr>
          <w:trHeight w:val="300"/>
        </w:trPr>
        <w:tc>
          <w:tcPr>
            <w:tcW w:w="502" w:type="dxa"/>
            <w:noWrap/>
            <w:hideMark/>
          </w:tcPr>
          <w:p w:rsidR="00050567" w:rsidRPr="00050567" w:rsidRDefault="00050567" w:rsidP="00050567">
            <w:r w:rsidRPr="00050567">
              <w:t>WP</w:t>
            </w:r>
          </w:p>
        </w:tc>
        <w:tc>
          <w:tcPr>
            <w:tcW w:w="3066" w:type="dxa"/>
            <w:noWrap/>
            <w:hideMark/>
          </w:tcPr>
          <w:p w:rsidR="00050567" w:rsidRPr="00050567" w:rsidRDefault="00050567" w:rsidP="00050567">
            <w:r w:rsidRPr="00050567">
              <w:t>PPAR signaling pathway</w:t>
            </w:r>
          </w:p>
        </w:tc>
        <w:tc>
          <w:tcPr>
            <w:tcW w:w="1008" w:type="dxa"/>
            <w:noWrap/>
            <w:hideMark/>
          </w:tcPr>
          <w:p w:rsidR="00050567" w:rsidRPr="00050567" w:rsidRDefault="00050567" w:rsidP="00050567">
            <w:r w:rsidRPr="00050567">
              <w:t>WP:WP3942</w:t>
            </w:r>
          </w:p>
        </w:tc>
        <w:tc>
          <w:tcPr>
            <w:tcW w:w="835" w:type="dxa"/>
            <w:noWrap/>
            <w:hideMark/>
          </w:tcPr>
          <w:p w:rsidR="00050567" w:rsidRPr="00050567" w:rsidRDefault="00050567" w:rsidP="00050567">
            <w:r w:rsidRPr="00050567">
              <w:t>0.04018</w:t>
            </w:r>
          </w:p>
        </w:tc>
        <w:tc>
          <w:tcPr>
            <w:tcW w:w="787" w:type="dxa"/>
            <w:noWrap/>
            <w:hideMark/>
          </w:tcPr>
          <w:p w:rsidR="00050567" w:rsidRPr="00050567" w:rsidRDefault="00050567" w:rsidP="00050567">
            <w:r w:rsidRPr="00050567">
              <w:t>0.014925</w:t>
            </w:r>
          </w:p>
        </w:tc>
        <w:tc>
          <w:tcPr>
            <w:tcW w:w="628" w:type="dxa"/>
            <w:noWrap/>
            <w:hideMark/>
          </w:tcPr>
          <w:p w:rsidR="00050567" w:rsidRPr="00050567" w:rsidRDefault="00050567" w:rsidP="00050567">
            <w:r w:rsidRPr="00050567">
              <w:t>1.395991</w:t>
            </w:r>
          </w:p>
        </w:tc>
        <w:tc>
          <w:tcPr>
            <w:tcW w:w="501" w:type="dxa"/>
            <w:noWrap/>
            <w:hideMark/>
          </w:tcPr>
          <w:p w:rsidR="00050567" w:rsidRPr="00050567" w:rsidRDefault="00050567" w:rsidP="00050567">
            <w:r w:rsidRPr="00050567">
              <w:t>67</w:t>
            </w:r>
          </w:p>
        </w:tc>
        <w:tc>
          <w:tcPr>
            <w:tcW w:w="516" w:type="dxa"/>
            <w:noWrap/>
            <w:hideMark/>
          </w:tcPr>
          <w:p w:rsidR="00050567" w:rsidRPr="00050567" w:rsidRDefault="00050567" w:rsidP="00050567">
            <w:r w:rsidRPr="00050567">
              <w:t>31</w:t>
            </w:r>
          </w:p>
        </w:tc>
        <w:tc>
          <w:tcPr>
            <w:tcW w:w="797" w:type="dxa"/>
            <w:noWrap/>
            <w:hideMark/>
          </w:tcPr>
          <w:p w:rsidR="00050567" w:rsidRPr="00050567" w:rsidRDefault="00050567" w:rsidP="00050567">
            <w:r w:rsidRPr="00050567">
              <w:t>1</w:t>
            </w:r>
          </w:p>
        </w:tc>
      </w:tr>
    </w:tbl>
    <w:p w:rsidR="008C67DD" w:rsidRDefault="008C67DD"/>
    <w:sectPr w:rsidR="008C67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42"/>
    <w:rsid w:val="00050567"/>
    <w:rsid w:val="004737AB"/>
    <w:rsid w:val="004E5E86"/>
    <w:rsid w:val="008C67DD"/>
    <w:rsid w:val="00B06442"/>
    <w:rsid w:val="00BA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966C1"/>
  <w15:chartTrackingRefBased/>
  <w15:docId w15:val="{DA1E25E4-9C95-4D0E-9F8E-0B47385A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D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6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26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BA26D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A26D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A26D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A26DA"/>
    <w:pPr>
      <w:outlineLvl w:val="9"/>
    </w:pPr>
  </w:style>
  <w:style w:type="table" w:styleId="TableGrid">
    <w:name w:val="Table Grid"/>
    <w:basedOn w:val="TableNormal"/>
    <w:uiPriority w:val="39"/>
    <w:rsid w:val="0005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Osama</dc:creator>
  <cp:keywords/>
  <dc:description/>
  <cp:lastModifiedBy>Aya Osama</cp:lastModifiedBy>
  <cp:revision>4</cp:revision>
  <dcterms:created xsi:type="dcterms:W3CDTF">2022-08-23T15:05:00Z</dcterms:created>
  <dcterms:modified xsi:type="dcterms:W3CDTF">2022-08-23T15:09:00Z</dcterms:modified>
</cp:coreProperties>
</file>