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E1E15" w14:textId="1F65260A" w:rsidR="00932835" w:rsidRPr="00DC1043" w:rsidRDefault="009235ED" w:rsidP="00775904">
      <w:pPr>
        <w:pStyle w:val="Heading3"/>
        <w:spacing w:line="480" w:lineRule="auto"/>
        <w:rPr>
          <w:b w:val="0"/>
          <w:bCs w:val="0"/>
          <w:sz w:val="24"/>
          <w:szCs w:val="24"/>
        </w:rPr>
      </w:pPr>
      <w:bookmarkStart w:id="0" w:name="X08b9df8fd8a291c98f8238788188675f15d2469"/>
      <w:bookmarkStart w:id="1" w:name="X3671eca28be80eecdc26433fe078f5b12a4f554"/>
      <w:r>
        <w:rPr>
          <w:sz w:val="24"/>
          <w:szCs w:val="24"/>
        </w:rPr>
        <w:t>Additional file 2.</w:t>
      </w:r>
      <w:r w:rsidR="00932835" w:rsidRPr="00095A4E">
        <w:rPr>
          <w:sz w:val="24"/>
          <w:szCs w:val="24"/>
        </w:rPr>
        <w:t xml:space="preserve"> </w:t>
      </w:r>
      <w:r w:rsidR="00932835" w:rsidRPr="00DC1043">
        <w:rPr>
          <w:b w:val="0"/>
          <w:bCs w:val="0"/>
          <w:sz w:val="24"/>
          <w:szCs w:val="24"/>
        </w:rPr>
        <w:t xml:space="preserve">Baseline characteristics of women included </w:t>
      </w:r>
      <w:r w:rsidR="006276E5">
        <w:rPr>
          <w:b w:val="0"/>
          <w:bCs w:val="0"/>
          <w:sz w:val="24"/>
          <w:szCs w:val="24"/>
        </w:rPr>
        <w:t>and</w:t>
      </w:r>
      <w:r w:rsidR="00932835" w:rsidRPr="00DC1043">
        <w:rPr>
          <w:b w:val="0"/>
          <w:bCs w:val="0"/>
          <w:sz w:val="24"/>
          <w:szCs w:val="24"/>
        </w:rPr>
        <w:t xml:space="preserve"> excluded from </w:t>
      </w:r>
      <w:r w:rsidR="006276E5">
        <w:rPr>
          <w:b w:val="0"/>
          <w:bCs w:val="0"/>
          <w:sz w:val="24"/>
          <w:szCs w:val="24"/>
        </w:rPr>
        <w:t xml:space="preserve">the </w:t>
      </w:r>
      <w:r w:rsidR="00932835" w:rsidRPr="00DC1043">
        <w:rPr>
          <w:b w:val="0"/>
          <w:bCs w:val="0"/>
          <w:sz w:val="24"/>
          <w:szCs w:val="24"/>
        </w:rPr>
        <w:t>study</w:t>
      </w:r>
    </w:p>
    <w:tbl>
      <w:tblPr>
        <w:tblW w:w="896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694"/>
        <w:gridCol w:w="1691"/>
        <w:gridCol w:w="1842"/>
        <w:gridCol w:w="1959"/>
        <w:gridCol w:w="780"/>
      </w:tblGrid>
      <w:tr w:rsidR="00932835" w:rsidRPr="004A17D8" w14:paraId="7B0D40E8" w14:textId="77777777" w:rsidTr="006E6DB4">
        <w:trPr>
          <w:tblHeader/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50F0E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F56A4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Total (n=300)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BA126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Excluded (n=133)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22B43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Included (n=167)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277DD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p</w:t>
            </w:r>
          </w:p>
        </w:tc>
      </w:tr>
      <w:tr w:rsidR="00932835" w:rsidRPr="004A17D8" w14:paraId="7D72D186" w14:textId="77777777" w:rsidTr="006E6DB4">
        <w:trPr>
          <w:jc w:val="center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00C80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Gestation at enrolment, weeks</w:t>
            </w:r>
          </w:p>
        </w:tc>
        <w:tc>
          <w:tcPr>
            <w:tcW w:w="169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C6D08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20.4 ± 0.5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FA047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20.4 ± 0.5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48B7F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20.3 ± 0.5</w:t>
            </w: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880D1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0.488</w:t>
            </w:r>
          </w:p>
        </w:tc>
      </w:tr>
      <w:tr w:rsidR="00932835" w:rsidRPr="004A17D8" w14:paraId="62850AF8" w14:textId="77777777" w:rsidTr="006E6DB4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D0EB2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Age, years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996D0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31.1 ± 4.2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B5C5E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30.3 ± 4.2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33B78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31.7 ± 4.2</w:t>
            </w:r>
          </w:p>
        </w:tc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D42B6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932835" w:rsidRPr="004A17D8" w14:paraId="7FFC8247" w14:textId="77777777" w:rsidTr="006E6DB4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B78B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Ethnicity, n (%)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8151A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E7CD6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7D0EC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6A389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0.126</w:t>
            </w:r>
          </w:p>
        </w:tc>
      </w:tr>
      <w:tr w:rsidR="00932835" w:rsidRPr="004A17D8" w14:paraId="3A63E153" w14:textId="77777777" w:rsidTr="006E6DB4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D0E3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4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Chinese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047F0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246 (82.0)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4BA38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104 (78.2)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8F61A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142 (85.0)</w:t>
            </w:r>
          </w:p>
        </w:tc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5EB61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835" w:rsidRPr="004A17D8" w14:paraId="2E723C9C" w14:textId="77777777" w:rsidTr="006E6DB4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7F503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4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Non-Chinese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F2EFC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54 (18.0)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A4A8C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29 (21.8)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A9DE5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25 (15.0)</w:t>
            </w:r>
          </w:p>
        </w:tc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84D82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835" w:rsidRPr="004A17D8" w14:paraId="295C93EB" w14:textId="77777777" w:rsidTr="006E6DB4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BF1FA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Education, years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F04B2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14.3 ± 2.5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40AB0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13.8 ± 2.8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ADC99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14.7 ± 2.2</w:t>
            </w:r>
          </w:p>
        </w:tc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DD18B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932835" w:rsidRPr="004A17D8" w14:paraId="16BBC45B" w14:textId="77777777" w:rsidTr="006E6DB4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370B7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Parity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80E39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67035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B7061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30BE3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0.573</w:t>
            </w:r>
          </w:p>
        </w:tc>
      </w:tr>
      <w:tr w:rsidR="00932835" w:rsidRPr="004A17D8" w14:paraId="0F83116F" w14:textId="77777777" w:rsidTr="006E6DB4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89613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4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Nulliparous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22787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188 (62.7)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32A9A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81 (60.9)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63780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107 (64.1)</w:t>
            </w:r>
          </w:p>
        </w:tc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C165E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835" w:rsidRPr="004A17D8" w14:paraId="290848E7" w14:textId="77777777" w:rsidTr="006E6DB4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07769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4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Multiparous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1D7CD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112 (37.3)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0B974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52 (39.1)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752DC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60 (35.9)</w:t>
            </w:r>
          </w:p>
        </w:tc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292D9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835" w:rsidRPr="004A17D8" w14:paraId="19AEBF8E" w14:textId="77777777" w:rsidTr="006E6DB4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196FE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History of GDM or family history of diabetes, n (%)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A5648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CD0FD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A42AB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C5BE8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0.232</w:t>
            </w:r>
          </w:p>
        </w:tc>
      </w:tr>
      <w:tr w:rsidR="00932835" w:rsidRPr="004A17D8" w14:paraId="4DFD092D" w14:textId="77777777" w:rsidTr="006E6DB4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77031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4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No or not applicable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7FE30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234 (78.0)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F50FB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108 (81.2)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262FB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126 (75.4)</w:t>
            </w:r>
          </w:p>
        </w:tc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C2110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835" w:rsidRPr="004A17D8" w14:paraId="5B819AEC" w14:textId="77777777" w:rsidTr="006E6DB4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5DD2F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4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Yes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34C1D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66 (22.0)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BA7B6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25 (18.8)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DCD47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41 (24.6)</w:t>
            </w:r>
          </w:p>
        </w:tc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906AB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835" w:rsidRPr="004A17D8" w14:paraId="16A7B465" w14:textId="77777777" w:rsidTr="006E6DB4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1308B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Pre-pregnancy BMI, kg/m²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0120D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22.9 ± 4.1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13020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22.8 ± 4.4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00655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22.9 ± 3.9</w:t>
            </w:r>
          </w:p>
        </w:tc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FA207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0.778</w:t>
            </w:r>
          </w:p>
        </w:tc>
      </w:tr>
      <w:tr w:rsidR="00932835" w:rsidRPr="004A17D8" w14:paraId="4C7938F9" w14:textId="77777777" w:rsidTr="006E6DB4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055F7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Irregular meal, n (%)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EC54F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46D12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931AA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336C6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0.066</w:t>
            </w:r>
          </w:p>
        </w:tc>
      </w:tr>
      <w:tr w:rsidR="00932835" w:rsidRPr="004A17D8" w14:paraId="42CD8815" w14:textId="77777777" w:rsidTr="006E6DB4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B89CA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4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No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1E259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221 (73.7)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5539D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91 (68.4)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57B5C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130 (77.8)</w:t>
            </w:r>
          </w:p>
        </w:tc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A63A6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835" w:rsidRPr="004A17D8" w14:paraId="5DA5105D" w14:textId="77777777" w:rsidTr="006E6DB4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A70FB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4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Yes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D47D7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79 (26.3)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9EA36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42 (31.6)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ACAB1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37 (22.2)</w:t>
            </w:r>
          </w:p>
        </w:tc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E788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835" w:rsidRPr="004A17D8" w14:paraId="2F16C74C" w14:textId="77777777" w:rsidTr="006E6DB4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1B653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Physical activity, n (%)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C4F44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9B79F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63962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450A6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0.995</w:t>
            </w:r>
          </w:p>
        </w:tc>
      </w:tr>
      <w:tr w:rsidR="00932835" w:rsidRPr="004A17D8" w14:paraId="056F4FFE" w14:textId="77777777" w:rsidTr="006E6DB4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88408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4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Active (≥600 MET-min/week)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DDD14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221 (73.7)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72E9E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98 (73.7)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441E3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123 (73.7)</w:t>
            </w:r>
          </w:p>
        </w:tc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056D0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835" w:rsidRPr="004A17D8" w14:paraId="78956766" w14:textId="77777777" w:rsidTr="006E6DB4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C825E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4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Inactive (&lt;600 MET-min/week)</w:t>
            </w:r>
          </w:p>
        </w:tc>
        <w:tc>
          <w:tcPr>
            <w:tcW w:w="16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20160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79 (26.3)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BA6AD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35 (26.3)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61CC7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23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44 (26.3)</w:t>
            </w:r>
          </w:p>
        </w:tc>
        <w:tc>
          <w:tcPr>
            <w:tcW w:w="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AE7A5" w14:textId="77777777" w:rsidR="00932835" w:rsidRPr="007C3237" w:rsidRDefault="00932835" w:rsidP="006E6D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ACB8AE" w14:textId="77777777" w:rsidR="00932835" w:rsidRPr="007C3237" w:rsidRDefault="00932835" w:rsidP="00775904">
      <w:pPr>
        <w:pStyle w:val="Caption1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C3237">
        <w:rPr>
          <w:rFonts w:ascii="Times New Roman" w:hAnsi="Times New Roman" w:cs="Times New Roman"/>
          <w:sz w:val="24"/>
          <w:szCs w:val="24"/>
        </w:rPr>
        <w:t>Continuous data are presented in mean +/- standard deviation and categorical data are presented in frequency and percentages. Chi-squared tests for categorical variables and independent t tests for continuous variables were used to compare the two groups. GDM, gestational diabetes mellitus; BMI, body mass index; MET, metabolic equivalent of task.</w:t>
      </w:r>
    </w:p>
    <w:bookmarkEnd w:id="0"/>
    <w:bookmarkEnd w:id="1"/>
    <w:p w14:paraId="5D2176A4" w14:textId="3061F97F" w:rsidR="00464991" w:rsidRPr="0059307D" w:rsidRDefault="00464991" w:rsidP="00775904">
      <w:pPr>
        <w:spacing w:line="480" w:lineRule="auto"/>
        <w:rPr>
          <w:rFonts w:ascii="Times New Roman" w:eastAsia="Times New Roman" w:hAnsi="Times New Roman" w:cs="Times New Roman"/>
          <w:b/>
          <w:bCs/>
          <w:kern w:val="0"/>
          <w:lang w:val="en-SG"/>
          <w14:ligatures w14:val="none"/>
        </w:rPr>
      </w:pPr>
    </w:p>
    <w:sectPr w:rsidR="00464991" w:rsidRPr="0059307D" w:rsidSect="00EC6A2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35"/>
    <w:rsid w:val="0009784D"/>
    <w:rsid w:val="000E7D82"/>
    <w:rsid w:val="00116B77"/>
    <w:rsid w:val="00122F46"/>
    <w:rsid w:val="001553C8"/>
    <w:rsid w:val="00305753"/>
    <w:rsid w:val="00353C86"/>
    <w:rsid w:val="00464991"/>
    <w:rsid w:val="004A1741"/>
    <w:rsid w:val="0059307D"/>
    <w:rsid w:val="0060291D"/>
    <w:rsid w:val="006276E5"/>
    <w:rsid w:val="00775904"/>
    <w:rsid w:val="00815ACF"/>
    <w:rsid w:val="00847CA9"/>
    <w:rsid w:val="009235ED"/>
    <w:rsid w:val="00932835"/>
    <w:rsid w:val="00962BD6"/>
    <w:rsid w:val="00AA1B99"/>
    <w:rsid w:val="00E203A6"/>
    <w:rsid w:val="00EC6A20"/>
    <w:rsid w:val="00F3575D"/>
    <w:rsid w:val="00F3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B7F1A"/>
  <w15:chartTrackingRefBased/>
  <w15:docId w15:val="{3A1B23F8-2E3B-9A4A-B5C2-D84030E0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835"/>
    <w:rPr>
      <w:lang w:val="en-US"/>
    </w:rPr>
  </w:style>
  <w:style w:type="paragraph" w:styleId="Heading3">
    <w:name w:val="heading 3"/>
    <w:basedOn w:val="Normal"/>
    <w:link w:val="Heading3Char"/>
    <w:uiPriority w:val="9"/>
    <w:qFormat/>
    <w:rsid w:val="0093283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SG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32835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32835"/>
    <w:rPr>
      <w:sz w:val="16"/>
      <w:szCs w:val="16"/>
    </w:rPr>
  </w:style>
  <w:style w:type="paragraph" w:customStyle="1" w:styleId="Caption1">
    <w:name w:val="Caption1"/>
    <w:link w:val="Caption1Char"/>
    <w:qFormat/>
    <w:rsid w:val="00932835"/>
    <w:pPr>
      <w:spacing w:line="259" w:lineRule="auto"/>
    </w:pPr>
    <w:rPr>
      <w:rFonts w:ascii="Arial" w:eastAsiaTheme="majorEastAsia" w:hAnsi="Arial" w:cs="Arial"/>
      <w:bCs/>
      <w:kern w:val="0"/>
      <w:sz w:val="16"/>
      <w:szCs w:val="22"/>
      <w:lang w:val="en-US" w:eastAsia="en-US"/>
      <w14:ligatures w14:val="none"/>
    </w:rPr>
  </w:style>
  <w:style w:type="character" w:customStyle="1" w:styleId="Caption1Char">
    <w:name w:val="Caption1 Char"/>
    <w:basedOn w:val="DefaultParagraphFont"/>
    <w:link w:val="Caption1"/>
    <w:rsid w:val="00932835"/>
    <w:rPr>
      <w:rFonts w:ascii="Arial" w:eastAsiaTheme="majorEastAsia" w:hAnsi="Arial" w:cs="Arial"/>
      <w:bCs/>
      <w:kern w:val="0"/>
      <w:sz w:val="16"/>
      <w:szCs w:val="22"/>
      <w:lang w:val="en-US" w:eastAsia="en-US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932835"/>
    <w:pPr>
      <w:spacing w:before="180" w:after="180"/>
    </w:pPr>
    <w:rPr>
      <w:rFonts w:ascii="Arial" w:eastAsiaTheme="minorHAnsi" w:hAnsi="Arial"/>
      <w:kern w:val="0"/>
      <w:sz w:val="22"/>
      <w:lang w:eastAsia="en-US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9328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32835"/>
    <w:rPr>
      <w:lang w:val="en-US"/>
    </w:rPr>
  </w:style>
  <w:style w:type="paragraph" w:styleId="Revision">
    <w:name w:val="Revision"/>
    <w:hidden/>
    <w:uiPriority w:val="99"/>
    <w:semiHidden/>
    <w:rsid w:val="006276E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Hong Ying</dc:creator>
  <cp:keywords/>
  <dc:description/>
  <cp:lastModifiedBy>#LIM YONG QI, JAMIE#</cp:lastModifiedBy>
  <cp:revision>4</cp:revision>
  <cp:lastPrinted>2023-07-04T11:51:00Z</cp:lastPrinted>
  <dcterms:created xsi:type="dcterms:W3CDTF">2024-03-10T13:15:00Z</dcterms:created>
  <dcterms:modified xsi:type="dcterms:W3CDTF">2024-04-04T13:25:00Z</dcterms:modified>
</cp:coreProperties>
</file>