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2392FF" w14:textId="3107AA16" w:rsidR="00685912" w:rsidRPr="00685912" w:rsidRDefault="00685912" w:rsidP="00685912">
      <w:pPr>
        <w:spacing w:line="360" w:lineRule="auto"/>
        <w:rPr>
          <w:rFonts w:asciiTheme="majorBidi" w:hAnsiTheme="majorBidi" w:cstheme="majorBidi"/>
          <w:sz w:val="22"/>
          <w:szCs w:val="22"/>
          <w:lang w:bidi="fa-IR"/>
        </w:rPr>
      </w:pPr>
      <w:bookmarkStart w:id="0" w:name="_Hlk156818885"/>
      <w:r w:rsidRPr="00685912">
        <w:rPr>
          <w:rFonts w:asciiTheme="majorBidi" w:hAnsiTheme="majorBidi" w:cstheme="majorBidi"/>
          <w:b/>
          <w:bCs/>
          <w:sz w:val="22"/>
          <w:szCs w:val="22"/>
          <w:lang w:bidi="fa-IR"/>
        </w:rPr>
        <w:t>Table S1</w:t>
      </w:r>
      <w:r w:rsidR="005E102C">
        <w:rPr>
          <w:rFonts w:asciiTheme="majorBidi" w:hAnsiTheme="majorBidi" w:cstheme="majorBidi"/>
          <w:b/>
          <w:bCs/>
          <w:sz w:val="22"/>
          <w:szCs w:val="22"/>
          <w:lang w:bidi="fa-IR"/>
        </w:rPr>
        <w:t xml:space="preserve"> </w:t>
      </w:r>
      <w:r w:rsidRPr="00685912">
        <w:rPr>
          <w:rFonts w:asciiTheme="majorBidi" w:hAnsiTheme="majorBidi" w:cstheme="majorBidi"/>
          <w:sz w:val="22"/>
          <w:szCs w:val="22"/>
          <w:lang w:bidi="fa-IR"/>
        </w:rPr>
        <w:t>Examples of the</w:t>
      </w:r>
      <w:r>
        <w:rPr>
          <w:rFonts w:asciiTheme="majorBidi" w:hAnsiTheme="majorBidi" w:cstheme="majorBidi"/>
          <w:b/>
          <w:bCs/>
          <w:sz w:val="22"/>
          <w:szCs w:val="22"/>
          <w:lang w:bidi="fa-IR"/>
        </w:rPr>
        <w:t xml:space="preserve"> </w:t>
      </w:r>
      <w:r>
        <w:rPr>
          <w:rFonts w:asciiTheme="majorBidi" w:hAnsiTheme="majorBidi" w:cstheme="majorBidi"/>
          <w:sz w:val="22"/>
          <w:szCs w:val="22"/>
          <w:lang w:bidi="fa-IR"/>
        </w:rPr>
        <w:t>s</w:t>
      </w:r>
      <w:r w:rsidRPr="00685912">
        <w:rPr>
          <w:rFonts w:asciiTheme="majorBidi" w:hAnsiTheme="majorBidi" w:cstheme="majorBidi"/>
          <w:sz w:val="22"/>
          <w:szCs w:val="22"/>
          <w:lang w:bidi="fa-IR"/>
        </w:rPr>
        <w:t>earch strategy in the searched web databases</w:t>
      </w:r>
    </w:p>
    <w:tbl>
      <w:tblPr>
        <w:tblStyle w:val="TableGrid"/>
        <w:tblpPr w:leftFromText="180" w:rightFromText="180" w:horzAnchor="margin" w:tblpY="630"/>
        <w:tblW w:w="0" w:type="auto"/>
        <w:tblLook w:val="04A0" w:firstRow="1" w:lastRow="0" w:firstColumn="1" w:lastColumn="0" w:noHBand="0" w:noVBand="1"/>
      </w:tblPr>
      <w:tblGrid>
        <w:gridCol w:w="1110"/>
        <w:gridCol w:w="8266"/>
      </w:tblGrid>
      <w:tr w:rsidR="00685912" w14:paraId="22C9415D" w14:textId="77777777" w:rsidTr="001D72A2">
        <w:trPr>
          <w:trHeight w:val="2258"/>
        </w:trPr>
        <w:tc>
          <w:tcPr>
            <w:tcW w:w="1110" w:type="dxa"/>
          </w:tcPr>
          <w:bookmarkEnd w:id="0"/>
          <w:p w14:paraId="5366B999" w14:textId="77777777" w:rsidR="00685912" w:rsidRPr="00685912" w:rsidRDefault="00685912" w:rsidP="001D72A2">
            <w:pPr>
              <w:rPr>
                <w:rFonts w:asciiTheme="majorBidi" w:hAnsiTheme="majorBidi" w:cstheme="majorBidi"/>
                <w:sz w:val="22"/>
                <w:szCs w:val="22"/>
              </w:rPr>
            </w:pPr>
            <w:r w:rsidRPr="00685912">
              <w:rPr>
                <w:rFonts w:asciiTheme="majorBidi" w:hAnsiTheme="majorBidi" w:cstheme="majorBidi"/>
                <w:sz w:val="22"/>
                <w:szCs w:val="22"/>
              </w:rPr>
              <w:t>PubMed</w:t>
            </w:r>
          </w:p>
        </w:tc>
        <w:tc>
          <w:tcPr>
            <w:tcW w:w="8266" w:type="dxa"/>
          </w:tcPr>
          <w:p w14:paraId="26EB0AF6" w14:textId="77777777" w:rsidR="00685912" w:rsidRPr="00685912" w:rsidRDefault="00685912" w:rsidP="001D72A2">
            <w:pPr>
              <w:rPr>
                <w:rFonts w:asciiTheme="majorBidi" w:hAnsiTheme="majorBidi" w:cstheme="majorBidi"/>
                <w:sz w:val="22"/>
                <w:szCs w:val="22"/>
              </w:rPr>
            </w:pPr>
            <w:r w:rsidRPr="00685912">
              <w:rPr>
                <w:rFonts w:asciiTheme="majorBidi" w:hAnsiTheme="majorBidi" w:cstheme="majorBidi"/>
                <w:sz w:val="22"/>
                <w:szCs w:val="22"/>
              </w:rPr>
              <w:t>“hypoglycemic agent*” OR Antihyperglycemic* OR Hypoglycemic* OR Antidiabetic* OR “Glucose lowering” OR thiazolidinedione* OR Sulfonylurea* OR Metformin OR Insulin OR Meglitinide OR Repaglinide OR acarbose OR “Alpha glucosidase inhibitor” OR “Alpha-glucosidase inhibitor” OR Biguanide OR “SGLT 2 inhibitor” OR “SGLT-2 inhibitor” OR “Sodium-Glucose cotransporter 2 Inhibitors” OR “Sodium-Glucose transporter 2 Inhibitors” OR “SGLT2i” OR “SGLT-2i” OR “Ddp-4 inhibitor” OR “Dipeptidyl-Peptidase IV Inhibitor” OR “Dipeptidyl-Peptidase 4 Inhibitor” OR “Glp-1 receptor agonist” OR “GLP-1R” OR incretin OR glyclazide OR “insulin sensitize*” OR Liraglutide OR “GLP-1RA”</w:t>
            </w:r>
          </w:p>
          <w:p w14:paraId="221033D2" w14:textId="77777777" w:rsidR="00685912" w:rsidRPr="00685912" w:rsidRDefault="00685912" w:rsidP="001D72A2">
            <w:pPr>
              <w:rPr>
                <w:rFonts w:asciiTheme="majorBidi" w:hAnsiTheme="majorBidi" w:cstheme="majorBidi"/>
                <w:sz w:val="22"/>
                <w:szCs w:val="22"/>
              </w:rPr>
            </w:pPr>
          </w:p>
          <w:p w14:paraId="62A0B875" w14:textId="77777777" w:rsidR="00685912" w:rsidRPr="00685912" w:rsidRDefault="00685912" w:rsidP="001D72A2">
            <w:pPr>
              <w:rPr>
                <w:rFonts w:asciiTheme="majorBidi" w:hAnsiTheme="majorBidi" w:cstheme="majorBidi"/>
                <w:sz w:val="22"/>
                <w:szCs w:val="22"/>
              </w:rPr>
            </w:pPr>
            <w:r w:rsidRPr="00685912">
              <w:rPr>
                <w:rFonts w:asciiTheme="majorBidi" w:hAnsiTheme="majorBidi" w:cstheme="majorBidi"/>
                <w:sz w:val="22"/>
                <w:szCs w:val="22"/>
              </w:rPr>
              <w:t xml:space="preserve">AND </w:t>
            </w:r>
          </w:p>
          <w:p w14:paraId="4AD1510C" w14:textId="77777777" w:rsidR="00685912" w:rsidRPr="00685912" w:rsidRDefault="00685912" w:rsidP="001D72A2">
            <w:pPr>
              <w:rPr>
                <w:rFonts w:asciiTheme="majorBidi" w:hAnsiTheme="majorBidi" w:cstheme="majorBidi"/>
                <w:sz w:val="22"/>
                <w:szCs w:val="22"/>
              </w:rPr>
            </w:pPr>
          </w:p>
          <w:p w14:paraId="5B1F0C74" w14:textId="77777777" w:rsidR="00685912" w:rsidRPr="00685912" w:rsidRDefault="00685912" w:rsidP="001D72A2">
            <w:pPr>
              <w:rPr>
                <w:rFonts w:asciiTheme="majorBidi" w:hAnsiTheme="majorBidi" w:cstheme="majorBidi"/>
                <w:sz w:val="22"/>
                <w:szCs w:val="22"/>
              </w:rPr>
            </w:pPr>
            <w:r w:rsidRPr="00685912">
              <w:rPr>
                <w:rFonts w:asciiTheme="majorBidi" w:hAnsiTheme="majorBidi" w:cstheme="majorBidi"/>
                <w:sz w:val="22"/>
                <w:szCs w:val="22"/>
              </w:rPr>
              <w:t>“bone fracture” OR fracture OR osteopenia* OR osteopenic OR osteoporosis OR osteoporosis OR osteoporotic OR “bone health” OR “metabolic bone disease” OR “Bone mineral density” OR “metabolic bone diseases” OR “Bone mass” OR “Bone biomarker*”</w:t>
            </w:r>
            <w:r w:rsidRPr="00685912">
              <w:rPr>
                <w:rFonts w:asciiTheme="majorBidi" w:hAnsiTheme="majorBidi" w:cstheme="majorBidi"/>
                <w:sz w:val="22"/>
                <w:szCs w:val="22"/>
                <w:lang w:bidi="fa-IR"/>
              </w:rPr>
              <w:t xml:space="preserve"> OR </w:t>
            </w:r>
            <w:r w:rsidRPr="00685912">
              <w:rPr>
                <w:rFonts w:asciiTheme="majorBidi" w:hAnsiTheme="majorBidi" w:cstheme="majorBidi"/>
                <w:sz w:val="22"/>
                <w:szCs w:val="22"/>
              </w:rPr>
              <w:t xml:space="preserve">BMD OR "bone remodeling" OR "bone turnover*" OR "bone turn-over" OR "bone resorption" OR "bone regeneration" OR "bone development" OR osteocalcin OR OC OR "Gla Protein" OR "bone Gla-protein" OR BGP OR "Procollagen type I N-terminal peptide" OR "P-I-P" OR P1NP OR PINP OR "Tartrate-Resistant Acid Phosphatase" OR TRAcP OR TRAP OR "Procollagen I carboxy terminal peptide"  OR PICP OR CPP-I OR CTX-1 OR CTX-I OR CTX OR "C-terminal telopeptide" OR "collagen type I trimeric cross-linked peptide"  OR N-telopeptide OR NTx OR "Amino terminal telopeptide"  OR Deoxypyridinoline OR lysylpyridinoline OR Dpd OR Pyridinoline OR Pyd OR "Cathepsin K" OR CatK OR CTSK OR Hydroxyproline OR Oxyproline OR Hyp OR "Bone sialoprotein" OR BSP OR Osteoprotegerin OR "OCIF Protein" OR "FDCR-1 Protein" OR OPG OR "Bone-specific alkaline phosphatase" OR BALP OR BsALP OR BAP OR TNAP OR TNSALP OR ALPL OR "Matrix metalloproteinase" OR MMP OR Osteopontin OR OP OR OPN OR RANKL OR “RANK Ligand” OR “Receptor Activator of Nuclear Factor kappa B Ligand” OR “osteoclast differentiation factor” OR “OPGL Protein” </w:t>
            </w:r>
          </w:p>
          <w:p w14:paraId="512DA8D6" w14:textId="77777777" w:rsidR="00685912" w:rsidRPr="00685912" w:rsidRDefault="00685912" w:rsidP="001D72A2">
            <w:pPr>
              <w:rPr>
                <w:rFonts w:asciiTheme="majorBidi" w:hAnsiTheme="majorBidi" w:cstheme="majorBidi"/>
                <w:sz w:val="22"/>
                <w:szCs w:val="22"/>
              </w:rPr>
            </w:pPr>
          </w:p>
          <w:p w14:paraId="5FB30CC1" w14:textId="77777777" w:rsidR="00685912" w:rsidRPr="00685912" w:rsidRDefault="00685912" w:rsidP="001D72A2">
            <w:pPr>
              <w:tabs>
                <w:tab w:val="left" w:pos="8205"/>
              </w:tabs>
              <w:rPr>
                <w:rFonts w:asciiTheme="majorBidi" w:hAnsiTheme="majorBidi" w:cstheme="majorBidi"/>
                <w:sz w:val="22"/>
                <w:szCs w:val="22"/>
              </w:rPr>
            </w:pPr>
          </w:p>
          <w:p w14:paraId="72FD4158" w14:textId="77777777" w:rsidR="00685912" w:rsidRPr="00685912" w:rsidRDefault="00685912" w:rsidP="001D72A2">
            <w:pPr>
              <w:tabs>
                <w:tab w:val="left" w:pos="8205"/>
              </w:tabs>
              <w:rPr>
                <w:rFonts w:asciiTheme="majorBidi" w:hAnsiTheme="majorBidi" w:cstheme="majorBidi"/>
                <w:sz w:val="22"/>
                <w:szCs w:val="22"/>
              </w:rPr>
            </w:pPr>
            <w:r w:rsidRPr="00685912">
              <w:rPr>
                <w:rFonts w:asciiTheme="majorBidi" w:hAnsiTheme="majorBidi" w:cstheme="majorBidi"/>
                <w:sz w:val="22"/>
                <w:szCs w:val="22"/>
              </w:rPr>
              <w:t>AND</w:t>
            </w:r>
          </w:p>
          <w:p w14:paraId="78C0C91F" w14:textId="77777777" w:rsidR="00685912" w:rsidRPr="00685912" w:rsidRDefault="00685912" w:rsidP="001D72A2">
            <w:pPr>
              <w:tabs>
                <w:tab w:val="left" w:pos="8205"/>
              </w:tabs>
              <w:rPr>
                <w:rFonts w:asciiTheme="majorBidi" w:hAnsiTheme="majorBidi" w:cstheme="majorBidi"/>
                <w:sz w:val="22"/>
                <w:szCs w:val="22"/>
              </w:rPr>
            </w:pPr>
          </w:p>
          <w:p w14:paraId="16F0A9B8" w14:textId="77777777" w:rsidR="00685912" w:rsidRPr="00685912" w:rsidRDefault="00685912" w:rsidP="001D72A2">
            <w:pPr>
              <w:tabs>
                <w:tab w:val="left" w:pos="8205"/>
              </w:tabs>
              <w:rPr>
                <w:rFonts w:asciiTheme="majorBidi" w:hAnsiTheme="majorBidi" w:cstheme="majorBidi"/>
                <w:sz w:val="22"/>
                <w:szCs w:val="22"/>
              </w:rPr>
            </w:pPr>
            <w:r w:rsidRPr="00685912">
              <w:rPr>
                <w:rFonts w:asciiTheme="majorBidi" w:hAnsiTheme="majorBidi" w:cstheme="majorBidi"/>
                <w:sz w:val="22"/>
                <w:szCs w:val="22"/>
              </w:rPr>
              <w:t>“Systematic review” OR Meta-analysis OR “Meta analysis”</w:t>
            </w:r>
          </w:p>
          <w:p w14:paraId="29ABAA46" w14:textId="77777777" w:rsidR="00685912" w:rsidRPr="00685912" w:rsidRDefault="00685912" w:rsidP="001D72A2">
            <w:pPr>
              <w:tabs>
                <w:tab w:val="left" w:pos="8205"/>
              </w:tabs>
              <w:rPr>
                <w:rFonts w:asciiTheme="majorBidi" w:hAnsiTheme="majorBidi" w:cstheme="majorBidi"/>
                <w:sz w:val="22"/>
                <w:szCs w:val="22"/>
              </w:rPr>
            </w:pPr>
          </w:p>
          <w:p w14:paraId="39AFFC46" w14:textId="77777777" w:rsidR="00685912" w:rsidRPr="00685912" w:rsidRDefault="00685912" w:rsidP="001D72A2">
            <w:pPr>
              <w:rPr>
                <w:rFonts w:asciiTheme="majorBidi" w:hAnsiTheme="majorBidi" w:cstheme="majorBidi"/>
                <w:sz w:val="22"/>
                <w:szCs w:val="22"/>
              </w:rPr>
            </w:pPr>
          </w:p>
          <w:p w14:paraId="2F6DCFCA" w14:textId="77777777" w:rsidR="00685912" w:rsidRPr="00685912" w:rsidRDefault="00685912" w:rsidP="001D72A2">
            <w:pPr>
              <w:rPr>
                <w:rFonts w:asciiTheme="majorBidi" w:hAnsiTheme="majorBidi" w:cstheme="majorBidi"/>
                <w:sz w:val="22"/>
                <w:szCs w:val="22"/>
                <w:lang w:bidi="fa-IR"/>
              </w:rPr>
            </w:pPr>
            <w:r w:rsidRPr="00685912">
              <w:rPr>
                <w:rFonts w:asciiTheme="majorBidi" w:hAnsiTheme="majorBidi" w:cstheme="majorBidi"/>
                <w:sz w:val="22"/>
                <w:szCs w:val="22"/>
              </w:rPr>
              <w:t>English[filter]</w:t>
            </w:r>
          </w:p>
        </w:tc>
      </w:tr>
    </w:tbl>
    <w:p w14:paraId="27A36C69" w14:textId="77777777" w:rsidR="00685912" w:rsidRDefault="00685912"/>
    <w:p w14:paraId="5F915866" w14:textId="77777777" w:rsidR="00685912" w:rsidRPr="00685912" w:rsidRDefault="00685912" w:rsidP="00685912">
      <w:pPr>
        <w:rPr>
          <w:rFonts w:asciiTheme="majorBidi" w:hAnsiTheme="majorBidi" w:cstheme="majorBidi"/>
          <w:sz w:val="22"/>
          <w:szCs w:val="22"/>
        </w:rPr>
      </w:pPr>
      <w:r w:rsidRPr="00685912">
        <w:rPr>
          <w:rFonts w:asciiTheme="majorBidi" w:hAnsiTheme="majorBidi" w:cstheme="majorBidi"/>
          <w:sz w:val="22"/>
          <w:szCs w:val="22"/>
        </w:rPr>
        <w:t>Embase:</w:t>
      </w:r>
    </w:p>
    <w:p w14:paraId="65F93D0F" w14:textId="77777777" w:rsidR="00685912" w:rsidRPr="00685912" w:rsidRDefault="00685912" w:rsidP="00685912">
      <w:pPr>
        <w:rPr>
          <w:rFonts w:asciiTheme="majorBidi" w:hAnsiTheme="majorBidi" w:cstheme="majorBidi"/>
          <w:sz w:val="22"/>
          <w:szCs w:val="22"/>
        </w:rPr>
      </w:pPr>
      <w:r w:rsidRPr="00685912">
        <w:rPr>
          <w:rFonts w:asciiTheme="majorBidi" w:hAnsiTheme="majorBidi" w:cstheme="majorBidi"/>
          <w:sz w:val="22"/>
          <w:szCs w:val="22"/>
        </w:rPr>
        <w:t xml:space="preserve">#9.  #8 AND english:la                                          </w:t>
      </w:r>
    </w:p>
    <w:p w14:paraId="25A859E5" w14:textId="77777777" w:rsidR="00685912" w:rsidRPr="00685912" w:rsidRDefault="00685912" w:rsidP="00685912">
      <w:pPr>
        <w:rPr>
          <w:rFonts w:asciiTheme="majorBidi" w:hAnsiTheme="majorBidi" w:cstheme="majorBidi"/>
          <w:sz w:val="22"/>
          <w:szCs w:val="22"/>
        </w:rPr>
      </w:pPr>
      <w:r w:rsidRPr="00685912">
        <w:rPr>
          <w:rFonts w:asciiTheme="majorBidi" w:hAnsiTheme="majorBidi" w:cstheme="majorBidi"/>
          <w:sz w:val="22"/>
          <w:szCs w:val="22"/>
        </w:rPr>
        <w:t>#8.  #7 AND ('meta analysis'/de OR 'meta analysis topic'/de OR 'systematic review'/de)</w:t>
      </w:r>
    </w:p>
    <w:p w14:paraId="468D59D1" w14:textId="77777777" w:rsidR="00685912" w:rsidRPr="00685912" w:rsidRDefault="00685912" w:rsidP="00685912">
      <w:pPr>
        <w:rPr>
          <w:rFonts w:asciiTheme="majorBidi" w:hAnsiTheme="majorBidi" w:cstheme="majorBidi"/>
          <w:sz w:val="22"/>
          <w:szCs w:val="22"/>
        </w:rPr>
      </w:pPr>
      <w:r w:rsidRPr="00685912">
        <w:rPr>
          <w:rFonts w:asciiTheme="majorBidi" w:hAnsiTheme="majorBidi" w:cstheme="majorBidi"/>
          <w:sz w:val="22"/>
          <w:szCs w:val="22"/>
        </w:rPr>
        <w:t xml:space="preserve">#7.  #3 AND #6  </w:t>
      </w:r>
    </w:p>
    <w:p w14:paraId="37BB8689" w14:textId="77777777" w:rsidR="00685912" w:rsidRPr="00685912" w:rsidRDefault="00685912" w:rsidP="00685912">
      <w:pPr>
        <w:rPr>
          <w:rFonts w:asciiTheme="majorBidi" w:hAnsiTheme="majorBidi" w:cstheme="majorBidi"/>
          <w:sz w:val="22"/>
          <w:szCs w:val="22"/>
        </w:rPr>
      </w:pPr>
      <w:r w:rsidRPr="00685912">
        <w:rPr>
          <w:rFonts w:asciiTheme="majorBidi" w:hAnsiTheme="majorBidi" w:cstheme="majorBidi"/>
          <w:sz w:val="22"/>
          <w:szCs w:val="22"/>
        </w:rPr>
        <w:t xml:space="preserve">#6.  #4 OR #5    </w:t>
      </w:r>
    </w:p>
    <w:p w14:paraId="302506EB" w14:textId="77777777" w:rsidR="00685912" w:rsidRPr="00685912" w:rsidRDefault="00685912" w:rsidP="00685912">
      <w:pPr>
        <w:rPr>
          <w:rFonts w:asciiTheme="majorBidi" w:hAnsiTheme="majorBidi" w:cstheme="majorBidi"/>
          <w:sz w:val="22"/>
          <w:szCs w:val="22"/>
        </w:rPr>
      </w:pPr>
      <w:r w:rsidRPr="00685912">
        <w:rPr>
          <w:rFonts w:asciiTheme="majorBidi" w:hAnsiTheme="majorBidi" w:cstheme="majorBidi"/>
          <w:sz w:val="22"/>
          <w:szCs w:val="22"/>
        </w:rPr>
        <w:t>#5.  'bone fracture':ti,ab OR 'fracture':ti,ab OR 'osteopenia*':ti,ab OR 'osteopenic':ti,ab OR    'osteoporosis':ti,ab OR 'osteoporoses':ti,ab OR 'osteoporotic':ti,ab OR 'bone health':ti,ab OR      'metabolic bone disease':ti,ab OR 'bone mineral density':ti,ab OR 'metabolic bone diseases':ti,ab OR 'bone mass':ti,ab OR 'bone biomarker*':ti,ab OR bmd:ti,ab</w:t>
      </w:r>
    </w:p>
    <w:p w14:paraId="17873459" w14:textId="77777777" w:rsidR="00685912" w:rsidRPr="00685912" w:rsidRDefault="00685912" w:rsidP="00685912">
      <w:pPr>
        <w:rPr>
          <w:rFonts w:asciiTheme="majorBidi" w:hAnsiTheme="majorBidi" w:cstheme="majorBidi"/>
          <w:sz w:val="22"/>
          <w:szCs w:val="22"/>
        </w:rPr>
      </w:pPr>
      <w:r w:rsidRPr="00685912">
        <w:rPr>
          <w:rFonts w:asciiTheme="majorBidi" w:hAnsiTheme="majorBidi" w:cstheme="majorBidi"/>
          <w:sz w:val="22"/>
          <w:szCs w:val="22"/>
        </w:rPr>
        <w:t xml:space="preserve">#4.  'metabolic bone disease'/exp                           </w:t>
      </w:r>
    </w:p>
    <w:p w14:paraId="38EFFF0B" w14:textId="77777777" w:rsidR="00685912" w:rsidRPr="00685912" w:rsidRDefault="00685912" w:rsidP="00685912">
      <w:pPr>
        <w:rPr>
          <w:rFonts w:asciiTheme="majorBidi" w:hAnsiTheme="majorBidi" w:cstheme="majorBidi"/>
          <w:sz w:val="22"/>
          <w:szCs w:val="22"/>
        </w:rPr>
      </w:pPr>
      <w:r w:rsidRPr="00685912">
        <w:rPr>
          <w:rFonts w:asciiTheme="majorBidi" w:hAnsiTheme="majorBidi" w:cstheme="majorBidi"/>
          <w:sz w:val="22"/>
          <w:szCs w:val="22"/>
        </w:rPr>
        <w:t xml:space="preserve">#3.  #1 OR #2                                       </w:t>
      </w:r>
    </w:p>
    <w:p w14:paraId="6A181220" w14:textId="77777777" w:rsidR="00685912" w:rsidRPr="00685912" w:rsidRDefault="00685912" w:rsidP="00685912">
      <w:pPr>
        <w:rPr>
          <w:rFonts w:asciiTheme="majorBidi" w:hAnsiTheme="majorBidi" w:cstheme="majorBidi"/>
          <w:sz w:val="22"/>
          <w:szCs w:val="22"/>
        </w:rPr>
      </w:pPr>
      <w:r w:rsidRPr="00685912">
        <w:rPr>
          <w:rFonts w:asciiTheme="majorBidi" w:hAnsiTheme="majorBidi" w:cstheme="majorBidi"/>
          <w:sz w:val="22"/>
          <w:szCs w:val="22"/>
        </w:rPr>
        <w:t>#2.  'glucose lowering':ti,ab OR 'thiazolidinedione*':ti,ab OR  'sulfonylurea*':ti,ab OR 'metformin':ti,ab OR 'insulin':ti,ab OR 'meglitinide':ti,ab OR 'repaglinide':ti,ab OR 'acarbose':ti,ab OR 'alpha glucosidase inhibitor':ti,ab OR  'alpha-glucosidase inhibitor':ti,ab OR  'biguanide':ti,ab OR 'sglt 2 inhibitor':ti,ab OR  'sglt-2 inhibitor':ti,ab OR 'sodium-glucose cotransporter 2 inhibitors':ti,ab OR   'sodium-glucose transporter 2 inhibitors':ti,ab OR 'sglt2i':ti,ab OR 'sglt-2i':ti,ab OR 'ddp-4 inhibitor':ti,ab OR 'dipeptidyl-peptidase iv inhibitor':ti,ab OR 'dipeptidyl-peptidase 4 inhibitor':ti,ab OR 'glp-1 receptor agonist':ti,ab OR 'glp-1r':ti,ab OR incretin:ti,ab OR glyclazide:ti,ab OR 'insulin sensitize*':ti,ab OR liraglutide:ti,ab OR      'glp-1ra':ti,ab</w:t>
      </w:r>
    </w:p>
    <w:p w14:paraId="0CD8610F" w14:textId="387C3A41" w:rsidR="00685912" w:rsidRPr="00685912" w:rsidRDefault="00685912" w:rsidP="00685912">
      <w:pPr>
        <w:rPr>
          <w:rFonts w:asciiTheme="majorBidi" w:hAnsiTheme="majorBidi" w:cstheme="majorBidi"/>
          <w:sz w:val="22"/>
          <w:szCs w:val="22"/>
        </w:rPr>
      </w:pPr>
      <w:r w:rsidRPr="00685912">
        <w:rPr>
          <w:rFonts w:asciiTheme="majorBidi" w:hAnsiTheme="majorBidi" w:cstheme="majorBidi"/>
          <w:sz w:val="22"/>
          <w:szCs w:val="22"/>
        </w:rPr>
        <w:t xml:space="preserve">#1.  'antidiabetic agent'/exp    </w:t>
      </w:r>
      <w:bookmarkStart w:id="1" w:name="_GoBack"/>
      <w:bookmarkEnd w:id="1"/>
    </w:p>
    <w:sectPr w:rsidR="00685912" w:rsidRPr="00685912" w:rsidSect="004F5CDE">
      <w:pgSz w:w="12240" w:h="15840"/>
      <w:pgMar w:top="1440" w:right="1440" w:bottom="1440" w:left="1440" w:header="720" w:footer="720" w:gutter="0"/>
      <w:cols w:space="720"/>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 Nazanin">
    <w:altName w:val="Arial"/>
    <w:charset w:val="B2"/>
    <w:family w:val="auto"/>
    <w:pitch w:val="variable"/>
    <w:sig w:usb0="00002001"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E8"/>
    <w:rsid w:val="000E7FF2"/>
    <w:rsid w:val="00110018"/>
    <w:rsid w:val="001268C9"/>
    <w:rsid w:val="00165E0B"/>
    <w:rsid w:val="00196A06"/>
    <w:rsid w:val="00215D59"/>
    <w:rsid w:val="002C0A82"/>
    <w:rsid w:val="002C79F0"/>
    <w:rsid w:val="00367FF0"/>
    <w:rsid w:val="003F2CD8"/>
    <w:rsid w:val="00434793"/>
    <w:rsid w:val="004F5CDE"/>
    <w:rsid w:val="005369E8"/>
    <w:rsid w:val="00565B36"/>
    <w:rsid w:val="005E102C"/>
    <w:rsid w:val="00685912"/>
    <w:rsid w:val="007D0449"/>
    <w:rsid w:val="008F341C"/>
    <w:rsid w:val="00AC4EA7"/>
    <w:rsid w:val="00B3729A"/>
    <w:rsid w:val="00BF3BA2"/>
    <w:rsid w:val="00CD1C84"/>
    <w:rsid w:val="00D02689"/>
    <w:rsid w:val="00D427F5"/>
    <w:rsid w:val="00D71C0F"/>
    <w:rsid w:val="00DB6F8B"/>
    <w:rsid w:val="00E85C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97736"/>
  <w15:docId w15:val="{47E6FD86-2D65-4E0E-BCF7-73D017560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B Nazanin"/>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6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599334">
      <w:bodyDiv w:val="1"/>
      <w:marLeft w:val="0"/>
      <w:marRight w:val="0"/>
      <w:marTop w:val="0"/>
      <w:marBottom w:val="0"/>
      <w:divBdr>
        <w:top w:val="none" w:sz="0" w:space="0" w:color="auto"/>
        <w:left w:val="none" w:sz="0" w:space="0" w:color="auto"/>
        <w:bottom w:val="none" w:sz="0" w:space="0" w:color="auto"/>
        <w:right w:val="none" w:sz="0" w:space="0" w:color="auto"/>
      </w:divBdr>
    </w:div>
    <w:div w:id="681782287">
      <w:bodyDiv w:val="1"/>
      <w:marLeft w:val="0"/>
      <w:marRight w:val="0"/>
      <w:marTop w:val="0"/>
      <w:marBottom w:val="0"/>
      <w:divBdr>
        <w:top w:val="none" w:sz="0" w:space="0" w:color="auto"/>
        <w:left w:val="none" w:sz="0" w:space="0" w:color="auto"/>
        <w:bottom w:val="none" w:sz="0" w:space="0" w:color="auto"/>
        <w:right w:val="none" w:sz="0" w:space="0" w:color="auto"/>
      </w:divBdr>
    </w:div>
    <w:div w:id="140791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 Farahani Rad</dc:creator>
  <cp:lastModifiedBy>Poornima Thiruvudaiselvi</cp:lastModifiedBy>
  <cp:revision>8</cp:revision>
  <dcterms:created xsi:type="dcterms:W3CDTF">2023-03-13T10:52:00Z</dcterms:created>
  <dcterms:modified xsi:type="dcterms:W3CDTF">2024-11-14T17:47:00Z</dcterms:modified>
</cp:coreProperties>
</file>