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256" w:tblpY="298"/>
        <w:tblOverlap w:val="never"/>
        <w:tblW w:w="11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0"/>
        <w:gridCol w:w="2569"/>
        <w:gridCol w:w="2696"/>
        <w:gridCol w:w="2795"/>
      </w:tblGrid>
      <w:tr w14:paraId="40DDC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590" w:type="dxa"/>
            <w:gridSpan w:val="4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E836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Supplementary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Table 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Anthropometric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biochemical and MRI imaging parameters of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obese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patients based on glucose metabolism states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 at </w:t>
            </w:r>
            <w:r>
              <w:rPr>
                <w:rFonts w:ascii="Times New Roman" w:hAnsi="Times New Roman"/>
                <w:sz w:val="18"/>
                <w:szCs w:val="18"/>
              </w:rPr>
              <w:t>baseline</w:t>
            </w:r>
          </w:p>
        </w:tc>
      </w:tr>
      <w:tr w14:paraId="6D3DD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3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DDAB4B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Variable</w:t>
            </w:r>
          </w:p>
        </w:tc>
        <w:tc>
          <w:tcPr>
            <w:tcW w:w="2569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2F20AF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NGT</w:t>
            </w:r>
          </w:p>
        </w:tc>
        <w:tc>
          <w:tcPr>
            <w:tcW w:w="269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C509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IGR</w:t>
            </w:r>
          </w:p>
        </w:tc>
        <w:tc>
          <w:tcPr>
            <w:tcW w:w="2795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75FEB0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</w:tr>
      <w:tr w14:paraId="33D60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3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398BC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9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B8C58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6B1ECA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FF927C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86B5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1A2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Weight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kg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140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92.59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18.42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44C2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85.87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15.36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4BC8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0.158</w:t>
            </w:r>
          </w:p>
        </w:tc>
      </w:tr>
      <w:tr w14:paraId="04AE9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BB0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BMI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kg/m²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D66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31.19±4.05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3046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31.74±4.13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1F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0.653</w:t>
            </w:r>
          </w:p>
        </w:tc>
      </w:tr>
      <w:tr w14:paraId="02ABC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1ED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cm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CE31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104.35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78D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103.48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9.57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475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0.812</w:t>
            </w:r>
          </w:p>
        </w:tc>
      </w:tr>
      <w:tr w14:paraId="7803F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F75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FBG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F58D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4.99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0.43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E536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5.85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1.46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3A2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</w:t>
            </w:r>
          </w:p>
        </w:tc>
      </w:tr>
      <w:tr w14:paraId="0E7C8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DDF7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2hPBG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648F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6.28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0.96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D5E9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10.60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2.57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35CB">
            <w:pPr>
              <w:jc w:val="both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</w:tr>
      <w:tr w14:paraId="35E87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B2BD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HOMA-IR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9285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3.18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1.92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37ED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4.58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3.38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0F32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0.047</w:t>
            </w:r>
          </w:p>
        </w:tc>
      </w:tr>
      <w:tr w14:paraId="6CCDF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4DB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HOMA-β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922A7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209.00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142.93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3A4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202.50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180.11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3E4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0.871</w:t>
            </w:r>
          </w:p>
        </w:tc>
      </w:tr>
      <w:tr w14:paraId="79847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69F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HbA1c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285E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5.25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0.37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8A5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5.99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1.02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4A91">
            <w:pPr>
              <w:jc w:val="both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</w:tr>
      <w:tr w14:paraId="1D90C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977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0BC1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5.04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0.99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733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5.50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1.31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8E3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0.115</w:t>
            </w:r>
          </w:p>
        </w:tc>
      </w:tr>
      <w:tr w14:paraId="0E355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2F6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TG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1F12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1.61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862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2.10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1.13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06E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</w:t>
            </w:r>
          </w:p>
        </w:tc>
      </w:tr>
      <w:tr w14:paraId="394FC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8E7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HDL-c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76F1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1.26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0.30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4E4B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1.21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0.27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243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0.542</w:t>
            </w:r>
          </w:p>
        </w:tc>
      </w:tr>
      <w:tr w14:paraId="0ABBE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2A8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LDL-c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4EA4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3.17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D908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3.57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1.08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2E4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0.104</w:t>
            </w:r>
          </w:p>
        </w:tc>
      </w:tr>
      <w:tr w14:paraId="5BA1D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68D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non-HDL-c (mmol/L)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B8C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3.74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1.12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889E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4.29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1.21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1FA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0.057</w:t>
            </w:r>
          </w:p>
        </w:tc>
      </w:tr>
      <w:tr w14:paraId="7294E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53CA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4B51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36.67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29.36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37567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47.02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35.70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13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0.198</w:t>
            </w:r>
          </w:p>
        </w:tc>
      </w:tr>
      <w:tr w14:paraId="2AC8A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9D9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AST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F9D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25.37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11.60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751F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33.39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29.35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D97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0.161</w:t>
            </w:r>
          </w:p>
        </w:tc>
      </w:tr>
      <w:tr w14:paraId="4AC03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CFE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(U/L)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20E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34.63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25.00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1A2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46.98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>42.70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B2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0.162</w:t>
            </w:r>
          </w:p>
        </w:tc>
      </w:tr>
      <w:tr w14:paraId="29088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4B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SAT (cm2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6D5D8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286.28±122.47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167FE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247.87±85.88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1F2B7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0.130</w:t>
            </w:r>
          </w:p>
        </w:tc>
      </w:tr>
      <w:tr w14:paraId="3456C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BB5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VAT (cm2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75AB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149.71±64.87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A9E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161.10±57.19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2436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0.443</w:t>
            </w:r>
          </w:p>
        </w:tc>
      </w:tr>
      <w:tr w14:paraId="7E1E0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1B6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3E6D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10.74±9.90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889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18.63±9.79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5E556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</w:t>
            </w:r>
          </w:p>
        </w:tc>
      </w:tr>
      <w:tr w14:paraId="5B526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20A7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Left lobe of 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C082B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9.78±9.68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FAE9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16.85±9.11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EC9E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0.003</w:t>
            </w:r>
          </w:p>
        </w:tc>
      </w:tr>
      <w:tr w14:paraId="67790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3D7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Right anterior lobe of 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E12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11.24±10.83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0C922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19.53±10.95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72CC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0.003</w:t>
            </w:r>
          </w:p>
        </w:tc>
      </w:tr>
      <w:tr w14:paraId="4B098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0E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Right posterior lobe of 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3AB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11.21±9.61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5EDB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19.11±9.74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5DF3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</w:t>
            </w:r>
          </w:p>
        </w:tc>
      </w:tr>
      <w:tr w14:paraId="28FF7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186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917F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7.79±8.69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ED8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8.75±7.15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6FEFC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0.625</w:t>
            </w:r>
          </w:p>
        </w:tc>
      </w:tr>
      <w:tr w14:paraId="74036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E9F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head of 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03511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9.22±10.60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557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8.99±7.41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A8F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</w:tr>
      <w:tr w14:paraId="755F2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DA1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body of 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A636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8.06±9.71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F89F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7.52±6.25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F4F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0.785</w:t>
            </w:r>
          </w:p>
        </w:tc>
      </w:tr>
      <w:tr w14:paraId="530DD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3C1F54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tail of 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08EDFF6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6.10±8.06</w:t>
            </w:r>
          </w:p>
        </w:tc>
        <w:tc>
          <w:tcPr>
            <w:tcW w:w="2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5CE2FA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7.77±7.80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A1B005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0.395</w:t>
            </w:r>
          </w:p>
        </w:tc>
      </w:tr>
      <w:tr w14:paraId="30D8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59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E1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Da</w:t>
            </w:r>
            <w:r>
              <w:rPr>
                <w:rFonts w:ascii="Times New Roman" w:hAnsi="Times New Roman"/>
                <w:sz w:val="18"/>
                <w:szCs w:val="18"/>
              </w:rPr>
              <w:t>ta are presented as mean ±SD.</w:t>
            </w:r>
          </w:p>
          <w:p w14:paraId="38B5185E">
            <w:pPr>
              <w:jc w:val="both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BMI: body mass index; WC: waist circumference;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FBG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fasting blood glucose; 2hPBG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2h post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-load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blood glucose;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HOMA-IR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homeostasis model assessment of insulin resistance; HOMA-β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homeostasis model assessment of β-cell function;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 HbA1c: glycosylated hemoglobin;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Total cholesterol; TG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triglyceride; HDL-c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high-density lipoprotein cholesterol; LDL-c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low-density lipoprotein cholestero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l; A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T: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alanine aminotransferase; AST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aspartate aminotransferase; GGT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gamma-glutamyl transferase;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SAT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subcutaneous adipose tissue; VAT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visceral adipose tissue; LFC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liver fat content; PFC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pancreatic fat content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</w:p>
          <w:p w14:paraId="44363B68">
            <w:pPr>
              <w:pStyle w:val="2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3C791A"/>
    <w:p w14:paraId="0211D835"/>
    <w:p w14:paraId="211A3668"/>
    <w:p w14:paraId="3C41F513"/>
    <w:p w14:paraId="6F872CDD"/>
    <w:p w14:paraId="78EECAA4"/>
    <w:p w14:paraId="30699D70"/>
    <w:p w14:paraId="79056C1C"/>
    <w:p w14:paraId="3D31DF9E"/>
    <w:p w14:paraId="0638DEAC"/>
    <w:p w14:paraId="5E4079EC"/>
    <w:tbl>
      <w:tblPr>
        <w:tblStyle w:val="4"/>
        <w:tblW w:w="11232" w:type="dxa"/>
        <w:tblInd w:w="-1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1433"/>
        <w:gridCol w:w="1434"/>
        <w:gridCol w:w="1051"/>
        <w:gridCol w:w="414"/>
        <w:gridCol w:w="1012"/>
        <w:gridCol w:w="1527"/>
        <w:gridCol w:w="838"/>
        <w:gridCol w:w="117"/>
        <w:gridCol w:w="860"/>
      </w:tblGrid>
      <w:tr w14:paraId="39E1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32" w:type="dxa"/>
            <w:gridSpan w:val="10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AE097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Supplementary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Table 2.</w:t>
            </w:r>
            <w:r>
              <w:rPr>
                <w:rFonts w:ascii="Times New Roman" w:hAnsi="Times New Roman" w:eastAsia="宋体"/>
                <w:sz w:val="16"/>
                <w:szCs w:val="16"/>
              </w:rPr>
              <w:t xml:space="preserve"> Changes of anthropometric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biochemical and MRI imaging parameters of the 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/>
              </w:rPr>
              <w:t>obese subjects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based on glucose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metabolism states</w:t>
            </w:r>
            <w:r>
              <w:rPr>
                <w:rFonts w:ascii="Times New Roman" w:hAnsi="Times New Roman" w:eastAsia="宋体"/>
                <w:sz w:val="16"/>
                <w:szCs w:val="16"/>
              </w:rPr>
              <w:t xml:space="preserve"> at </w:t>
            </w:r>
            <w:r>
              <w:rPr>
                <w:rFonts w:ascii="Times New Roman" w:hAnsi="Times New Roman"/>
                <w:sz w:val="16"/>
                <w:szCs w:val="16"/>
              </w:rPr>
              <w:t>baseline</w:t>
            </w:r>
          </w:p>
        </w:tc>
      </w:tr>
      <w:tr w14:paraId="6E6B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5BD5D699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Variable</w:t>
            </w:r>
          </w:p>
        </w:tc>
        <w:tc>
          <w:tcPr>
            <w:tcW w:w="4332" w:type="dxa"/>
            <w:gridSpan w:val="4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3BC3B2D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NGT(n=30)</w:t>
            </w:r>
          </w:p>
        </w:tc>
        <w:tc>
          <w:tcPr>
            <w:tcW w:w="3377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3F7DDC5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IGR(n=41)</w:t>
            </w:r>
          </w:p>
        </w:tc>
        <w:tc>
          <w:tcPr>
            <w:tcW w:w="977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405FE347">
            <w:pPr>
              <w:pStyle w:val="2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  <w:sz w:val="18"/>
                <w:szCs w:val="18"/>
              </w:rPr>
              <w:t>value</w:t>
            </w:r>
          </w:p>
        </w:tc>
      </w:tr>
      <w:tr w14:paraId="4392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68C4B6B9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31CB74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Pre–liraglutide therapy</w:t>
            </w:r>
          </w:p>
        </w:tc>
        <w:tc>
          <w:tcPr>
            <w:tcW w:w="1434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134DDF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Post–liraglutide therapy</w:t>
            </w:r>
          </w:p>
        </w:tc>
        <w:tc>
          <w:tcPr>
            <w:tcW w:w="105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62DA0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value</w:t>
            </w:r>
          </w:p>
        </w:tc>
        <w:tc>
          <w:tcPr>
            <w:tcW w:w="1426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617ACE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Pre–liraglutide therapy</w:t>
            </w:r>
          </w:p>
        </w:tc>
        <w:tc>
          <w:tcPr>
            <w:tcW w:w="152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152135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Post–liraglutide therapy</w:t>
            </w:r>
          </w:p>
        </w:tc>
        <w:tc>
          <w:tcPr>
            <w:tcW w:w="955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278C57">
            <w:pPr>
              <w:pStyle w:val="2"/>
              <w:jc w:val="center"/>
              <w:rPr>
                <w:rFonts w:ascii="Times New Roman" w:hAnsi="Times New Roman" w:eastAsia="Sylfae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18"/>
                <w:szCs w:val="18"/>
              </w:rPr>
              <w:t>value</w:t>
            </w:r>
          </w:p>
        </w:tc>
        <w:tc>
          <w:tcPr>
            <w:tcW w:w="860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5687D31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124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354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Weight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kg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82DCEB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92.59 ± 18.42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E4F1BA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87.75 ± 17.27</w:t>
            </w:r>
          </w:p>
        </w:tc>
        <w:tc>
          <w:tcPr>
            <w:tcW w:w="10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687163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2C78F2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85.87 ± 15.36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966244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80.74 ± 15.14</w:t>
            </w:r>
          </w:p>
        </w:tc>
        <w:tc>
          <w:tcPr>
            <w:tcW w:w="95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B3DF83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631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0.611</w:t>
            </w:r>
          </w:p>
        </w:tc>
      </w:tr>
      <w:tr w14:paraId="4BBD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7159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BMI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(kg/m²)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BE9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31.19 ± 4.05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81D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29.59 ± 3.78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CD9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ED4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31.74 ± 4.13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97E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29.80 ± 3.92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EB2F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288E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0.512</w:t>
            </w:r>
          </w:p>
        </w:tc>
      </w:tr>
      <w:tr w14:paraId="7EC2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C1827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cm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627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104.35 ± 14.11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9654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99.80 ± 12.73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DE1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359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103.48 ± 9.57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61E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97.57 ± 9.39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204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954F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0.392</w:t>
            </w:r>
          </w:p>
        </w:tc>
      </w:tr>
      <w:tr w14:paraId="0C65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017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FBG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4D32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4.99 ± 0.43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7C0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4.69 ± 0.33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C82A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4A6D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5.85 ± 1.46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C12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4.95 ± 0.46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E22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4B09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0.018</w:t>
            </w:r>
          </w:p>
        </w:tc>
      </w:tr>
      <w:tr w14:paraId="5C8F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494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2hPBG(mmol/L)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022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6.28 ± 0.96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CCE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5.30 ± 0.99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FAA5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7952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10.60 ± 2.57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E2A4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5.93 ± 1.19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28B3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B16D">
            <w:pPr>
              <w:pStyle w:val="2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</w:tr>
      <w:tr w14:paraId="627B2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E8A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HOMA-IR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620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3.18 ± 1.92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D50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2.70 ± 1.74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EC7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0.116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CCA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4.58 ± 3.38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B162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3.15 ± 1.71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918F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DE5D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0.076</w:t>
            </w:r>
          </w:p>
        </w:tc>
      </w:tr>
      <w:tr w14:paraId="20B4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49C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HOMA-β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0FB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209.00 ± 142.93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6DA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250.18 ± 222.60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BBF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0.175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D650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202.50 ± 180.11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F551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215.33 ± 145.85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16C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317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0.350</w:t>
            </w:r>
          </w:p>
        </w:tc>
      </w:tr>
      <w:tr w14:paraId="1EC7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5E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HbA1c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C4C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5.25 ± 0.37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EB9F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5.01 ± 0.30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EAF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57A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5.99 ± 1.02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EAB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5.34 ± 0.34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952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DE44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</w:tr>
      <w:tr w14:paraId="3C8B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E24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D356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5.04 ± 0.99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FBC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4.68 ± 0.74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5A7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0.018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80C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5.50 ± 1.31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74B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4.76 ± 0.96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387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EFE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0.078</w:t>
            </w:r>
          </w:p>
        </w:tc>
      </w:tr>
      <w:tr w14:paraId="4D4B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C1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TG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A12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1.61 ± 0.77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4E1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1.17 ± 0.62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8130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670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2.10 ± 1.13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E31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1.51 ± 0.65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A7B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E75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0.357</w:t>
            </w:r>
          </w:p>
        </w:tc>
      </w:tr>
      <w:tr w14:paraId="2B95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F2DC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HDL-c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6D6C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1.26 ± 0.30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6455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1.24 ± 0.28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0CDA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2555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1.21 ± 0.27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DDA9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1.19 ± 0.22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39D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86B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0.340</w:t>
            </w:r>
          </w:p>
        </w:tc>
      </w:tr>
      <w:tr w14:paraId="22D66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8B28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LDL-c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623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3.17 ± 0.84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FED5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2.99 ± 0.69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5AA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0.152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943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3.57 ± 1.08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BCE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3.04 ± 0.78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391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9F4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0.050</w:t>
            </w:r>
          </w:p>
        </w:tc>
      </w:tr>
      <w:tr w14:paraId="5D00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2E6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non-HDL-c (mmol/L)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09E7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3.74 ± 1.12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6D0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3.44 ± 0.73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2BE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0.056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BAD7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4.29 ± 1.21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DF8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3.59 ± 0.92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8BB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D90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0.065</w:t>
            </w:r>
          </w:p>
        </w:tc>
      </w:tr>
      <w:tr w14:paraId="019A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6010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FC1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36.67 ± 29.36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A45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 ± 15.10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8CC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0.003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C3FB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47.02 ± 35.70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B74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31.18 ± 51.35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E18D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CF6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0.709</w:t>
            </w:r>
          </w:p>
        </w:tc>
      </w:tr>
      <w:tr w14:paraId="78AA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68A0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AST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628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25.37 ± 11.60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548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20.07 ± 6.13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0E5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D8DA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33.39 ± 29.35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95D5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21.93 ± 12.67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DED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976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0.231</w:t>
            </w:r>
          </w:p>
        </w:tc>
      </w:tr>
      <w:tr w14:paraId="672D2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7097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(U/L)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B28C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34.63 ± 25.00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A5B3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28.70 ± 21.90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F36E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9DE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46.98 ± 42.70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EB3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42.55 ± 80.17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D5B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7D53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0.972</w:t>
            </w:r>
          </w:p>
        </w:tc>
      </w:tr>
      <w:tr w14:paraId="189F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EBF2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cm</w:t>
            </w:r>
            <w:bookmarkStart w:id="0" w:name="OLE_LINK3"/>
            <w:r>
              <w:rPr>
                <w:rFonts w:ascii="Times New Roman" w:hAnsi="Times New Roman"/>
                <w:sz w:val="18"/>
                <w:szCs w:val="18"/>
              </w:rPr>
              <w:t>²</w:t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ECC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OLE_LINK1"/>
            <w:r>
              <w:rPr>
                <w:rFonts w:ascii="Times New Roman" w:hAnsi="Times New Roman"/>
                <w:sz w:val="18"/>
                <w:szCs w:val="18"/>
              </w:rPr>
              <w:t>286.28</w:t>
            </w:r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 ± 122.47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B471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OLE_LINK2"/>
            <w:r>
              <w:rPr>
                <w:rFonts w:ascii="Times New Roman" w:hAnsi="Times New Roman"/>
                <w:sz w:val="18"/>
                <w:szCs w:val="18"/>
              </w:rPr>
              <w:t>250.05</w:t>
            </w:r>
            <w:bookmarkEnd w:id="2"/>
            <w:r>
              <w:rPr>
                <w:rFonts w:ascii="Times New Roman" w:hAnsi="Times New Roman"/>
                <w:sz w:val="18"/>
                <w:szCs w:val="18"/>
              </w:rPr>
              <w:t xml:space="preserve"> ± 107.08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440E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9D46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247.87 ± 85.88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304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234.54 ± 108.37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9CB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F73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0.058</w:t>
            </w:r>
          </w:p>
        </w:tc>
      </w:tr>
      <w:tr w14:paraId="6C58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0E9B9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(</w:t>
            </w:r>
            <w:bookmarkStart w:id="3" w:name="OLE_LINK4"/>
            <w:r>
              <w:rPr>
                <w:rFonts w:ascii="Times New Roman" w:hAnsi="Times New Roman"/>
                <w:sz w:val="18"/>
                <w:szCs w:val="18"/>
              </w:rPr>
              <w:t>cm²</w:t>
            </w:r>
            <w:bookmarkEnd w:id="3"/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150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149.71 ± 64.87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3B8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141.69 ± 53.45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779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CEB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161.10 ± 57.19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031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145.09 ± 58.26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703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9BA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0.423</w:t>
            </w:r>
          </w:p>
        </w:tc>
      </w:tr>
      <w:tr w14:paraId="18D5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F691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150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10.74 ± 9.90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528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6.97 ± 6.02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1877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F01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18.63 ± 9.79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5DB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8.30 ± 4.89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0C2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9D8A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</w:tr>
      <w:tr w14:paraId="61D36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D92A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Left lobe of 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416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9.78 ± 9.68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4E3B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6.62 ± 5.51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7A6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52EF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16.85 ± 9.11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3ADC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7.61 ± 4.94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C5E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F45E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</w:tr>
      <w:tr w14:paraId="5929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8C1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Right anterior lobe of 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24C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11.24 ± 10.83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C50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7.61 ± 6.42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D5D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D9C9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19.53 ± 10.95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127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9.37 ± 5.71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3785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28972">
            <w:pPr>
              <w:pStyle w:val="2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2</w:t>
            </w:r>
          </w:p>
        </w:tc>
      </w:tr>
      <w:tr w14:paraId="0110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22263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Right posterior lobe of LFC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8EC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11.21 ± 9.61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716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6.69 ± 6.58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5B0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2809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19.11 ± 9.74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6C86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7.93 ± 5.31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738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8BB7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</w:tr>
      <w:tr w14:paraId="4B86C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1E4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F40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7.79 ±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.69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334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7.48 ± 7.07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764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0.791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02B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8.75 ± 7.15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716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7.43 ± 5.88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171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687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0.202</w:t>
            </w:r>
          </w:p>
        </w:tc>
      </w:tr>
      <w:tr w14:paraId="7E17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44AC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Head of 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F5CD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9.22 ± 10.60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939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 ± 11.21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14E5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EAD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8.99 ± 7.41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68B2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9.28 ± 8.19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1AB9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90E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0.372</w:t>
            </w:r>
          </w:p>
        </w:tc>
      </w:tr>
      <w:tr w14:paraId="4044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82EF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Body of 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B55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8.06 ± 9.71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866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6.01 ± 5.59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2FCB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95641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7.52 ± 6.25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1BF0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6.55 ± 5.82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41538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A21E5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0.845</w:t>
            </w:r>
          </w:p>
        </w:tc>
      </w:tr>
      <w:tr w14:paraId="66B1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769790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Tail of PFC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EBD59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6.10 ± 8.06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F2D964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6.61 ± 6.00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54F29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0.654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9BA5F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7.77 ± 7.80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9C86AA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6.46 ± 5.26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CCCB0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CCADEF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0.206</w:t>
            </w:r>
          </w:p>
        </w:tc>
      </w:tr>
      <w:tr w14:paraId="137D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32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5D59F8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ta are presented as mean ±SD.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value: pre–liraglutide therapy vs. post–liraglutide therapy of NGT. P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18"/>
                <w:szCs w:val="18"/>
              </w:rPr>
              <w:t>value: pre–liraglutide therapy vs. post–liraglutide therapy of IGR. P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value: change of NGT vs. change of IGR.</w:t>
            </w:r>
          </w:p>
          <w:p w14:paraId="45531208">
            <w:pPr>
              <w:jc w:val="both"/>
              <w:rPr>
                <w:rFonts w:ascii="Times New Roman" w:hAnsi="Times New Roman" w:eastAsia="Sylfae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NGT: normal glucose tolerance; IGR: impaired glucose regulation (including prediabetes and T2DM); BMI: body mass index; WC: waist circumference;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FBG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fasting blood glucose; 2hPBG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2h post</w:t>
            </w:r>
            <w:r>
              <w:rPr>
                <w:rFonts w:ascii="Times New Roman" w:hAnsi="Times New Roman"/>
                <w:sz w:val="18"/>
                <w:szCs w:val="18"/>
              </w:rPr>
              <w:t>-load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blood glucose;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FIns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fasting insulin; 2hPIns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oral glucose tolerance test 2h post</w:t>
            </w:r>
            <w:r>
              <w:rPr>
                <w:rFonts w:ascii="Times New Roman" w:hAnsi="Times New Roman"/>
                <w:sz w:val="18"/>
                <w:szCs w:val="18"/>
              </w:rPr>
              <w:t>-load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insulin; HOMA-IR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homeostasis model assessment of insulin resistance; HOMA-β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homeostasis model assessment of β-cell function;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HbA1c: glycosylated hemoglobin;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TC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Total cholesterol; TG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triglyceride; HDL-c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high-density lipoprotein cholesterol; LDL-c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low-density lipoprotein cholestero</w:t>
            </w:r>
            <w:r>
              <w:rPr>
                <w:rFonts w:ascii="Times New Roman" w:hAnsi="Times New Roman"/>
                <w:sz w:val="18"/>
                <w:szCs w:val="18"/>
              </w:rPr>
              <w:t>l; A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18"/>
                <w:szCs w:val="18"/>
              </w:rPr>
              <w:t>T: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alanine aminotransferase; AST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aspartate aminotransferase; GGT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gamma-glutamyl transferase;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>SAT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subcutaneous adipose tissue; VAT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visceral adipose tissue; LFC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liver fat content; PFC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eastAsia="Sylfaen"/>
                <w:sz w:val="18"/>
                <w:szCs w:val="18"/>
              </w:rPr>
              <w:t xml:space="preserve"> pancreatic fat content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67173775"/>
    <w:p w14:paraId="34ECA389"/>
    <w:p w14:paraId="0A9EC36F"/>
    <w:p w14:paraId="01DF6E0A"/>
    <w:p w14:paraId="5EA14F35"/>
    <w:p w14:paraId="28A286C3"/>
    <w:tbl>
      <w:tblPr>
        <w:tblStyle w:val="3"/>
        <w:tblpPr w:leftFromText="180" w:rightFromText="180" w:vertAnchor="text" w:horzAnchor="page" w:tblpX="1757" w:tblpY="255"/>
        <w:tblOverlap w:val="never"/>
        <w:tblW w:w="79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1641"/>
        <w:gridCol w:w="2061"/>
        <w:gridCol w:w="2062"/>
      </w:tblGrid>
      <w:tr w14:paraId="68D2E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3EF4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 xml:space="preserve">Supplementary Table 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. Partial correlation between ΔLFC and changes of glucose metabolic parameters</w:t>
            </w:r>
          </w:p>
        </w:tc>
      </w:tr>
      <w:tr w14:paraId="13F80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147AC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Controlled variables</w:t>
            </w:r>
          </w:p>
        </w:tc>
        <w:tc>
          <w:tcPr>
            <w:tcW w:w="164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489F4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Variable</w:t>
            </w:r>
          </w:p>
        </w:tc>
        <w:tc>
          <w:tcPr>
            <w:tcW w:w="4123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3E1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ΔLFC</w:t>
            </w:r>
          </w:p>
        </w:tc>
      </w:tr>
      <w:tr w14:paraId="0C947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07FB2B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4E096C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83899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r</w:t>
            </w:r>
          </w:p>
        </w:tc>
        <w:tc>
          <w:tcPr>
            <w:tcW w:w="20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074EC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P value</w:t>
            </w:r>
          </w:p>
        </w:tc>
      </w:tr>
      <w:tr w14:paraId="47940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2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9E9A2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ΔBMI,ΔSAT, ΔVAT,ΔPFC,ΔTC, ΔTG, ΔHDL-c, ΔLDL-c, Δnon-HDL-c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215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ΔFBG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3FF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0.322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449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0.031</w:t>
            </w:r>
          </w:p>
        </w:tc>
      </w:tr>
      <w:tr w14:paraId="5043F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2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5D8C23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FE9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Δ2hPBG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6AF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0.499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F0B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14:paraId="47252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2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95B2FD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7E14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ΔHOMA-IR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EB1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-0.068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C8C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0.657</w:t>
            </w:r>
          </w:p>
        </w:tc>
      </w:tr>
      <w:tr w14:paraId="457C3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2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0C7541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5E9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ΔHOMA-β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B8D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-0.111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28B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0.469</w:t>
            </w:r>
          </w:p>
        </w:tc>
      </w:tr>
      <w:tr w14:paraId="64CF2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2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C4E15D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DE84A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ΔHbA1c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1A1DB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 xml:space="preserve">0.380 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8C4F8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bidi="ar"/>
              </w:rPr>
              <w:t>0</w:t>
            </w:r>
          </w:p>
        </w:tc>
      </w:tr>
      <w:tr w14:paraId="0E3D8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984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F98E">
            <w:pPr>
              <w:widowControl/>
              <w:jc w:val="both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Δ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: change of parameters after liraglutide monotheraphy; </w:t>
            </w:r>
            <w:r>
              <w:rPr>
                <w:rFonts w:ascii="Times New Roman" w:hAnsi="Times New Roman"/>
                <w:sz w:val="18"/>
                <w:szCs w:val="18"/>
              </w:rPr>
              <w:t>LFC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liver fat content; SAT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subcutaneous adipose tissue; VAT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visceral adipose tissue; PFC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pancreatic fat content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; BMI: body mass index; </w:t>
            </w:r>
            <w:r>
              <w:rPr>
                <w:rFonts w:ascii="Times New Roman" w:hAnsi="Times New Roman"/>
                <w:sz w:val="18"/>
                <w:szCs w:val="18"/>
              </w:rPr>
              <w:t>FBG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fasting blood glucose; 2hPBG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2h post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-load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blood glucose;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HOMA-IR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homeostasis model assessment of insulin resistance; HOMA-β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homeostasis model assessment of β-cell function;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 HbA1c: glycosylated hemoglobin;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Total cholesterol; TG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triglyceride; HDL-c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high-density lipoprotein cholesterol; LDL-c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low-density lipoprotein cholestero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.</w:t>
            </w:r>
          </w:p>
        </w:tc>
      </w:tr>
    </w:tbl>
    <w:p w14:paraId="30AE00C5">
      <w:bookmarkStart w:id="4" w:name="_GoBack"/>
      <w:bookmarkEnd w:id="4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right="-334"/>
      </w:pPr>
      <w:r>
        <w:separator/>
      </w:r>
    </w:p>
  </w:endnote>
  <w:endnote w:type="continuationSeparator" w:id="1">
    <w:p>
      <w:pPr>
        <w:ind w:right="-3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right="-334"/>
      </w:pPr>
      <w:r>
        <w:separator/>
      </w:r>
    </w:p>
  </w:footnote>
  <w:footnote w:type="continuationSeparator" w:id="1">
    <w:p>
      <w:pPr>
        <w:ind w:right="-33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OWM2NTNjZTk5ZGM1NDJlZWRjNTgxYTdkMWFlYTYifQ=="/>
  </w:docVars>
  <w:rsids>
    <w:rsidRoot w:val="18BE554F"/>
    <w:rsid w:val="0007796F"/>
    <w:rsid w:val="002F14AF"/>
    <w:rsid w:val="00AD43EC"/>
    <w:rsid w:val="00F35D53"/>
    <w:rsid w:val="18BE554F"/>
    <w:rsid w:val="29DD40F0"/>
    <w:rsid w:val="2DD0465D"/>
    <w:rsid w:val="3EA20591"/>
    <w:rsid w:val="6DB8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right="-334" w:rightChars="-139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356</Words>
  <Characters>2392</Characters>
  <Lines>20</Lines>
  <Paragraphs>5</Paragraphs>
  <TotalTime>0</TotalTime>
  <ScaleCrop>false</ScaleCrop>
  <LinksUpToDate>false</LinksUpToDate>
  <CharactersWithSpaces>2615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2024-07-07T09:13:00Z</dcterms:created>
  <dc:creator>1373705297</dc:creator>
  <cp:lastModifiedBy>1373705297</cp:lastModifiedBy>
  <dcterms:modified xsi:type="dcterms:W3CDTF">2024-10-31T16:21:39Z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8E22ADBD1CC54C69A020A24F2776AEC9_11</vt:lpwstr>
  </property>
</Properties>
</file>