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AFE248">
      <w:pPr>
        <w:keepNext w:val="0"/>
        <w:keepLines w:val="0"/>
        <w:widowControl/>
        <w:suppressLineNumbers w:val="0"/>
        <w:spacing w:before="0" w:beforeAutospacing="0" w:after="230" w:afterAutospacing="0" w:line="480" w:lineRule="auto"/>
        <w:ind w:left="10" w:right="0" w:hanging="10"/>
        <w:jc w:val="center"/>
        <w:rPr>
          <w:rFonts w:hint="default" w:ascii="Times New Roman" w:hAnsi="Times New Roman" w:cs="Times New Roman"/>
          <w:lang w:val="en-US"/>
        </w:rPr>
      </w:pPr>
      <w:r>
        <w:rPr>
          <w:rFonts w:hint="default" w:ascii="Times New Roman" w:hAnsi="Times New Roman" w:eastAsia="Cambria" w:cs="Times New Roman"/>
          <w:color w:val="000000"/>
          <w:kern w:val="2"/>
          <w:sz w:val="34"/>
          <w:szCs w:val="22"/>
          <w:lang w:val="en-US" w:eastAsia="zh-CN" w:bidi="ar"/>
        </w:rPr>
        <w:t>Interaction between sex and one-hour post-load glucose on metabolic syndrome and its components among Chinese people at high risk of diabetes</w:t>
      </w:r>
    </w:p>
    <w:p w14:paraId="018BCE9C">
      <w:pPr>
        <w:spacing w:line="480" w:lineRule="auto"/>
        <w:ind w:firstLine="0" w:firstLineChars="0"/>
        <w:jc w:val="center"/>
        <w:rPr>
          <w:rFonts w:hint="default" w:ascii="Times New Roman" w:hAnsi="Times New Roman" w:cs="Times New Roman"/>
          <w:sz w:val="24"/>
          <w:vertAlign w:val="superscript"/>
        </w:rPr>
      </w:pPr>
      <w:r>
        <w:rPr>
          <w:rFonts w:hint="default" w:ascii="Times New Roman" w:hAnsi="Times New Roman" w:cs="Times New Roman"/>
          <w:sz w:val="24"/>
        </w:rPr>
        <w:t>Xin Chai</w:t>
      </w:r>
      <w:r>
        <w:rPr>
          <w:rFonts w:hint="default" w:ascii="Times New Roman" w:hAnsi="Times New Roman" w:cs="Times New Roman"/>
          <w:sz w:val="24"/>
          <w:vertAlign w:val="superscript"/>
        </w:rPr>
        <w:t>1</w:t>
      </w:r>
      <w:r>
        <w:rPr>
          <w:rFonts w:hint="default" w:ascii="Times New Roman" w:hAnsi="Times New Roman" w:cs="Times New Roman"/>
          <w:sz w:val="24"/>
        </w:rPr>
        <w:t>, Juan Zhang</w:t>
      </w:r>
      <w:r>
        <w:rPr>
          <w:rFonts w:hint="default" w:ascii="Times New Roman" w:hAnsi="Times New Roman" w:cs="Times New Roman"/>
          <w:sz w:val="24"/>
          <w:vertAlign w:val="superscript"/>
        </w:rPr>
        <w:t>1*</w:t>
      </w:r>
      <w:r>
        <w:rPr>
          <w:rFonts w:hint="default" w:ascii="Times New Roman" w:hAnsi="Times New Roman" w:cs="Times New Roman"/>
          <w:sz w:val="24"/>
        </w:rPr>
        <w:t>, Yachen Wang</w:t>
      </w:r>
      <w:r>
        <w:rPr>
          <w:rFonts w:hint="default" w:ascii="Times New Roman" w:hAnsi="Times New Roman" w:cs="Times New Roman"/>
          <w:sz w:val="24"/>
          <w:vertAlign w:val="superscript"/>
        </w:rPr>
        <w:t>1</w:t>
      </w:r>
      <w:r>
        <w:rPr>
          <w:rFonts w:hint="default" w:ascii="Times New Roman" w:hAnsi="Times New Roman" w:cs="Times New Roman"/>
          <w:sz w:val="24"/>
        </w:rPr>
        <w:t>, Di Li</w:t>
      </w:r>
      <w:r>
        <w:rPr>
          <w:rFonts w:hint="default" w:ascii="Times New Roman" w:hAnsi="Times New Roman" w:cs="Times New Roman"/>
          <w:sz w:val="24"/>
          <w:vertAlign w:val="superscript"/>
        </w:rPr>
        <w:t>2</w:t>
      </w:r>
      <w:r>
        <w:rPr>
          <w:rFonts w:hint="default" w:ascii="Times New Roman" w:hAnsi="Times New Roman" w:cs="Times New Roman"/>
          <w:sz w:val="24"/>
        </w:rPr>
        <w:t>, Dongli Zhu</w:t>
      </w:r>
      <w:r>
        <w:rPr>
          <w:rFonts w:hint="default" w:ascii="Times New Roman" w:hAnsi="Times New Roman" w:cs="Times New Roman"/>
          <w:sz w:val="24"/>
          <w:vertAlign w:val="superscript"/>
        </w:rPr>
        <w:t>2</w:t>
      </w:r>
      <w:r>
        <w:rPr>
          <w:rFonts w:hint="default" w:ascii="Times New Roman" w:hAnsi="Times New Roman" w:cs="Times New Roman"/>
          <w:sz w:val="24"/>
        </w:rPr>
        <w:t>, Kaipeng Liang</w:t>
      </w:r>
      <w:r>
        <w:rPr>
          <w:rFonts w:hint="default" w:ascii="Times New Roman" w:hAnsi="Times New Roman" w:cs="Times New Roman"/>
          <w:sz w:val="24"/>
          <w:vertAlign w:val="superscript"/>
        </w:rPr>
        <w:t>1</w:t>
      </w:r>
      <w:r>
        <w:rPr>
          <w:rFonts w:hint="default" w:ascii="Times New Roman" w:hAnsi="Times New Roman" w:cs="Times New Roman"/>
          <w:sz w:val="24"/>
        </w:rPr>
        <w:t>, Chunyu Yang</w:t>
      </w:r>
      <w:r>
        <w:rPr>
          <w:rFonts w:hint="default" w:ascii="Times New Roman" w:hAnsi="Times New Roman" w:cs="Times New Roman"/>
          <w:sz w:val="24"/>
          <w:vertAlign w:val="superscript"/>
        </w:rPr>
        <w:t>1</w:t>
      </w:r>
      <w:r>
        <w:rPr>
          <w:rFonts w:hint="default" w:ascii="Times New Roman" w:hAnsi="Times New Roman" w:cs="Times New Roman"/>
          <w:sz w:val="24"/>
        </w:rPr>
        <w:t>, Jinping Wang</w:t>
      </w:r>
      <w:r>
        <w:rPr>
          <w:rFonts w:hint="default" w:ascii="Times New Roman" w:hAnsi="Times New Roman" w:cs="Times New Roman"/>
          <w:sz w:val="24"/>
          <w:vertAlign w:val="superscript"/>
        </w:rPr>
        <w:t>2</w:t>
      </w:r>
      <w:r>
        <w:rPr>
          <w:rFonts w:hint="default" w:ascii="Times New Roman" w:hAnsi="Times New Roman" w:cs="Times New Roman"/>
          <w:sz w:val="24"/>
        </w:rPr>
        <w:t>, Qiuhong Gong</w:t>
      </w:r>
      <w:bookmarkStart w:id="0" w:name="PePindex10"/>
      <w:bookmarkEnd w:id="0"/>
      <w:r>
        <w:rPr>
          <w:rFonts w:hint="default" w:ascii="Times New Roman" w:hAnsi="Times New Roman" w:cs="Times New Roman"/>
          <w:sz w:val="24"/>
          <w:vertAlign w:val="superscript"/>
        </w:rPr>
        <w:t>3</w:t>
      </w:r>
      <w:r>
        <w:rPr>
          <w:rFonts w:hint="default" w:ascii="Times New Roman" w:hAnsi="Times New Roman" w:cs="Times New Roman"/>
          <w:sz w:val="24"/>
        </w:rPr>
        <w:t>, Zhiwei Yang</w:t>
      </w:r>
      <w:r>
        <w:rPr>
          <w:rFonts w:hint="default" w:ascii="Times New Roman" w:hAnsi="Times New Roman" w:cs="Times New Roman"/>
          <w:sz w:val="24"/>
          <w:vertAlign w:val="superscript"/>
        </w:rPr>
        <w:t>2</w:t>
      </w:r>
      <w:r>
        <w:rPr>
          <w:rFonts w:hint="default" w:ascii="Times New Roman" w:hAnsi="Times New Roman" w:cs="Times New Roman"/>
          <w:sz w:val="24"/>
        </w:rPr>
        <w:t>, Ruitai Shao</w:t>
      </w:r>
      <w:r>
        <w:rPr>
          <w:rFonts w:hint="default" w:ascii="Times New Roman" w:hAnsi="Times New Roman" w:cs="Times New Roman"/>
          <w:sz w:val="24"/>
          <w:vertAlign w:val="superscript"/>
        </w:rPr>
        <w:t>1</w:t>
      </w:r>
    </w:p>
    <w:p w14:paraId="08732077">
      <w:pPr>
        <w:spacing w:line="480" w:lineRule="auto"/>
        <w:ind w:firstLine="0" w:firstLineChars="0"/>
        <w:jc w:val="center"/>
        <w:rPr>
          <w:rFonts w:hint="default" w:ascii="Times New Roman" w:hAnsi="Times New Roman" w:cs="Times New Roman"/>
          <w:sz w:val="24"/>
          <w:vertAlign w:val="superscript"/>
        </w:rPr>
      </w:pPr>
    </w:p>
    <w:p w14:paraId="6FE9C796">
      <w:pPr>
        <w:spacing w:line="480" w:lineRule="auto"/>
        <w:ind w:firstLine="0" w:firstLineChars="0"/>
        <w:jc w:val="center"/>
        <w:rPr>
          <w:rFonts w:hint="default" w:ascii="Times New Roman" w:hAnsi="Times New Roman" w:cs="Times New Roman"/>
          <w:sz w:val="24"/>
        </w:rPr>
      </w:pPr>
      <w:r>
        <w:rPr>
          <w:rFonts w:hint="default" w:ascii="Times New Roman" w:hAnsi="Times New Roman" w:cs="Times New Roman"/>
          <w:sz w:val="24"/>
          <w:vertAlign w:val="superscript"/>
        </w:rPr>
        <w:t xml:space="preserve">1 </w:t>
      </w:r>
      <w:r>
        <w:rPr>
          <w:rFonts w:hint="default" w:ascii="Times New Roman" w:hAnsi="Times New Roman" w:cs="Times New Roman"/>
          <w:sz w:val="24"/>
        </w:rPr>
        <w:t>School of Population Medicine and Public Health, Chinese Academy of Medical Sciences &amp; Peking Union Medical College, Beijing 100730, China</w:t>
      </w:r>
    </w:p>
    <w:p w14:paraId="0828CE44">
      <w:pPr>
        <w:spacing w:line="480" w:lineRule="auto"/>
        <w:ind w:firstLine="0" w:firstLineChars="0"/>
        <w:jc w:val="center"/>
        <w:rPr>
          <w:rFonts w:hint="default" w:ascii="Times New Roman" w:hAnsi="Times New Roman" w:cs="Times New Roman"/>
          <w:sz w:val="24"/>
        </w:rPr>
      </w:pPr>
      <w:r>
        <w:rPr>
          <w:rFonts w:hint="default" w:ascii="Times New Roman" w:hAnsi="Times New Roman" w:cs="Times New Roman"/>
          <w:sz w:val="24"/>
          <w:vertAlign w:val="superscript"/>
        </w:rPr>
        <w:t>2</w:t>
      </w:r>
      <w:r>
        <w:rPr>
          <w:rFonts w:hint="default" w:ascii="Times New Roman" w:hAnsi="Times New Roman" w:cs="Times New Roman"/>
          <w:sz w:val="24"/>
        </w:rPr>
        <w:t xml:space="preserve"> Daqing Oilfield General Hospital (Daqing First Hospital), Daqing 163000, China;</w:t>
      </w:r>
    </w:p>
    <w:p w14:paraId="74359F29">
      <w:pPr>
        <w:spacing w:line="480" w:lineRule="auto"/>
        <w:ind w:firstLine="0" w:firstLineChars="0"/>
        <w:jc w:val="center"/>
        <w:rPr>
          <w:rFonts w:hint="default" w:ascii="Times New Roman" w:hAnsi="Times New Roman" w:cs="Times New Roman"/>
          <w:sz w:val="24"/>
        </w:rPr>
      </w:pPr>
      <w:r>
        <w:rPr>
          <w:rFonts w:hint="default" w:ascii="Times New Roman" w:hAnsi="Times New Roman" w:cs="Times New Roman"/>
          <w:sz w:val="24"/>
          <w:vertAlign w:val="superscript"/>
        </w:rPr>
        <w:t>3</w:t>
      </w:r>
      <w:r>
        <w:rPr>
          <w:rFonts w:hint="default" w:ascii="Times New Roman" w:hAnsi="Times New Roman" w:cs="Times New Roman"/>
          <w:sz w:val="24"/>
        </w:rPr>
        <w:t xml:space="preserve"> Center of Endocrinology, National Center of Cardiology &amp; Fuwai Hospital, Chinese Academy of Medical Sciences and Peking Union Medical College, Beijing, China, Beijing 100037, China;</w:t>
      </w:r>
    </w:p>
    <w:p w14:paraId="7F8FAEAF">
      <w:pPr>
        <w:spacing w:line="480" w:lineRule="auto"/>
        <w:ind w:firstLine="0" w:firstLineChars="0"/>
        <w:jc w:val="center"/>
        <w:rPr>
          <w:rFonts w:hint="default" w:ascii="Times New Roman" w:hAnsi="Times New Roman" w:cs="Times New Roman"/>
          <w:sz w:val="24"/>
        </w:rPr>
      </w:pPr>
    </w:p>
    <w:p w14:paraId="49D95CED">
      <w:pPr>
        <w:spacing w:line="480" w:lineRule="auto"/>
        <w:ind w:firstLine="0" w:firstLineChars="0"/>
        <w:jc w:val="center"/>
        <w:rPr>
          <w:rFonts w:hint="default"/>
        </w:rPr>
      </w:pPr>
      <w:r>
        <w:rPr>
          <w:rFonts w:hint="default" w:ascii="Times New Roman" w:hAnsi="Times New Roman" w:cs="Times New Roman"/>
          <w:sz w:val="24"/>
          <w:vertAlign w:val="superscript"/>
        </w:rPr>
        <w:t>*</w:t>
      </w:r>
      <w:r>
        <w:rPr>
          <w:rFonts w:hint="default" w:ascii="Times New Roman" w:hAnsi="Times New Roman" w:cs="Times New Roman"/>
          <w:sz w:val="24"/>
        </w:rPr>
        <w:t xml:space="preserve"> Correspondence to: Prof Juan Zhang, School of Population Medicine and Public Health, Chinese Academy of Medical Sciences &amp; Peking Union Medical College, Beijing, 100730, China. Email address: </w:t>
      </w:r>
      <w:r>
        <w:rPr>
          <w:rFonts w:hint="default" w:ascii="Times New Roman" w:hAnsi="Times New Roman" w:cs="Times New Roman"/>
          <w:sz w:val="24"/>
        </w:rPr>
        <w:fldChar w:fldCharType="begin"/>
      </w:r>
      <w:r>
        <w:rPr>
          <w:rFonts w:hint="default" w:ascii="Times New Roman" w:hAnsi="Times New Roman" w:cs="Times New Roman"/>
          <w:sz w:val="24"/>
        </w:rPr>
        <w:instrText xml:space="preserve"> HYPERLINK "mailto:zhangjuan@sph.pumc.edu.cn" </w:instrText>
      </w:r>
      <w:r>
        <w:rPr>
          <w:rFonts w:hint="default" w:ascii="Times New Roman" w:hAnsi="Times New Roman" w:cs="Times New Roman"/>
          <w:sz w:val="24"/>
        </w:rPr>
        <w:fldChar w:fldCharType="separate"/>
      </w:r>
      <w:r>
        <w:rPr>
          <w:rStyle w:val="9"/>
          <w:rFonts w:hint="default" w:ascii="Times New Roman" w:hAnsi="Times New Roman" w:cs="Times New Roman"/>
          <w:sz w:val="24"/>
        </w:rPr>
        <w:t>zhangjuan@sph.pumc.edu.cn</w:t>
      </w:r>
      <w:r>
        <w:rPr>
          <w:rFonts w:hint="default" w:ascii="Times New Roman" w:hAnsi="Times New Roman" w:cs="Times New Roman"/>
          <w:sz w:val="24"/>
        </w:rPr>
        <w:fldChar w:fldCharType="end"/>
      </w:r>
      <w:r>
        <w:rPr>
          <w:rFonts w:hint="default"/>
        </w:rPr>
        <w:br w:type="page"/>
      </w:r>
    </w:p>
    <w:p w14:paraId="5A637D50">
      <w:pPr>
        <w:pStyle w:val="2"/>
        <w:bidi w:val="0"/>
        <w:rPr>
          <w:rFonts w:hint="default"/>
        </w:rPr>
      </w:pPr>
      <w:r>
        <w:rPr>
          <w:rFonts w:hint="default"/>
        </w:rPr>
        <w:t>Supplementary Methods</w:t>
      </w:r>
    </w:p>
    <w:p w14:paraId="0D6D5997">
      <w:pPr>
        <w:spacing w:line="240" w:lineRule="auto"/>
        <w:ind w:firstLine="0" w:firstLineChars="0"/>
        <w:rPr>
          <w:rFonts w:hint="default" w:ascii="Times New Roman" w:hAnsi="Times New Roman" w:cs="Times New Roman"/>
        </w:rPr>
      </w:pPr>
    </w:p>
    <w:p w14:paraId="7917063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I</w:t>
      </w:r>
      <w:r>
        <w:rPr>
          <w:rFonts w:hint="default" w:ascii="Times New Roman" w:hAnsi="Times New Roman" w:cs="Times New Roman"/>
        </w:rPr>
        <w:t>nformation on s</w:t>
      </w:r>
      <w:r>
        <w:rPr>
          <w:rFonts w:hint="default" w:ascii="Times New Roman" w:hAnsi="Times New Roman" w:cs="Times New Roman"/>
        </w:rPr>
        <w:t xml:space="preserve">moking was </w:t>
      </w:r>
      <w:r>
        <w:rPr>
          <w:rFonts w:hint="default" w:ascii="Times New Roman" w:hAnsi="Times New Roman" w:cs="Times New Roman"/>
        </w:rPr>
        <w:t xml:space="preserve">obtained by asking </w:t>
      </w:r>
      <w:r>
        <w:rPr>
          <w:rFonts w:hint="default" w:ascii="Times New Roman" w:hAnsi="Times New Roman" w:cs="Times New Roman"/>
        </w:rPr>
        <w:t>“</w:t>
      </w:r>
      <w:r>
        <w:rPr>
          <w:rFonts w:hint="default" w:ascii="Times New Roman" w:hAnsi="Times New Roman" w:cs="Times New Roman"/>
        </w:rPr>
        <w:t>D</w:t>
      </w:r>
      <w:r>
        <w:rPr>
          <w:rFonts w:hint="default" w:ascii="Times New Roman" w:hAnsi="Times New Roman" w:cs="Times New Roman"/>
        </w:rPr>
        <w:t>o you smoke tobacco now</w:t>
      </w:r>
      <w:r>
        <w:rPr>
          <w:rFonts w:hint="default" w:ascii="Times New Roman" w:hAnsi="Times New Roman" w:cs="Times New Roman"/>
        </w:rPr>
        <w:t>?</w:t>
      </w:r>
      <w:r>
        <w:rPr>
          <w:rFonts w:hint="default" w:ascii="Times New Roman" w:hAnsi="Times New Roman" w:cs="Times New Roman"/>
        </w:rPr>
        <w:t>”</w:t>
      </w:r>
      <w:r>
        <w:rPr>
          <w:rFonts w:hint="default" w:ascii="Times New Roman" w:hAnsi="Times New Roman" w:cs="Times New Roman"/>
        </w:rPr>
        <w:t xml:space="preserve">, the options are </w:t>
      </w:r>
      <w:r>
        <w:rPr>
          <w:rFonts w:hint="default" w:ascii="Times New Roman" w:hAnsi="Times New Roman" w:cs="Times New Roman"/>
        </w:rPr>
        <w:t>“</w:t>
      </w:r>
      <w:r>
        <w:rPr>
          <w:rFonts w:hint="default" w:ascii="Times New Roman" w:hAnsi="Times New Roman" w:cs="Times New Roman"/>
        </w:rPr>
        <w:t>Yes, daily</w:t>
      </w:r>
      <w:r>
        <w:rPr>
          <w:rFonts w:hint="default" w:ascii="Times New Roman" w:hAnsi="Times New Roman" w:cs="Times New Roman"/>
        </w:rPr>
        <w:t>” “</w:t>
      </w:r>
      <w:r>
        <w:rPr>
          <w:rFonts w:hint="default" w:ascii="Times New Roman" w:hAnsi="Times New Roman" w:cs="Times New Roman"/>
        </w:rPr>
        <w:t>Yes, not daily</w:t>
      </w:r>
      <w:r>
        <w:rPr>
          <w:rFonts w:hint="default" w:ascii="Times New Roman" w:hAnsi="Times New Roman" w:cs="Times New Roman"/>
        </w:rPr>
        <w:t>” “</w:t>
      </w:r>
      <w:r>
        <w:rPr>
          <w:rFonts w:hint="default" w:ascii="Times New Roman" w:hAnsi="Times New Roman" w:cs="Times New Roman"/>
        </w:rPr>
        <w:t>No, cessation</w:t>
      </w:r>
      <w:r>
        <w:rPr>
          <w:rFonts w:hint="default" w:ascii="Times New Roman" w:hAnsi="Times New Roman" w:cs="Times New Roman"/>
        </w:rPr>
        <w:t>”</w:t>
      </w:r>
      <w:r>
        <w:rPr>
          <w:rFonts w:hint="default" w:ascii="Times New Roman" w:hAnsi="Times New Roman" w:cs="Times New Roman"/>
        </w:rPr>
        <w:t xml:space="preserve"> and </w:t>
      </w:r>
      <w:r>
        <w:rPr>
          <w:rFonts w:hint="default" w:ascii="Times New Roman" w:hAnsi="Times New Roman" w:cs="Times New Roman"/>
        </w:rPr>
        <w:t>“</w:t>
      </w:r>
      <w:r>
        <w:rPr>
          <w:rFonts w:hint="default" w:ascii="Times New Roman" w:hAnsi="Times New Roman" w:cs="Times New Roman"/>
        </w:rPr>
        <w:t>Never</w:t>
      </w:r>
      <w:r>
        <w:rPr>
          <w:rFonts w:hint="default" w:ascii="Times New Roman" w:hAnsi="Times New Roman" w:cs="Times New Roman"/>
        </w:rPr>
        <w:t>”</w:t>
      </w:r>
      <w:r>
        <w:rPr>
          <w:rFonts w:hint="default" w:ascii="Times New Roman" w:hAnsi="Times New Roman" w:cs="Times New Roman"/>
        </w:rPr>
        <w:t xml:space="preserve">, smoking status was </w:t>
      </w:r>
      <w:r>
        <w:rPr>
          <w:rFonts w:hint="default" w:ascii="Times New Roman" w:hAnsi="Times New Roman" w:cs="Times New Roman"/>
        </w:rPr>
        <w:t xml:space="preserve">divided into current smoking and non-current smoking (never/former smokers). </w:t>
      </w:r>
    </w:p>
    <w:p w14:paraId="2079205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DE9C5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I</w:t>
      </w:r>
      <w:r>
        <w:rPr>
          <w:rFonts w:hint="default" w:ascii="Times New Roman" w:hAnsi="Times New Roman" w:cs="Times New Roman"/>
        </w:rPr>
        <w:t xml:space="preserve">nformation on alcohol consumption was obtained by asking </w:t>
      </w:r>
      <w:r>
        <w:rPr>
          <w:rFonts w:hint="default" w:ascii="Times New Roman" w:hAnsi="Times New Roman" w:cs="Times New Roman"/>
        </w:rPr>
        <w:t xml:space="preserve">“During the past </w:t>
      </w:r>
      <w:r>
        <w:rPr>
          <w:rFonts w:hint="default" w:ascii="Times New Roman" w:hAnsi="Times New Roman" w:cs="Times New Roman"/>
        </w:rPr>
        <w:t>12</w:t>
      </w:r>
      <w:r>
        <w:rPr>
          <w:rFonts w:hint="default" w:ascii="Times New Roman" w:hAnsi="Times New Roman" w:cs="Times New Roman"/>
        </w:rPr>
        <w:t xml:space="preserve"> </w:t>
      </w:r>
      <w:r>
        <w:rPr>
          <w:rFonts w:hint="default" w:ascii="Times New Roman" w:hAnsi="Times New Roman" w:cs="Times New Roman"/>
        </w:rPr>
        <w:t>months</w:t>
      </w:r>
      <w:r>
        <w:rPr>
          <w:rFonts w:hint="default" w:ascii="Times New Roman" w:hAnsi="Times New Roman" w:cs="Times New Roman"/>
        </w:rPr>
        <w:t>, how often do you have a drink containing alcohol?”</w:t>
      </w:r>
      <w:r>
        <w:rPr>
          <w:rFonts w:hint="default" w:ascii="Times New Roman" w:hAnsi="Times New Roman" w:cs="Times New Roman"/>
        </w:rPr>
        <w:t xml:space="preserve">, the options are </w:t>
      </w:r>
      <w:r>
        <w:rPr>
          <w:rFonts w:hint="default" w:ascii="Times New Roman" w:hAnsi="Times New Roman" w:cs="Times New Roman"/>
        </w:rPr>
        <w:t>“</w:t>
      </w:r>
      <w:r>
        <w:rPr>
          <w:rFonts w:hint="default" w:ascii="Times New Roman" w:hAnsi="Times New Roman" w:cs="Times New Roman"/>
        </w:rPr>
        <w:t>Daily</w:t>
      </w:r>
      <w:r>
        <w:rPr>
          <w:rFonts w:hint="default" w:ascii="Times New Roman" w:hAnsi="Times New Roman" w:cs="Times New Roman"/>
        </w:rPr>
        <w:t>” “</w:t>
      </w:r>
      <w:r>
        <w:rPr>
          <w:rFonts w:hint="default" w:ascii="Times New Roman" w:hAnsi="Times New Roman" w:cs="Times New Roman"/>
        </w:rPr>
        <w:t>5 to 6 times a week</w:t>
      </w:r>
      <w:r>
        <w:rPr>
          <w:rFonts w:hint="default" w:ascii="Times New Roman" w:hAnsi="Times New Roman" w:cs="Times New Roman"/>
        </w:rPr>
        <w:t>” “</w:t>
      </w:r>
      <w:r>
        <w:rPr>
          <w:rFonts w:hint="default" w:ascii="Times New Roman" w:hAnsi="Times New Roman" w:cs="Times New Roman"/>
        </w:rPr>
        <w:t>3 to 4 times a week</w:t>
      </w:r>
      <w:r>
        <w:rPr>
          <w:rFonts w:hint="default" w:ascii="Times New Roman" w:hAnsi="Times New Roman" w:cs="Times New Roman"/>
        </w:rPr>
        <w:t>” “</w:t>
      </w:r>
      <w:r>
        <w:rPr>
          <w:rFonts w:hint="default" w:ascii="Times New Roman" w:hAnsi="Times New Roman" w:cs="Times New Roman"/>
        </w:rPr>
        <w:t>1 to 2 times a week</w:t>
      </w:r>
      <w:r>
        <w:rPr>
          <w:rFonts w:hint="default" w:ascii="Times New Roman" w:hAnsi="Times New Roman" w:cs="Times New Roman"/>
        </w:rPr>
        <w:t>” “</w:t>
      </w:r>
      <w:r>
        <w:rPr>
          <w:rFonts w:hint="default" w:ascii="Times New Roman" w:hAnsi="Times New Roman" w:cs="Times New Roman"/>
        </w:rPr>
        <w:t>1 to 2 times a month</w:t>
      </w:r>
      <w:r>
        <w:rPr>
          <w:rFonts w:hint="default" w:ascii="Times New Roman" w:hAnsi="Times New Roman" w:cs="Times New Roman"/>
        </w:rPr>
        <w:t>” “</w:t>
      </w:r>
      <w:r>
        <w:rPr>
          <w:rFonts w:hint="default" w:ascii="Times New Roman" w:hAnsi="Times New Roman" w:cs="Times New Roman"/>
        </w:rPr>
        <w:t>Monthly or less</w:t>
      </w:r>
      <w:r>
        <w:rPr>
          <w:rFonts w:hint="default" w:ascii="Times New Roman" w:hAnsi="Times New Roman" w:cs="Times New Roman"/>
        </w:rPr>
        <w:t xml:space="preserve">” </w:t>
      </w:r>
      <w:r>
        <w:rPr>
          <w:rFonts w:hint="default" w:ascii="Times New Roman" w:hAnsi="Times New Roman" w:cs="Times New Roman"/>
        </w:rPr>
        <w:t xml:space="preserve">and </w:t>
      </w:r>
      <w:r>
        <w:rPr>
          <w:rFonts w:hint="default" w:ascii="Times New Roman" w:hAnsi="Times New Roman" w:cs="Times New Roman"/>
        </w:rPr>
        <w:t>“</w:t>
      </w:r>
      <w:r>
        <w:rPr>
          <w:rFonts w:hint="default" w:ascii="Times New Roman" w:hAnsi="Times New Roman" w:cs="Times New Roman"/>
        </w:rPr>
        <w:t>never</w:t>
      </w:r>
      <w:r>
        <w:rPr>
          <w:rFonts w:hint="default" w:ascii="Times New Roman" w:hAnsi="Times New Roman" w:cs="Times New Roman"/>
        </w:rPr>
        <w:t>”</w:t>
      </w:r>
      <w:r>
        <w:rPr>
          <w:rFonts w:hint="default" w:ascii="Times New Roman" w:hAnsi="Times New Roman" w:cs="Times New Roman"/>
        </w:rPr>
        <w:t xml:space="preserve">, </w:t>
      </w:r>
      <w:r>
        <w:rPr>
          <w:rFonts w:hint="default" w:ascii="Times New Roman" w:hAnsi="Times New Roman" w:cs="Times New Roman"/>
        </w:rPr>
        <w:t>habitual alcohol consumers</w:t>
      </w:r>
      <w:r>
        <w:rPr>
          <w:rFonts w:hint="default" w:ascii="Times New Roman" w:hAnsi="Times New Roman" w:cs="Times New Roman"/>
        </w:rPr>
        <w:t xml:space="preserve"> were defined by at least once a week in the past 12 months</w:t>
      </w:r>
      <w:r>
        <w:rPr>
          <w:rFonts w:hint="default" w:ascii="Times New Roman" w:hAnsi="Times New Roman" w:cs="Times New Roman"/>
        </w:rPr>
        <w:t>.</w:t>
      </w:r>
    </w:p>
    <w:p w14:paraId="628FB05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82B66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Dietary information was collected via Chinese Diet Quality Questionnaire by asking “Did you consume specific foods or drinks yesterday during the day or night, whether you had it at home or somewhere else?”, with answers of yes/no</w:t>
      </w:r>
      <w:r>
        <w:rPr>
          <w:rFonts w:hint="default" w:ascii="Times New Roman" w:hAnsi="Times New Roman" w:cs="Times New Roman"/>
        </w:rPr>
        <w:fldChar w:fldCharType="begin">
          <w:fldData xml:space="preserve">PEVuZE5vdGU+PENpdGU+PEF1dGhvcj5NYTwvQXV0aG9yPjxZZWFyPjIwMjI8L1llYXI+PFJlY051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</w:fldData>
        </w:fldChar>
      </w:r>
      <w:r>
        <w:rPr>
          <w:rFonts w:hint="default" w:ascii="Times New Roman" w:hAnsi="Times New Roman" w:cs="Times New Roman"/>
        </w:rPr>
        <w:instrText xml:space="preserve"> ADDIN EN.CITE </w:instrText>
      </w:r>
      <w:r>
        <w:rPr>
          <w:rFonts w:hint="default" w:ascii="Times New Roman" w:hAnsi="Times New Roman" w:cs="Times New Roman"/>
        </w:rPr>
        <w:fldChar w:fldCharType="begin">
          <w:fldData xml:space="preserve">PEVuZE5vdGU+PENpdGU+PEF1dGhvcj5NYTwvQXV0aG9yPjxZZWFyPjIwMjI8L1llYXI+PFJlY051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</w:fldData>
        </w:fldChar>
      </w:r>
      <w:r>
        <w:rPr>
          <w:rFonts w:hint="default" w:ascii="Times New Roman" w:hAnsi="Times New Roman" w:cs="Times New Roman"/>
        </w:rPr>
        <w:instrText xml:space="preserve"> ADDIN EN.CITE.DATA </w:instrText>
      </w:r>
      <w:r>
        <w:rPr>
          <w:rFonts w:hint="default" w:ascii="Times New Roman" w:hAnsi="Times New Roman" w:cs="Times New Roman"/>
        </w:rPr>
        <w:fldChar w:fldCharType="end"/>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t xml:space="preserve"> for 29 food groups. We calculated the All-5 score according to the Indicator Guide (</w:t>
      </w:r>
      <w:r>
        <w:rPr>
          <w:rFonts w:hint="default" w:ascii="Times New Roman" w:hAnsi="Times New Roman" w:cs="Times New Roman"/>
        </w:rPr>
        <w:fldChar w:fldCharType="begin"/>
      </w:r>
      <w:r>
        <w:rPr>
          <w:rFonts w:hint="default" w:ascii="Times New Roman" w:hAnsi="Times New Roman" w:cs="Times New Roman"/>
        </w:rPr>
        <w:instrText xml:space="preserve"> HYPERLINK "https://www.dietquality.org/tools" </w:instrText>
      </w:r>
      <w:r>
        <w:rPr>
          <w:rFonts w:hint="default" w:ascii="Times New Roman" w:hAnsi="Times New Roman" w:cs="Times New Roman"/>
        </w:rPr>
        <w:fldChar w:fldCharType="separate"/>
      </w:r>
      <w:r>
        <w:rPr>
          <w:rStyle w:val="9"/>
          <w:rFonts w:hint="default" w:ascii="Times New Roman" w:hAnsi="Times New Roman" w:cs="Times New Roman"/>
        </w:rPr>
        <w:t>https://www.dietquality.org/tools</w:t>
      </w:r>
      <w:r>
        <w:rPr>
          <w:rFonts w:hint="default" w:ascii="Times New Roman" w:hAnsi="Times New Roman" w:cs="Times New Roman"/>
        </w:rPr>
        <w:fldChar w:fldCharType="end"/>
      </w:r>
      <w:r>
        <w:rPr>
          <w:rFonts w:hint="default" w:ascii="Times New Roman" w:hAnsi="Times New Roman" w:cs="Times New Roman"/>
        </w:rPr>
        <w:t xml:space="preserve">), and the details are presented in </w:t>
      </w:r>
      <w:r>
        <w:rPr>
          <w:rFonts w:hint="default" w:ascii="Times New Roman" w:hAnsi="Times New Roman" w:cs="Times New Roman"/>
          <w:b/>
          <w:bCs/>
        </w:rPr>
        <w:t>Table S1</w:t>
      </w:r>
      <w:r>
        <w:rPr>
          <w:rFonts w:hint="default" w:ascii="Times New Roman" w:hAnsi="Times New Roman" w:cs="Times New Roman"/>
        </w:rPr>
        <w:t xml:space="preserve">. The All-5 score assesses the extent of consumption of five food groups that are typically recommended in food-based dietary guidelines around the world: starchy staples; vegetables; fruits; pulses, nuts, or seeds; and animal-source foods. A score of 5 indicates minimal adherence to dietary guidelines; in contrast, a score of &lt;5 indicates that not all five recommended food groups were consumed. </w:t>
      </w:r>
    </w:p>
    <w:p w14:paraId="3D1CDC6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15270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Data on physical activity were collected via the International Physical Activity Questionnaire Short Form, and physical activity was evaluated by multiplying the reported durations (minutes) and intensity (metabolic equivalent, MET) of vigorous, moderate, and walking activities</w:t>
      </w:r>
      <w:r>
        <w:rPr>
          <w:rFonts w:hint="default" w:ascii="Times New Roman" w:hAnsi="Times New Roman" w:cs="Times New Roman"/>
        </w:rPr>
        <w:fldChar w:fldCharType="begin">
          <w:fldData xml:space="preserve">PEVuZE5vdGU+PENpdGU+PEF1dGhvcj5DcmFpZzwvQXV0aG9yPjxZZWFyPjIwMDM8L1llYXI+PFJl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</w:fldData>
        </w:fldChar>
      </w:r>
      <w:r>
        <w:rPr>
          <w:rFonts w:hint="default" w:ascii="Times New Roman" w:hAnsi="Times New Roman" w:cs="Times New Roman"/>
        </w:rPr>
        <w:instrText xml:space="preserve"> ADDIN EN.CITE </w:instrText>
      </w:r>
      <w:r>
        <w:rPr>
          <w:rFonts w:hint="default" w:ascii="Times New Roman" w:hAnsi="Times New Roman" w:cs="Times New Roman"/>
        </w:rPr>
        <w:fldChar w:fldCharType="begin">
          <w:fldData xml:space="preserve">PEVuZE5vdGU+PENpdGU+PEF1dGhvcj5DcmFpZzwvQXV0aG9yPjxZZWFyPjIwMDM8L1llYXI+PFJl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</w:fldData>
        </w:fldChar>
      </w:r>
      <w:r>
        <w:rPr>
          <w:rFonts w:hint="default" w:ascii="Times New Roman" w:hAnsi="Times New Roman" w:cs="Times New Roman"/>
        </w:rPr>
        <w:instrText xml:space="preserve"> ADDIN EN.CITE.DATA </w:instrText>
      </w:r>
      <w:r>
        <w:rPr>
          <w:rFonts w:hint="default" w:ascii="Times New Roman" w:hAnsi="Times New Roman" w:cs="Times New Roman"/>
        </w:rPr>
        <w:fldChar w:fldCharType="end"/>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rPr>
        <w:t xml:space="preserve">. </w:t>
      </w:r>
    </w:p>
    <w:p w14:paraId="5617242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7D366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Height, weight, waist circumference </w:t>
      </w:r>
      <w:r>
        <w:rPr>
          <w:rFonts w:hint="default" w:ascii="Times New Roman" w:hAnsi="Times New Roman" w:cs="Times New Roman"/>
        </w:rPr>
        <w:t>(</w:t>
      </w:r>
      <w:r>
        <w:rPr>
          <w:rFonts w:hint="default" w:ascii="Times New Roman" w:hAnsi="Times New Roman" w:cs="Times New Roman"/>
        </w:rPr>
        <w:t>WC</w:t>
      </w:r>
      <w:r>
        <w:rPr>
          <w:rFonts w:hint="default" w:ascii="Times New Roman" w:hAnsi="Times New Roman" w:cs="Times New Roman"/>
        </w:rPr>
        <w:t>)</w:t>
      </w:r>
      <w:r>
        <w:rPr>
          <w:rFonts w:hint="default" w:ascii="Times New Roman" w:hAnsi="Times New Roman" w:cs="Times New Roman"/>
        </w:rPr>
        <w:t xml:space="preserve">, and </w:t>
      </w:r>
      <w:r>
        <w:rPr>
          <w:rFonts w:hint="default" w:ascii="Times New Roman" w:hAnsi="Times New Roman" w:cs="Times New Roman"/>
        </w:rPr>
        <w:t>blood pressure (</w:t>
      </w:r>
      <w:r>
        <w:rPr>
          <w:rFonts w:hint="default" w:ascii="Times New Roman" w:hAnsi="Times New Roman" w:cs="Times New Roman"/>
        </w:rPr>
        <w:t>BP</w:t>
      </w:r>
      <w:r>
        <w:rPr>
          <w:rFonts w:hint="default" w:ascii="Times New Roman" w:hAnsi="Times New Roman" w:cs="Times New Roman"/>
        </w:rPr>
        <w:t>)</w:t>
      </w:r>
      <w:r>
        <w:rPr>
          <w:rFonts w:hint="default" w:ascii="Times New Roman" w:hAnsi="Times New Roman" w:cs="Times New Roman"/>
        </w:rPr>
        <w:t xml:space="preserve"> were measured by trained staff. Height and weight were measured while the participant was standing without headgear and footwear, heels against the backboard and knees straight, and looking straight ahead. BMI was calculated as weight (kg) divided by height squared (m</w:t>
      </w:r>
      <w:r>
        <w:rPr>
          <w:rFonts w:hint="default" w:ascii="Times New Roman" w:hAnsi="Times New Roman" w:cs="Times New Roman"/>
          <w:vertAlign w:val="superscript"/>
        </w:rPr>
        <w:t>2</w:t>
      </w:r>
      <w:r>
        <w:rPr>
          <w:rFonts w:hint="default" w:ascii="Times New Roman" w:hAnsi="Times New Roman" w:cs="Times New Roman"/>
        </w:rPr>
        <w:t>), and overweight/obesity was defined by BMI≥24.0 kg/m</w:t>
      </w:r>
      <w:r>
        <w:rPr>
          <w:rFonts w:hint="default" w:ascii="Times New Roman" w:hAnsi="Times New Roman" w:cs="Times New Roman"/>
          <w:vertAlign w:val="superscript"/>
        </w:rPr>
        <w:t>2</w:t>
      </w:r>
      <w:r>
        <w:rPr>
          <w:rFonts w:hint="default" w:ascii="Times New Roman" w:hAnsi="Times New Roman" w:cs="Times New Roman"/>
        </w:rPr>
        <w:t xml:space="preserve">. WC was measured as the midpoint between the lower ribs and the anterior superior iliac spine while standing using a flexible tape for twice with the difference between the two measurements ≤ 1 cm, and the final measurement was recorded as the average of the two measurements. BP was measured three times with a one-minute interval between measurements </w:t>
      </w:r>
      <w:r>
        <w:rPr>
          <w:rFonts w:hint="default" w:ascii="Times New Roman" w:hAnsi="Times New Roman" w:cs="Times New Roman"/>
        </w:rPr>
        <w:t>after</w:t>
      </w:r>
      <w:r>
        <w:rPr>
          <w:rFonts w:hint="default" w:ascii="Times New Roman" w:hAnsi="Times New Roman" w:cs="Times New Roman"/>
        </w:rPr>
        <w:t xml:space="preserve"> a minimum duration of 5 minutes’ rest</w:t>
      </w:r>
      <w:r>
        <w:rPr>
          <w:rFonts w:hint="default" w:ascii="Times New Roman" w:hAnsi="Times New Roman" w:cs="Times New Roman"/>
        </w:rPr>
        <w:t xml:space="preserve"> using </w:t>
      </w:r>
      <w:r>
        <w:rPr>
          <w:rFonts w:hint="default" w:ascii="Times New Roman" w:hAnsi="Times New Roman" w:cs="Times New Roman"/>
        </w:rPr>
        <w:t xml:space="preserve">a standardized electronic blood pressure monitor </w:t>
      </w:r>
      <w:r>
        <w:rPr>
          <w:rFonts w:hint="default" w:ascii="Times New Roman" w:hAnsi="Times New Roman" w:cs="Times New Roman"/>
        </w:rPr>
        <w:t>(</w:t>
      </w:r>
      <w:r>
        <w:rPr>
          <w:rFonts w:hint="default" w:ascii="Times New Roman" w:hAnsi="Times New Roman" w:cs="Times New Roman"/>
        </w:rPr>
        <w:t>Omron HEM-7122, Kyoto</w:t>
      </w:r>
      <w:r>
        <w:rPr>
          <w:rFonts w:hint="default" w:ascii="Times New Roman" w:hAnsi="Times New Roman" w:cs="Times New Roman"/>
        </w:rPr>
        <w:t>,</w:t>
      </w:r>
      <w:r>
        <w:rPr>
          <w:rFonts w:hint="default" w:ascii="Times New Roman" w:hAnsi="Times New Roman" w:cs="Times New Roman"/>
        </w:rPr>
        <w:t xml:space="preserve"> JAPAN</w:t>
      </w:r>
      <w:r>
        <w:rPr>
          <w:rFonts w:hint="default" w:ascii="Times New Roman" w:hAnsi="Times New Roman" w:cs="Times New Roman"/>
        </w:rPr>
        <w:t>)</w:t>
      </w:r>
      <w:r>
        <w:rPr>
          <w:rFonts w:hint="default" w:ascii="Times New Roman" w:hAnsi="Times New Roman" w:cs="Times New Roman"/>
        </w:rPr>
        <w:t>, and the average of the last two measurements was used for analyses</w:t>
      </w:r>
      <w:r>
        <w:rPr>
          <w:rFonts w:hint="default" w:ascii="Times New Roman" w:hAnsi="Times New Roman" w:cs="Times New Roman"/>
        </w:rPr>
        <w:fldChar w:fldCharType="begin">
          <w:fldData xml:space="preserve">PEVuZE5vdGU+PENpdGU+PEF1dGhvcj5aaGFuZzwvQXV0aG9yPjxZZWFyPjIwMjM8L1llYXI+PFJl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</w:fldData>
        </w:fldChar>
      </w:r>
      <w:r>
        <w:rPr>
          <w:rFonts w:hint="default" w:ascii="Times New Roman" w:hAnsi="Times New Roman" w:cs="Times New Roman"/>
        </w:rPr>
        <w:instrText xml:space="preserve"> ADDIN EN.CITE </w:instrText>
      </w:r>
      <w:r>
        <w:rPr>
          <w:rFonts w:hint="default" w:ascii="Times New Roman" w:hAnsi="Times New Roman" w:cs="Times New Roman"/>
        </w:rPr>
        <w:fldChar w:fldCharType="begin">
          <w:fldData xml:space="preserve">PEVuZE5vdGU+PENpdGU+PEF1dGhvcj5aaGFuZzwvQXV0aG9yPjxZZWFyPjIwMjM8L1llYXI+PFJl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</w:fldData>
        </w:fldChar>
      </w:r>
      <w:r>
        <w:rPr>
          <w:rFonts w:hint="default" w:ascii="Times New Roman" w:hAnsi="Times New Roman" w:cs="Times New Roman"/>
        </w:rPr>
        <w:instrText xml:space="preserve"> ADDIN EN.CITE.DATA </w:instrText>
      </w:r>
      <w:r>
        <w:rPr>
          <w:rFonts w:hint="default" w:ascii="Times New Roman" w:hAnsi="Times New Roman" w:cs="Times New Roman"/>
        </w:rPr>
        <w:fldChar w:fldCharType="end"/>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rPr>
        <w:t>.</w:t>
      </w:r>
    </w:p>
    <w:p w14:paraId="024DEF8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D5098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Plasma glucose was measured by the hexokinase method (Roche Cobas® c701 analyzers, Germany), and insulin was measured by radio-immunoassay. Total cholesterol (TC), TG, HDL-C, low-density-lipoprotein cholesterol (LDL-C) were measured by enzymatic methods (Roche Cobas® c701 analyzers, Germany). Other biochemical indicators included SUA, liver enzymes (ALT, AST, GGT), and serum creatinine. </w:t>
      </w:r>
      <w:r>
        <w:rPr>
          <w:rFonts w:hint="default" w:ascii="Times New Roman" w:hAnsi="Times New Roman" w:cs="Times New Roman"/>
        </w:rPr>
        <w:t xml:space="preserve">Insulin resistance </w:t>
      </w:r>
      <w:r>
        <w:rPr>
          <w:rFonts w:hint="default" w:ascii="Times New Roman" w:hAnsi="Times New Roman" w:cs="Times New Roman"/>
        </w:rPr>
        <w:t>was evaluated using homeostasis model assessment of insulin resistance (HOMA-IR), where HOMA-IR=fasting insulin (μU/mL) ×FPG (mmol/L)/22.5, and the eGFR was calculated using the Chronic Kidney Disease Epidemiology Collaboration equation</w:t>
      </w:r>
      <w:r>
        <w:rPr>
          <w:rFonts w:hint="default" w:ascii="Times New Roman" w:hAnsi="Times New Roman" w:cs="Times New Roman"/>
        </w:rPr>
        <w:fldChar w:fldCharType="begin">
          <w:fldData xml:space="preserve">PEVuZE5vdGU+PENpdGU+PEF1dGhvcj5JbmtlcjwvQXV0aG9yPjxZZWFyPjIwMjE8L1llYXI+PFJl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</w:fldData>
        </w:fldChar>
      </w:r>
      <w:r>
        <w:rPr>
          <w:rFonts w:hint="default" w:ascii="Times New Roman" w:hAnsi="Times New Roman" w:cs="Times New Roman"/>
        </w:rPr>
        <w:instrText xml:space="preserve"> ADDIN EN.CITE </w:instrText>
      </w:r>
      <w:r>
        <w:rPr>
          <w:rFonts w:hint="default" w:ascii="Times New Roman" w:hAnsi="Times New Roman" w:cs="Times New Roman"/>
        </w:rPr>
        <w:fldChar w:fldCharType="begin">
          <w:fldData xml:space="preserve">PEVuZE5vdGU+PENpdGU+PEF1dGhvcj5JbmtlcjwvQXV0aG9yPjxZZWFyPjIwMjE8L1llYXI+PFJl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</w:fldData>
        </w:fldChar>
      </w:r>
      <w:r>
        <w:rPr>
          <w:rFonts w:hint="default" w:ascii="Times New Roman" w:hAnsi="Times New Roman" w:cs="Times New Roman"/>
        </w:rPr>
        <w:instrText xml:space="preserve"> ADDIN EN.CITE.DATA </w:instrText>
      </w:r>
      <w:r>
        <w:rPr>
          <w:rFonts w:hint="default" w:ascii="Times New Roman" w:hAnsi="Times New Roman" w:cs="Times New Roman"/>
        </w:rPr>
        <w:fldChar w:fldCharType="end"/>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rPr>
        <w:t>.</w:t>
      </w:r>
    </w:p>
    <w:p w14:paraId="2F35A2C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74BE64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b/>
          <w:bCs/>
        </w:rPr>
      </w:pPr>
      <w:r>
        <w:rPr>
          <w:rFonts w:hint="default" w:ascii="Times New Roman" w:hAnsi="Times New Roman" w:cs="Times New Roman"/>
          <w:b/>
          <w:bCs/>
        </w:rPr>
        <w:t>R</w:t>
      </w:r>
      <w:r>
        <w:rPr>
          <w:rFonts w:hint="default" w:ascii="Times New Roman" w:hAnsi="Times New Roman" w:cs="Times New Roman"/>
          <w:b/>
          <w:bCs/>
        </w:rPr>
        <w:t xml:space="preserve">eference </w:t>
      </w:r>
    </w:p>
    <w:p w14:paraId="520D850B">
      <w:pPr>
        <w:pStyle w:val="15"/>
        <w:keepNext w:val="0"/>
        <w:keepLines w:val="0"/>
        <w:pageBreakBefore w:val="0"/>
        <w:widowControl w:val="0"/>
        <w:kinsoku/>
        <w:wordWrap/>
        <w:overflowPunct/>
        <w:topLinePunct w:val="0"/>
        <w:autoSpaceDE/>
        <w:autoSpaceDN/>
        <w:bidi w:val="0"/>
        <w:adjustRightInd/>
        <w:snapToGrid/>
        <w:spacing w:line="360" w:lineRule="auto"/>
        <w:ind w:left="480" w:hanging="480" w:hangingChars="20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ADDIN EN.REFLIST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tab/>
      </w:r>
      <w:r>
        <w:rPr>
          <w:rFonts w:hint="default" w:ascii="Times New Roman" w:hAnsi="Times New Roman" w:cs="Times New Roman"/>
        </w:rPr>
        <w:t xml:space="preserve">Ma S, Herforth AW, Vogliano C, Zou Z. Most Commonly-Consumed Food Items by Food Group, and by Province, in China: Implications for Diet Quality Monitoring. Nutrients. 2022;14:1754. </w:t>
      </w:r>
      <w:r>
        <w:rPr>
          <w:rFonts w:hint="default" w:ascii="Times New Roman" w:hAnsi="Times New Roman" w:cs="Times New Roman"/>
        </w:rPr>
        <w:fldChar w:fldCharType="begin"/>
      </w:r>
      <w:r>
        <w:rPr>
          <w:rFonts w:hint="default" w:ascii="Times New Roman" w:hAnsi="Times New Roman" w:cs="Times New Roman"/>
        </w:rPr>
        <w:instrText xml:space="preserve"> HYPERLINK "https://doi.org/10.3390/nu14091754" </w:instrText>
      </w:r>
      <w:r>
        <w:rPr>
          <w:rFonts w:hint="default" w:ascii="Times New Roman" w:hAnsi="Times New Roman" w:cs="Times New Roman"/>
        </w:rPr>
        <w:fldChar w:fldCharType="separate"/>
      </w:r>
      <w:r>
        <w:rPr>
          <w:rStyle w:val="9"/>
          <w:rFonts w:hint="default" w:ascii="Times New Roman" w:hAnsi="Times New Roman" w:cs="Times New Roman"/>
        </w:rPr>
        <w:t>https://doi.org/10.3390/nu14091754</w:t>
      </w:r>
      <w:r>
        <w:rPr>
          <w:rStyle w:val="9"/>
          <w:rFonts w:hint="default" w:ascii="Times New Roman" w:hAnsi="Times New Roman" w:cs="Times New Roman"/>
        </w:rPr>
        <w:fldChar w:fldCharType="end"/>
      </w:r>
      <w:r>
        <w:rPr>
          <w:rFonts w:hint="default" w:ascii="Times New Roman" w:hAnsi="Times New Roman" w:cs="Times New Roman"/>
        </w:rPr>
        <w:t>.</w:t>
      </w:r>
    </w:p>
    <w:p w14:paraId="2C726CE4">
      <w:pPr>
        <w:pStyle w:val="15"/>
        <w:keepNext w:val="0"/>
        <w:keepLines w:val="0"/>
        <w:pageBreakBefore w:val="0"/>
        <w:widowControl w:val="0"/>
        <w:kinsoku/>
        <w:wordWrap/>
        <w:overflowPunct/>
        <w:topLinePunct w:val="0"/>
        <w:autoSpaceDE/>
        <w:autoSpaceDN/>
        <w:bidi w:val="0"/>
        <w:adjustRightInd/>
        <w:snapToGrid/>
        <w:spacing w:line="360" w:lineRule="auto"/>
        <w:ind w:left="480" w:hanging="480" w:hangingChars="200"/>
        <w:textAlignment w:val="auto"/>
        <w:rPr>
          <w:rFonts w:hint="default" w:ascii="Times New Roman" w:hAnsi="Times New Roman" w:cs="Times New Roman"/>
        </w:rPr>
      </w:pPr>
      <w:r>
        <w:rPr>
          <w:rFonts w:hint="default" w:ascii="Times New Roman" w:hAnsi="Times New Roman" w:cs="Times New Roman"/>
        </w:rPr>
        <w:t>[2]</w:t>
      </w:r>
      <w:r>
        <w:rPr>
          <w:rFonts w:hint="default" w:ascii="Times New Roman" w:hAnsi="Times New Roman" w:cs="Times New Roman"/>
        </w:rPr>
        <w:tab/>
      </w:r>
      <w:r>
        <w:rPr>
          <w:rFonts w:hint="default" w:ascii="Times New Roman" w:hAnsi="Times New Roman" w:cs="Times New Roman"/>
        </w:rPr>
        <w:t xml:space="preserve">Craig CL, Marshall AL, Sjöström M, Bauman AE, Booth ML, Ainsworth BE, et al. International physical activity questionnaire: 12-country reliability and validity. Med Sci Sports Exerc. 2003;35:1381-95. </w:t>
      </w:r>
      <w:r>
        <w:rPr>
          <w:rFonts w:hint="default" w:ascii="Times New Roman" w:hAnsi="Times New Roman" w:cs="Times New Roman"/>
        </w:rPr>
        <w:fldChar w:fldCharType="begin"/>
      </w:r>
      <w:r>
        <w:rPr>
          <w:rFonts w:hint="default" w:ascii="Times New Roman" w:hAnsi="Times New Roman" w:cs="Times New Roman"/>
        </w:rPr>
        <w:instrText xml:space="preserve"> HYPERLINK "https://doi.org/10.1249/01.Mss.0000078924.61453.Fb" </w:instrText>
      </w:r>
      <w:r>
        <w:rPr>
          <w:rFonts w:hint="default" w:ascii="Times New Roman" w:hAnsi="Times New Roman" w:cs="Times New Roman"/>
        </w:rPr>
        <w:fldChar w:fldCharType="separate"/>
      </w:r>
      <w:r>
        <w:rPr>
          <w:rStyle w:val="9"/>
          <w:rFonts w:hint="default" w:ascii="Times New Roman" w:hAnsi="Times New Roman" w:cs="Times New Roman"/>
        </w:rPr>
        <w:t>https://doi.org/10.1249/01.Mss.0000078924.61453.Fb</w:t>
      </w:r>
      <w:r>
        <w:rPr>
          <w:rStyle w:val="9"/>
          <w:rFonts w:hint="default" w:ascii="Times New Roman" w:hAnsi="Times New Roman" w:cs="Times New Roman"/>
        </w:rPr>
        <w:fldChar w:fldCharType="end"/>
      </w:r>
      <w:r>
        <w:rPr>
          <w:rFonts w:hint="default" w:ascii="Times New Roman" w:hAnsi="Times New Roman" w:cs="Times New Roman"/>
        </w:rPr>
        <w:t>.</w:t>
      </w:r>
    </w:p>
    <w:p w14:paraId="11414687">
      <w:pPr>
        <w:pStyle w:val="15"/>
        <w:keepNext w:val="0"/>
        <w:keepLines w:val="0"/>
        <w:pageBreakBefore w:val="0"/>
        <w:widowControl w:val="0"/>
        <w:kinsoku/>
        <w:wordWrap/>
        <w:overflowPunct/>
        <w:topLinePunct w:val="0"/>
        <w:autoSpaceDE/>
        <w:autoSpaceDN/>
        <w:bidi w:val="0"/>
        <w:adjustRightInd/>
        <w:snapToGrid/>
        <w:spacing w:line="360" w:lineRule="auto"/>
        <w:ind w:left="480" w:hanging="480" w:hangingChars="200"/>
        <w:textAlignment w:val="auto"/>
        <w:rPr>
          <w:rFonts w:hint="default" w:ascii="Times New Roman" w:hAnsi="Times New Roman" w:cs="Times New Roman"/>
        </w:rPr>
      </w:pPr>
      <w:r>
        <w:rPr>
          <w:rFonts w:hint="default" w:ascii="Times New Roman" w:hAnsi="Times New Roman" w:cs="Times New Roman"/>
        </w:rPr>
        <w:t>[3]</w:t>
      </w:r>
      <w:r>
        <w:rPr>
          <w:rFonts w:hint="default" w:ascii="Times New Roman" w:hAnsi="Times New Roman" w:cs="Times New Roman"/>
        </w:rPr>
        <w:tab/>
      </w:r>
      <w:r>
        <w:rPr>
          <w:rFonts w:hint="default" w:ascii="Times New Roman" w:hAnsi="Times New Roman" w:cs="Times New Roman"/>
        </w:rPr>
        <w:t xml:space="preserve">Zhang M, Shi Y, Zhou B, Huang Z, Zhao Z, Li C, et al. Prevalence, awareness, treatment, and control of hypertension in China, 2004-18: findings from six rounds of a national survey. BMJ. 2023;380:e071952. </w:t>
      </w:r>
      <w:r>
        <w:rPr>
          <w:rFonts w:hint="default" w:ascii="Times New Roman" w:hAnsi="Times New Roman" w:cs="Times New Roman"/>
        </w:rPr>
        <w:fldChar w:fldCharType="begin"/>
      </w:r>
      <w:r>
        <w:rPr>
          <w:rFonts w:hint="default" w:ascii="Times New Roman" w:hAnsi="Times New Roman" w:cs="Times New Roman"/>
        </w:rPr>
        <w:instrText xml:space="preserve"> HYPERLINK "https://doi.org/10.1136/bmj-2022-071952" </w:instrText>
      </w:r>
      <w:r>
        <w:rPr>
          <w:rFonts w:hint="default" w:ascii="Times New Roman" w:hAnsi="Times New Roman" w:cs="Times New Roman"/>
        </w:rPr>
        <w:fldChar w:fldCharType="separate"/>
      </w:r>
      <w:r>
        <w:rPr>
          <w:rStyle w:val="9"/>
          <w:rFonts w:hint="default" w:ascii="Times New Roman" w:hAnsi="Times New Roman" w:cs="Times New Roman"/>
        </w:rPr>
        <w:t>https://doi.org/10.1136/bmj-2022-071952</w:t>
      </w:r>
      <w:r>
        <w:rPr>
          <w:rStyle w:val="9"/>
          <w:rFonts w:hint="default" w:ascii="Times New Roman" w:hAnsi="Times New Roman" w:cs="Times New Roman"/>
        </w:rPr>
        <w:fldChar w:fldCharType="end"/>
      </w:r>
      <w:r>
        <w:rPr>
          <w:rFonts w:hint="default" w:ascii="Times New Roman" w:hAnsi="Times New Roman" w:cs="Times New Roman"/>
        </w:rPr>
        <w:t>.</w:t>
      </w:r>
    </w:p>
    <w:p w14:paraId="33849334">
      <w:pPr>
        <w:pStyle w:val="15"/>
        <w:keepNext w:val="0"/>
        <w:keepLines w:val="0"/>
        <w:pageBreakBefore w:val="0"/>
        <w:widowControl w:val="0"/>
        <w:kinsoku/>
        <w:wordWrap/>
        <w:overflowPunct/>
        <w:topLinePunct w:val="0"/>
        <w:autoSpaceDE/>
        <w:autoSpaceDN/>
        <w:bidi w:val="0"/>
        <w:adjustRightInd/>
        <w:snapToGrid/>
        <w:spacing w:line="360" w:lineRule="auto"/>
        <w:ind w:left="480" w:hanging="480" w:hangingChars="200"/>
        <w:textAlignment w:val="auto"/>
        <w:rPr>
          <w:rFonts w:hint="default" w:ascii="Times New Roman" w:hAnsi="Times New Roman" w:cs="Times New Roman"/>
        </w:rPr>
      </w:pPr>
      <w:r>
        <w:rPr>
          <w:rFonts w:hint="default" w:ascii="Times New Roman" w:hAnsi="Times New Roman" w:cs="Times New Roman"/>
        </w:rPr>
        <w:t>[4]</w:t>
      </w:r>
      <w:r>
        <w:rPr>
          <w:rFonts w:hint="default" w:ascii="Times New Roman" w:hAnsi="Times New Roman" w:cs="Times New Roman"/>
        </w:rPr>
        <w:tab/>
      </w:r>
      <w:r>
        <w:rPr>
          <w:rFonts w:hint="default" w:ascii="Times New Roman" w:hAnsi="Times New Roman" w:cs="Times New Roman"/>
        </w:rPr>
        <w:t xml:space="preserve">Inker LA, Eneanya ND, Coresh J, Tighiouart H, Wang D, Sang Y, et al. New Creatinine- and Cystatin C-Based Equations to Estimate GFR without Race. N Engl J Med. 2021;385:1737-49. </w:t>
      </w:r>
      <w:r>
        <w:rPr>
          <w:rFonts w:hint="default" w:ascii="Times New Roman" w:hAnsi="Times New Roman" w:cs="Times New Roman"/>
        </w:rPr>
        <w:fldChar w:fldCharType="begin"/>
      </w:r>
      <w:r>
        <w:rPr>
          <w:rFonts w:hint="default" w:ascii="Times New Roman" w:hAnsi="Times New Roman" w:cs="Times New Roman"/>
        </w:rPr>
        <w:instrText xml:space="preserve"> HYPERLINK "https://doi.org/10.1056/NEJMoa2102953" </w:instrText>
      </w:r>
      <w:r>
        <w:rPr>
          <w:rFonts w:hint="default" w:ascii="Times New Roman" w:hAnsi="Times New Roman" w:cs="Times New Roman"/>
        </w:rPr>
        <w:fldChar w:fldCharType="separate"/>
      </w:r>
      <w:r>
        <w:rPr>
          <w:rStyle w:val="9"/>
          <w:rFonts w:hint="default" w:ascii="Times New Roman" w:hAnsi="Times New Roman" w:cs="Times New Roman"/>
        </w:rPr>
        <w:t>https://doi.org/10.1056/NEJMoa2102953</w:t>
      </w:r>
      <w:r>
        <w:rPr>
          <w:rStyle w:val="9"/>
          <w:rFonts w:hint="default" w:ascii="Times New Roman" w:hAnsi="Times New Roman" w:cs="Times New Roman"/>
        </w:rPr>
        <w:fldChar w:fldCharType="end"/>
      </w:r>
      <w:r>
        <w:rPr>
          <w:rFonts w:hint="default" w:ascii="Times New Roman" w:hAnsi="Times New Roman" w:cs="Times New Roman"/>
        </w:rPr>
        <w:t>.</w:t>
      </w:r>
    </w:p>
    <w:p w14:paraId="3BFB0CE6">
      <w:pPr>
        <w:keepNext w:val="0"/>
        <w:keepLines w:val="0"/>
        <w:pageBreakBefore w:val="0"/>
        <w:widowControl w:val="0"/>
        <w:kinsoku/>
        <w:wordWrap/>
        <w:overflowPunct/>
        <w:topLinePunct w:val="0"/>
        <w:autoSpaceDE/>
        <w:autoSpaceDN/>
        <w:bidi w:val="0"/>
        <w:adjustRightInd/>
        <w:snapToGrid/>
        <w:spacing w:line="360" w:lineRule="auto"/>
        <w:ind w:left="480" w:hanging="480" w:hangingChars="200"/>
        <w:textAlignment w:val="auto"/>
        <w:rPr>
          <w:rFonts w:hint="default" w:ascii="Times New Roman" w:hAnsi="Times New Roman" w:cs="Times New Roman"/>
        </w:rPr>
      </w:pPr>
      <w:r>
        <w:rPr>
          <w:rFonts w:hint="default" w:ascii="Times New Roman" w:hAnsi="Times New Roman" w:cs="Times New Roman"/>
        </w:rPr>
        <w:fldChar w:fldCharType="end"/>
      </w:r>
    </w:p>
    <w:p w14:paraId="0C7956E8">
      <w:pPr>
        <w:spacing w:line="240" w:lineRule="auto"/>
        <w:ind w:left="480" w:hanging="480" w:hangingChars="200"/>
        <w:rPr>
          <w:rFonts w:hint="default" w:ascii="Times New Roman" w:hAnsi="Times New Roman" w:cs="Times New Roman"/>
        </w:rPr>
      </w:pPr>
    </w:p>
    <w:p w14:paraId="33DE0EF5">
      <w:pPr>
        <w:rPr>
          <w:rFonts w:hint="default" w:ascii="Times New Roman" w:hAnsi="Times New Roman" w:cs="Times New Roman"/>
          <w:lang w:val="en-US" w:eastAsia="zh-CN"/>
        </w:rPr>
      </w:pPr>
      <w:r>
        <w:rPr>
          <w:rFonts w:hint="default" w:ascii="Times New Roman" w:hAnsi="Times New Roman" w:cs="Times New Roman"/>
          <w:lang w:val="en-US" w:eastAsia="zh-CN"/>
        </w:rPr>
        <w:br w:type="page"/>
      </w:r>
    </w:p>
    <w:p w14:paraId="79E7C0AA">
      <w:pPr>
        <w:pStyle w:val="2"/>
        <w:bidi w:val="0"/>
        <w:ind w:firstLine="0"/>
        <w:rPr>
          <w:rFonts w:hint="default" w:ascii="Times New Roman" w:hAnsi="Times New Roman" w:cs="Times New Roman"/>
          <w:lang w:val="en-US" w:eastAsia="zh-CN"/>
        </w:rPr>
      </w:pPr>
      <w:r>
        <w:rPr>
          <w:rFonts w:hint="default" w:ascii="Times New Roman" w:hAnsi="Times New Roman" w:cs="Times New Roman"/>
          <w:lang w:val="en-US" w:eastAsia="zh-CN"/>
        </w:rPr>
        <w:t>Table S</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SEQ 表 \* ARABIC </w:instrText>
      </w:r>
      <w:r>
        <w:rPr>
          <w:rFonts w:hint="default" w:ascii="Times New Roman" w:hAnsi="Times New Roman" w:cs="Times New Roman"/>
          <w:lang w:val="en-US" w:eastAsia="zh-CN"/>
        </w:rPr>
        <w:fldChar w:fldCharType="separate"/>
      </w:r>
      <w:r>
        <w:rPr>
          <w:rFonts w:hint="default" w:ascii="Times New Roman" w:hAnsi="Times New Roman" w:cs="Times New Roman"/>
          <w:lang w:val="en-US" w:eastAsia="zh-CN"/>
        </w:rPr>
        <w:t>1</w:t>
      </w:r>
      <w:r>
        <w:rPr>
          <w:rFonts w:hint="default" w:ascii="Times New Roman" w:hAnsi="Times New Roman" w:cs="Times New Roman"/>
          <w:lang w:val="en-US" w:eastAsia="zh-CN"/>
        </w:rPr>
        <w:fldChar w:fldCharType="end"/>
      </w:r>
      <w:r>
        <w:rPr>
          <w:rFonts w:hint="default" w:ascii="Times New Roman" w:hAnsi="Times New Roman" w:cs="Times New Roman"/>
          <w:lang w:val="en-US" w:eastAsia="zh-CN"/>
        </w:rPr>
        <w:t xml:space="preserve"> </w:t>
      </w:r>
      <w:r>
        <w:rPr>
          <w:rFonts w:hint="default" w:ascii="Times New Roman" w:hAnsi="Times New Roman" w:cs="Times New Roman"/>
          <w:lang w:val="en-US" w:eastAsia="zh-CN"/>
        </w:rPr>
        <w:t>Scores of All-5 matching DQQ</w:t>
      </w:r>
    </w:p>
    <w:tbl>
      <w:tblPr>
        <w:tblStyle w:val="7"/>
        <w:tblW w:w="10181"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shd w:val="clear" w:color="auto" w:fill="auto"/>
        <w:tblLayout w:type="autofit"/>
        <w:tblCellMar>
          <w:top w:w="0" w:type="dxa"/>
          <w:left w:w="108" w:type="dxa"/>
          <w:bottom w:w="0" w:type="dxa"/>
          <w:right w:w="108" w:type="dxa"/>
        </w:tblCellMar>
      </w:tblPr>
      <w:tblGrid>
        <w:gridCol w:w="3492"/>
        <w:gridCol w:w="3443"/>
        <w:gridCol w:w="3246"/>
      </w:tblGrid>
      <w:tr w14:paraId="5D66C80C">
        <w:tblPrEx>
          <w:tblBorders>
            <w:top w:val="none" w:color="auto" w:sz="4" w:space="0"/>
            <w:left w:val="none" w:color="auto" w:sz="4" w:space="0"/>
            <w:bottom w:val="none" w:color="auto" w:sz="4" w:space="0"/>
            <w:right w:val="none" w:color="auto" w:sz="4" w:space="0"/>
            <w:insideH w:val="none" w:color="auto" w:sz="4" w:space="0"/>
            <w:insideV w:val="none" w:color="auto" w:sz="4" w:space="0"/>
          </w:tblBorders>
          <w:shd w:val="clear" w:color="auto" w:fill="auto"/>
          <w:tblCellMar>
            <w:top w:w="0" w:type="dxa"/>
            <w:left w:w="108" w:type="dxa"/>
            <w:bottom w:w="0" w:type="dxa"/>
            <w:right w:w="108" w:type="dxa"/>
          </w:tblCellMar>
        </w:tblPrEx>
        <w:trPr>
          <w:jc w:val="center"/>
        </w:trPr>
        <w:tc>
          <w:tcPr>
            <w:tcW w:w="3492" w:type="dxa"/>
            <w:tcBorders>
              <w:top w:val="single" w:color="auto" w:sz="12" w:space="0"/>
              <w:left w:val="nil"/>
              <w:bottom w:val="single" w:color="auto" w:sz="6" w:space="0"/>
              <w:right w:val="nil"/>
            </w:tcBorders>
            <w:shd w:val="clear" w:color="auto" w:fill="auto"/>
            <w:vAlign w:val="top"/>
          </w:tcPr>
          <w:p w14:paraId="0D116B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rFonts w:hint="default" w:ascii="Times New Roman" w:hAnsi="Times New Roman" w:cs="Times New Roman"/>
                <w:sz w:val="24"/>
                <w:szCs w:val="24"/>
                <w:lang w:val="en-US"/>
              </w:rPr>
            </w:pPr>
            <w:r>
              <w:rPr>
                <w:rFonts w:hint="default" w:ascii="Times New Roman" w:hAnsi="Times New Roman" w:eastAsia="宋体" w:cs="Times New Roman"/>
                <w:kern w:val="2"/>
                <w:sz w:val="24"/>
                <w:szCs w:val="24"/>
                <w:lang w:val="en-US" w:eastAsia="zh-CN" w:bidi="ar"/>
              </w:rPr>
              <w:t>Aggregate Food group</w:t>
            </w:r>
          </w:p>
        </w:tc>
        <w:tc>
          <w:tcPr>
            <w:tcW w:w="3443" w:type="dxa"/>
            <w:tcBorders>
              <w:top w:val="single" w:color="auto" w:sz="12" w:space="0"/>
              <w:left w:val="nil"/>
              <w:bottom w:val="single" w:color="auto" w:sz="6" w:space="0"/>
              <w:right w:val="nil"/>
            </w:tcBorders>
            <w:shd w:val="clear" w:color="auto" w:fill="auto"/>
            <w:vAlign w:val="top"/>
          </w:tcPr>
          <w:p w14:paraId="5F450C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rFonts w:hint="default" w:ascii="Times New Roman" w:hAnsi="Times New Roman" w:cs="Times New Roman"/>
                <w:sz w:val="24"/>
                <w:szCs w:val="24"/>
                <w:lang w:val="en-US"/>
              </w:rPr>
            </w:pPr>
            <w:r>
              <w:rPr>
                <w:rFonts w:hint="default" w:ascii="Times New Roman" w:hAnsi="Times New Roman" w:eastAsia="宋体" w:cs="Times New Roman"/>
                <w:kern w:val="2"/>
                <w:sz w:val="24"/>
                <w:szCs w:val="24"/>
                <w:lang w:val="en-US" w:eastAsia="zh-CN" w:bidi="ar"/>
              </w:rPr>
              <w:t>DQQ Question numbers</w:t>
            </w:r>
          </w:p>
        </w:tc>
        <w:tc>
          <w:tcPr>
            <w:tcW w:w="3246" w:type="dxa"/>
            <w:tcBorders>
              <w:top w:val="single" w:color="auto" w:sz="12" w:space="0"/>
              <w:left w:val="nil"/>
              <w:bottom w:val="single" w:color="auto" w:sz="6" w:space="0"/>
              <w:right w:val="nil"/>
            </w:tcBorders>
            <w:shd w:val="clear" w:color="auto" w:fill="auto"/>
            <w:vAlign w:val="top"/>
          </w:tcPr>
          <w:p w14:paraId="126C90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rFonts w:hint="default" w:ascii="Times New Roman" w:hAnsi="Times New Roman" w:cs="Times New Roman"/>
                <w:sz w:val="24"/>
                <w:szCs w:val="24"/>
                <w:lang w:val="en-US"/>
              </w:rPr>
            </w:pPr>
            <w:r>
              <w:rPr>
                <w:rFonts w:hint="default" w:ascii="Times New Roman" w:hAnsi="Times New Roman" w:eastAsia="宋体" w:cs="Times New Roman"/>
                <w:kern w:val="2"/>
                <w:sz w:val="24"/>
                <w:szCs w:val="24"/>
                <w:lang w:val="en-US" w:eastAsia="zh-CN" w:bidi="ar"/>
              </w:rPr>
              <w:t>Possible points</w:t>
            </w:r>
          </w:p>
        </w:tc>
      </w:tr>
      <w:tr w14:paraId="2D33126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3492" w:type="dxa"/>
            <w:tcBorders>
              <w:top w:val="single" w:color="auto" w:sz="6" w:space="0"/>
              <w:left w:val="nil"/>
              <w:bottom w:val="nil"/>
              <w:right w:val="nil"/>
            </w:tcBorders>
            <w:shd w:val="clear" w:color="auto" w:fill="auto"/>
            <w:vAlign w:val="top"/>
          </w:tcPr>
          <w:p w14:paraId="6B62F7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rFonts w:hint="default" w:ascii="Times New Roman" w:hAnsi="Times New Roman" w:cs="Times New Roman"/>
                <w:sz w:val="24"/>
                <w:szCs w:val="24"/>
                <w:lang w:val="en-US"/>
              </w:rPr>
            </w:pPr>
            <w:r>
              <w:rPr>
                <w:rFonts w:hint="default" w:ascii="Times New Roman" w:hAnsi="Times New Roman" w:eastAsia="宋体" w:cs="Times New Roman"/>
                <w:kern w:val="2"/>
                <w:sz w:val="24"/>
                <w:szCs w:val="24"/>
                <w:lang w:val="en-US" w:eastAsia="zh-CN" w:bidi="ar"/>
              </w:rPr>
              <w:t>1. Starchy staples</w:t>
            </w:r>
          </w:p>
        </w:tc>
        <w:tc>
          <w:tcPr>
            <w:tcW w:w="3443" w:type="dxa"/>
            <w:tcBorders>
              <w:top w:val="single" w:color="auto" w:sz="6" w:space="0"/>
              <w:left w:val="nil"/>
              <w:bottom w:val="nil"/>
              <w:right w:val="nil"/>
            </w:tcBorders>
            <w:shd w:val="clear" w:color="auto" w:fill="auto"/>
            <w:vAlign w:val="top"/>
          </w:tcPr>
          <w:p w14:paraId="434A93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rFonts w:hint="default" w:ascii="Times New Roman" w:hAnsi="Times New Roman" w:cs="Times New Roman"/>
                <w:sz w:val="24"/>
                <w:szCs w:val="24"/>
                <w:lang w:val="en-US"/>
              </w:rPr>
            </w:pPr>
            <w:r>
              <w:rPr>
                <w:rFonts w:hint="default" w:ascii="Times New Roman" w:hAnsi="Times New Roman" w:eastAsia="宋体" w:cs="Times New Roman"/>
                <w:kern w:val="2"/>
                <w:sz w:val="24"/>
                <w:szCs w:val="24"/>
                <w:lang w:val="en-US" w:eastAsia="zh-CN" w:bidi="ar"/>
              </w:rPr>
              <w:t>1, 2, 3</w:t>
            </w:r>
          </w:p>
        </w:tc>
        <w:tc>
          <w:tcPr>
            <w:tcW w:w="3246" w:type="dxa"/>
            <w:tcBorders>
              <w:top w:val="single" w:color="auto" w:sz="6" w:space="0"/>
              <w:left w:val="nil"/>
              <w:bottom w:val="nil"/>
              <w:right w:val="nil"/>
            </w:tcBorders>
            <w:shd w:val="clear" w:color="auto" w:fill="auto"/>
            <w:vAlign w:val="top"/>
          </w:tcPr>
          <w:p w14:paraId="67B041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rFonts w:hint="default" w:ascii="Times New Roman" w:hAnsi="Times New Roman" w:cs="Times New Roman"/>
                <w:sz w:val="24"/>
                <w:szCs w:val="24"/>
                <w:lang w:val="en-US"/>
              </w:rPr>
            </w:pPr>
            <w:r>
              <w:rPr>
                <w:rFonts w:hint="default" w:ascii="Times New Roman" w:hAnsi="Times New Roman" w:eastAsia="宋体" w:cs="Times New Roman"/>
                <w:kern w:val="2"/>
                <w:sz w:val="24"/>
                <w:szCs w:val="24"/>
                <w:lang w:val="en-US" w:eastAsia="zh-CN" w:bidi="ar"/>
              </w:rPr>
              <w:t>1</w:t>
            </w:r>
          </w:p>
        </w:tc>
      </w:tr>
      <w:tr w14:paraId="72A9A46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3492" w:type="dxa"/>
            <w:shd w:val="clear" w:color="auto" w:fill="auto"/>
            <w:vAlign w:val="top"/>
          </w:tcPr>
          <w:p w14:paraId="2A8E97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rFonts w:hint="default" w:ascii="Times New Roman" w:hAnsi="Times New Roman" w:cs="Times New Roman"/>
                <w:sz w:val="24"/>
                <w:szCs w:val="24"/>
                <w:lang w:val="en-US"/>
              </w:rPr>
            </w:pPr>
            <w:r>
              <w:rPr>
                <w:rFonts w:hint="default" w:ascii="Times New Roman" w:hAnsi="Times New Roman" w:eastAsia="宋体" w:cs="Times New Roman"/>
                <w:kern w:val="2"/>
                <w:sz w:val="24"/>
                <w:szCs w:val="24"/>
                <w:lang w:val="en-US" w:eastAsia="zh-CN" w:bidi="ar"/>
              </w:rPr>
              <w:t>2. Vegetables</w:t>
            </w:r>
          </w:p>
        </w:tc>
        <w:tc>
          <w:tcPr>
            <w:tcW w:w="3443" w:type="dxa"/>
            <w:shd w:val="clear" w:color="auto" w:fill="auto"/>
            <w:vAlign w:val="top"/>
          </w:tcPr>
          <w:p w14:paraId="5C7CF3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rFonts w:hint="default" w:ascii="Times New Roman" w:hAnsi="Times New Roman" w:cs="Times New Roman"/>
                <w:sz w:val="24"/>
                <w:szCs w:val="24"/>
                <w:lang w:val="en-US"/>
              </w:rPr>
            </w:pPr>
            <w:r>
              <w:rPr>
                <w:rFonts w:hint="default" w:ascii="Times New Roman" w:hAnsi="Times New Roman" w:eastAsia="宋体" w:cs="Times New Roman"/>
                <w:kern w:val="2"/>
                <w:sz w:val="24"/>
                <w:szCs w:val="24"/>
                <w:lang w:val="en-US" w:eastAsia="zh-CN" w:bidi="ar"/>
              </w:rPr>
              <w:t>5, 6*, 7*</w:t>
            </w:r>
          </w:p>
        </w:tc>
        <w:tc>
          <w:tcPr>
            <w:tcW w:w="3246" w:type="dxa"/>
            <w:shd w:val="clear" w:color="auto" w:fill="auto"/>
            <w:vAlign w:val="top"/>
          </w:tcPr>
          <w:p w14:paraId="668126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rFonts w:hint="default" w:ascii="Times New Roman" w:hAnsi="Times New Roman" w:cs="Times New Roman"/>
                <w:sz w:val="24"/>
                <w:szCs w:val="24"/>
                <w:lang w:val="en-US"/>
              </w:rPr>
            </w:pPr>
            <w:r>
              <w:rPr>
                <w:rFonts w:hint="default" w:ascii="Times New Roman" w:hAnsi="Times New Roman" w:eastAsia="宋体" w:cs="Times New Roman"/>
                <w:kern w:val="2"/>
                <w:sz w:val="24"/>
                <w:szCs w:val="24"/>
                <w:lang w:val="en-US" w:eastAsia="zh-CN" w:bidi="ar"/>
              </w:rPr>
              <w:t>1</w:t>
            </w:r>
          </w:p>
        </w:tc>
      </w:tr>
      <w:tr w14:paraId="602EBC0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3492" w:type="dxa"/>
            <w:shd w:val="clear" w:color="auto" w:fill="auto"/>
            <w:vAlign w:val="top"/>
          </w:tcPr>
          <w:p w14:paraId="090B4F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rFonts w:hint="default" w:ascii="Times New Roman" w:hAnsi="Times New Roman" w:cs="Times New Roman"/>
                <w:sz w:val="24"/>
                <w:szCs w:val="24"/>
                <w:lang w:val="en-US"/>
              </w:rPr>
            </w:pPr>
            <w:r>
              <w:rPr>
                <w:rFonts w:hint="default" w:ascii="Times New Roman" w:hAnsi="Times New Roman" w:eastAsia="宋体" w:cs="Times New Roman"/>
                <w:kern w:val="2"/>
                <w:sz w:val="24"/>
                <w:szCs w:val="24"/>
                <w:lang w:val="en-US" w:eastAsia="zh-CN" w:bidi="ar"/>
              </w:rPr>
              <w:t>3. Fruits</w:t>
            </w:r>
          </w:p>
        </w:tc>
        <w:tc>
          <w:tcPr>
            <w:tcW w:w="3443" w:type="dxa"/>
            <w:shd w:val="clear" w:color="auto" w:fill="auto"/>
            <w:vAlign w:val="top"/>
          </w:tcPr>
          <w:p w14:paraId="34463E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rFonts w:hint="default" w:ascii="Times New Roman" w:hAnsi="Times New Roman" w:cs="Times New Roman"/>
                <w:sz w:val="24"/>
                <w:szCs w:val="24"/>
                <w:lang w:val="en-US"/>
              </w:rPr>
            </w:pPr>
            <w:r>
              <w:rPr>
                <w:rFonts w:hint="default" w:ascii="Times New Roman" w:hAnsi="Times New Roman" w:eastAsia="宋体" w:cs="Times New Roman"/>
                <w:kern w:val="2"/>
                <w:sz w:val="24"/>
                <w:szCs w:val="24"/>
                <w:lang w:val="en-US" w:eastAsia="zh-CN" w:bidi="ar"/>
              </w:rPr>
              <w:t>8, 9, 10*</w:t>
            </w:r>
          </w:p>
        </w:tc>
        <w:tc>
          <w:tcPr>
            <w:tcW w:w="3246" w:type="dxa"/>
            <w:shd w:val="clear" w:color="auto" w:fill="auto"/>
            <w:vAlign w:val="top"/>
          </w:tcPr>
          <w:p w14:paraId="5755B1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rFonts w:hint="default" w:ascii="Times New Roman" w:hAnsi="Times New Roman" w:cs="Times New Roman"/>
                <w:sz w:val="24"/>
                <w:szCs w:val="24"/>
                <w:lang w:val="en-US"/>
              </w:rPr>
            </w:pPr>
            <w:r>
              <w:rPr>
                <w:rFonts w:hint="default" w:ascii="Times New Roman" w:hAnsi="Times New Roman" w:eastAsia="宋体" w:cs="Times New Roman"/>
                <w:kern w:val="2"/>
                <w:sz w:val="24"/>
                <w:szCs w:val="24"/>
                <w:lang w:val="en-US" w:eastAsia="zh-CN" w:bidi="ar"/>
              </w:rPr>
              <w:t>1</w:t>
            </w:r>
          </w:p>
        </w:tc>
      </w:tr>
      <w:tr w14:paraId="5894E379">
        <w:tblPrEx>
          <w:tblBorders>
            <w:top w:val="none" w:color="auto" w:sz="4" w:space="0"/>
            <w:left w:val="none" w:color="auto" w:sz="4" w:space="0"/>
            <w:bottom w:val="none" w:color="auto" w:sz="4" w:space="0"/>
            <w:right w:val="none" w:color="auto" w:sz="4" w:space="0"/>
            <w:insideH w:val="none" w:color="auto" w:sz="4" w:space="0"/>
            <w:insideV w:val="none" w:color="auto" w:sz="4" w:space="0"/>
          </w:tblBorders>
          <w:shd w:val="clear" w:color="auto" w:fill="auto"/>
          <w:tblCellMar>
            <w:top w:w="0" w:type="dxa"/>
            <w:left w:w="108" w:type="dxa"/>
            <w:bottom w:w="0" w:type="dxa"/>
            <w:right w:w="108" w:type="dxa"/>
          </w:tblCellMar>
        </w:tblPrEx>
        <w:trPr>
          <w:jc w:val="center"/>
        </w:trPr>
        <w:tc>
          <w:tcPr>
            <w:tcW w:w="3492" w:type="dxa"/>
            <w:shd w:val="clear" w:color="auto" w:fill="auto"/>
            <w:vAlign w:val="top"/>
          </w:tcPr>
          <w:p w14:paraId="5724C7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rFonts w:hint="default" w:ascii="Times New Roman" w:hAnsi="Times New Roman" w:cs="Times New Roman"/>
                <w:sz w:val="24"/>
                <w:szCs w:val="24"/>
                <w:lang w:val="en-US"/>
              </w:rPr>
            </w:pPr>
            <w:r>
              <w:rPr>
                <w:rFonts w:hint="default" w:ascii="Times New Roman" w:hAnsi="Times New Roman" w:eastAsia="宋体" w:cs="Times New Roman"/>
                <w:kern w:val="2"/>
                <w:sz w:val="24"/>
                <w:szCs w:val="24"/>
                <w:lang w:val="en-US" w:eastAsia="zh-CN" w:bidi="ar"/>
              </w:rPr>
              <w:t>4. Pulses, nuts or seeds</w:t>
            </w:r>
          </w:p>
        </w:tc>
        <w:tc>
          <w:tcPr>
            <w:tcW w:w="3443" w:type="dxa"/>
            <w:shd w:val="clear" w:color="auto" w:fill="auto"/>
            <w:vAlign w:val="top"/>
          </w:tcPr>
          <w:p w14:paraId="18C01F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rFonts w:hint="default" w:ascii="Times New Roman" w:hAnsi="Times New Roman" w:cs="Times New Roman"/>
                <w:sz w:val="24"/>
                <w:szCs w:val="24"/>
                <w:lang w:val="en-US"/>
              </w:rPr>
            </w:pPr>
            <w:r>
              <w:rPr>
                <w:rFonts w:hint="default" w:ascii="Times New Roman" w:hAnsi="Times New Roman" w:eastAsia="宋体" w:cs="Times New Roman"/>
                <w:kern w:val="2"/>
                <w:sz w:val="24"/>
                <w:szCs w:val="24"/>
                <w:lang w:val="en-US" w:eastAsia="zh-CN" w:bidi="ar"/>
              </w:rPr>
              <w:t>4, 21</w:t>
            </w:r>
          </w:p>
        </w:tc>
        <w:tc>
          <w:tcPr>
            <w:tcW w:w="3246" w:type="dxa"/>
            <w:shd w:val="clear" w:color="auto" w:fill="auto"/>
            <w:vAlign w:val="top"/>
          </w:tcPr>
          <w:p w14:paraId="6A11B1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rFonts w:hint="default" w:ascii="Times New Roman" w:hAnsi="Times New Roman" w:cs="Times New Roman"/>
                <w:sz w:val="24"/>
                <w:szCs w:val="24"/>
                <w:lang w:val="en-US"/>
              </w:rPr>
            </w:pPr>
            <w:r>
              <w:rPr>
                <w:rFonts w:hint="default" w:ascii="Times New Roman" w:hAnsi="Times New Roman" w:eastAsia="宋体" w:cs="Times New Roman"/>
                <w:kern w:val="2"/>
                <w:sz w:val="24"/>
                <w:szCs w:val="24"/>
                <w:lang w:val="en-US" w:eastAsia="zh-CN" w:bidi="ar"/>
              </w:rPr>
              <w:t>1</w:t>
            </w:r>
          </w:p>
        </w:tc>
      </w:tr>
      <w:tr w14:paraId="51AFECF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3492" w:type="dxa"/>
            <w:tcBorders>
              <w:top w:val="nil"/>
              <w:left w:val="nil"/>
              <w:bottom w:val="single" w:color="auto" w:sz="12" w:space="0"/>
              <w:right w:val="nil"/>
            </w:tcBorders>
            <w:shd w:val="clear" w:color="auto" w:fill="auto"/>
            <w:vAlign w:val="top"/>
          </w:tcPr>
          <w:p w14:paraId="5AA9A0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rFonts w:hint="default" w:ascii="Times New Roman" w:hAnsi="Times New Roman" w:cs="Times New Roman"/>
                <w:sz w:val="24"/>
                <w:szCs w:val="24"/>
                <w:lang w:val="en-US"/>
              </w:rPr>
            </w:pPr>
            <w:r>
              <w:rPr>
                <w:rFonts w:hint="default" w:ascii="Times New Roman" w:hAnsi="Times New Roman" w:eastAsia="宋体" w:cs="Times New Roman"/>
                <w:kern w:val="2"/>
                <w:sz w:val="24"/>
                <w:szCs w:val="24"/>
                <w:lang w:val="en-US" w:eastAsia="zh-CN" w:bidi="ar"/>
              </w:rPr>
              <w:t>5. Animal-source foods</w:t>
            </w:r>
          </w:p>
        </w:tc>
        <w:tc>
          <w:tcPr>
            <w:tcW w:w="3443" w:type="dxa"/>
            <w:tcBorders>
              <w:top w:val="nil"/>
              <w:left w:val="nil"/>
              <w:bottom w:val="single" w:color="auto" w:sz="12" w:space="0"/>
              <w:right w:val="nil"/>
            </w:tcBorders>
            <w:shd w:val="clear" w:color="auto" w:fill="auto"/>
            <w:vAlign w:val="top"/>
          </w:tcPr>
          <w:p w14:paraId="2849B5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rFonts w:hint="default" w:ascii="Times New Roman" w:hAnsi="Times New Roman" w:cs="Times New Roman"/>
                <w:sz w:val="24"/>
                <w:szCs w:val="24"/>
                <w:lang w:val="en-US"/>
              </w:rPr>
            </w:pPr>
            <w:r>
              <w:rPr>
                <w:rFonts w:hint="default" w:ascii="Times New Roman" w:hAnsi="Times New Roman" w:eastAsia="宋体" w:cs="Times New Roman"/>
                <w:kern w:val="2"/>
                <w:sz w:val="24"/>
                <w:szCs w:val="24"/>
                <w:lang w:val="en-US" w:eastAsia="zh-CN" w:bidi="ar"/>
              </w:rPr>
              <w:t>13, 14, 15, 17, 18, 19, 20, 25</w:t>
            </w:r>
          </w:p>
        </w:tc>
        <w:tc>
          <w:tcPr>
            <w:tcW w:w="3246" w:type="dxa"/>
            <w:tcBorders>
              <w:top w:val="nil"/>
              <w:left w:val="nil"/>
              <w:bottom w:val="single" w:color="auto" w:sz="12" w:space="0"/>
              <w:right w:val="nil"/>
            </w:tcBorders>
            <w:shd w:val="clear" w:color="auto" w:fill="auto"/>
            <w:vAlign w:val="top"/>
          </w:tcPr>
          <w:p w14:paraId="1DB58E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rFonts w:hint="default" w:ascii="Times New Roman" w:hAnsi="Times New Roman" w:cs="Times New Roman"/>
                <w:sz w:val="24"/>
                <w:szCs w:val="24"/>
                <w:lang w:val="en-US"/>
              </w:rPr>
            </w:pPr>
            <w:r>
              <w:rPr>
                <w:rFonts w:hint="default" w:ascii="Times New Roman" w:hAnsi="Times New Roman" w:eastAsia="宋体" w:cs="Times New Roman"/>
                <w:kern w:val="2"/>
                <w:sz w:val="24"/>
                <w:szCs w:val="24"/>
                <w:lang w:val="en-US" w:eastAsia="zh-CN" w:bidi="ar"/>
              </w:rPr>
              <w:t>1</w:t>
            </w:r>
          </w:p>
        </w:tc>
      </w:tr>
    </w:tbl>
    <w:p w14:paraId="0765B0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rPr>
          <w:rFonts w:hint="default" w:ascii="Times New Roman" w:hAnsi="Times New Roman" w:cs="Times New Roman"/>
          <w:sz w:val="24"/>
          <w:szCs w:val="24"/>
          <w:lang w:val="en-US"/>
        </w:rPr>
      </w:pPr>
      <w:r>
        <w:rPr>
          <w:rFonts w:hint="default" w:ascii="Times New Roman" w:hAnsi="Times New Roman" w:eastAsia="宋体" w:cs="Times New Roman"/>
          <w:kern w:val="2"/>
          <w:sz w:val="24"/>
          <w:szCs w:val="24"/>
          <w:lang w:val="en-US" w:eastAsia="zh-CN" w:bidi="ar"/>
        </w:rPr>
        <w:t>*Note that these groups may be asked in two or more questions (e.g. 6.1 and 6.2).</w:t>
      </w:r>
    </w:p>
    <w:p w14:paraId="1DC5BA24">
      <w:pPr>
        <w:spacing w:line="240" w:lineRule="auto"/>
        <w:ind w:left="480" w:hanging="480" w:hangingChars="200"/>
        <w:rPr>
          <w:rFonts w:hint="default" w:ascii="Times New Roman" w:hAnsi="Times New Roman" w:cs="Times New Roman"/>
        </w:rPr>
      </w:pPr>
    </w:p>
    <w:p w14:paraId="5F17E71E">
      <w:pPr>
        <w:spacing w:line="240" w:lineRule="auto"/>
        <w:ind w:left="480" w:hanging="480" w:hangingChars="200"/>
        <w:rPr>
          <w:rFonts w:hint="default" w:ascii="Times New Roman" w:hAnsi="Times New Roman" w:cs="Times New Roman"/>
        </w:rPr>
      </w:pPr>
    </w:p>
    <w:p w14:paraId="2ABDB5EB">
      <w:pPr>
        <w:pStyle w:val="2"/>
        <w:bidi w:val="0"/>
        <w:ind w:firstLine="0"/>
        <w:rPr>
          <w:rFonts w:hint="default" w:ascii="Times New Roman" w:hAnsi="Times New Roman" w:cs="Times New Roman"/>
          <w:lang w:val="en-US" w:eastAsia="zh-CN"/>
        </w:rPr>
      </w:pPr>
      <w:r>
        <w:rPr>
          <w:rFonts w:hint="eastAsia" w:ascii="Times New Roman" w:hAnsi="Times New Roman" w:cs="Times New Roman"/>
          <w:lang w:val="en-US" w:eastAsia="zh-CN"/>
        </w:rPr>
        <w:t xml:space="preserve">Table S2 Comparison of age, sex, and FPG between the individuals invited to be screened and those screened </w:t>
      </w:r>
    </w:p>
    <w:tbl>
      <w:tblPr>
        <w:tblStyle w:val="6"/>
        <w:tblW w:w="1015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340"/>
        <w:gridCol w:w="2180"/>
        <w:gridCol w:w="2180"/>
        <w:gridCol w:w="2180"/>
        <w:gridCol w:w="1271"/>
      </w:tblGrid>
      <w:tr w14:paraId="0B2C4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 w:hRule="atLeast"/>
          <w:jc w:val="center"/>
        </w:trPr>
        <w:tc>
          <w:tcPr>
            <w:tcW w:w="2340" w:type="dxa"/>
            <w:tcBorders>
              <w:top w:val="single" w:color="000000" w:sz="12" w:space="0"/>
              <w:left w:val="nil"/>
              <w:bottom w:val="single" w:color="000000" w:sz="4" w:space="0"/>
              <w:right w:val="nil"/>
              <w:tl2br w:val="nil"/>
            </w:tcBorders>
            <w:shd w:val="clear" w:color="auto" w:fill="FFFFFF"/>
            <w:noWrap/>
            <w:vAlign w:val="bottom"/>
          </w:tcPr>
          <w:p w14:paraId="15949861">
            <w:pPr>
              <w:keepNext w:val="0"/>
              <w:keepLines w:val="0"/>
              <w:pageBreakBefore w:val="0"/>
              <w:kinsoku/>
              <w:wordWrap/>
              <w:overflowPunct/>
              <w:topLinePunct w:val="0"/>
              <w:autoSpaceDE/>
              <w:autoSpaceDN/>
              <w:bidi w:val="0"/>
              <w:adjustRightInd/>
              <w:snapToGrid/>
              <w:spacing w:line="360" w:lineRule="auto"/>
              <w:ind w:firstLine="0" w:firstLineChars="0"/>
              <w:rPr>
                <w:rFonts w:hint="default" w:ascii="Times New Roman" w:hAnsi="Times New Roman" w:eastAsia="宋体" w:cs="Times New Roman"/>
                <w:b w:val="0"/>
                <w:i w:val="0"/>
                <w:iCs w:val="0"/>
                <w:color w:val="000000"/>
                <w:sz w:val="24"/>
                <w:szCs w:val="24"/>
                <w:u w:val="none"/>
              </w:rPr>
            </w:pPr>
            <w:r>
              <w:rPr>
                <w:rFonts w:hint="default" w:ascii="Times New Roman" w:hAnsi="Times New Roman" w:cs="Times New Roman"/>
                <w:b w:val="0"/>
                <w:color w:val="000000" w:themeColor="text1"/>
                <w:sz w:val="24"/>
                <w:szCs w:val="24"/>
                <w:lang w:val="en-US" w:eastAsia="zh-CN"/>
                <w14:textFill>
                  <w14:solidFill>
                    <w14:schemeClr w14:val="tx1"/>
                  </w14:solidFill>
                </w14:textFill>
              </w:rPr>
              <w:t>V</w:t>
            </w:r>
            <w:r>
              <w:rPr>
                <w:rFonts w:hint="default" w:ascii="Times New Roman" w:hAnsi="Times New Roman" w:cs="Times New Roman"/>
                <w:b w:val="0"/>
                <w:color w:val="000000" w:themeColor="text1"/>
                <w:sz w:val="24"/>
                <w:szCs w:val="24"/>
                <w14:textFill>
                  <w14:solidFill>
                    <w14:schemeClr w14:val="tx1"/>
                  </w14:solidFill>
                </w14:textFill>
              </w:rPr>
              <w:t>ariables</w:t>
            </w:r>
          </w:p>
        </w:tc>
        <w:tc>
          <w:tcPr>
            <w:tcW w:w="2180" w:type="dxa"/>
            <w:tcBorders>
              <w:top w:val="single" w:color="000000" w:sz="12" w:space="0"/>
              <w:left w:val="nil"/>
              <w:bottom w:val="single" w:color="000000" w:sz="4" w:space="0"/>
              <w:right w:val="nil"/>
            </w:tcBorders>
            <w:shd w:val="clear" w:color="auto" w:fill="FFFFFF"/>
            <w:noWrap/>
            <w:vAlign w:val="bottom"/>
          </w:tcPr>
          <w:p w14:paraId="43FAF297">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4"/>
                <w:szCs w:val="24"/>
                <w:u w:val="none"/>
                <w:lang w:val="en-US"/>
              </w:rPr>
            </w:pPr>
            <w:r>
              <w:rPr>
                <w:rFonts w:hint="default" w:ascii="Times New Roman" w:hAnsi="Times New Roman" w:cs="Times New Roman"/>
                <w:b w:val="0"/>
                <w:color w:val="000000" w:themeColor="text1"/>
                <w:sz w:val="24"/>
                <w:szCs w:val="24"/>
                <w14:textFill>
                  <w14:solidFill>
                    <w14:schemeClr w14:val="tx1"/>
                  </w14:solidFill>
                </w14:textFill>
              </w:rPr>
              <w:t xml:space="preserve">Total </w:t>
            </w:r>
            <w:r>
              <w:rPr>
                <w:rFonts w:hint="eastAsia" w:ascii="Times New Roman" w:hAnsi="Times New Roman" w:eastAsia="宋体" w:cs="Times New Roman"/>
                <w:b w:val="0"/>
                <w:i w:val="0"/>
                <w:iCs w:val="0"/>
                <w:color w:val="000000"/>
                <w:kern w:val="0"/>
                <w:sz w:val="24"/>
                <w:szCs w:val="24"/>
                <w:u w:val="none"/>
                <w:lang w:val="en-US" w:eastAsia="zh-CN" w:bidi="ar"/>
              </w:rPr>
              <w:t>(</w:t>
            </w:r>
            <w:r>
              <w:rPr>
                <w:rFonts w:hint="eastAsia" w:cs="Times New Roman"/>
                <w:b w:val="0"/>
                <w:i/>
                <w:iCs/>
                <w:color w:val="000000"/>
                <w:kern w:val="0"/>
                <w:sz w:val="24"/>
                <w:szCs w:val="24"/>
                <w:u w:val="none"/>
                <w:lang w:val="en-US" w:eastAsia="zh-CN" w:bidi="ar"/>
              </w:rPr>
              <w:t>n</w:t>
            </w:r>
            <w:r>
              <w:rPr>
                <w:rFonts w:hint="default" w:ascii="Times New Roman" w:hAnsi="Times New Roman" w:eastAsia="宋体" w:cs="Times New Roman"/>
                <w:b w:val="0"/>
                <w:i w:val="0"/>
                <w:iCs w:val="0"/>
                <w:color w:val="000000"/>
                <w:kern w:val="0"/>
                <w:sz w:val="24"/>
                <w:szCs w:val="24"/>
                <w:u w:val="none"/>
                <w:lang w:val="en-US" w:eastAsia="zh-CN" w:bidi="ar"/>
              </w:rPr>
              <w:t>=</w:t>
            </w:r>
            <w:r>
              <w:rPr>
                <w:rFonts w:hint="eastAsia" w:ascii="Times New Roman" w:hAnsi="Times New Roman" w:eastAsia="宋体" w:cs="Times New Roman"/>
                <w:b w:val="0"/>
                <w:i w:val="0"/>
                <w:iCs w:val="0"/>
                <w:color w:val="000000"/>
                <w:kern w:val="0"/>
                <w:sz w:val="24"/>
                <w:szCs w:val="24"/>
                <w:u w:val="none"/>
                <w:lang w:val="en-US" w:eastAsia="zh-CN" w:bidi="ar"/>
              </w:rPr>
              <w:t>8 802)</w:t>
            </w:r>
          </w:p>
        </w:tc>
        <w:tc>
          <w:tcPr>
            <w:tcW w:w="2180" w:type="dxa"/>
            <w:tcBorders>
              <w:top w:val="single" w:color="000000" w:sz="12" w:space="0"/>
              <w:left w:val="nil"/>
              <w:bottom w:val="single" w:color="000000" w:sz="4" w:space="0"/>
              <w:right w:val="nil"/>
            </w:tcBorders>
            <w:shd w:val="clear" w:color="auto" w:fill="FFFFFF"/>
            <w:noWrap/>
            <w:vAlign w:val="bottom"/>
          </w:tcPr>
          <w:p w14:paraId="4568733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4"/>
                <w:szCs w:val="24"/>
                <w:u w:val="none"/>
                <w:lang w:val="en-US"/>
              </w:rPr>
            </w:pPr>
            <w:r>
              <w:rPr>
                <w:rFonts w:hint="eastAsia" w:ascii="Times New Roman" w:hAnsi="Times New Roman" w:eastAsia="宋体" w:cs="Times New Roman"/>
                <w:b w:val="0"/>
                <w:bCs w:val="0"/>
                <w:i w:val="0"/>
                <w:iCs w:val="0"/>
                <w:sz w:val="24"/>
                <w:szCs w:val="24"/>
                <w:lang w:val="en-US" w:eastAsia="zh-CN"/>
              </w:rPr>
              <w:t>Invited</w:t>
            </w:r>
            <w:r>
              <w:rPr>
                <w:rFonts w:hint="default" w:ascii="Times New Roman" w:hAnsi="Times New Roman" w:eastAsia="宋体" w:cs="Times New Roman"/>
                <w:b w:val="0"/>
                <w:bCs w:val="0"/>
                <w:i w:val="0"/>
                <w:iCs w:val="0"/>
                <w:sz w:val="24"/>
                <w:szCs w:val="24"/>
                <w:lang w:val="en-US" w:eastAsia="zh-CN"/>
              </w:rPr>
              <w:t xml:space="preserve"> </w:t>
            </w:r>
            <w:r>
              <w:rPr>
                <w:rFonts w:hint="eastAsia" w:ascii="Times New Roman" w:hAnsi="Times New Roman" w:eastAsia="宋体" w:cs="Times New Roman"/>
                <w:b w:val="0"/>
                <w:bCs w:val="0"/>
                <w:i w:val="0"/>
                <w:iCs w:val="0"/>
                <w:sz w:val="24"/>
                <w:szCs w:val="24"/>
                <w:lang w:val="en-US" w:eastAsia="zh-CN"/>
              </w:rPr>
              <w:t>(</w:t>
            </w:r>
            <w:r>
              <w:rPr>
                <w:rFonts w:hint="eastAsia" w:cs="Times New Roman"/>
                <w:b w:val="0"/>
                <w:i/>
                <w:iCs/>
                <w:color w:val="000000"/>
                <w:kern w:val="0"/>
                <w:sz w:val="24"/>
                <w:szCs w:val="24"/>
                <w:u w:val="none"/>
                <w:lang w:val="en-US" w:eastAsia="zh-CN" w:bidi="ar"/>
              </w:rPr>
              <w:t>n</w:t>
            </w:r>
            <w:r>
              <w:rPr>
                <w:rFonts w:hint="default" w:ascii="Times New Roman" w:hAnsi="Times New Roman" w:eastAsia="宋体" w:cs="Times New Roman"/>
                <w:b w:val="0"/>
                <w:i w:val="0"/>
                <w:iCs w:val="0"/>
                <w:color w:val="000000"/>
                <w:kern w:val="0"/>
                <w:sz w:val="24"/>
                <w:szCs w:val="24"/>
                <w:u w:val="none"/>
                <w:lang w:val="en-US" w:eastAsia="zh-CN" w:bidi="ar"/>
              </w:rPr>
              <w:t>=</w:t>
            </w:r>
            <w:r>
              <w:rPr>
                <w:rFonts w:hint="eastAsia" w:ascii="Times New Roman" w:hAnsi="Times New Roman" w:eastAsia="宋体" w:cs="Times New Roman"/>
                <w:b w:val="0"/>
                <w:i w:val="0"/>
                <w:iCs w:val="0"/>
                <w:color w:val="000000"/>
                <w:kern w:val="0"/>
                <w:sz w:val="24"/>
                <w:szCs w:val="24"/>
                <w:u w:val="none"/>
                <w:lang w:val="en-US" w:eastAsia="zh-CN" w:bidi="ar"/>
              </w:rPr>
              <w:t>6 541)</w:t>
            </w:r>
          </w:p>
        </w:tc>
        <w:tc>
          <w:tcPr>
            <w:tcW w:w="2180" w:type="dxa"/>
            <w:tcBorders>
              <w:top w:val="single" w:color="000000" w:sz="12" w:space="0"/>
              <w:left w:val="nil"/>
              <w:bottom w:val="single" w:color="000000" w:sz="4" w:space="0"/>
              <w:right w:val="nil"/>
            </w:tcBorders>
            <w:shd w:val="clear" w:color="auto" w:fill="FFFFFF"/>
            <w:noWrap/>
            <w:vAlign w:val="bottom"/>
          </w:tcPr>
          <w:p w14:paraId="71B3965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4"/>
                <w:szCs w:val="24"/>
                <w:u w:val="none"/>
                <w:lang w:val="en-US"/>
              </w:rPr>
            </w:pPr>
            <w:r>
              <w:rPr>
                <w:rFonts w:hint="default" w:ascii="Times New Roman" w:hAnsi="Times New Roman" w:eastAsia="宋体" w:cs="Times New Roman"/>
                <w:b w:val="0"/>
                <w:bCs w:val="0"/>
                <w:i w:val="0"/>
                <w:iCs w:val="0"/>
                <w:sz w:val="24"/>
                <w:szCs w:val="24"/>
                <w:lang w:val="en-US" w:eastAsia="zh-CN"/>
              </w:rPr>
              <w:t xml:space="preserve">Screened </w:t>
            </w:r>
            <w:r>
              <w:rPr>
                <w:rFonts w:hint="eastAsia" w:ascii="Times New Roman" w:hAnsi="Times New Roman" w:eastAsia="宋体" w:cs="Times New Roman"/>
                <w:b w:val="0"/>
                <w:bCs w:val="0"/>
                <w:i w:val="0"/>
                <w:iCs w:val="0"/>
                <w:sz w:val="24"/>
                <w:szCs w:val="24"/>
                <w:lang w:val="en-US" w:eastAsia="zh-CN"/>
              </w:rPr>
              <w:t>(</w:t>
            </w:r>
            <w:r>
              <w:rPr>
                <w:rFonts w:hint="eastAsia" w:cs="Times New Roman"/>
                <w:b w:val="0"/>
                <w:i/>
                <w:iCs/>
                <w:color w:val="000000"/>
                <w:kern w:val="0"/>
                <w:sz w:val="24"/>
                <w:szCs w:val="24"/>
                <w:u w:val="none"/>
                <w:lang w:val="en-US" w:eastAsia="zh-CN" w:bidi="ar"/>
              </w:rPr>
              <w:t>n</w:t>
            </w:r>
            <w:r>
              <w:rPr>
                <w:rFonts w:hint="default" w:ascii="Times New Roman" w:hAnsi="Times New Roman" w:eastAsia="宋体" w:cs="Times New Roman"/>
                <w:b w:val="0"/>
                <w:i w:val="0"/>
                <w:iCs w:val="0"/>
                <w:color w:val="000000"/>
                <w:kern w:val="0"/>
                <w:sz w:val="24"/>
                <w:szCs w:val="24"/>
                <w:u w:val="none"/>
                <w:lang w:val="en-US" w:eastAsia="zh-CN" w:bidi="ar"/>
              </w:rPr>
              <w:t>=2</w:t>
            </w:r>
            <w:r>
              <w:rPr>
                <w:rFonts w:hint="eastAsia" w:ascii="Times New Roman" w:hAnsi="Times New Roman" w:eastAsia="宋体" w:cs="Times New Roman"/>
                <w:b w:val="0"/>
                <w:i w:val="0"/>
                <w:iCs w:val="0"/>
                <w:color w:val="000000"/>
                <w:kern w:val="0"/>
                <w:sz w:val="24"/>
                <w:szCs w:val="24"/>
                <w:u w:val="none"/>
                <w:lang w:val="en-US" w:eastAsia="zh-CN" w:bidi="ar"/>
              </w:rPr>
              <w:t xml:space="preserve"> </w:t>
            </w:r>
            <w:r>
              <w:rPr>
                <w:rFonts w:hint="default" w:ascii="Times New Roman" w:hAnsi="Times New Roman" w:eastAsia="宋体" w:cs="Times New Roman"/>
                <w:b w:val="0"/>
                <w:i w:val="0"/>
                <w:iCs w:val="0"/>
                <w:color w:val="000000"/>
                <w:kern w:val="0"/>
                <w:sz w:val="24"/>
                <w:szCs w:val="24"/>
                <w:u w:val="none"/>
                <w:lang w:val="en-US" w:eastAsia="zh-CN" w:bidi="ar"/>
              </w:rPr>
              <w:t>261</w:t>
            </w:r>
            <w:r>
              <w:rPr>
                <w:rFonts w:hint="eastAsia" w:ascii="Times New Roman" w:hAnsi="Times New Roman" w:eastAsia="宋体" w:cs="Times New Roman"/>
                <w:b w:val="0"/>
                <w:i w:val="0"/>
                <w:iCs w:val="0"/>
                <w:color w:val="000000"/>
                <w:kern w:val="0"/>
                <w:sz w:val="24"/>
                <w:szCs w:val="24"/>
                <w:u w:val="none"/>
                <w:lang w:val="en-US" w:eastAsia="zh-CN" w:bidi="ar"/>
              </w:rPr>
              <w:t>)</w:t>
            </w:r>
          </w:p>
        </w:tc>
        <w:tc>
          <w:tcPr>
            <w:tcW w:w="1271" w:type="dxa"/>
            <w:tcBorders>
              <w:top w:val="single" w:color="000000" w:sz="12" w:space="0"/>
              <w:left w:val="nil"/>
              <w:bottom w:val="single" w:color="000000" w:sz="4" w:space="0"/>
              <w:right w:val="nil"/>
            </w:tcBorders>
            <w:shd w:val="clear" w:color="auto" w:fill="FFFFFF"/>
            <w:noWrap/>
            <w:vAlign w:val="bottom"/>
          </w:tcPr>
          <w:p w14:paraId="14F3B3E3">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bCs w:val="0"/>
                <w:i w:val="0"/>
                <w:iCs w:val="0"/>
                <w:color w:val="000000"/>
                <w:sz w:val="24"/>
                <w:szCs w:val="24"/>
                <w:u w:val="none"/>
                <w:lang w:val="en-US" w:eastAsia="zh-CN"/>
              </w:rPr>
              <w:t>P</w:t>
            </w:r>
          </w:p>
        </w:tc>
      </w:tr>
      <w:tr w14:paraId="43A23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 w:hRule="atLeast"/>
          <w:jc w:val="center"/>
        </w:trPr>
        <w:tc>
          <w:tcPr>
            <w:tcW w:w="2340" w:type="dxa"/>
            <w:tcBorders>
              <w:top w:val="single" w:color="000000" w:sz="4" w:space="0"/>
              <w:left w:val="nil"/>
              <w:bottom w:val="nil"/>
              <w:right w:val="nil"/>
            </w:tcBorders>
            <w:shd w:val="clear" w:color="auto" w:fill="FFFFFF"/>
            <w:noWrap/>
            <w:vAlign w:val="bottom"/>
          </w:tcPr>
          <w:p w14:paraId="7C658C4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4"/>
                <w:szCs w:val="24"/>
                <w:u w:val="none"/>
                <w:lang w:val="en-US"/>
              </w:rPr>
            </w:pPr>
            <w:r>
              <w:rPr>
                <w:rFonts w:hint="default" w:ascii="Times New Roman" w:hAnsi="Times New Roman" w:eastAsia="宋体" w:cs="Times New Roman"/>
                <w:b w:val="0"/>
                <w:i w:val="0"/>
                <w:iCs w:val="0"/>
                <w:color w:val="000000"/>
                <w:kern w:val="0"/>
                <w:sz w:val="24"/>
                <w:szCs w:val="24"/>
                <w:u w:val="none"/>
                <w:lang w:val="en-US" w:eastAsia="zh-CN" w:bidi="ar"/>
              </w:rPr>
              <w:t>Age</w:t>
            </w:r>
            <w:r>
              <w:rPr>
                <w:rFonts w:hint="eastAsia" w:cs="Times New Roman"/>
                <w:b w:val="0"/>
                <w:i w:val="0"/>
                <w:iCs w:val="0"/>
                <w:color w:val="000000"/>
                <w:kern w:val="0"/>
                <w:sz w:val="24"/>
                <w:szCs w:val="24"/>
                <w:u w:val="none"/>
                <w:lang w:val="en-US" w:eastAsia="zh-CN" w:bidi="ar"/>
              </w:rPr>
              <w:t xml:space="preserve"> (years)</w:t>
            </w:r>
          </w:p>
        </w:tc>
        <w:tc>
          <w:tcPr>
            <w:tcW w:w="2180" w:type="dxa"/>
            <w:tcBorders>
              <w:top w:val="single" w:color="000000" w:sz="4" w:space="0"/>
              <w:left w:val="nil"/>
              <w:bottom w:val="nil"/>
              <w:right w:val="nil"/>
            </w:tcBorders>
            <w:shd w:val="clear" w:color="auto" w:fill="FFFFFF"/>
            <w:noWrap/>
            <w:vAlign w:val="bottom"/>
          </w:tcPr>
          <w:p w14:paraId="366AD9D4">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45.00±6.41</w:t>
            </w:r>
          </w:p>
        </w:tc>
        <w:tc>
          <w:tcPr>
            <w:tcW w:w="2180" w:type="dxa"/>
            <w:tcBorders>
              <w:top w:val="single" w:color="000000" w:sz="4" w:space="0"/>
              <w:left w:val="nil"/>
              <w:bottom w:val="nil"/>
              <w:right w:val="nil"/>
            </w:tcBorders>
            <w:shd w:val="clear" w:color="auto" w:fill="FFFFFF"/>
            <w:noWrap/>
            <w:vAlign w:val="bottom"/>
          </w:tcPr>
          <w:p w14:paraId="28459B04">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44.86±6.49</w:t>
            </w:r>
          </w:p>
        </w:tc>
        <w:tc>
          <w:tcPr>
            <w:tcW w:w="2180" w:type="dxa"/>
            <w:tcBorders>
              <w:top w:val="single" w:color="000000" w:sz="4" w:space="0"/>
              <w:left w:val="nil"/>
              <w:bottom w:val="nil"/>
              <w:right w:val="nil"/>
            </w:tcBorders>
            <w:shd w:val="clear" w:color="auto" w:fill="FFFFFF"/>
            <w:noWrap/>
            <w:vAlign w:val="bottom"/>
          </w:tcPr>
          <w:p w14:paraId="4A50CC9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45.37±6.17</w:t>
            </w:r>
          </w:p>
        </w:tc>
        <w:tc>
          <w:tcPr>
            <w:tcW w:w="1271" w:type="dxa"/>
            <w:tcBorders>
              <w:top w:val="single" w:color="000000" w:sz="4" w:space="0"/>
              <w:left w:val="nil"/>
              <w:bottom w:val="nil"/>
              <w:right w:val="nil"/>
            </w:tcBorders>
            <w:shd w:val="clear" w:color="auto" w:fill="FFFFFF"/>
            <w:noWrap/>
            <w:vAlign w:val="bottom"/>
          </w:tcPr>
          <w:p w14:paraId="09214C2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0.001</w:t>
            </w:r>
          </w:p>
        </w:tc>
      </w:tr>
      <w:tr w14:paraId="68D2A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 w:hRule="atLeast"/>
          <w:jc w:val="center"/>
        </w:trPr>
        <w:tc>
          <w:tcPr>
            <w:tcW w:w="2340" w:type="dxa"/>
            <w:tcBorders>
              <w:top w:val="nil"/>
              <w:left w:val="nil"/>
              <w:bottom w:val="nil"/>
              <w:right w:val="nil"/>
            </w:tcBorders>
            <w:shd w:val="clear" w:color="auto" w:fill="FFFFFF"/>
            <w:noWrap/>
            <w:vAlign w:val="bottom"/>
          </w:tcPr>
          <w:p w14:paraId="181166A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lang w:val="en-US" w:eastAsia="zh-CN" w:bidi="ar"/>
              </w:rPr>
              <w:t>Sex</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val="0"/>
                <w:i/>
                <w:iCs/>
                <w:color w:val="000000" w:themeColor="text1"/>
                <w:sz w:val="24"/>
                <w:szCs w:val="24"/>
                <w:lang w:val="en-US" w:eastAsia="zh-CN"/>
                <w14:textFill>
                  <w14:solidFill>
                    <w14:schemeClr w14:val="tx1"/>
                  </w14:solidFill>
                </w14:textFill>
              </w:rPr>
              <w:t>n</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p>
        </w:tc>
        <w:tc>
          <w:tcPr>
            <w:tcW w:w="2180" w:type="dxa"/>
            <w:tcBorders>
              <w:top w:val="nil"/>
              <w:left w:val="nil"/>
              <w:bottom w:val="nil"/>
              <w:right w:val="nil"/>
            </w:tcBorders>
            <w:shd w:val="clear" w:color="auto" w:fill="FFFFFF"/>
            <w:noWrap/>
            <w:vAlign w:val="bottom"/>
          </w:tcPr>
          <w:p w14:paraId="260EE6A9">
            <w:pPr>
              <w:keepNext w:val="0"/>
              <w:keepLines w:val="0"/>
              <w:pageBreakBefore w:val="0"/>
              <w:kinsoku/>
              <w:wordWrap/>
              <w:overflowPunct/>
              <w:topLinePunct w:val="0"/>
              <w:autoSpaceDE/>
              <w:autoSpaceDN/>
              <w:bidi w:val="0"/>
              <w:adjustRightInd/>
              <w:snapToGrid/>
              <w:spacing w:line="360" w:lineRule="auto"/>
              <w:ind w:firstLine="0" w:firstLineChars="0"/>
              <w:rPr>
                <w:rFonts w:hint="default" w:ascii="Times New Roman" w:hAnsi="Times New Roman" w:eastAsia="宋体" w:cs="Times New Roman"/>
                <w:b w:val="0"/>
                <w:i w:val="0"/>
                <w:iCs w:val="0"/>
                <w:color w:val="000000"/>
                <w:sz w:val="24"/>
                <w:szCs w:val="24"/>
                <w:u w:val="none"/>
              </w:rPr>
            </w:pPr>
          </w:p>
        </w:tc>
        <w:tc>
          <w:tcPr>
            <w:tcW w:w="2180" w:type="dxa"/>
            <w:tcBorders>
              <w:top w:val="nil"/>
              <w:left w:val="nil"/>
              <w:bottom w:val="nil"/>
              <w:right w:val="nil"/>
            </w:tcBorders>
            <w:shd w:val="clear" w:color="auto" w:fill="FFFFFF"/>
            <w:noWrap/>
            <w:vAlign w:val="bottom"/>
          </w:tcPr>
          <w:p w14:paraId="6FBE51E8">
            <w:pPr>
              <w:keepNext w:val="0"/>
              <w:keepLines w:val="0"/>
              <w:pageBreakBefore w:val="0"/>
              <w:kinsoku/>
              <w:wordWrap/>
              <w:overflowPunct/>
              <w:topLinePunct w:val="0"/>
              <w:autoSpaceDE/>
              <w:autoSpaceDN/>
              <w:bidi w:val="0"/>
              <w:adjustRightInd/>
              <w:snapToGrid/>
              <w:spacing w:line="360" w:lineRule="auto"/>
              <w:ind w:firstLine="0" w:firstLineChars="0"/>
              <w:rPr>
                <w:rFonts w:hint="default" w:ascii="Times New Roman" w:hAnsi="Times New Roman" w:eastAsia="宋体" w:cs="Times New Roman"/>
                <w:b w:val="0"/>
                <w:i w:val="0"/>
                <w:iCs w:val="0"/>
                <w:color w:val="000000"/>
                <w:sz w:val="24"/>
                <w:szCs w:val="24"/>
                <w:u w:val="none"/>
              </w:rPr>
            </w:pPr>
          </w:p>
        </w:tc>
        <w:tc>
          <w:tcPr>
            <w:tcW w:w="2180" w:type="dxa"/>
            <w:tcBorders>
              <w:top w:val="nil"/>
              <w:left w:val="nil"/>
              <w:bottom w:val="nil"/>
              <w:right w:val="nil"/>
            </w:tcBorders>
            <w:shd w:val="clear" w:color="auto" w:fill="FFFFFF"/>
            <w:noWrap/>
            <w:vAlign w:val="bottom"/>
          </w:tcPr>
          <w:p w14:paraId="432B8DAF">
            <w:pPr>
              <w:keepNext w:val="0"/>
              <w:keepLines w:val="0"/>
              <w:pageBreakBefore w:val="0"/>
              <w:kinsoku/>
              <w:wordWrap/>
              <w:overflowPunct/>
              <w:topLinePunct w:val="0"/>
              <w:autoSpaceDE/>
              <w:autoSpaceDN/>
              <w:bidi w:val="0"/>
              <w:adjustRightInd/>
              <w:snapToGrid/>
              <w:spacing w:line="360" w:lineRule="auto"/>
              <w:ind w:firstLine="0" w:firstLineChars="0"/>
              <w:rPr>
                <w:rFonts w:hint="default" w:ascii="Times New Roman" w:hAnsi="Times New Roman" w:eastAsia="宋体" w:cs="Times New Roman"/>
                <w:b w:val="0"/>
                <w:i w:val="0"/>
                <w:iCs w:val="0"/>
                <w:color w:val="000000"/>
                <w:sz w:val="24"/>
                <w:szCs w:val="24"/>
                <w:u w:val="none"/>
              </w:rPr>
            </w:pPr>
          </w:p>
        </w:tc>
        <w:tc>
          <w:tcPr>
            <w:tcW w:w="1271" w:type="dxa"/>
            <w:tcBorders>
              <w:top w:val="nil"/>
              <w:left w:val="nil"/>
              <w:bottom w:val="nil"/>
              <w:right w:val="nil"/>
            </w:tcBorders>
            <w:shd w:val="clear" w:color="auto" w:fill="FFFFFF"/>
            <w:noWrap/>
            <w:vAlign w:val="bottom"/>
          </w:tcPr>
          <w:p w14:paraId="5E03ED31">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0.065</w:t>
            </w:r>
          </w:p>
        </w:tc>
      </w:tr>
      <w:tr w14:paraId="05235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 w:hRule="atLeast"/>
          <w:jc w:val="center"/>
        </w:trPr>
        <w:tc>
          <w:tcPr>
            <w:tcW w:w="2340" w:type="dxa"/>
            <w:tcBorders>
              <w:top w:val="nil"/>
              <w:left w:val="nil"/>
              <w:bottom w:val="nil"/>
              <w:right w:val="nil"/>
            </w:tcBorders>
            <w:shd w:val="clear" w:color="auto" w:fill="FFFFFF"/>
            <w:noWrap/>
            <w:vAlign w:val="bottom"/>
          </w:tcPr>
          <w:p w14:paraId="7B273ECB">
            <w:pPr>
              <w:keepNext w:val="0"/>
              <w:keepLines w:val="0"/>
              <w:pageBreakBefore w:val="0"/>
              <w:widowControl/>
              <w:suppressLineNumbers w:val="0"/>
              <w:kinsoku/>
              <w:wordWrap/>
              <w:overflowPunct/>
              <w:topLinePunct w:val="0"/>
              <w:autoSpaceDE/>
              <w:autoSpaceDN/>
              <w:bidi w:val="0"/>
              <w:adjustRightInd/>
              <w:snapToGrid/>
              <w:spacing w:line="360" w:lineRule="auto"/>
              <w:ind w:leftChars="100" w:firstLine="0" w:firstLineChars="0"/>
              <w:jc w:val="left"/>
              <w:textAlignment w:val="bottom"/>
              <w:rPr>
                <w:rFonts w:hint="default" w:ascii="Times New Roman" w:hAnsi="Times New Roman" w:eastAsia="宋体" w:cs="Times New Roman"/>
                <w:b w:val="0"/>
                <w:i w:val="0"/>
                <w:iCs w:val="0"/>
                <w:color w:val="000000"/>
                <w:sz w:val="24"/>
                <w:szCs w:val="24"/>
                <w:u w:val="none"/>
                <w:lang w:val="en-US"/>
              </w:rPr>
            </w:pPr>
            <w:r>
              <w:rPr>
                <w:rFonts w:hint="eastAsia" w:ascii="Times New Roman" w:hAnsi="Times New Roman" w:eastAsia="宋体" w:cs="Times New Roman"/>
                <w:b w:val="0"/>
                <w:i w:val="0"/>
                <w:iCs w:val="0"/>
                <w:color w:val="000000"/>
                <w:kern w:val="0"/>
                <w:sz w:val="24"/>
                <w:szCs w:val="24"/>
                <w:u w:val="none"/>
                <w:lang w:val="en-US" w:eastAsia="zh-CN" w:bidi="ar"/>
              </w:rPr>
              <w:t>Men</w:t>
            </w:r>
          </w:p>
        </w:tc>
        <w:tc>
          <w:tcPr>
            <w:tcW w:w="2180" w:type="dxa"/>
            <w:tcBorders>
              <w:top w:val="nil"/>
              <w:left w:val="nil"/>
              <w:bottom w:val="nil"/>
              <w:right w:val="nil"/>
            </w:tcBorders>
            <w:shd w:val="clear" w:color="auto" w:fill="FFFFFF"/>
            <w:noWrap/>
            <w:vAlign w:val="bottom"/>
          </w:tcPr>
          <w:p w14:paraId="482409A6">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501 (62.5)</w:t>
            </w:r>
          </w:p>
        </w:tc>
        <w:tc>
          <w:tcPr>
            <w:tcW w:w="2180" w:type="dxa"/>
            <w:tcBorders>
              <w:top w:val="nil"/>
              <w:left w:val="nil"/>
              <w:bottom w:val="nil"/>
              <w:right w:val="nil"/>
            </w:tcBorders>
            <w:shd w:val="clear" w:color="auto" w:fill="FFFFFF"/>
            <w:noWrap/>
            <w:vAlign w:val="bottom"/>
          </w:tcPr>
          <w:p w14:paraId="3E56E42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125 (63.1)</w:t>
            </w:r>
          </w:p>
        </w:tc>
        <w:tc>
          <w:tcPr>
            <w:tcW w:w="2180" w:type="dxa"/>
            <w:tcBorders>
              <w:top w:val="nil"/>
              <w:left w:val="nil"/>
              <w:bottom w:val="nil"/>
              <w:right w:val="nil"/>
            </w:tcBorders>
            <w:shd w:val="clear" w:color="auto" w:fill="FFFFFF"/>
            <w:noWrap/>
            <w:vAlign w:val="bottom"/>
          </w:tcPr>
          <w:p w14:paraId="4912DEA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376 (60.9)</w:t>
            </w:r>
          </w:p>
        </w:tc>
        <w:tc>
          <w:tcPr>
            <w:tcW w:w="1271" w:type="dxa"/>
            <w:tcBorders>
              <w:top w:val="nil"/>
              <w:left w:val="nil"/>
              <w:bottom w:val="nil"/>
              <w:right w:val="nil"/>
            </w:tcBorders>
            <w:shd w:val="clear" w:color="auto" w:fill="FFFFFF"/>
            <w:noWrap/>
            <w:vAlign w:val="bottom"/>
          </w:tcPr>
          <w:p w14:paraId="551F7D9A">
            <w:pPr>
              <w:keepNext w:val="0"/>
              <w:keepLines w:val="0"/>
              <w:pageBreakBefore w:val="0"/>
              <w:kinsoku/>
              <w:wordWrap/>
              <w:overflowPunct/>
              <w:topLinePunct w:val="0"/>
              <w:autoSpaceDE/>
              <w:autoSpaceDN/>
              <w:bidi w:val="0"/>
              <w:adjustRightInd/>
              <w:snapToGrid/>
              <w:spacing w:line="360" w:lineRule="auto"/>
              <w:ind w:firstLine="0" w:firstLineChars="0"/>
              <w:rPr>
                <w:rFonts w:hint="default" w:ascii="Times New Roman" w:hAnsi="Times New Roman" w:eastAsia="宋体" w:cs="Times New Roman"/>
                <w:b w:val="0"/>
                <w:i w:val="0"/>
                <w:iCs w:val="0"/>
                <w:color w:val="000000"/>
                <w:sz w:val="24"/>
                <w:szCs w:val="24"/>
                <w:u w:val="none"/>
              </w:rPr>
            </w:pPr>
          </w:p>
        </w:tc>
      </w:tr>
      <w:tr w14:paraId="66351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2340" w:type="dxa"/>
            <w:tcBorders>
              <w:top w:val="nil"/>
              <w:left w:val="nil"/>
              <w:bottom w:val="nil"/>
              <w:right w:val="nil"/>
            </w:tcBorders>
            <w:shd w:val="clear" w:color="auto" w:fill="FFFFFF"/>
            <w:noWrap/>
            <w:vAlign w:val="bottom"/>
          </w:tcPr>
          <w:p w14:paraId="411DAEF0">
            <w:pPr>
              <w:keepNext w:val="0"/>
              <w:keepLines w:val="0"/>
              <w:pageBreakBefore w:val="0"/>
              <w:widowControl/>
              <w:suppressLineNumbers w:val="0"/>
              <w:kinsoku/>
              <w:wordWrap/>
              <w:overflowPunct/>
              <w:topLinePunct w:val="0"/>
              <w:autoSpaceDE/>
              <w:autoSpaceDN/>
              <w:bidi w:val="0"/>
              <w:adjustRightInd/>
              <w:snapToGrid/>
              <w:spacing w:line="360" w:lineRule="auto"/>
              <w:ind w:leftChars="100" w:firstLine="0" w:firstLineChars="0"/>
              <w:jc w:val="left"/>
              <w:textAlignment w:val="bottom"/>
              <w:rPr>
                <w:rFonts w:hint="default" w:ascii="Times New Roman" w:hAnsi="Times New Roman" w:eastAsia="宋体" w:cs="Times New Roman"/>
                <w:b w:val="0"/>
                <w:i w:val="0"/>
                <w:iCs w:val="0"/>
                <w:color w:val="000000"/>
                <w:sz w:val="24"/>
                <w:szCs w:val="24"/>
                <w:u w:val="none"/>
                <w:lang w:val="en-US"/>
              </w:rPr>
            </w:pPr>
            <w:r>
              <w:rPr>
                <w:rFonts w:hint="eastAsia" w:ascii="Times New Roman" w:hAnsi="Times New Roman" w:eastAsia="宋体" w:cs="Times New Roman"/>
                <w:b w:val="0"/>
                <w:i w:val="0"/>
                <w:iCs w:val="0"/>
                <w:color w:val="000000"/>
                <w:kern w:val="0"/>
                <w:sz w:val="24"/>
                <w:szCs w:val="24"/>
                <w:u w:val="none"/>
                <w:lang w:val="en-US" w:eastAsia="zh-CN" w:bidi="ar"/>
              </w:rPr>
              <w:t>Women</w:t>
            </w:r>
          </w:p>
        </w:tc>
        <w:tc>
          <w:tcPr>
            <w:tcW w:w="2180" w:type="dxa"/>
            <w:tcBorders>
              <w:top w:val="nil"/>
              <w:left w:val="nil"/>
              <w:bottom w:val="nil"/>
              <w:right w:val="nil"/>
            </w:tcBorders>
            <w:shd w:val="clear" w:color="auto" w:fill="FFFFFF"/>
            <w:noWrap/>
            <w:vAlign w:val="bottom"/>
          </w:tcPr>
          <w:p w14:paraId="01871E5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301 (37.5)</w:t>
            </w:r>
          </w:p>
        </w:tc>
        <w:tc>
          <w:tcPr>
            <w:tcW w:w="2180" w:type="dxa"/>
            <w:tcBorders>
              <w:top w:val="nil"/>
              <w:left w:val="nil"/>
              <w:bottom w:val="nil"/>
              <w:right w:val="nil"/>
            </w:tcBorders>
            <w:shd w:val="clear" w:color="auto" w:fill="FFFFFF"/>
            <w:noWrap/>
            <w:vAlign w:val="bottom"/>
          </w:tcPr>
          <w:p w14:paraId="22E2B0D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r>
              <w:rPr>
                <w:rFonts w:hint="eastAsia" w:ascii="Times New Roman" w:hAnsi="Times New Roman" w:eastAsia="宋体"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416 (36.9)</w:t>
            </w:r>
          </w:p>
        </w:tc>
        <w:tc>
          <w:tcPr>
            <w:tcW w:w="2180" w:type="dxa"/>
            <w:tcBorders>
              <w:top w:val="nil"/>
              <w:left w:val="nil"/>
              <w:bottom w:val="nil"/>
              <w:right w:val="nil"/>
            </w:tcBorders>
            <w:shd w:val="clear" w:color="auto" w:fill="FFFFFF"/>
            <w:noWrap/>
            <w:vAlign w:val="bottom"/>
          </w:tcPr>
          <w:p w14:paraId="786EEF5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885 (39.1)</w:t>
            </w:r>
          </w:p>
        </w:tc>
        <w:tc>
          <w:tcPr>
            <w:tcW w:w="1271" w:type="dxa"/>
            <w:tcBorders>
              <w:top w:val="nil"/>
              <w:left w:val="nil"/>
              <w:bottom w:val="nil"/>
              <w:right w:val="nil"/>
            </w:tcBorders>
            <w:shd w:val="clear" w:color="auto" w:fill="FFFFFF"/>
            <w:noWrap/>
            <w:vAlign w:val="bottom"/>
          </w:tcPr>
          <w:p w14:paraId="3310430C">
            <w:pPr>
              <w:keepNext w:val="0"/>
              <w:keepLines w:val="0"/>
              <w:pageBreakBefore w:val="0"/>
              <w:kinsoku/>
              <w:wordWrap/>
              <w:overflowPunct/>
              <w:topLinePunct w:val="0"/>
              <w:autoSpaceDE/>
              <w:autoSpaceDN/>
              <w:bidi w:val="0"/>
              <w:adjustRightInd/>
              <w:snapToGrid/>
              <w:spacing w:line="360" w:lineRule="auto"/>
              <w:ind w:firstLine="0" w:firstLineChars="0"/>
              <w:rPr>
                <w:rFonts w:hint="default" w:ascii="Times New Roman" w:hAnsi="Times New Roman" w:eastAsia="宋体" w:cs="Times New Roman"/>
                <w:b w:val="0"/>
                <w:i w:val="0"/>
                <w:iCs w:val="0"/>
                <w:color w:val="000000"/>
                <w:sz w:val="24"/>
                <w:szCs w:val="24"/>
                <w:u w:val="none"/>
              </w:rPr>
            </w:pPr>
          </w:p>
        </w:tc>
      </w:tr>
      <w:tr w14:paraId="1D50E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 w:hRule="atLeast"/>
          <w:jc w:val="center"/>
        </w:trPr>
        <w:tc>
          <w:tcPr>
            <w:tcW w:w="2340" w:type="dxa"/>
            <w:tcBorders>
              <w:top w:val="nil"/>
              <w:left w:val="nil"/>
              <w:bottom w:val="single" w:color="000000" w:sz="12" w:space="0"/>
              <w:right w:val="nil"/>
            </w:tcBorders>
            <w:shd w:val="clear" w:color="auto" w:fill="FFFFFF"/>
            <w:noWrap/>
            <w:vAlign w:val="bottom"/>
          </w:tcPr>
          <w:p w14:paraId="7633CAB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4"/>
                <w:szCs w:val="24"/>
                <w:u w:val="none"/>
                <w:lang w:val="en-US"/>
              </w:rPr>
            </w:pPr>
            <w:r>
              <w:rPr>
                <w:rFonts w:hint="default" w:ascii="Times New Roman" w:hAnsi="Times New Roman" w:eastAsia="宋体" w:cs="Times New Roman"/>
                <w:b w:val="0"/>
                <w:i w:val="0"/>
                <w:iCs w:val="0"/>
                <w:color w:val="000000"/>
                <w:kern w:val="0"/>
                <w:sz w:val="24"/>
                <w:szCs w:val="24"/>
                <w:u w:val="none"/>
                <w:lang w:val="en-US" w:eastAsia="zh-CN" w:bidi="ar"/>
              </w:rPr>
              <w:t>F</w:t>
            </w:r>
            <w:r>
              <w:rPr>
                <w:rFonts w:hint="eastAsia" w:ascii="Times New Roman" w:hAnsi="Times New Roman" w:eastAsia="宋体" w:cs="Times New Roman"/>
                <w:b w:val="0"/>
                <w:i w:val="0"/>
                <w:iCs w:val="0"/>
                <w:color w:val="000000"/>
                <w:kern w:val="0"/>
                <w:sz w:val="24"/>
                <w:szCs w:val="24"/>
                <w:u w:val="none"/>
                <w:lang w:val="en-US" w:eastAsia="zh-CN" w:bidi="ar"/>
              </w:rPr>
              <w:t>P</w:t>
            </w:r>
            <w:r>
              <w:rPr>
                <w:rFonts w:hint="default" w:ascii="Times New Roman" w:hAnsi="Times New Roman" w:eastAsia="宋体" w:cs="Times New Roman"/>
                <w:b w:val="0"/>
                <w:i w:val="0"/>
                <w:iCs w:val="0"/>
                <w:color w:val="000000"/>
                <w:kern w:val="0"/>
                <w:sz w:val="24"/>
                <w:szCs w:val="24"/>
                <w:u w:val="none"/>
                <w:lang w:val="en-US" w:eastAsia="zh-CN" w:bidi="ar"/>
              </w:rPr>
              <w:t>G</w:t>
            </w:r>
            <w:r>
              <w:rPr>
                <w:rFonts w:hint="eastAsia" w:cs="Times New Roman"/>
                <w:b w:val="0"/>
                <w:i w:val="0"/>
                <w:iCs w:val="0"/>
                <w:color w:val="000000"/>
                <w:kern w:val="0"/>
                <w:sz w:val="24"/>
                <w:szCs w:val="24"/>
                <w:u w:val="none"/>
                <w:lang w:val="en-US" w:eastAsia="zh-CN" w:bidi="ar"/>
              </w:rPr>
              <w:t xml:space="preserve"> (mmol/L)</w:t>
            </w:r>
          </w:p>
        </w:tc>
        <w:tc>
          <w:tcPr>
            <w:tcW w:w="2180" w:type="dxa"/>
            <w:tcBorders>
              <w:top w:val="nil"/>
              <w:left w:val="nil"/>
              <w:bottom w:val="single" w:color="000000" w:sz="12" w:space="0"/>
              <w:right w:val="nil"/>
            </w:tcBorders>
            <w:shd w:val="clear" w:color="auto" w:fill="FFFFFF"/>
            <w:noWrap/>
            <w:vAlign w:val="bottom"/>
          </w:tcPr>
          <w:p w14:paraId="512D065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5.99±0.35</w:t>
            </w:r>
          </w:p>
        </w:tc>
        <w:tc>
          <w:tcPr>
            <w:tcW w:w="2180" w:type="dxa"/>
            <w:tcBorders>
              <w:top w:val="nil"/>
              <w:left w:val="nil"/>
              <w:bottom w:val="single" w:color="000000" w:sz="12" w:space="0"/>
              <w:right w:val="nil"/>
            </w:tcBorders>
            <w:shd w:val="clear" w:color="auto" w:fill="FFFFFF"/>
            <w:noWrap/>
            <w:vAlign w:val="bottom"/>
          </w:tcPr>
          <w:p w14:paraId="508F03C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5.99±0.35</w:t>
            </w:r>
          </w:p>
        </w:tc>
        <w:tc>
          <w:tcPr>
            <w:tcW w:w="2180" w:type="dxa"/>
            <w:tcBorders>
              <w:top w:val="nil"/>
              <w:left w:val="nil"/>
              <w:bottom w:val="single" w:color="000000" w:sz="12" w:space="0"/>
              <w:right w:val="nil"/>
            </w:tcBorders>
            <w:shd w:val="clear" w:color="auto" w:fill="FFFFFF"/>
            <w:noWrap/>
            <w:vAlign w:val="bottom"/>
          </w:tcPr>
          <w:p w14:paraId="3116AEB6">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6.00±0.35</w:t>
            </w:r>
          </w:p>
        </w:tc>
        <w:tc>
          <w:tcPr>
            <w:tcW w:w="1271" w:type="dxa"/>
            <w:tcBorders>
              <w:top w:val="nil"/>
              <w:left w:val="nil"/>
              <w:bottom w:val="single" w:color="000000" w:sz="12" w:space="0"/>
              <w:right w:val="nil"/>
            </w:tcBorders>
            <w:shd w:val="clear" w:color="auto" w:fill="FFFFFF"/>
            <w:noWrap/>
            <w:vAlign w:val="bottom"/>
          </w:tcPr>
          <w:p w14:paraId="1DE0F79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0.142</w:t>
            </w:r>
          </w:p>
        </w:tc>
      </w:tr>
    </w:tbl>
    <w:p w14:paraId="7DDF6A00">
      <w:pPr>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Times New Roman" w:hAnsi="Times New Roman" w:cs="Times New Roman"/>
          <w:i w:val="0"/>
          <w:iCs w:val="0"/>
          <w:color w:val="000000" w:themeColor="text1"/>
          <w:sz w:val="24"/>
          <w:szCs w:val="32"/>
          <w:lang w:val="en-US" w:eastAsia="zh-CN"/>
          <w14:textFill>
            <w14:solidFill>
              <w14:schemeClr w14:val="tx1"/>
            </w14:solidFill>
          </w14:textFill>
        </w:rPr>
      </w:pPr>
    </w:p>
    <w:p w14:paraId="49A6917B">
      <w:pPr>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Times New Roman" w:hAnsi="Times New Roman" w:cs="Times New Roman"/>
          <w:i w:val="0"/>
          <w:iCs w:val="0"/>
          <w:color w:val="000000" w:themeColor="text1"/>
          <w:sz w:val="24"/>
          <w:szCs w:val="32"/>
          <w:lang w:val="en-US" w:eastAsia="zh-CN"/>
          <w14:textFill>
            <w14:solidFill>
              <w14:schemeClr w14:val="tx1"/>
            </w14:solidFill>
          </w14:textFill>
        </w:rPr>
      </w:pPr>
    </w:p>
    <w:p w14:paraId="2508F509">
      <w:pPr>
        <w:pStyle w:val="2"/>
        <w:bidi w:val="0"/>
        <w:ind w:firstLine="0"/>
        <w:rPr>
          <w:rFonts w:hint="default" w:ascii="Times New Roman" w:hAnsi="Times New Roman" w:cs="Times New Roman"/>
          <w:i w:val="0"/>
          <w:iCs w:val="0"/>
          <w:lang w:val="en-US" w:eastAsia="zh-CN"/>
        </w:rPr>
      </w:pPr>
      <w:r>
        <w:rPr>
          <w:rFonts w:hint="eastAsia" w:ascii="Times New Roman" w:hAnsi="Times New Roman" w:cs="Times New Roman"/>
          <w:i w:val="0"/>
          <w:iCs w:val="0"/>
          <w:lang w:val="en-US" w:eastAsia="zh-CN"/>
        </w:rPr>
        <w:t>Table S3 Comparison of age, sex, and FPG between the individuals invited to be screened and those screened by sex</w:t>
      </w:r>
    </w:p>
    <w:tbl>
      <w:tblPr>
        <w:tblStyle w:val="6"/>
        <w:tblW w:w="1060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55"/>
        <w:gridCol w:w="1239"/>
        <w:gridCol w:w="1239"/>
        <w:gridCol w:w="1241"/>
        <w:gridCol w:w="834"/>
        <w:gridCol w:w="1218"/>
        <w:gridCol w:w="1218"/>
        <w:gridCol w:w="1219"/>
        <w:gridCol w:w="743"/>
      </w:tblGrid>
      <w:tr w14:paraId="46F0C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655" w:type="dxa"/>
            <w:vMerge w:val="restart"/>
            <w:tcBorders>
              <w:top w:val="single" w:color="000000" w:sz="12" w:space="0"/>
              <w:left w:val="nil"/>
              <w:right w:val="nil"/>
            </w:tcBorders>
            <w:shd w:val="clear" w:color="auto" w:fill="FFFFFF"/>
            <w:noWrap/>
            <w:vAlign w:val="center"/>
          </w:tcPr>
          <w:p w14:paraId="28A6BA0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r>
              <w:rPr>
                <w:rFonts w:hint="default" w:ascii="Times New Roman" w:hAnsi="Times New Roman" w:cs="Times New Roman"/>
                <w:b w:val="0"/>
                <w:color w:val="000000" w:themeColor="text1"/>
                <w:sz w:val="24"/>
                <w:szCs w:val="24"/>
                <w:lang w:val="en-US" w:eastAsia="zh-CN"/>
                <w14:textFill>
                  <w14:solidFill>
                    <w14:schemeClr w14:val="tx1"/>
                  </w14:solidFill>
                </w14:textFill>
              </w:rPr>
              <w:t>V</w:t>
            </w:r>
            <w:r>
              <w:rPr>
                <w:rFonts w:hint="default" w:ascii="Times New Roman" w:hAnsi="Times New Roman" w:cs="Times New Roman"/>
                <w:b w:val="0"/>
                <w:color w:val="000000" w:themeColor="text1"/>
                <w:sz w:val="24"/>
                <w:szCs w:val="24"/>
                <w14:textFill>
                  <w14:solidFill>
                    <w14:schemeClr w14:val="tx1"/>
                  </w14:solidFill>
                </w14:textFill>
              </w:rPr>
              <w:t>ariables</w:t>
            </w:r>
          </w:p>
        </w:tc>
        <w:tc>
          <w:tcPr>
            <w:tcW w:w="4553" w:type="dxa"/>
            <w:gridSpan w:val="4"/>
            <w:tcBorders>
              <w:top w:val="single" w:color="000000" w:sz="12" w:space="0"/>
              <w:left w:val="nil"/>
              <w:bottom w:val="single" w:color="000000" w:sz="8" w:space="0"/>
              <w:right w:val="nil"/>
            </w:tcBorders>
            <w:shd w:val="clear" w:color="auto" w:fill="FFFFFF"/>
            <w:vAlign w:val="center"/>
          </w:tcPr>
          <w:p w14:paraId="363FAC1A">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i w:val="0"/>
                <w:iCs w:val="0"/>
                <w:color w:val="000000"/>
                <w:sz w:val="22"/>
                <w:szCs w:val="22"/>
                <w:u w:val="none"/>
                <w:lang w:val="en-US"/>
              </w:rPr>
            </w:pPr>
            <w:r>
              <w:rPr>
                <w:rFonts w:hint="eastAsia" w:ascii="Times New Roman" w:hAnsi="Times New Roman" w:eastAsia="宋体" w:cs="Times New Roman"/>
                <w:i w:val="0"/>
                <w:iCs w:val="0"/>
                <w:color w:val="000000"/>
                <w:kern w:val="0"/>
                <w:sz w:val="22"/>
                <w:szCs w:val="22"/>
                <w:u w:val="none"/>
                <w:lang w:val="en-US" w:eastAsia="zh-CN" w:bidi="ar"/>
              </w:rPr>
              <w:t>Men</w:t>
            </w:r>
          </w:p>
        </w:tc>
        <w:tc>
          <w:tcPr>
            <w:tcW w:w="4398" w:type="dxa"/>
            <w:gridSpan w:val="4"/>
            <w:tcBorders>
              <w:top w:val="single" w:color="000000" w:sz="12" w:space="0"/>
              <w:left w:val="nil"/>
              <w:bottom w:val="single" w:color="000000" w:sz="8" w:space="0"/>
              <w:right w:val="nil"/>
            </w:tcBorders>
            <w:shd w:val="clear" w:color="auto" w:fill="FFFFFF"/>
            <w:vAlign w:val="center"/>
          </w:tcPr>
          <w:p w14:paraId="089AADA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i w:val="0"/>
                <w:iCs w:val="0"/>
                <w:color w:val="000000"/>
                <w:sz w:val="22"/>
                <w:szCs w:val="22"/>
                <w:u w:val="none"/>
                <w:lang w:val="en-US"/>
              </w:rPr>
            </w:pPr>
            <w:r>
              <w:rPr>
                <w:rFonts w:hint="eastAsia" w:ascii="Times New Roman" w:hAnsi="Times New Roman" w:eastAsia="宋体" w:cs="Times New Roman"/>
                <w:i w:val="0"/>
                <w:iCs w:val="0"/>
                <w:color w:val="000000"/>
                <w:kern w:val="0"/>
                <w:sz w:val="22"/>
                <w:szCs w:val="22"/>
                <w:u w:val="none"/>
                <w:lang w:val="en-US" w:eastAsia="zh-CN" w:bidi="ar"/>
              </w:rPr>
              <w:t>Women</w:t>
            </w:r>
          </w:p>
        </w:tc>
      </w:tr>
      <w:tr w14:paraId="292B7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655" w:type="dxa"/>
            <w:vMerge w:val="continue"/>
            <w:tcBorders>
              <w:left w:val="nil"/>
              <w:bottom w:val="single" w:color="000000" w:sz="8" w:space="0"/>
              <w:right w:val="nil"/>
            </w:tcBorders>
            <w:shd w:val="clear" w:color="auto" w:fill="FFFFFF"/>
            <w:vAlign w:val="center"/>
          </w:tcPr>
          <w:p w14:paraId="6625778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i w:val="0"/>
                <w:iCs w:val="0"/>
                <w:color w:val="000000"/>
                <w:sz w:val="22"/>
                <w:szCs w:val="22"/>
                <w:u w:val="none"/>
              </w:rPr>
            </w:pPr>
          </w:p>
        </w:tc>
        <w:tc>
          <w:tcPr>
            <w:tcW w:w="1239" w:type="dxa"/>
            <w:tcBorders>
              <w:top w:val="nil"/>
              <w:left w:val="nil"/>
              <w:bottom w:val="single" w:color="000000" w:sz="8" w:space="0"/>
              <w:right w:val="nil"/>
            </w:tcBorders>
            <w:shd w:val="clear" w:color="auto" w:fill="FFFFFF"/>
            <w:vAlign w:val="center"/>
          </w:tcPr>
          <w:p w14:paraId="781C835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default" w:ascii="Times New Roman" w:hAnsi="Times New Roman" w:cs="Times New Roman"/>
                <w:b w:val="0"/>
                <w:color w:val="000000" w:themeColor="text1"/>
                <w:sz w:val="24"/>
                <w:szCs w:val="24"/>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 xml:space="preserve">Total </w:t>
            </w:r>
          </w:p>
          <w:p w14:paraId="28A89CC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t>
            </w:r>
            <w:r>
              <w:rPr>
                <w:rFonts w:hint="eastAsia" w:cs="Times New Roman"/>
                <w:b w:val="0"/>
                <w:i/>
                <w:iCs/>
                <w:color w:val="000000"/>
                <w:kern w:val="0"/>
                <w:sz w:val="24"/>
                <w:szCs w:val="24"/>
                <w:u w:val="none"/>
                <w:lang w:val="en-US" w:eastAsia="zh-CN" w:bidi="ar"/>
              </w:rPr>
              <w:t>n</w:t>
            </w:r>
            <w:r>
              <w:rPr>
                <w:rStyle w:val="20"/>
                <w:rFonts w:eastAsia="宋体"/>
                <w:i w:val="0"/>
                <w:iCs w:val="0"/>
                <w:sz w:val="22"/>
                <w:szCs w:val="22"/>
                <w:lang w:val="en-US" w:eastAsia="zh-CN" w:bidi="ar"/>
              </w:rPr>
              <w:t>=</w:t>
            </w:r>
            <w:r>
              <w:rPr>
                <w:rStyle w:val="20"/>
                <w:rFonts w:hint="eastAsia" w:eastAsia="宋体"/>
                <w:i w:val="0"/>
                <w:iCs w:val="0"/>
                <w:sz w:val="22"/>
                <w:szCs w:val="22"/>
                <w:lang w:val="en-US" w:eastAsia="zh-CN" w:bidi="ar"/>
              </w:rPr>
              <w:t>5 501</w:t>
            </w:r>
            <w:r>
              <w:rPr>
                <w:rStyle w:val="21"/>
                <w:rFonts w:eastAsia="宋体"/>
                <w:i w:val="0"/>
                <w:iCs w:val="0"/>
                <w:sz w:val="22"/>
                <w:szCs w:val="22"/>
                <w:lang w:val="en-US" w:eastAsia="zh-CN" w:bidi="ar"/>
              </w:rPr>
              <w:t>)</w:t>
            </w:r>
          </w:p>
        </w:tc>
        <w:tc>
          <w:tcPr>
            <w:tcW w:w="1239" w:type="dxa"/>
            <w:tcBorders>
              <w:top w:val="nil"/>
              <w:left w:val="nil"/>
              <w:bottom w:val="single" w:color="000000" w:sz="8" w:space="0"/>
              <w:right w:val="nil"/>
            </w:tcBorders>
            <w:shd w:val="clear" w:color="auto" w:fill="FFFFFF"/>
            <w:vAlign w:val="center"/>
          </w:tcPr>
          <w:p w14:paraId="7DB0A41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Invited</w:t>
            </w:r>
            <w:r>
              <w:rPr>
                <w:rFonts w:hint="default" w:ascii="Times New Roman" w:hAnsi="Times New Roman" w:eastAsia="宋体" w:cs="Times New Roman"/>
                <w:i w:val="0"/>
                <w:iCs w:val="0"/>
                <w:color w:val="000000"/>
                <w:kern w:val="0"/>
                <w:sz w:val="22"/>
                <w:szCs w:val="22"/>
                <w:u w:val="none"/>
                <w:lang w:val="en-US" w:eastAsia="zh-CN" w:bidi="ar"/>
              </w:rPr>
              <w:t xml:space="preserve"> (</w:t>
            </w:r>
            <w:r>
              <w:rPr>
                <w:rFonts w:hint="eastAsia" w:cs="Times New Roman"/>
                <w:b w:val="0"/>
                <w:i/>
                <w:iCs/>
                <w:color w:val="000000"/>
                <w:kern w:val="0"/>
                <w:sz w:val="24"/>
                <w:szCs w:val="24"/>
                <w:u w:val="none"/>
                <w:lang w:val="en-US" w:eastAsia="zh-CN" w:bidi="ar"/>
              </w:rPr>
              <w:t>n</w:t>
            </w:r>
            <w:r>
              <w:rPr>
                <w:rStyle w:val="20"/>
                <w:rFonts w:eastAsia="宋体"/>
                <w:i w:val="0"/>
                <w:iCs w:val="0"/>
                <w:sz w:val="22"/>
                <w:szCs w:val="22"/>
                <w:lang w:val="en-US" w:eastAsia="zh-CN" w:bidi="ar"/>
              </w:rPr>
              <w:t>=</w:t>
            </w:r>
            <w:r>
              <w:rPr>
                <w:rStyle w:val="20"/>
                <w:rFonts w:hint="eastAsia" w:eastAsia="宋体"/>
                <w:i w:val="0"/>
                <w:iCs w:val="0"/>
                <w:sz w:val="22"/>
                <w:szCs w:val="22"/>
                <w:lang w:val="en-US" w:eastAsia="zh-CN" w:bidi="ar"/>
              </w:rPr>
              <w:t>4 125</w:t>
            </w:r>
            <w:r>
              <w:rPr>
                <w:rStyle w:val="22"/>
                <w:rFonts w:eastAsia="宋体"/>
                <w:i w:val="0"/>
                <w:iCs w:val="0"/>
                <w:sz w:val="22"/>
                <w:szCs w:val="22"/>
                <w:lang w:val="en-US" w:eastAsia="zh-CN" w:bidi="ar"/>
              </w:rPr>
              <w:t>)</w:t>
            </w:r>
          </w:p>
        </w:tc>
        <w:tc>
          <w:tcPr>
            <w:tcW w:w="1241" w:type="dxa"/>
            <w:tcBorders>
              <w:top w:val="single" w:color="000000" w:sz="8" w:space="0"/>
              <w:left w:val="nil"/>
              <w:bottom w:val="single" w:color="000000" w:sz="8" w:space="0"/>
              <w:right w:val="nil"/>
            </w:tcBorders>
            <w:shd w:val="clear" w:color="auto" w:fill="FFFFFF"/>
            <w:vAlign w:val="center"/>
          </w:tcPr>
          <w:p w14:paraId="197D18E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Screened (</w:t>
            </w:r>
            <w:r>
              <w:rPr>
                <w:rFonts w:hint="eastAsia" w:cs="Times New Roman"/>
                <w:b w:val="0"/>
                <w:i/>
                <w:iCs/>
                <w:color w:val="000000"/>
                <w:kern w:val="0"/>
                <w:sz w:val="24"/>
                <w:szCs w:val="24"/>
                <w:u w:val="none"/>
                <w:lang w:val="en-US" w:eastAsia="zh-CN" w:bidi="ar"/>
              </w:rPr>
              <w:t>n</w:t>
            </w:r>
            <w:r>
              <w:rPr>
                <w:rStyle w:val="20"/>
                <w:rFonts w:eastAsia="宋体"/>
                <w:i w:val="0"/>
                <w:iCs w:val="0"/>
                <w:sz w:val="22"/>
                <w:szCs w:val="22"/>
                <w:lang w:val="en-US" w:eastAsia="zh-CN" w:bidi="ar"/>
              </w:rPr>
              <w:t>=1</w:t>
            </w:r>
            <w:r>
              <w:rPr>
                <w:rStyle w:val="20"/>
                <w:rFonts w:hint="eastAsia" w:eastAsia="宋体"/>
                <w:i w:val="0"/>
                <w:iCs w:val="0"/>
                <w:sz w:val="22"/>
                <w:szCs w:val="22"/>
                <w:lang w:val="en-US" w:eastAsia="zh-CN" w:bidi="ar"/>
              </w:rPr>
              <w:t xml:space="preserve"> </w:t>
            </w:r>
            <w:r>
              <w:rPr>
                <w:rStyle w:val="20"/>
                <w:rFonts w:eastAsia="宋体"/>
                <w:i w:val="0"/>
                <w:iCs w:val="0"/>
                <w:sz w:val="22"/>
                <w:szCs w:val="22"/>
                <w:lang w:val="en-US" w:eastAsia="zh-CN" w:bidi="ar"/>
              </w:rPr>
              <w:t>376</w:t>
            </w:r>
            <w:r>
              <w:rPr>
                <w:rStyle w:val="22"/>
                <w:rFonts w:eastAsia="宋体"/>
                <w:i w:val="0"/>
                <w:iCs w:val="0"/>
                <w:sz w:val="22"/>
                <w:szCs w:val="22"/>
                <w:lang w:val="en-US" w:eastAsia="zh-CN" w:bidi="ar"/>
              </w:rPr>
              <w:t>)</w:t>
            </w:r>
          </w:p>
        </w:tc>
        <w:tc>
          <w:tcPr>
            <w:tcW w:w="834" w:type="dxa"/>
            <w:tcBorders>
              <w:top w:val="single" w:color="000000" w:sz="8" w:space="0"/>
              <w:left w:val="nil"/>
              <w:bottom w:val="single" w:color="000000" w:sz="8" w:space="0"/>
              <w:right w:val="nil"/>
            </w:tcBorders>
            <w:shd w:val="clear" w:color="auto" w:fill="FFFFFF"/>
            <w:vAlign w:val="center"/>
          </w:tcPr>
          <w:p w14:paraId="31B32A7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p>
        </w:tc>
        <w:tc>
          <w:tcPr>
            <w:tcW w:w="1218" w:type="dxa"/>
            <w:tcBorders>
              <w:top w:val="single" w:color="000000" w:sz="8" w:space="0"/>
              <w:left w:val="nil"/>
              <w:bottom w:val="single" w:color="000000" w:sz="8" w:space="0"/>
              <w:right w:val="nil"/>
            </w:tcBorders>
            <w:shd w:val="clear" w:color="auto" w:fill="FFFFFF"/>
            <w:vAlign w:val="center"/>
          </w:tcPr>
          <w:p w14:paraId="1FDA94C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Overall (</w:t>
            </w:r>
            <w:r>
              <w:rPr>
                <w:rFonts w:hint="eastAsia" w:cs="Times New Roman"/>
                <w:b w:val="0"/>
                <w:i/>
                <w:iCs/>
                <w:color w:val="000000"/>
                <w:kern w:val="0"/>
                <w:sz w:val="24"/>
                <w:szCs w:val="24"/>
                <w:u w:val="none"/>
                <w:lang w:val="en-US" w:eastAsia="zh-CN" w:bidi="ar"/>
              </w:rPr>
              <w:t>n</w:t>
            </w:r>
            <w:r>
              <w:rPr>
                <w:rStyle w:val="20"/>
                <w:rFonts w:eastAsia="宋体"/>
                <w:i w:val="0"/>
                <w:iCs w:val="0"/>
                <w:sz w:val="22"/>
                <w:szCs w:val="22"/>
                <w:lang w:val="en-US" w:eastAsia="zh-CN" w:bidi="ar"/>
              </w:rPr>
              <w:t>=</w:t>
            </w:r>
            <w:r>
              <w:rPr>
                <w:rStyle w:val="20"/>
                <w:rFonts w:hint="eastAsia" w:eastAsia="宋体"/>
                <w:i w:val="0"/>
                <w:iCs w:val="0"/>
                <w:sz w:val="22"/>
                <w:szCs w:val="22"/>
                <w:lang w:val="en-US" w:eastAsia="zh-CN" w:bidi="ar"/>
              </w:rPr>
              <w:t>3 301</w:t>
            </w:r>
            <w:r>
              <w:rPr>
                <w:rStyle w:val="21"/>
                <w:rFonts w:eastAsia="宋体"/>
                <w:i w:val="0"/>
                <w:iCs w:val="0"/>
                <w:sz w:val="22"/>
                <w:szCs w:val="22"/>
                <w:lang w:val="en-US" w:eastAsia="zh-CN" w:bidi="ar"/>
              </w:rPr>
              <w:t>)</w:t>
            </w:r>
          </w:p>
        </w:tc>
        <w:tc>
          <w:tcPr>
            <w:tcW w:w="1218" w:type="dxa"/>
            <w:tcBorders>
              <w:top w:val="single" w:color="000000" w:sz="8" w:space="0"/>
              <w:left w:val="nil"/>
              <w:bottom w:val="single" w:color="000000" w:sz="8" w:space="0"/>
              <w:right w:val="nil"/>
            </w:tcBorders>
            <w:shd w:val="clear" w:color="auto" w:fill="FFFFFF"/>
            <w:vAlign w:val="center"/>
          </w:tcPr>
          <w:p w14:paraId="2FF96EE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Invited</w:t>
            </w:r>
            <w:r>
              <w:rPr>
                <w:rFonts w:hint="default" w:ascii="Times New Roman" w:hAnsi="Times New Roman" w:eastAsia="宋体" w:cs="Times New Roman"/>
                <w:i w:val="0"/>
                <w:iCs w:val="0"/>
                <w:color w:val="000000"/>
                <w:kern w:val="0"/>
                <w:sz w:val="22"/>
                <w:szCs w:val="22"/>
                <w:u w:val="none"/>
                <w:lang w:val="en-US" w:eastAsia="zh-CN" w:bidi="ar"/>
              </w:rPr>
              <w:t xml:space="preserve"> (</w:t>
            </w:r>
            <w:r>
              <w:rPr>
                <w:rFonts w:hint="eastAsia" w:cs="Times New Roman"/>
                <w:b w:val="0"/>
                <w:i/>
                <w:iCs/>
                <w:color w:val="000000"/>
                <w:kern w:val="0"/>
                <w:sz w:val="24"/>
                <w:szCs w:val="24"/>
                <w:u w:val="none"/>
                <w:lang w:val="en-US" w:eastAsia="zh-CN" w:bidi="ar"/>
              </w:rPr>
              <w:t>n</w:t>
            </w:r>
            <w:r>
              <w:rPr>
                <w:rStyle w:val="20"/>
                <w:rFonts w:eastAsia="宋体"/>
                <w:i w:val="0"/>
                <w:iCs w:val="0"/>
                <w:sz w:val="22"/>
                <w:szCs w:val="22"/>
                <w:lang w:val="en-US" w:eastAsia="zh-CN" w:bidi="ar"/>
              </w:rPr>
              <w:t>=</w:t>
            </w:r>
            <w:r>
              <w:rPr>
                <w:rStyle w:val="20"/>
                <w:rFonts w:hint="eastAsia" w:eastAsia="宋体"/>
                <w:i w:val="0"/>
                <w:iCs w:val="0"/>
                <w:sz w:val="22"/>
                <w:szCs w:val="22"/>
                <w:lang w:val="en-US" w:eastAsia="zh-CN" w:bidi="ar"/>
              </w:rPr>
              <w:t>2 416</w:t>
            </w:r>
            <w:r>
              <w:rPr>
                <w:rStyle w:val="22"/>
                <w:rFonts w:eastAsia="宋体"/>
                <w:i w:val="0"/>
                <w:iCs w:val="0"/>
                <w:sz w:val="22"/>
                <w:szCs w:val="22"/>
                <w:lang w:val="en-US" w:eastAsia="zh-CN" w:bidi="ar"/>
              </w:rPr>
              <w:t>)</w:t>
            </w:r>
          </w:p>
        </w:tc>
        <w:tc>
          <w:tcPr>
            <w:tcW w:w="1219" w:type="dxa"/>
            <w:tcBorders>
              <w:top w:val="single" w:color="000000" w:sz="8" w:space="0"/>
              <w:left w:val="nil"/>
              <w:bottom w:val="single" w:color="000000" w:sz="8" w:space="0"/>
              <w:right w:val="nil"/>
            </w:tcBorders>
            <w:shd w:val="clear" w:color="auto" w:fill="FFFFFF"/>
            <w:vAlign w:val="center"/>
          </w:tcPr>
          <w:p w14:paraId="5F85899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Screened (</w:t>
            </w:r>
            <w:r>
              <w:rPr>
                <w:rFonts w:hint="eastAsia" w:cs="Times New Roman"/>
                <w:b w:val="0"/>
                <w:i/>
                <w:iCs/>
                <w:color w:val="000000"/>
                <w:kern w:val="0"/>
                <w:sz w:val="24"/>
                <w:szCs w:val="24"/>
                <w:u w:val="none"/>
                <w:lang w:val="en-US" w:eastAsia="zh-CN" w:bidi="ar"/>
              </w:rPr>
              <w:t>n</w:t>
            </w:r>
            <w:r>
              <w:rPr>
                <w:rStyle w:val="20"/>
                <w:rFonts w:eastAsia="宋体"/>
                <w:i w:val="0"/>
                <w:iCs w:val="0"/>
                <w:sz w:val="22"/>
                <w:szCs w:val="22"/>
                <w:lang w:val="en-US" w:eastAsia="zh-CN" w:bidi="ar"/>
              </w:rPr>
              <w:t>=885</w:t>
            </w:r>
            <w:r>
              <w:rPr>
                <w:rStyle w:val="22"/>
                <w:rFonts w:eastAsia="宋体"/>
                <w:i w:val="0"/>
                <w:iCs w:val="0"/>
                <w:sz w:val="22"/>
                <w:szCs w:val="22"/>
                <w:lang w:val="en-US" w:eastAsia="zh-CN" w:bidi="ar"/>
              </w:rPr>
              <w:t>)</w:t>
            </w:r>
          </w:p>
        </w:tc>
        <w:tc>
          <w:tcPr>
            <w:tcW w:w="743" w:type="dxa"/>
            <w:tcBorders>
              <w:top w:val="single" w:color="000000" w:sz="8" w:space="0"/>
              <w:left w:val="nil"/>
              <w:bottom w:val="single" w:color="000000" w:sz="8" w:space="0"/>
              <w:right w:val="nil"/>
            </w:tcBorders>
            <w:shd w:val="clear" w:color="auto" w:fill="FFFFFF"/>
            <w:vAlign w:val="center"/>
          </w:tcPr>
          <w:p w14:paraId="3D48AE6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p>
        </w:tc>
      </w:tr>
      <w:tr w14:paraId="45912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655" w:type="dxa"/>
            <w:tcBorders>
              <w:top w:val="nil"/>
              <w:left w:val="nil"/>
              <w:bottom w:val="nil"/>
              <w:right w:val="nil"/>
            </w:tcBorders>
            <w:shd w:val="clear" w:color="auto" w:fill="FFFFFF"/>
            <w:vAlign w:val="center"/>
          </w:tcPr>
          <w:p w14:paraId="32C89B9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i w:val="0"/>
                <w:iCs w:val="0"/>
                <w:color w:val="000000"/>
                <w:kern w:val="0"/>
                <w:sz w:val="24"/>
                <w:szCs w:val="24"/>
                <w:u w:val="none"/>
                <w:lang w:val="en-US" w:eastAsia="zh-CN" w:bidi="ar"/>
              </w:rPr>
              <w:t>Age</w:t>
            </w:r>
            <w:r>
              <w:rPr>
                <w:rFonts w:hint="eastAsia" w:cs="Times New Roman"/>
                <w:b w:val="0"/>
                <w:i w:val="0"/>
                <w:iCs w:val="0"/>
                <w:color w:val="000000"/>
                <w:kern w:val="0"/>
                <w:sz w:val="24"/>
                <w:szCs w:val="24"/>
                <w:u w:val="none"/>
                <w:lang w:val="en-US" w:eastAsia="zh-CN" w:bidi="ar"/>
              </w:rPr>
              <w:t xml:space="preserve"> (years)</w:t>
            </w:r>
          </w:p>
        </w:tc>
        <w:tc>
          <w:tcPr>
            <w:tcW w:w="1239" w:type="dxa"/>
            <w:tcBorders>
              <w:top w:val="nil"/>
              <w:left w:val="nil"/>
              <w:bottom w:val="nil"/>
              <w:right w:val="nil"/>
            </w:tcBorders>
            <w:shd w:val="clear" w:color="auto" w:fill="FFFFFF"/>
            <w:vAlign w:val="bottom"/>
          </w:tcPr>
          <w:p w14:paraId="23C2C4F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sz w:val="22"/>
                <w:szCs w:val="22"/>
                <w:u w:val="none"/>
                <w:lang w:val="en-US" w:eastAsia="zh-CN"/>
              </w:rPr>
              <w:t>45.84±6.52</w:t>
            </w:r>
          </w:p>
        </w:tc>
        <w:tc>
          <w:tcPr>
            <w:tcW w:w="1239" w:type="dxa"/>
            <w:tcBorders>
              <w:top w:val="nil"/>
              <w:left w:val="nil"/>
              <w:bottom w:val="nil"/>
              <w:right w:val="nil"/>
            </w:tcBorders>
            <w:shd w:val="clear" w:color="auto" w:fill="FFFFFF"/>
            <w:vAlign w:val="bottom"/>
          </w:tcPr>
          <w:p w14:paraId="7C41ABE7">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sz w:val="22"/>
                <w:szCs w:val="22"/>
                <w:u w:val="none"/>
                <w:lang w:val="en-US" w:eastAsia="zh-CN"/>
              </w:rPr>
              <w:t>45.68±6.59</w:t>
            </w:r>
          </w:p>
        </w:tc>
        <w:tc>
          <w:tcPr>
            <w:tcW w:w="1241" w:type="dxa"/>
            <w:tcBorders>
              <w:top w:val="nil"/>
              <w:left w:val="nil"/>
              <w:bottom w:val="nil"/>
              <w:right w:val="nil"/>
            </w:tcBorders>
            <w:shd w:val="clear" w:color="auto" w:fill="FFFFFF"/>
            <w:vAlign w:val="bottom"/>
          </w:tcPr>
          <w:p w14:paraId="7870CA0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sz w:val="22"/>
                <w:szCs w:val="22"/>
                <w:u w:val="none"/>
                <w:lang w:val="en-US" w:eastAsia="zh-CN"/>
              </w:rPr>
              <w:t>46.32±6.26</w:t>
            </w:r>
          </w:p>
        </w:tc>
        <w:tc>
          <w:tcPr>
            <w:tcW w:w="834" w:type="dxa"/>
            <w:tcBorders>
              <w:top w:val="nil"/>
              <w:left w:val="nil"/>
              <w:bottom w:val="nil"/>
              <w:right w:val="nil"/>
            </w:tcBorders>
            <w:shd w:val="clear" w:color="auto" w:fill="FFFFFF"/>
            <w:vAlign w:val="bottom"/>
          </w:tcPr>
          <w:p w14:paraId="572F9A33">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sz w:val="22"/>
                <w:szCs w:val="22"/>
                <w:u w:val="none"/>
                <w:lang w:val="en-US" w:eastAsia="zh-CN"/>
              </w:rPr>
              <w:t>0.001</w:t>
            </w:r>
          </w:p>
        </w:tc>
        <w:tc>
          <w:tcPr>
            <w:tcW w:w="1218" w:type="dxa"/>
            <w:tcBorders>
              <w:top w:val="nil"/>
              <w:left w:val="nil"/>
              <w:bottom w:val="nil"/>
              <w:right w:val="nil"/>
            </w:tcBorders>
            <w:shd w:val="clear" w:color="auto" w:fill="FFFFFF"/>
            <w:vAlign w:val="bottom"/>
          </w:tcPr>
          <w:p w14:paraId="2D4A785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sz w:val="22"/>
                <w:szCs w:val="22"/>
                <w:u w:val="none"/>
                <w:lang w:val="en-US" w:eastAsia="zh-CN"/>
              </w:rPr>
              <w:t>43.59±5.97</w:t>
            </w:r>
          </w:p>
        </w:tc>
        <w:tc>
          <w:tcPr>
            <w:tcW w:w="1218" w:type="dxa"/>
            <w:tcBorders>
              <w:top w:val="nil"/>
              <w:left w:val="nil"/>
              <w:bottom w:val="nil"/>
              <w:right w:val="nil"/>
            </w:tcBorders>
            <w:shd w:val="clear" w:color="auto" w:fill="FFFFFF"/>
            <w:vAlign w:val="bottom"/>
          </w:tcPr>
          <w:p w14:paraId="1B4EBA9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sz w:val="22"/>
                <w:szCs w:val="22"/>
                <w:u w:val="none"/>
                <w:lang w:val="en-US" w:eastAsia="zh-CN"/>
              </w:rPr>
              <w:t>43.47±6.06</w:t>
            </w:r>
          </w:p>
        </w:tc>
        <w:tc>
          <w:tcPr>
            <w:tcW w:w="1219" w:type="dxa"/>
            <w:tcBorders>
              <w:top w:val="nil"/>
              <w:left w:val="nil"/>
              <w:bottom w:val="nil"/>
              <w:right w:val="nil"/>
            </w:tcBorders>
            <w:shd w:val="clear" w:color="auto" w:fill="FFFFFF"/>
            <w:vAlign w:val="bottom"/>
          </w:tcPr>
          <w:p w14:paraId="30352BF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sz w:val="22"/>
                <w:szCs w:val="22"/>
                <w:u w:val="none"/>
                <w:lang w:val="en-US" w:eastAsia="zh-CN"/>
              </w:rPr>
              <w:t>43.90±5.73</w:t>
            </w:r>
          </w:p>
        </w:tc>
        <w:tc>
          <w:tcPr>
            <w:tcW w:w="743" w:type="dxa"/>
            <w:tcBorders>
              <w:top w:val="nil"/>
              <w:left w:val="nil"/>
              <w:bottom w:val="nil"/>
              <w:right w:val="nil"/>
            </w:tcBorders>
            <w:shd w:val="clear" w:color="auto" w:fill="FFFFFF"/>
            <w:vAlign w:val="bottom"/>
          </w:tcPr>
          <w:p w14:paraId="25EC5B4A">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2"/>
                <w:szCs w:val="22"/>
                <w:u w:val="none"/>
                <w:lang w:val="en-US"/>
              </w:rPr>
            </w:pPr>
            <w:r>
              <w:rPr>
                <w:rFonts w:hint="default" w:ascii="Times New Roman" w:hAnsi="Times New Roman" w:eastAsia="宋体" w:cs="Times New Roman"/>
                <w:b w:val="0"/>
                <w:i w:val="0"/>
                <w:iCs w:val="0"/>
                <w:color w:val="000000"/>
                <w:sz w:val="22"/>
                <w:szCs w:val="22"/>
                <w:u w:val="none"/>
                <w:lang w:val="en-US" w:eastAsia="zh-CN"/>
              </w:rPr>
              <w:t>0.064</w:t>
            </w:r>
          </w:p>
        </w:tc>
      </w:tr>
      <w:tr w14:paraId="542D1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655" w:type="dxa"/>
            <w:tcBorders>
              <w:top w:val="nil"/>
              <w:left w:val="nil"/>
              <w:bottom w:val="single" w:color="000000" w:sz="12" w:space="0"/>
              <w:right w:val="nil"/>
            </w:tcBorders>
            <w:shd w:val="clear" w:color="auto" w:fill="FFFFFF"/>
            <w:vAlign w:val="center"/>
          </w:tcPr>
          <w:p w14:paraId="4DA84034">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i w:val="0"/>
                <w:iCs w:val="0"/>
                <w:color w:val="000000"/>
                <w:kern w:val="0"/>
                <w:sz w:val="24"/>
                <w:szCs w:val="24"/>
                <w:u w:val="none"/>
                <w:lang w:val="en-US" w:eastAsia="zh-CN" w:bidi="ar"/>
              </w:rPr>
              <w:t>F</w:t>
            </w:r>
            <w:r>
              <w:rPr>
                <w:rFonts w:hint="eastAsia" w:ascii="Times New Roman" w:hAnsi="Times New Roman" w:eastAsia="宋体" w:cs="Times New Roman"/>
                <w:b w:val="0"/>
                <w:i w:val="0"/>
                <w:iCs w:val="0"/>
                <w:color w:val="000000"/>
                <w:kern w:val="0"/>
                <w:sz w:val="24"/>
                <w:szCs w:val="24"/>
                <w:u w:val="none"/>
                <w:lang w:val="en-US" w:eastAsia="zh-CN" w:bidi="ar"/>
              </w:rPr>
              <w:t>P</w:t>
            </w:r>
            <w:r>
              <w:rPr>
                <w:rFonts w:hint="default" w:ascii="Times New Roman" w:hAnsi="Times New Roman" w:eastAsia="宋体" w:cs="Times New Roman"/>
                <w:b w:val="0"/>
                <w:i w:val="0"/>
                <w:iCs w:val="0"/>
                <w:color w:val="000000"/>
                <w:kern w:val="0"/>
                <w:sz w:val="24"/>
                <w:szCs w:val="24"/>
                <w:u w:val="none"/>
                <w:lang w:val="en-US" w:eastAsia="zh-CN" w:bidi="ar"/>
              </w:rPr>
              <w:t>G</w:t>
            </w:r>
            <w:r>
              <w:rPr>
                <w:rFonts w:hint="eastAsia" w:cs="Times New Roman"/>
                <w:b w:val="0"/>
                <w:i w:val="0"/>
                <w:iCs w:val="0"/>
                <w:color w:val="000000"/>
                <w:kern w:val="0"/>
                <w:sz w:val="24"/>
                <w:szCs w:val="24"/>
                <w:u w:val="none"/>
                <w:lang w:val="en-US" w:eastAsia="zh-CN" w:bidi="ar"/>
              </w:rPr>
              <w:t>(mmol/L)</w:t>
            </w:r>
          </w:p>
        </w:tc>
        <w:tc>
          <w:tcPr>
            <w:tcW w:w="1239" w:type="dxa"/>
            <w:tcBorders>
              <w:top w:val="nil"/>
              <w:left w:val="nil"/>
              <w:bottom w:val="single" w:color="000000" w:sz="12" w:space="0"/>
              <w:right w:val="nil"/>
            </w:tcBorders>
            <w:shd w:val="clear" w:color="auto" w:fill="FFFFFF"/>
            <w:vAlign w:val="bottom"/>
          </w:tcPr>
          <w:p w14:paraId="5A129B97">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sz w:val="22"/>
                <w:szCs w:val="22"/>
                <w:u w:val="none"/>
                <w:lang w:val="en-US" w:eastAsia="zh-CN"/>
              </w:rPr>
              <w:t>6.01±0.35</w:t>
            </w:r>
          </w:p>
        </w:tc>
        <w:tc>
          <w:tcPr>
            <w:tcW w:w="1239" w:type="dxa"/>
            <w:tcBorders>
              <w:top w:val="nil"/>
              <w:left w:val="nil"/>
              <w:bottom w:val="single" w:color="000000" w:sz="12" w:space="0"/>
              <w:right w:val="nil"/>
            </w:tcBorders>
            <w:shd w:val="clear" w:color="auto" w:fill="FFFFFF"/>
            <w:vAlign w:val="bottom"/>
          </w:tcPr>
          <w:p w14:paraId="433BF2D6">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sz w:val="22"/>
                <w:szCs w:val="22"/>
                <w:u w:val="none"/>
                <w:lang w:val="en-US" w:eastAsia="zh-CN"/>
              </w:rPr>
              <w:t>6.01±0.35</w:t>
            </w:r>
          </w:p>
        </w:tc>
        <w:tc>
          <w:tcPr>
            <w:tcW w:w="1241" w:type="dxa"/>
            <w:tcBorders>
              <w:top w:val="nil"/>
              <w:left w:val="nil"/>
              <w:bottom w:val="single" w:color="000000" w:sz="12" w:space="0"/>
              <w:right w:val="nil"/>
            </w:tcBorders>
            <w:shd w:val="clear" w:color="auto" w:fill="FFFFFF"/>
            <w:vAlign w:val="bottom"/>
          </w:tcPr>
          <w:p w14:paraId="494DA3DA">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sz w:val="22"/>
                <w:szCs w:val="22"/>
                <w:u w:val="none"/>
                <w:lang w:val="en-US" w:eastAsia="zh-CN"/>
              </w:rPr>
              <w:t>6.02±0.35</w:t>
            </w:r>
          </w:p>
        </w:tc>
        <w:tc>
          <w:tcPr>
            <w:tcW w:w="834" w:type="dxa"/>
            <w:tcBorders>
              <w:top w:val="nil"/>
              <w:left w:val="nil"/>
              <w:bottom w:val="single" w:color="000000" w:sz="12" w:space="0"/>
              <w:right w:val="nil"/>
            </w:tcBorders>
            <w:shd w:val="clear" w:color="auto" w:fill="FFFFFF"/>
            <w:vAlign w:val="bottom"/>
          </w:tcPr>
          <w:p w14:paraId="315E86A1">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sz w:val="22"/>
                <w:szCs w:val="22"/>
                <w:u w:val="none"/>
                <w:lang w:val="en-US" w:eastAsia="zh-CN"/>
              </w:rPr>
              <w:t>0.405</w:t>
            </w:r>
          </w:p>
        </w:tc>
        <w:tc>
          <w:tcPr>
            <w:tcW w:w="1218" w:type="dxa"/>
            <w:tcBorders>
              <w:top w:val="nil"/>
              <w:left w:val="nil"/>
              <w:bottom w:val="single" w:color="000000" w:sz="12" w:space="0"/>
              <w:right w:val="nil"/>
            </w:tcBorders>
            <w:shd w:val="clear" w:color="auto" w:fill="FFFFFF"/>
            <w:vAlign w:val="bottom"/>
          </w:tcPr>
          <w:p w14:paraId="22635A9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sz w:val="22"/>
                <w:szCs w:val="22"/>
                <w:u w:val="none"/>
                <w:lang w:val="en-US" w:eastAsia="zh-CN"/>
              </w:rPr>
              <w:t>5.96±0.34</w:t>
            </w:r>
          </w:p>
        </w:tc>
        <w:tc>
          <w:tcPr>
            <w:tcW w:w="1218" w:type="dxa"/>
            <w:tcBorders>
              <w:top w:val="nil"/>
              <w:left w:val="nil"/>
              <w:bottom w:val="single" w:color="000000" w:sz="12" w:space="0"/>
              <w:right w:val="nil"/>
            </w:tcBorders>
            <w:shd w:val="clear" w:color="auto" w:fill="FFFFFF"/>
            <w:vAlign w:val="bottom"/>
          </w:tcPr>
          <w:p w14:paraId="44DE605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sz w:val="22"/>
                <w:szCs w:val="22"/>
                <w:u w:val="none"/>
                <w:lang w:val="en-US" w:eastAsia="zh-CN"/>
              </w:rPr>
              <w:t>5.96±0.34</w:t>
            </w:r>
          </w:p>
        </w:tc>
        <w:tc>
          <w:tcPr>
            <w:tcW w:w="1219" w:type="dxa"/>
            <w:tcBorders>
              <w:top w:val="nil"/>
              <w:left w:val="nil"/>
              <w:bottom w:val="single" w:color="000000" w:sz="12" w:space="0"/>
              <w:right w:val="nil"/>
            </w:tcBorders>
            <w:shd w:val="clear" w:color="auto" w:fill="FFFFFF"/>
            <w:vAlign w:val="bottom"/>
          </w:tcPr>
          <w:p w14:paraId="1EEC9B2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sz w:val="22"/>
                <w:szCs w:val="22"/>
                <w:u w:val="none"/>
                <w:lang w:val="en-US" w:eastAsia="zh-CN"/>
              </w:rPr>
              <w:t>5.98±0.35</w:t>
            </w:r>
          </w:p>
        </w:tc>
        <w:tc>
          <w:tcPr>
            <w:tcW w:w="743" w:type="dxa"/>
            <w:tcBorders>
              <w:top w:val="nil"/>
              <w:left w:val="nil"/>
              <w:bottom w:val="single" w:color="000000" w:sz="12" w:space="0"/>
              <w:right w:val="nil"/>
            </w:tcBorders>
            <w:shd w:val="clear" w:color="auto" w:fill="FFFFFF"/>
            <w:vAlign w:val="bottom"/>
          </w:tcPr>
          <w:p w14:paraId="2A2EB5B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bottom"/>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sz w:val="22"/>
                <w:szCs w:val="22"/>
                <w:u w:val="none"/>
                <w:lang w:val="en-US" w:eastAsia="zh-CN"/>
              </w:rPr>
              <w:t>0.123</w:t>
            </w:r>
          </w:p>
        </w:tc>
      </w:tr>
    </w:tbl>
    <w:p w14:paraId="48195662">
      <w:pPr>
        <w:spacing w:line="240" w:lineRule="auto"/>
        <w:ind w:left="480" w:hanging="480" w:hangingChars="200"/>
        <w:rPr>
          <w:rFonts w:hint="default" w:ascii="Times New Roman" w:hAnsi="Times New Roman" w:eastAsia="宋体" w:cs="Times New Roman"/>
          <w:lang w:val="en-US" w:eastAsia="zh-CN"/>
        </w:rPr>
      </w:pPr>
    </w:p>
    <w:p w14:paraId="34538886">
      <w:pPr>
        <w:pStyle w:val="2"/>
        <w:bidi w:val="0"/>
        <w:rPr>
          <w:rFonts w:hint="default" w:ascii="Times New Roman" w:hAnsi="Times New Roman" w:cs="Times New Roman"/>
          <w:lang w:val="en-US" w:eastAsia="zh-CN"/>
        </w:rPr>
      </w:pPr>
      <w:r>
        <w:rPr>
          <w:rFonts w:hint="default" w:ascii="Times New Roman" w:hAnsi="Times New Roman" w:cs="Times New Roman"/>
          <w:lang w:val="en-US" w:eastAsia="zh-CN"/>
        </w:rPr>
        <w:t>Table S</w:t>
      </w:r>
      <w:r>
        <w:rPr>
          <w:rFonts w:hint="eastAsia" w:ascii="Times New Roman" w:hAnsi="Times New Roman" w:cs="Times New Roman"/>
          <w:lang w:val="en-US" w:eastAsia="zh-CN"/>
        </w:rPr>
        <w:t>4</w:t>
      </w:r>
      <w:r>
        <w:rPr>
          <w:rFonts w:hint="default" w:ascii="Times New Roman" w:hAnsi="Times New Roman" w:cs="Times New Roman"/>
          <w:lang w:val="en-US" w:eastAsia="zh-CN"/>
        </w:rPr>
        <w:t xml:space="preserve"> Characteristics of the study participants by MetS</w:t>
      </w:r>
    </w:p>
    <w:tbl>
      <w:tblPr>
        <w:tblStyle w:val="6"/>
        <w:tblW w:w="10482" w:type="dxa"/>
        <w:jc w:val="center"/>
        <w:tblLayout w:type="fixed"/>
        <w:tblCellMar>
          <w:top w:w="0" w:type="dxa"/>
          <w:left w:w="108" w:type="dxa"/>
          <w:bottom w:w="0" w:type="dxa"/>
          <w:right w:w="108" w:type="dxa"/>
        </w:tblCellMar>
      </w:tblPr>
      <w:tblGrid>
        <w:gridCol w:w="3536"/>
        <w:gridCol w:w="1793"/>
        <w:gridCol w:w="1804"/>
        <w:gridCol w:w="2356"/>
        <w:gridCol w:w="993"/>
      </w:tblGrid>
      <w:tr w14:paraId="6F05061A">
        <w:tblPrEx>
          <w:tblCellMar>
            <w:top w:w="0" w:type="dxa"/>
            <w:left w:w="108" w:type="dxa"/>
            <w:bottom w:w="0" w:type="dxa"/>
            <w:right w:w="108" w:type="dxa"/>
          </w:tblCellMar>
        </w:tblPrEx>
        <w:trPr>
          <w:trHeight w:val="90" w:hRule="atLeast"/>
          <w:tblHeader/>
          <w:jc w:val="center"/>
        </w:trPr>
        <w:tc>
          <w:tcPr>
            <w:tcW w:w="3536" w:type="dxa"/>
            <w:tcBorders>
              <w:top w:val="single" w:color="000000" w:sz="12" w:space="0"/>
              <w:left w:val="nil"/>
              <w:bottom w:val="single" w:color="000000" w:sz="4" w:space="0"/>
              <w:right w:val="nil"/>
              <w:tl2br w:val="nil"/>
            </w:tcBorders>
            <w:shd w:val="clear" w:color="auto" w:fill="FFFFFF"/>
            <w:vAlign w:val="center"/>
          </w:tcPr>
          <w:p w14:paraId="3E23F7D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cs="Times New Roman"/>
                <w:b w:val="0"/>
                <w:i/>
                <w:iCs/>
                <w:color w:val="000000" w:themeColor="text1"/>
                <w:sz w:val="24"/>
                <w:szCs w:val="24"/>
                <w14:textFill>
                  <w14:solidFill>
                    <w14:schemeClr w14:val="tx1"/>
                  </w14:solidFill>
                </w14:textFill>
              </w:rPr>
            </w:pPr>
            <w:r>
              <w:rPr>
                <w:rFonts w:hint="default" w:ascii="Times New Roman" w:hAnsi="Times New Roman" w:cs="Times New Roman"/>
                <w:b w:val="0"/>
                <w:color w:val="000000" w:themeColor="text1"/>
                <w:sz w:val="24"/>
                <w:szCs w:val="24"/>
                <w:lang w:val="en-US" w:eastAsia="zh-CN"/>
                <w14:textFill>
                  <w14:solidFill>
                    <w14:schemeClr w14:val="tx1"/>
                  </w14:solidFill>
                </w14:textFill>
              </w:rPr>
              <w:t>V</w:t>
            </w:r>
            <w:r>
              <w:rPr>
                <w:rFonts w:hint="default" w:ascii="Times New Roman" w:hAnsi="Times New Roman" w:cs="Times New Roman"/>
                <w:b w:val="0"/>
                <w:color w:val="000000" w:themeColor="text1"/>
                <w:sz w:val="24"/>
                <w:szCs w:val="24"/>
                <w14:textFill>
                  <w14:solidFill>
                    <w14:schemeClr w14:val="tx1"/>
                  </w14:solidFill>
                </w14:textFill>
              </w:rPr>
              <w:t>ariables</w:t>
            </w:r>
          </w:p>
        </w:tc>
        <w:tc>
          <w:tcPr>
            <w:tcW w:w="1793" w:type="dxa"/>
            <w:tcBorders>
              <w:top w:val="single" w:color="000000" w:sz="12" w:space="0"/>
              <w:left w:val="nil"/>
              <w:bottom w:val="single" w:color="000000" w:sz="4" w:space="0"/>
              <w:right w:val="nil"/>
            </w:tcBorders>
            <w:shd w:val="clear" w:color="auto" w:fill="FFFFFF"/>
            <w:vAlign w:val="center"/>
          </w:tcPr>
          <w:p w14:paraId="7F8EC0D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cs="Times New Roman"/>
                <w:b w:val="0"/>
                <w:color w:val="000000" w:themeColor="text1"/>
                <w:sz w:val="24"/>
                <w:szCs w:val="24"/>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Total (</w:t>
            </w:r>
            <w:r>
              <w:rPr>
                <w:rFonts w:hint="default" w:ascii="Times New Roman" w:hAnsi="Times New Roman" w:cs="Times New Roman"/>
                <w:b w:val="0"/>
                <w:i/>
                <w:iCs/>
                <w:color w:val="000000" w:themeColor="text1"/>
                <w:sz w:val="24"/>
                <w:szCs w:val="24"/>
                <w14:textFill>
                  <w14:solidFill>
                    <w14:schemeClr w14:val="tx1"/>
                  </w14:solidFill>
                </w14:textFill>
              </w:rPr>
              <w:t>n</w:t>
            </w:r>
            <w:r>
              <w:rPr>
                <w:rFonts w:hint="default" w:ascii="Times New Roman" w:hAnsi="Times New Roman" w:cs="Times New Roman"/>
                <w:b w:val="0"/>
                <w:color w:val="000000" w:themeColor="text1"/>
                <w:sz w:val="24"/>
                <w:szCs w:val="24"/>
                <w14:textFill>
                  <w14:solidFill>
                    <w14:schemeClr w14:val="tx1"/>
                  </w14:solidFill>
                </w14:textFill>
              </w:rPr>
              <w:t>=2 419)</w:t>
            </w:r>
          </w:p>
        </w:tc>
        <w:tc>
          <w:tcPr>
            <w:tcW w:w="1804" w:type="dxa"/>
            <w:tcBorders>
              <w:top w:val="single" w:color="000000" w:sz="12" w:space="0"/>
              <w:left w:val="nil"/>
              <w:bottom w:val="single" w:color="000000" w:sz="4" w:space="0"/>
              <w:right w:val="nil"/>
            </w:tcBorders>
            <w:shd w:val="clear" w:color="auto" w:fill="FFFFFF"/>
            <w:vAlign w:val="center"/>
          </w:tcPr>
          <w:p w14:paraId="4DD731F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cs="Times New Roman"/>
                <w:b w:val="0"/>
                <w:i/>
                <w:iCs/>
                <w:color w:val="000000" w:themeColor="text1"/>
                <w:sz w:val="24"/>
                <w:szCs w:val="24"/>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MetS (</w:t>
            </w:r>
            <w:r>
              <w:rPr>
                <w:rFonts w:hint="default" w:ascii="Times New Roman" w:hAnsi="Times New Roman" w:cs="Times New Roman"/>
                <w:b w:val="0"/>
                <w:i/>
                <w:iCs/>
                <w:color w:val="000000" w:themeColor="text1"/>
                <w:sz w:val="24"/>
                <w:szCs w:val="24"/>
                <w14:textFill>
                  <w14:solidFill>
                    <w14:schemeClr w14:val="tx1"/>
                  </w14:solidFill>
                </w14:textFill>
              </w:rPr>
              <w:t>n</w:t>
            </w:r>
            <w:r>
              <w:rPr>
                <w:rFonts w:hint="default" w:ascii="Times New Roman" w:hAnsi="Times New Roman" w:cs="Times New Roman"/>
                <w:b w:val="0"/>
                <w:color w:val="000000" w:themeColor="text1"/>
                <w:sz w:val="24"/>
                <w:szCs w:val="24"/>
                <w14:textFill>
                  <w14:solidFill>
                    <w14:schemeClr w14:val="tx1"/>
                  </w14:solidFill>
                </w14:textFill>
              </w:rPr>
              <w:t>=1 133)</w:t>
            </w:r>
          </w:p>
        </w:tc>
        <w:tc>
          <w:tcPr>
            <w:tcW w:w="2356" w:type="dxa"/>
            <w:tcBorders>
              <w:top w:val="single" w:color="000000" w:sz="12" w:space="0"/>
              <w:left w:val="nil"/>
              <w:bottom w:val="single" w:color="000000" w:sz="4" w:space="0"/>
              <w:right w:val="nil"/>
            </w:tcBorders>
            <w:shd w:val="clear" w:color="auto" w:fill="FFFFFF"/>
            <w:vAlign w:val="center"/>
          </w:tcPr>
          <w:p w14:paraId="6A05857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cs="Times New Roman"/>
                <w:b w:val="0"/>
                <w:i/>
                <w:iCs/>
                <w:color w:val="000000" w:themeColor="text1"/>
                <w:sz w:val="24"/>
                <w:szCs w:val="24"/>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Non-MetS (</w:t>
            </w:r>
            <w:r>
              <w:rPr>
                <w:rFonts w:hint="default" w:ascii="Times New Roman" w:hAnsi="Times New Roman" w:cs="Times New Roman"/>
                <w:b w:val="0"/>
                <w:i/>
                <w:iCs/>
                <w:color w:val="000000" w:themeColor="text1"/>
                <w:sz w:val="24"/>
                <w:szCs w:val="24"/>
                <w14:textFill>
                  <w14:solidFill>
                    <w14:schemeClr w14:val="tx1"/>
                  </w14:solidFill>
                </w14:textFill>
              </w:rPr>
              <w:t>n</w:t>
            </w:r>
            <w:r>
              <w:rPr>
                <w:rFonts w:hint="default" w:ascii="Times New Roman" w:hAnsi="Times New Roman" w:cs="Times New Roman"/>
                <w:b w:val="0"/>
                <w:color w:val="000000" w:themeColor="text1"/>
                <w:sz w:val="24"/>
                <w:szCs w:val="24"/>
                <w14:textFill>
                  <w14:solidFill>
                    <w14:schemeClr w14:val="tx1"/>
                  </w14:solidFill>
                </w14:textFill>
              </w:rPr>
              <w:t>=1 286)</w:t>
            </w:r>
          </w:p>
        </w:tc>
        <w:tc>
          <w:tcPr>
            <w:tcW w:w="993" w:type="dxa"/>
            <w:tcBorders>
              <w:top w:val="single" w:color="000000" w:sz="12" w:space="0"/>
              <w:left w:val="nil"/>
              <w:bottom w:val="single" w:color="000000" w:sz="4" w:space="0"/>
              <w:right w:val="nil"/>
            </w:tcBorders>
            <w:shd w:val="clear" w:color="auto" w:fill="FFFFFF"/>
            <w:vAlign w:val="center"/>
          </w:tcPr>
          <w:p w14:paraId="63F5BAC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cs="Times New Roman"/>
                <w:b w:val="0"/>
                <w:color w:val="000000" w:themeColor="text1"/>
                <w:sz w:val="24"/>
                <w:szCs w:val="24"/>
                <w14:textFill>
                  <w14:solidFill>
                    <w14:schemeClr w14:val="tx1"/>
                  </w14:solidFill>
                </w14:textFill>
              </w:rPr>
            </w:pPr>
            <w:r>
              <w:rPr>
                <w:rFonts w:hint="default" w:ascii="Times New Roman" w:hAnsi="Times New Roman" w:cs="Times New Roman"/>
                <w:b w:val="0"/>
                <w:i/>
                <w:iCs/>
                <w:color w:val="000000" w:themeColor="text1"/>
                <w:sz w:val="24"/>
                <w:szCs w:val="24"/>
                <w14:textFill>
                  <w14:solidFill>
                    <w14:schemeClr w14:val="tx1"/>
                  </w14:solidFill>
                </w14:textFill>
              </w:rPr>
              <w:t>P</w:t>
            </w:r>
          </w:p>
        </w:tc>
      </w:tr>
      <w:tr w14:paraId="1378F320">
        <w:tblPrEx>
          <w:tblCellMar>
            <w:top w:w="0" w:type="dxa"/>
            <w:left w:w="108" w:type="dxa"/>
            <w:bottom w:w="0" w:type="dxa"/>
            <w:right w:w="108" w:type="dxa"/>
          </w:tblCellMar>
        </w:tblPrEx>
        <w:trPr>
          <w:trHeight w:val="23" w:hRule="atLeast"/>
          <w:jc w:val="center"/>
        </w:trPr>
        <w:tc>
          <w:tcPr>
            <w:tcW w:w="3536" w:type="dxa"/>
            <w:tcBorders>
              <w:top w:val="single" w:color="000000" w:sz="4" w:space="0"/>
              <w:left w:val="nil"/>
              <w:bottom w:val="nil"/>
              <w:right w:val="nil"/>
            </w:tcBorders>
            <w:shd w:val="clear" w:color="auto" w:fill="FFFFFF"/>
            <w:vAlign w:val="center"/>
          </w:tcPr>
          <w:p w14:paraId="7993D16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Age (years)</w:t>
            </w:r>
          </w:p>
        </w:tc>
        <w:tc>
          <w:tcPr>
            <w:tcW w:w="1793" w:type="dxa"/>
            <w:tcBorders>
              <w:top w:val="single" w:color="000000" w:sz="4" w:space="0"/>
              <w:left w:val="nil"/>
              <w:bottom w:val="nil"/>
              <w:right w:val="nil"/>
            </w:tcBorders>
            <w:shd w:val="clear" w:color="auto" w:fill="FFFFFF"/>
            <w:vAlign w:val="center"/>
          </w:tcPr>
          <w:p w14:paraId="6CFD38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45.77±6.20</w:t>
            </w:r>
          </w:p>
        </w:tc>
        <w:tc>
          <w:tcPr>
            <w:tcW w:w="1804" w:type="dxa"/>
            <w:tcBorders>
              <w:top w:val="single" w:color="000000" w:sz="4" w:space="0"/>
              <w:left w:val="nil"/>
              <w:bottom w:val="nil"/>
              <w:right w:val="nil"/>
            </w:tcBorders>
            <w:shd w:val="clear" w:color="auto" w:fill="FFFFFF"/>
            <w:vAlign w:val="center"/>
          </w:tcPr>
          <w:p w14:paraId="5BD79D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cs="Times New Roman"/>
                <w:b w:val="0"/>
                <w:color w:val="000000" w:themeColor="text1"/>
                <w:sz w:val="24"/>
                <w:szCs w:val="24"/>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46.41±5.79</w:t>
            </w:r>
          </w:p>
        </w:tc>
        <w:tc>
          <w:tcPr>
            <w:tcW w:w="2356" w:type="dxa"/>
            <w:tcBorders>
              <w:top w:val="single" w:color="000000" w:sz="4" w:space="0"/>
              <w:left w:val="nil"/>
              <w:bottom w:val="nil"/>
              <w:right w:val="nil"/>
            </w:tcBorders>
            <w:shd w:val="clear" w:color="auto" w:fill="FFFFFF"/>
            <w:vAlign w:val="center"/>
          </w:tcPr>
          <w:p w14:paraId="7403F7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cs="Times New Roman"/>
                <w:b w:val="0"/>
                <w:color w:val="000000" w:themeColor="text1"/>
                <w:sz w:val="24"/>
                <w:szCs w:val="24"/>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45.21±6.48</w:t>
            </w:r>
          </w:p>
        </w:tc>
        <w:tc>
          <w:tcPr>
            <w:tcW w:w="993" w:type="dxa"/>
            <w:tcBorders>
              <w:top w:val="single" w:color="000000" w:sz="4" w:space="0"/>
              <w:left w:val="nil"/>
              <w:bottom w:val="nil"/>
              <w:right w:val="nil"/>
            </w:tcBorders>
            <w:shd w:val="clear" w:color="auto" w:fill="FFFFFF"/>
            <w:vAlign w:val="center"/>
          </w:tcPr>
          <w:p w14:paraId="58327D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6846FD4D">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42863C2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Education</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val="0"/>
                <w:i/>
                <w:iCs/>
                <w:color w:val="000000" w:themeColor="text1"/>
                <w:sz w:val="24"/>
                <w:szCs w:val="24"/>
                <w:lang w:val="en-US" w:eastAsia="zh-CN"/>
                <w14:textFill>
                  <w14:solidFill>
                    <w14:schemeClr w14:val="tx1"/>
                  </w14:solidFill>
                </w14:textFill>
              </w:rPr>
              <w:t>n</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p>
        </w:tc>
        <w:tc>
          <w:tcPr>
            <w:tcW w:w="1793" w:type="dxa"/>
            <w:tcBorders>
              <w:top w:val="nil"/>
              <w:left w:val="nil"/>
              <w:bottom w:val="nil"/>
              <w:right w:val="nil"/>
            </w:tcBorders>
            <w:shd w:val="clear" w:color="auto" w:fill="FFFFFF"/>
            <w:vAlign w:val="center"/>
          </w:tcPr>
          <w:p w14:paraId="1BB70FE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p>
        </w:tc>
        <w:tc>
          <w:tcPr>
            <w:tcW w:w="1804" w:type="dxa"/>
            <w:tcBorders>
              <w:top w:val="nil"/>
              <w:left w:val="nil"/>
              <w:bottom w:val="nil"/>
              <w:right w:val="nil"/>
            </w:tcBorders>
            <w:shd w:val="clear" w:color="auto" w:fill="FFFFFF"/>
            <w:vAlign w:val="center"/>
          </w:tcPr>
          <w:p w14:paraId="3F25783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p>
        </w:tc>
        <w:tc>
          <w:tcPr>
            <w:tcW w:w="2356" w:type="dxa"/>
            <w:tcBorders>
              <w:top w:val="nil"/>
              <w:left w:val="nil"/>
              <w:bottom w:val="nil"/>
              <w:right w:val="nil"/>
            </w:tcBorders>
            <w:shd w:val="clear" w:color="auto" w:fill="FFFFFF"/>
            <w:vAlign w:val="center"/>
          </w:tcPr>
          <w:p w14:paraId="172A504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p>
        </w:tc>
        <w:tc>
          <w:tcPr>
            <w:tcW w:w="993" w:type="dxa"/>
            <w:tcBorders>
              <w:top w:val="nil"/>
              <w:left w:val="nil"/>
              <w:bottom w:val="nil"/>
              <w:right w:val="nil"/>
            </w:tcBorders>
            <w:shd w:val="clear" w:color="auto" w:fill="FFFFFF"/>
            <w:vAlign w:val="center"/>
          </w:tcPr>
          <w:p w14:paraId="42B57F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03DF19CD">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5DAB1C0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240" w:leftChars="10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High</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val="0"/>
                <w:color w:val="000000" w:themeColor="text1"/>
                <w:sz w:val="24"/>
                <w:szCs w:val="24"/>
                <w14:textFill>
                  <w14:solidFill>
                    <w14:schemeClr w14:val="tx1"/>
                  </w14:solidFill>
                </w14:textFill>
              </w:rPr>
              <w:t>school or below</w:t>
            </w:r>
          </w:p>
        </w:tc>
        <w:tc>
          <w:tcPr>
            <w:tcW w:w="1793" w:type="dxa"/>
            <w:tcBorders>
              <w:top w:val="nil"/>
              <w:left w:val="nil"/>
              <w:bottom w:val="nil"/>
              <w:right w:val="nil"/>
            </w:tcBorders>
            <w:shd w:val="clear" w:color="auto" w:fill="FFFFFF"/>
            <w:vAlign w:val="center"/>
          </w:tcPr>
          <w:p w14:paraId="5EADE2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1078 (44.6)</w:t>
            </w:r>
          </w:p>
        </w:tc>
        <w:tc>
          <w:tcPr>
            <w:tcW w:w="1804" w:type="dxa"/>
            <w:tcBorders>
              <w:top w:val="nil"/>
              <w:left w:val="nil"/>
              <w:bottom w:val="nil"/>
              <w:right w:val="nil"/>
            </w:tcBorders>
            <w:shd w:val="clear" w:color="auto" w:fill="FFFFFF"/>
            <w:vAlign w:val="center"/>
          </w:tcPr>
          <w:p w14:paraId="11B4E9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cs="Times New Roman"/>
                <w:b w:val="0"/>
                <w:color w:val="000000" w:themeColor="text1"/>
                <w:sz w:val="24"/>
                <w:szCs w:val="24"/>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565 (49.9)</w:t>
            </w:r>
          </w:p>
        </w:tc>
        <w:tc>
          <w:tcPr>
            <w:tcW w:w="2356" w:type="dxa"/>
            <w:tcBorders>
              <w:top w:val="nil"/>
              <w:left w:val="nil"/>
              <w:bottom w:val="nil"/>
              <w:right w:val="nil"/>
            </w:tcBorders>
            <w:shd w:val="clear" w:color="auto" w:fill="FFFFFF"/>
            <w:vAlign w:val="center"/>
          </w:tcPr>
          <w:p w14:paraId="177CAB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cs="Times New Roman"/>
                <w:b w:val="0"/>
                <w:color w:val="000000" w:themeColor="text1"/>
                <w:sz w:val="24"/>
                <w:szCs w:val="24"/>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513 (39.9)</w:t>
            </w:r>
          </w:p>
        </w:tc>
        <w:tc>
          <w:tcPr>
            <w:tcW w:w="993" w:type="dxa"/>
            <w:tcBorders>
              <w:top w:val="nil"/>
              <w:left w:val="nil"/>
              <w:bottom w:val="nil"/>
              <w:right w:val="nil"/>
            </w:tcBorders>
            <w:shd w:val="clear" w:color="auto" w:fill="FFFFFF"/>
            <w:vAlign w:val="center"/>
          </w:tcPr>
          <w:p w14:paraId="759AACD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rPr>
                <w:rFonts w:hint="default" w:ascii="Times New Roman" w:hAnsi="Times New Roman" w:cs="Times New Roman"/>
                <w:b w:val="0"/>
                <w:color w:val="000000" w:themeColor="text1"/>
                <w:sz w:val="24"/>
                <w:szCs w:val="24"/>
                <w14:textFill>
                  <w14:solidFill>
                    <w14:schemeClr w14:val="tx1"/>
                  </w14:solidFill>
                </w14:textFill>
              </w:rPr>
            </w:pPr>
          </w:p>
        </w:tc>
      </w:tr>
      <w:tr w14:paraId="79E42C92">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0243535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240" w:leftChars="10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Associate degree</w:t>
            </w:r>
          </w:p>
        </w:tc>
        <w:tc>
          <w:tcPr>
            <w:tcW w:w="1793" w:type="dxa"/>
            <w:tcBorders>
              <w:top w:val="nil"/>
              <w:left w:val="nil"/>
              <w:bottom w:val="nil"/>
              <w:right w:val="nil"/>
            </w:tcBorders>
            <w:shd w:val="clear" w:color="auto" w:fill="FFFFFF"/>
            <w:vAlign w:val="center"/>
          </w:tcPr>
          <w:p w14:paraId="5DF547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526 (21.7)</w:t>
            </w:r>
          </w:p>
        </w:tc>
        <w:tc>
          <w:tcPr>
            <w:tcW w:w="1804" w:type="dxa"/>
            <w:tcBorders>
              <w:top w:val="nil"/>
              <w:left w:val="nil"/>
              <w:bottom w:val="nil"/>
              <w:right w:val="nil"/>
            </w:tcBorders>
            <w:shd w:val="clear" w:color="auto" w:fill="FFFFFF"/>
            <w:vAlign w:val="center"/>
          </w:tcPr>
          <w:p w14:paraId="4C50A9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cs="Times New Roman"/>
                <w:b w:val="0"/>
                <w:color w:val="000000" w:themeColor="text1"/>
                <w:sz w:val="24"/>
                <w:szCs w:val="24"/>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240 (21.2)</w:t>
            </w:r>
          </w:p>
        </w:tc>
        <w:tc>
          <w:tcPr>
            <w:tcW w:w="2356" w:type="dxa"/>
            <w:tcBorders>
              <w:top w:val="nil"/>
              <w:left w:val="nil"/>
              <w:bottom w:val="nil"/>
              <w:right w:val="nil"/>
            </w:tcBorders>
            <w:shd w:val="clear" w:color="auto" w:fill="FFFFFF"/>
            <w:vAlign w:val="center"/>
          </w:tcPr>
          <w:p w14:paraId="4A18C5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cs="Times New Roman"/>
                <w:b w:val="0"/>
                <w:color w:val="000000" w:themeColor="text1"/>
                <w:sz w:val="24"/>
                <w:szCs w:val="24"/>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286 (22.2)</w:t>
            </w:r>
          </w:p>
        </w:tc>
        <w:tc>
          <w:tcPr>
            <w:tcW w:w="993" w:type="dxa"/>
            <w:tcBorders>
              <w:top w:val="nil"/>
              <w:left w:val="nil"/>
              <w:bottom w:val="nil"/>
              <w:right w:val="nil"/>
            </w:tcBorders>
            <w:shd w:val="clear" w:color="auto" w:fill="FFFFFF"/>
            <w:vAlign w:val="center"/>
          </w:tcPr>
          <w:p w14:paraId="7DDB658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rPr>
                <w:rFonts w:hint="default" w:ascii="Times New Roman" w:hAnsi="Times New Roman" w:cs="Times New Roman"/>
                <w:b w:val="0"/>
                <w:color w:val="000000" w:themeColor="text1"/>
                <w:sz w:val="24"/>
                <w:szCs w:val="24"/>
                <w14:textFill>
                  <w14:solidFill>
                    <w14:schemeClr w14:val="tx1"/>
                  </w14:solidFill>
                </w14:textFill>
              </w:rPr>
            </w:pPr>
          </w:p>
        </w:tc>
      </w:tr>
      <w:tr w14:paraId="78FC6068">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5A98EC7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240" w:leftChars="10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Bachelor’s degree or above</w:t>
            </w:r>
          </w:p>
        </w:tc>
        <w:tc>
          <w:tcPr>
            <w:tcW w:w="1793" w:type="dxa"/>
            <w:tcBorders>
              <w:top w:val="nil"/>
              <w:left w:val="nil"/>
              <w:bottom w:val="nil"/>
              <w:right w:val="nil"/>
            </w:tcBorders>
            <w:shd w:val="clear" w:color="auto" w:fill="FFFFFF"/>
            <w:vAlign w:val="center"/>
          </w:tcPr>
          <w:p w14:paraId="128BB5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815 (33.7)</w:t>
            </w:r>
          </w:p>
        </w:tc>
        <w:tc>
          <w:tcPr>
            <w:tcW w:w="1804" w:type="dxa"/>
            <w:tcBorders>
              <w:top w:val="nil"/>
              <w:left w:val="nil"/>
              <w:bottom w:val="nil"/>
              <w:right w:val="nil"/>
            </w:tcBorders>
            <w:shd w:val="clear" w:color="auto" w:fill="FFFFFF"/>
            <w:vAlign w:val="center"/>
          </w:tcPr>
          <w:p w14:paraId="5722CC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cs="Times New Roman"/>
                <w:b w:val="0"/>
                <w:color w:val="000000" w:themeColor="text1"/>
                <w:sz w:val="24"/>
                <w:szCs w:val="24"/>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328 (28.9)</w:t>
            </w:r>
          </w:p>
        </w:tc>
        <w:tc>
          <w:tcPr>
            <w:tcW w:w="2356" w:type="dxa"/>
            <w:tcBorders>
              <w:top w:val="nil"/>
              <w:left w:val="nil"/>
              <w:bottom w:val="nil"/>
              <w:right w:val="nil"/>
            </w:tcBorders>
            <w:shd w:val="clear" w:color="auto" w:fill="FFFFFF"/>
            <w:vAlign w:val="center"/>
          </w:tcPr>
          <w:p w14:paraId="24B7FD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cs="Times New Roman"/>
                <w:b w:val="0"/>
                <w:color w:val="000000" w:themeColor="text1"/>
                <w:sz w:val="24"/>
                <w:szCs w:val="24"/>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487 (37.9)</w:t>
            </w:r>
          </w:p>
        </w:tc>
        <w:tc>
          <w:tcPr>
            <w:tcW w:w="993" w:type="dxa"/>
            <w:tcBorders>
              <w:top w:val="nil"/>
              <w:left w:val="nil"/>
              <w:bottom w:val="nil"/>
              <w:right w:val="nil"/>
            </w:tcBorders>
            <w:shd w:val="clear" w:color="auto" w:fill="FFFFFF"/>
            <w:vAlign w:val="center"/>
          </w:tcPr>
          <w:p w14:paraId="0CADE87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rPr>
                <w:rFonts w:hint="default" w:ascii="Times New Roman" w:hAnsi="Times New Roman" w:cs="Times New Roman"/>
                <w:b w:val="0"/>
                <w:color w:val="000000" w:themeColor="text1"/>
                <w:sz w:val="24"/>
                <w:szCs w:val="24"/>
                <w14:textFill>
                  <w14:solidFill>
                    <w14:schemeClr w14:val="tx1"/>
                  </w14:solidFill>
                </w14:textFill>
              </w:rPr>
            </w:pPr>
          </w:p>
        </w:tc>
      </w:tr>
      <w:tr w14:paraId="4C750D8B">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16D6DA4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Married</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val="0"/>
                <w:i/>
                <w:iCs/>
                <w:color w:val="000000" w:themeColor="text1"/>
                <w:sz w:val="24"/>
                <w:szCs w:val="24"/>
                <w:lang w:val="en-US" w:eastAsia="zh-CN"/>
                <w14:textFill>
                  <w14:solidFill>
                    <w14:schemeClr w14:val="tx1"/>
                  </w14:solidFill>
                </w14:textFill>
              </w:rPr>
              <w:t>n</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p>
        </w:tc>
        <w:tc>
          <w:tcPr>
            <w:tcW w:w="1793" w:type="dxa"/>
            <w:tcBorders>
              <w:top w:val="nil"/>
              <w:left w:val="nil"/>
              <w:bottom w:val="nil"/>
              <w:right w:val="nil"/>
            </w:tcBorders>
            <w:shd w:val="clear" w:color="auto" w:fill="FFFFFF"/>
            <w:vAlign w:val="center"/>
          </w:tcPr>
          <w:p w14:paraId="78F587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2116 (87.5)</w:t>
            </w:r>
          </w:p>
        </w:tc>
        <w:tc>
          <w:tcPr>
            <w:tcW w:w="1804" w:type="dxa"/>
            <w:tcBorders>
              <w:top w:val="nil"/>
              <w:left w:val="nil"/>
              <w:bottom w:val="nil"/>
              <w:right w:val="nil"/>
            </w:tcBorders>
            <w:shd w:val="clear" w:color="auto" w:fill="FFFFFF"/>
            <w:vAlign w:val="center"/>
          </w:tcPr>
          <w:p w14:paraId="60890F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1003 (88.5)</w:t>
            </w:r>
          </w:p>
        </w:tc>
        <w:tc>
          <w:tcPr>
            <w:tcW w:w="2356" w:type="dxa"/>
            <w:tcBorders>
              <w:top w:val="nil"/>
              <w:left w:val="nil"/>
              <w:bottom w:val="nil"/>
              <w:right w:val="nil"/>
            </w:tcBorders>
            <w:shd w:val="clear" w:color="auto" w:fill="FFFFFF"/>
            <w:vAlign w:val="center"/>
          </w:tcPr>
          <w:p w14:paraId="7F3E7C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1113 (86.5)</w:t>
            </w:r>
          </w:p>
        </w:tc>
        <w:tc>
          <w:tcPr>
            <w:tcW w:w="993" w:type="dxa"/>
            <w:tcBorders>
              <w:top w:val="nil"/>
              <w:left w:val="nil"/>
              <w:bottom w:val="nil"/>
              <w:right w:val="nil"/>
            </w:tcBorders>
            <w:shd w:val="clear" w:color="auto" w:fill="FFFFFF"/>
            <w:vAlign w:val="center"/>
          </w:tcPr>
          <w:p w14:paraId="007509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0.160</w:t>
            </w:r>
          </w:p>
        </w:tc>
      </w:tr>
      <w:tr w14:paraId="64C4BCA2">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26D8D22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Personal income</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val="0"/>
                <w:i/>
                <w:iCs/>
                <w:color w:val="000000" w:themeColor="text1"/>
                <w:sz w:val="24"/>
                <w:szCs w:val="24"/>
                <w:lang w:val="en-US" w:eastAsia="zh-CN"/>
                <w14:textFill>
                  <w14:solidFill>
                    <w14:schemeClr w14:val="tx1"/>
                  </w14:solidFill>
                </w14:textFill>
              </w:rPr>
              <w:t>n</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p>
        </w:tc>
        <w:tc>
          <w:tcPr>
            <w:tcW w:w="1793" w:type="dxa"/>
            <w:tcBorders>
              <w:top w:val="nil"/>
              <w:left w:val="nil"/>
              <w:bottom w:val="nil"/>
              <w:right w:val="nil"/>
            </w:tcBorders>
            <w:shd w:val="clear" w:color="auto" w:fill="FFFFFF"/>
            <w:vAlign w:val="center"/>
          </w:tcPr>
          <w:p w14:paraId="6C9509C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p>
        </w:tc>
        <w:tc>
          <w:tcPr>
            <w:tcW w:w="1804" w:type="dxa"/>
            <w:tcBorders>
              <w:top w:val="nil"/>
              <w:left w:val="nil"/>
              <w:bottom w:val="nil"/>
              <w:right w:val="nil"/>
            </w:tcBorders>
            <w:shd w:val="clear" w:color="auto" w:fill="FFFFFF"/>
            <w:vAlign w:val="center"/>
          </w:tcPr>
          <w:p w14:paraId="7C84518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p>
        </w:tc>
        <w:tc>
          <w:tcPr>
            <w:tcW w:w="2356" w:type="dxa"/>
            <w:tcBorders>
              <w:top w:val="nil"/>
              <w:left w:val="nil"/>
              <w:bottom w:val="nil"/>
              <w:right w:val="nil"/>
            </w:tcBorders>
            <w:shd w:val="clear" w:color="auto" w:fill="FFFFFF"/>
            <w:vAlign w:val="center"/>
          </w:tcPr>
          <w:p w14:paraId="34AA0D1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p>
        </w:tc>
        <w:tc>
          <w:tcPr>
            <w:tcW w:w="993" w:type="dxa"/>
            <w:tcBorders>
              <w:top w:val="nil"/>
              <w:left w:val="nil"/>
              <w:bottom w:val="nil"/>
              <w:right w:val="nil"/>
            </w:tcBorders>
            <w:shd w:val="clear" w:color="auto" w:fill="FFFFFF"/>
            <w:vAlign w:val="center"/>
          </w:tcPr>
          <w:p w14:paraId="2B23EC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0.009</w:t>
            </w:r>
          </w:p>
        </w:tc>
      </w:tr>
      <w:tr w14:paraId="3FE78038">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top"/>
          </w:tcPr>
          <w:p w14:paraId="5AA78C3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240" w:leftChars="10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&lt;5000</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val="0"/>
                <w:color w:val="000000" w:themeColor="text1"/>
                <w:sz w:val="24"/>
                <w:szCs w:val="24"/>
                <w14:textFill>
                  <w14:solidFill>
                    <w14:schemeClr w14:val="tx1"/>
                  </w14:solidFill>
                </w14:textFill>
              </w:rPr>
              <w:t>CNY/month</w:t>
            </w:r>
          </w:p>
        </w:tc>
        <w:tc>
          <w:tcPr>
            <w:tcW w:w="1793" w:type="dxa"/>
            <w:tcBorders>
              <w:top w:val="nil"/>
              <w:left w:val="nil"/>
              <w:bottom w:val="nil"/>
              <w:right w:val="nil"/>
            </w:tcBorders>
            <w:shd w:val="clear" w:color="auto" w:fill="FFFFFF"/>
            <w:vAlign w:val="center"/>
          </w:tcPr>
          <w:p w14:paraId="05B97A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826 (34.1)</w:t>
            </w:r>
          </w:p>
        </w:tc>
        <w:tc>
          <w:tcPr>
            <w:tcW w:w="1804" w:type="dxa"/>
            <w:tcBorders>
              <w:top w:val="nil"/>
              <w:left w:val="nil"/>
              <w:bottom w:val="nil"/>
              <w:right w:val="nil"/>
            </w:tcBorders>
            <w:shd w:val="clear" w:color="auto" w:fill="FFFFFF"/>
            <w:vAlign w:val="center"/>
          </w:tcPr>
          <w:p w14:paraId="3628DC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cs="Times New Roman"/>
                <w:b w:val="0"/>
                <w:color w:val="000000" w:themeColor="text1"/>
                <w:sz w:val="24"/>
                <w:szCs w:val="24"/>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351 (31.0)</w:t>
            </w:r>
          </w:p>
        </w:tc>
        <w:tc>
          <w:tcPr>
            <w:tcW w:w="2356" w:type="dxa"/>
            <w:tcBorders>
              <w:top w:val="nil"/>
              <w:left w:val="nil"/>
              <w:bottom w:val="nil"/>
              <w:right w:val="nil"/>
            </w:tcBorders>
            <w:shd w:val="clear" w:color="auto" w:fill="FFFFFF"/>
            <w:vAlign w:val="center"/>
          </w:tcPr>
          <w:p w14:paraId="60C1E2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cs="Times New Roman"/>
                <w:b w:val="0"/>
                <w:color w:val="000000" w:themeColor="text1"/>
                <w:sz w:val="24"/>
                <w:szCs w:val="24"/>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475 (36.9)</w:t>
            </w:r>
          </w:p>
        </w:tc>
        <w:tc>
          <w:tcPr>
            <w:tcW w:w="993" w:type="dxa"/>
            <w:tcBorders>
              <w:top w:val="nil"/>
              <w:left w:val="nil"/>
              <w:bottom w:val="nil"/>
              <w:right w:val="nil"/>
            </w:tcBorders>
            <w:shd w:val="clear" w:color="auto" w:fill="FFFFFF"/>
            <w:vAlign w:val="center"/>
          </w:tcPr>
          <w:p w14:paraId="119367B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rPr>
                <w:rFonts w:hint="default" w:ascii="Times New Roman" w:hAnsi="Times New Roman" w:cs="Times New Roman"/>
                <w:b w:val="0"/>
                <w:color w:val="000000" w:themeColor="text1"/>
                <w:sz w:val="24"/>
                <w:szCs w:val="24"/>
                <w14:textFill>
                  <w14:solidFill>
                    <w14:schemeClr w14:val="tx1"/>
                  </w14:solidFill>
                </w14:textFill>
              </w:rPr>
            </w:pPr>
          </w:p>
        </w:tc>
      </w:tr>
      <w:tr w14:paraId="3028A362">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4FDB49E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240" w:leftChars="10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5000</w:t>
            </w:r>
            <w:r>
              <w:rPr>
                <w:rFonts w:hint="default" w:ascii="Times New Roman" w:hAnsi="Times New Roman" w:cs="Times New Roman"/>
                <w:b w:val="0"/>
                <w:color w:val="000000" w:themeColor="text1"/>
                <w:sz w:val="24"/>
                <w:szCs w:val="24"/>
                <w:lang w:eastAsia="zh-CN"/>
                <w14:textFill>
                  <w14:solidFill>
                    <w14:schemeClr w14:val="tx1"/>
                  </w14:solidFill>
                </w14:textFill>
              </w:rPr>
              <w:t>-</w:t>
            </w:r>
            <w:r>
              <w:rPr>
                <w:rFonts w:hint="default" w:ascii="Times New Roman" w:hAnsi="Times New Roman" w:cs="Times New Roman"/>
                <w:b w:val="0"/>
                <w:color w:val="000000" w:themeColor="text1"/>
                <w:sz w:val="24"/>
                <w:szCs w:val="24"/>
                <w14:textFill>
                  <w14:solidFill>
                    <w14:schemeClr w14:val="tx1"/>
                  </w14:solidFill>
                </w14:textFill>
              </w:rPr>
              <w:t>9999</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val="0"/>
                <w:color w:val="000000" w:themeColor="text1"/>
                <w:sz w:val="24"/>
                <w:szCs w:val="24"/>
                <w14:textFill>
                  <w14:solidFill>
                    <w14:schemeClr w14:val="tx1"/>
                  </w14:solidFill>
                </w14:textFill>
              </w:rPr>
              <w:t>CNY/month</w:t>
            </w:r>
          </w:p>
        </w:tc>
        <w:tc>
          <w:tcPr>
            <w:tcW w:w="1793" w:type="dxa"/>
            <w:tcBorders>
              <w:top w:val="nil"/>
              <w:left w:val="nil"/>
              <w:bottom w:val="nil"/>
              <w:right w:val="nil"/>
            </w:tcBorders>
            <w:shd w:val="clear" w:color="auto" w:fill="FFFFFF"/>
            <w:vAlign w:val="center"/>
          </w:tcPr>
          <w:p w14:paraId="6E5E7D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1432 (59.2)</w:t>
            </w:r>
          </w:p>
        </w:tc>
        <w:tc>
          <w:tcPr>
            <w:tcW w:w="1804" w:type="dxa"/>
            <w:tcBorders>
              <w:top w:val="nil"/>
              <w:left w:val="nil"/>
              <w:bottom w:val="nil"/>
              <w:right w:val="nil"/>
            </w:tcBorders>
            <w:shd w:val="clear" w:color="auto" w:fill="FFFFFF"/>
            <w:vAlign w:val="center"/>
          </w:tcPr>
          <w:p w14:paraId="7AEBFB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cs="Times New Roman"/>
                <w:b w:val="0"/>
                <w:color w:val="000000" w:themeColor="text1"/>
                <w:sz w:val="24"/>
                <w:szCs w:val="24"/>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704 (62.1)</w:t>
            </w:r>
          </w:p>
        </w:tc>
        <w:tc>
          <w:tcPr>
            <w:tcW w:w="2356" w:type="dxa"/>
            <w:tcBorders>
              <w:top w:val="nil"/>
              <w:left w:val="nil"/>
              <w:bottom w:val="nil"/>
              <w:right w:val="nil"/>
            </w:tcBorders>
            <w:shd w:val="clear" w:color="auto" w:fill="FFFFFF"/>
            <w:vAlign w:val="center"/>
          </w:tcPr>
          <w:p w14:paraId="137B53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cs="Times New Roman"/>
                <w:b w:val="0"/>
                <w:color w:val="000000" w:themeColor="text1"/>
                <w:sz w:val="24"/>
                <w:szCs w:val="24"/>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728 (56.6)</w:t>
            </w:r>
          </w:p>
        </w:tc>
        <w:tc>
          <w:tcPr>
            <w:tcW w:w="993" w:type="dxa"/>
            <w:tcBorders>
              <w:top w:val="nil"/>
              <w:left w:val="nil"/>
              <w:bottom w:val="nil"/>
              <w:right w:val="nil"/>
            </w:tcBorders>
            <w:shd w:val="clear" w:color="auto" w:fill="FFFFFF"/>
            <w:vAlign w:val="center"/>
          </w:tcPr>
          <w:p w14:paraId="63B19E2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rPr>
                <w:rFonts w:hint="default" w:ascii="Times New Roman" w:hAnsi="Times New Roman" w:cs="Times New Roman"/>
                <w:b w:val="0"/>
                <w:color w:val="000000" w:themeColor="text1"/>
                <w:sz w:val="24"/>
                <w:szCs w:val="24"/>
                <w14:textFill>
                  <w14:solidFill>
                    <w14:schemeClr w14:val="tx1"/>
                  </w14:solidFill>
                </w14:textFill>
              </w:rPr>
            </w:pPr>
          </w:p>
        </w:tc>
      </w:tr>
      <w:tr w14:paraId="5B07B184">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1FD052A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240" w:leftChars="10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≥10000</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val="0"/>
                <w:color w:val="000000" w:themeColor="text1"/>
                <w:sz w:val="24"/>
                <w:szCs w:val="24"/>
                <w14:textFill>
                  <w14:solidFill>
                    <w14:schemeClr w14:val="tx1"/>
                  </w14:solidFill>
                </w14:textFill>
              </w:rPr>
              <w:t>CNY/month</w:t>
            </w:r>
          </w:p>
        </w:tc>
        <w:tc>
          <w:tcPr>
            <w:tcW w:w="1793" w:type="dxa"/>
            <w:tcBorders>
              <w:top w:val="nil"/>
              <w:left w:val="nil"/>
              <w:bottom w:val="nil"/>
              <w:right w:val="nil"/>
            </w:tcBorders>
            <w:shd w:val="clear" w:color="auto" w:fill="FFFFFF"/>
            <w:vAlign w:val="center"/>
          </w:tcPr>
          <w:p w14:paraId="239485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161 (6.7)</w:t>
            </w:r>
          </w:p>
        </w:tc>
        <w:tc>
          <w:tcPr>
            <w:tcW w:w="1804" w:type="dxa"/>
            <w:tcBorders>
              <w:top w:val="nil"/>
              <w:left w:val="nil"/>
              <w:bottom w:val="nil"/>
              <w:right w:val="nil"/>
            </w:tcBorders>
            <w:shd w:val="clear" w:color="auto" w:fill="FFFFFF"/>
            <w:vAlign w:val="center"/>
          </w:tcPr>
          <w:p w14:paraId="39E92D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cs="Times New Roman"/>
                <w:b w:val="0"/>
                <w:color w:val="000000" w:themeColor="text1"/>
                <w:sz w:val="24"/>
                <w:szCs w:val="24"/>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78 (6.9)</w:t>
            </w:r>
          </w:p>
        </w:tc>
        <w:tc>
          <w:tcPr>
            <w:tcW w:w="2356" w:type="dxa"/>
            <w:tcBorders>
              <w:top w:val="nil"/>
              <w:left w:val="nil"/>
              <w:bottom w:val="nil"/>
              <w:right w:val="nil"/>
            </w:tcBorders>
            <w:shd w:val="clear" w:color="auto" w:fill="FFFFFF"/>
            <w:vAlign w:val="center"/>
          </w:tcPr>
          <w:p w14:paraId="553C53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cs="Times New Roman"/>
                <w:b w:val="0"/>
                <w:color w:val="000000" w:themeColor="text1"/>
                <w:sz w:val="24"/>
                <w:szCs w:val="24"/>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83 (6.5)</w:t>
            </w:r>
          </w:p>
        </w:tc>
        <w:tc>
          <w:tcPr>
            <w:tcW w:w="993" w:type="dxa"/>
            <w:tcBorders>
              <w:top w:val="nil"/>
              <w:left w:val="nil"/>
              <w:bottom w:val="nil"/>
              <w:right w:val="nil"/>
            </w:tcBorders>
            <w:shd w:val="clear" w:color="auto" w:fill="FFFFFF"/>
            <w:vAlign w:val="center"/>
          </w:tcPr>
          <w:p w14:paraId="5B0BF46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rPr>
                <w:rFonts w:hint="default" w:ascii="Times New Roman" w:hAnsi="Times New Roman" w:cs="Times New Roman"/>
                <w:b w:val="0"/>
                <w:color w:val="000000" w:themeColor="text1"/>
                <w:sz w:val="24"/>
                <w:szCs w:val="24"/>
                <w14:textFill>
                  <w14:solidFill>
                    <w14:schemeClr w14:val="tx1"/>
                  </w14:solidFill>
                </w14:textFill>
              </w:rPr>
            </w:pPr>
          </w:p>
        </w:tc>
      </w:tr>
      <w:tr w14:paraId="0068FCD4">
        <w:tblPrEx>
          <w:tblCellMar>
            <w:top w:w="0" w:type="dxa"/>
            <w:left w:w="108" w:type="dxa"/>
            <w:bottom w:w="0" w:type="dxa"/>
            <w:right w:w="108" w:type="dxa"/>
          </w:tblCellMar>
        </w:tblPrEx>
        <w:trPr>
          <w:trHeight w:val="226" w:hRule="atLeast"/>
          <w:jc w:val="center"/>
        </w:trPr>
        <w:tc>
          <w:tcPr>
            <w:tcW w:w="3536" w:type="dxa"/>
            <w:tcBorders>
              <w:top w:val="nil"/>
              <w:left w:val="nil"/>
              <w:bottom w:val="nil"/>
              <w:right w:val="nil"/>
            </w:tcBorders>
            <w:shd w:val="clear" w:color="auto" w:fill="FFFFFF"/>
            <w:vAlign w:val="center"/>
          </w:tcPr>
          <w:p w14:paraId="3711D20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Fatty liver</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val="0"/>
                <w:i/>
                <w:iCs/>
                <w:color w:val="000000" w:themeColor="text1"/>
                <w:sz w:val="24"/>
                <w:szCs w:val="24"/>
                <w:lang w:val="en-US" w:eastAsia="zh-CN"/>
                <w14:textFill>
                  <w14:solidFill>
                    <w14:schemeClr w14:val="tx1"/>
                  </w14:solidFill>
                </w14:textFill>
              </w:rPr>
              <w:t>n</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val="0"/>
                <w:color w:val="000000" w:themeColor="text1"/>
                <w:sz w:val="24"/>
                <w:szCs w:val="24"/>
                <w:vertAlign w:val="superscript"/>
                <w14:textFill>
                  <w14:solidFill>
                    <w14:schemeClr w14:val="tx1"/>
                  </w14:solidFill>
                </w14:textFill>
              </w:rPr>
              <w:t xml:space="preserve"> a</w:t>
            </w:r>
          </w:p>
        </w:tc>
        <w:tc>
          <w:tcPr>
            <w:tcW w:w="1793" w:type="dxa"/>
            <w:tcBorders>
              <w:top w:val="nil"/>
              <w:left w:val="nil"/>
              <w:bottom w:val="nil"/>
              <w:right w:val="nil"/>
            </w:tcBorders>
            <w:shd w:val="clear" w:color="auto" w:fill="FFFFFF"/>
            <w:vAlign w:val="center"/>
          </w:tcPr>
          <w:p w14:paraId="7F33EC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1466 (60.8)</w:t>
            </w:r>
          </w:p>
        </w:tc>
        <w:tc>
          <w:tcPr>
            <w:tcW w:w="1804" w:type="dxa"/>
            <w:tcBorders>
              <w:top w:val="nil"/>
              <w:left w:val="nil"/>
              <w:bottom w:val="nil"/>
              <w:right w:val="nil"/>
            </w:tcBorders>
            <w:shd w:val="clear" w:color="auto" w:fill="FFFFFF"/>
            <w:vAlign w:val="center"/>
          </w:tcPr>
          <w:p w14:paraId="3DF771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858 (76.0)</w:t>
            </w:r>
          </w:p>
        </w:tc>
        <w:tc>
          <w:tcPr>
            <w:tcW w:w="2356" w:type="dxa"/>
            <w:tcBorders>
              <w:top w:val="nil"/>
              <w:left w:val="nil"/>
              <w:bottom w:val="nil"/>
              <w:right w:val="nil"/>
            </w:tcBorders>
            <w:shd w:val="clear" w:color="auto" w:fill="FFFFFF"/>
            <w:vAlign w:val="center"/>
          </w:tcPr>
          <w:p w14:paraId="658389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608 (47.5)</w:t>
            </w:r>
          </w:p>
        </w:tc>
        <w:tc>
          <w:tcPr>
            <w:tcW w:w="993" w:type="dxa"/>
            <w:tcBorders>
              <w:top w:val="nil"/>
              <w:left w:val="nil"/>
              <w:bottom w:val="nil"/>
              <w:right w:val="nil"/>
            </w:tcBorders>
            <w:shd w:val="clear" w:color="auto" w:fill="FFFFFF"/>
            <w:vAlign w:val="center"/>
          </w:tcPr>
          <w:p w14:paraId="5DB918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3E9173E4">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73D64F3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Family history of T2DM</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val="0"/>
                <w:i/>
                <w:iCs/>
                <w:color w:val="000000" w:themeColor="text1"/>
                <w:sz w:val="24"/>
                <w:szCs w:val="24"/>
                <w:lang w:val="en-US" w:eastAsia="zh-CN"/>
                <w14:textFill>
                  <w14:solidFill>
                    <w14:schemeClr w14:val="tx1"/>
                  </w14:solidFill>
                </w14:textFill>
              </w:rPr>
              <w:t>n</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val="0"/>
                <w:color w:val="000000" w:themeColor="text1"/>
                <w:sz w:val="24"/>
                <w:szCs w:val="24"/>
                <w:vertAlign w:val="superscript"/>
                <w14:textFill>
                  <w14:solidFill>
                    <w14:schemeClr w14:val="tx1"/>
                  </w14:solidFill>
                </w14:textFill>
              </w:rPr>
              <w:t xml:space="preserve"> b</w:t>
            </w:r>
          </w:p>
        </w:tc>
        <w:tc>
          <w:tcPr>
            <w:tcW w:w="1793" w:type="dxa"/>
            <w:tcBorders>
              <w:top w:val="nil"/>
              <w:left w:val="nil"/>
              <w:bottom w:val="nil"/>
              <w:right w:val="nil"/>
            </w:tcBorders>
            <w:shd w:val="clear" w:color="auto" w:fill="FFFFFF"/>
            <w:vAlign w:val="center"/>
          </w:tcPr>
          <w:p w14:paraId="71CEF2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1026 (43.9)</w:t>
            </w:r>
          </w:p>
        </w:tc>
        <w:tc>
          <w:tcPr>
            <w:tcW w:w="1804" w:type="dxa"/>
            <w:tcBorders>
              <w:top w:val="nil"/>
              <w:left w:val="nil"/>
              <w:bottom w:val="nil"/>
              <w:right w:val="nil"/>
            </w:tcBorders>
            <w:shd w:val="clear" w:color="auto" w:fill="FFFFFF"/>
            <w:vAlign w:val="center"/>
          </w:tcPr>
          <w:p w14:paraId="0840D2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500 (45.5)</w:t>
            </w:r>
          </w:p>
        </w:tc>
        <w:tc>
          <w:tcPr>
            <w:tcW w:w="2356" w:type="dxa"/>
            <w:tcBorders>
              <w:top w:val="nil"/>
              <w:left w:val="nil"/>
              <w:bottom w:val="nil"/>
              <w:right w:val="nil"/>
            </w:tcBorders>
            <w:shd w:val="clear" w:color="auto" w:fill="FFFFFF"/>
            <w:vAlign w:val="center"/>
          </w:tcPr>
          <w:p w14:paraId="543B5C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526 (42.5)</w:t>
            </w:r>
          </w:p>
        </w:tc>
        <w:tc>
          <w:tcPr>
            <w:tcW w:w="993" w:type="dxa"/>
            <w:tcBorders>
              <w:top w:val="nil"/>
              <w:left w:val="nil"/>
              <w:bottom w:val="nil"/>
              <w:right w:val="nil"/>
            </w:tcBorders>
            <w:shd w:val="clear" w:color="auto" w:fill="FFFFFF"/>
            <w:vAlign w:val="center"/>
          </w:tcPr>
          <w:p w14:paraId="19F0E3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0.145</w:t>
            </w:r>
          </w:p>
        </w:tc>
      </w:tr>
      <w:tr w14:paraId="4251719A">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66CAA88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bookmarkStart w:id="1" w:name="_GoBack" w:colFirst="0" w:colLast="3"/>
            <w:r>
              <w:rPr>
                <w:rFonts w:hint="default" w:ascii="Times New Roman" w:hAnsi="Times New Roman" w:cs="Times New Roman"/>
                <w:b w:val="0"/>
                <w:color w:val="000000" w:themeColor="text1"/>
                <w:sz w:val="24"/>
                <w:szCs w:val="24"/>
                <w14:textFill>
                  <w14:solidFill>
                    <w14:schemeClr w14:val="tx1"/>
                  </w14:solidFill>
                </w14:textFill>
              </w:rPr>
              <w:t>Current smoking</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val="0"/>
                <w:i/>
                <w:iCs/>
                <w:color w:val="000000" w:themeColor="text1"/>
                <w:sz w:val="24"/>
                <w:szCs w:val="24"/>
                <w:lang w:val="en-US" w:eastAsia="zh-CN"/>
                <w14:textFill>
                  <w14:solidFill>
                    <w14:schemeClr w14:val="tx1"/>
                  </w14:solidFill>
                </w14:textFill>
              </w:rPr>
              <w:t>n</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p>
        </w:tc>
        <w:tc>
          <w:tcPr>
            <w:tcW w:w="1793" w:type="dxa"/>
            <w:tcBorders>
              <w:top w:val="nil"/>
              <w:left w:val="nil"/>
              <w:bottom w:val="nil"/>
              <w:right w:val="nil"/>
            </w:tcBorders>
            <w:shd w:val="clear" w:color="auto" w:fill="FFFFFF"/>
            <w:vAlign w:val="center"/>
          </w:tcPr>
          <w:p w14:paraId="3AFC01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736 (30.4)</w:t>
            </w:r>
          </w:p>
        </w:tc>
        <w:tc>
          <w:tcPr>
            <w:tcW w:w="1804" w:type="dxa"/>
            <w:tcBorders>
              <w:top w:val="nil"/>
              <w:left w:val="nil"/>
              <w:bottom w:val="nil"/>
              <w:right w:val="nil"/>
            </w:tcBorders>
            <w:shd w:val="clear" w:color="auto" w:fill="FFFFFF"/>
            <w:vAlign w:val="center"/>
          </w:tcPr>
          <w:p w14:paraId="7D647A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475 (41.9)</w:t>
            </w:r>
          </w:p>
        </w:tc>
        <w:tc>
          <w:tcPr>
            <w:tcW w:w="2356" w:type="dxa"/>
            <w:tcBorders>
              <w:top w:val="nil"/>
              <w:left w:val="nil"/>
              <w:bottom w:val="nil"/>
              <w:right w:val="nil"/>
            </w:tcBorders>
            <w:shd w:val="clear" w:color="auto" w:fill="FFFFFF"/>
            <w:vAlign w:val="center"/>
          </w:tcPr>
          <w:p w14:paraId="606030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261 (20.3)</w:t>
            </w:r>
          </w:p>
        </w:tc>
        <w:tc>
          <w:tcPr>
            <w:tcW w:w="993" w:type="dxa"/>
            <w:tcBorders>
              <w:top w:val="nil"/>
              <w:left w:val="nil"/>
              <w:bottom w:val="nil"/>
              <w:right w:val="nil"/>
            </w:tcBorders>
            <w:shd w:val="clear" w:color="auto" w:fill="FFFFFF"/>
            <w:vAlign w:val="center"/>
          </w:tcPr>
          <w:p w14:paraId="2CEED9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59BCDEDA">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top"/>
          </w:tcPr>
          <w:p w14:paraId="11A672E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Habitual alcohol consumer</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val="0"/>
                <w:i/>
                <w:iCs/>
                <w:color w:val="000000" w:themeColor="text1"/>
                <w:sz w:val="24"/>
                <w:szCs w:val="24"/>
                <w:lang w:val="en-US" w:eastAsia="zh-CN"/>
                <w14:textFill>
                  <w14:solidFill>
                    <w14:schemeClr w14:val="tx1"/>
                  </w14:solidFill>
                </w14:textFill>
              </w:rPr>
              <w:t>n</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p>
        </w:tc>
        <w:tc>
          <w:tcPr>
            <w:tcW w:w="1793" w:type="dxa"/>
            <w:tcBorders>
              <w:top w:val="nil"/>
              <w:left w:val="nil"/>
              <w:bottom w:val="nil"/>
              <w:right w:val="nil"/>
            </w:tcBorders>
            <w:shd w:val="clear" w:color="auto" w:fill="FFFFFF"/>
            <w:vAlign w:val="center"/>
          </w:tcPr>
          <w:p w14:paraId="726411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705 (29.1)</w:t>
            </w:r>
          </w:p>
        </w:tc>
        <w:tc>
          <w:tcPr>
            <w:tcW w:w="1804" w:type="dxa"/>
            <w:tcBorders>
              <w:top w:val="nil"/>
              <w:left w:val="nil"/>
              <w:bottom w:val="nil"/>
              <w:right w:val="nil"/>
            </w:tcBorders>
            <w:shd w:val="clear" w:color="auto" w:fill="FFFFFF"/>
            <w:vAlign w:val="center"/>
          </w:tcPr>
          <w:p w14:paraId="7FF0EE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421 (37.2)</w:t>
            </w:r>
          </w:p>
        </w:tc>
        <w:tc>
          <w:tcPr>
            <w:tcW w:w="2356" w:type="dxa"/>
            <w:tcBorders>
              <w:top w:val="nil"/>
              <w:left w:val="nil"/>
              <w:bottom w:val="nil"/>
              <w:right w:val="nil"/>
            </w:tcBorders>
            <w:shd w:val="clear" w:color="auto" w:fill="FFFFFF"/>
            <w:vAlign w:val="center"/>
          </w:tcPr>
          <w:p w14:paraId="3A006B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284 (22.1)</w:t>
            </w:r>
          </w:p>
        </w:tc>
        <w:tc>
          <w:tcPr>
            <w:tcW w:w="993" w:type="dxa"/>
            <w:tcBorders>
              <w:top w:val="nil"/>
              <w:left w:val="nil"/>
              <w:bottom w:val="nil"/>
              <w:right w:val="nil"/>
            </w:tcBorders>
            <w:shd w:val="clear" w:color="auto" w:fill="FFFFFF"/>
            <w:vAlign w:val="center"/>
          </w:tcPr>
          <w:p w14:paraId="3D7454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1FAAEC71">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6A5974B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All-5 score=1</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val="0"/>
                <w:i/>
                <w:iCs/>
                <w:color w:val="000000" w:themeColor="text1"/>
                <w:sz w:val="24"/>
                <w:szCs w:val="24"/>
                <w:lang w:val="en-US" w:eastAsia="zh-CN"/>
                <w14:textFill>
                  <w14:solidFill>
                    <w14:schemeClr w14:val="tx1"/>
                  </w14:solidFill>
                </w14:textFill>
              </w:rPr>
              <w:t>n</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p>
        </w:tc>
        <w:tc>
          <w:tcPr>
            <w:tcW w:w="1793" w:type="dxa"/>
            <w:tcBorders>
              <w:top w:val="nil"/>
              <w:left w:val="nil"/>
              <w:bottom w:val="nil"/>
              <w:right w:val="nil"/>
            </w:tcBorders>
            <w:shd w:val="clear" w:color="auto" w:fill="FFFFFF"/>
            <w:vAlign w:val="center"/>
          </w:tcPr>
          <w:p w14:paraId="12B530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831 (34.4)</w:t>
            </w:r>
          </w:p>
        </w:tc>
        <w:tc>
          <w:tcPr>
            <w:tcW w:w="1804" w:type="dxa"/>
            <w:tcBorders>
              <w:top w:val="nil"/>
              <w:left w:val="nil"/>
              <w:bottom w:val="nil"/>
              <w:right w:val="nil"/>
            </w:tcBorders>
            <w:shd w:val="clear" w:color="auto" w:fill="FFFFFF"/>
            <w:vAlign w:val="center"/>
          </w:tcPr>
          <w:p w14:paraId="7EF229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361 (31.9)</w:t>
            </w:r>
          </w:p>
        </w:tc>
        <w:tc>
          <w:tcPr>
            <w:tcW w:w="2356" w:type="dxa"/>
            <w:tcBorders>
              <w:top w:val="nil"/>
              <w:left w:val="nil"/>
              <w:bottom w:val="nil"/>
              <w:right w:val="nil"/>
            </w:tcBorders>
            <w:shd w:val="clear" w:color="auto" w:fill="FFFFFF"/>
            <w:vAlign w:val="center"/>
          </w:tcPr>
          <w:p w14:paraId="7CB6B1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470 (36.5)</w:t>
            </w:r>
          </w:p>
        </w:tc>
        <w:tc>
          <w:tcPr>
            <w:tcW w:w="993" w:type="dxa"/>
            <w:tcBorders>
              <w:top w:val="nil"/>
              <w:left w:val="nil"/>
              <w:bottom w:val="nil"/>
              <w:right w:val="nil"/>
            </w:tcBorders>
            <w:shd w:val="clear" w:color="auto" w:fill="FFFFFF"/>
            <w:vAlign w:val="center"/>
          </w:tcPr>
          <w:p w14:paraId="7184DE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0.017</w:t>
            </w:r>
          </w:p>
        </w:tc>
      </w:tr>
      <w:tr w14:paraId="0F39CA38">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15811C2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cs="Times New Roman"/>
                <w:b w:val="0"/>
                <w:color w:val="000000" w:themeColor="text1"/>
                <w:sz w:val="24"/>
                <w:szCs w:val="24"/>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Physical activity</w:t>
            </w:r>
          </w:p>
          <w:p w14:paraId="0DEFC99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 xml:space="preserve"> </w:t>
            </w:r>
            <w:r>
              <w:rPr>
                <w:rFonts w:hint="default" w:ascii="Times New Roman" w:hAnsi="Times New Roman" w:cs="Times New Roman"/>
                <w:b w:val="0"/>
                <w:color w:val="000000" w:themeColor="text1"/>
                <w:sz w:val="24"/>
                <w:szCs w:val="24"/>
                <w:lang w:val="en-US" w:eastAsia="zh-CN"/>
                <w14:textFill>
                  <w14:solidFill>
                    <w14:schemeClr w14:val="tx1"/>
                  </w14:solidFill>
                </w14:textFill>
              </w:rPr>
              <w:t>(</w:t>
            </w:r>
            <w:r>
              <w:rPr>
                <w:rFonts w:hint="default" w:ascii="Times New Roman" w:hAnsi="Times New Roman" w:cs="Times New Roman"/>
                <w:b w:val="0"/>
                <w:color w:val="000000" w:themeColor="text1"/>
                <w:sz w:val="24"/>
                <w:szCs w:val="24"/>
                <w14:textFill>
                  <w14:solidFill>
                    <w14:schemeClr w14:val="tx1"/>
                  </w14:solidFill>
                </w14:textFill>
              </w:rPr>
              <w:t>MET·min/week)</w:t>
            </w:r>
          </w:p>
        </w:tc>
        <w:tc>
          <w:tcPr>
            <w:tcW w:w="1793" w:type="dxa"/>
            <w:tcBorders>
              <w:top w:val="nil"/>
              <w:left w:val="nil"/>
              <w:bottom w:val="nil"/>
              <w:right w:val="nil"/>
            </w:tcBorders>
            <w:shd w:val="clear" w:color="auto" w:fill="FFFFFF"/>
            <w:vAlign w:val="center"/>
          </w:tcPr>
          <w:p w14:paraId="77C74C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990.0 (396.0</w:t>
            </w:r>
            <w:r>
              <w:rPr>
                <w:rFonts w:hint="default" w:ascii="Times New Roman" w:hAnsi="Times New Roman" w:eastAsia="宋体" w:cs="Times New Roman"/>
                <w:b w:val="0"/>
                <w:color w:val="000000" w:themeColor="text1"/>
                <w:kern w:val="0"/>
                <w:sz w:val="24"/>
                <w:szCs w:val="24"/>
                <w:lang w:eastAsia="zh-CN" w:bidi="ar"/>
                <w14:textFill>
                  <w14:solidFill>
                    <w14:schemeClr w14:val="tx1"/>
                  </w14:solidFill>
                </w14:textFill>
              </w:rPr>
              <w:t>-</w:t>
            </w: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1980.0)</w:t>
            </w:r>
          </w:p>
        </w:tc>
        <w:tc>
          <w:tcPr>
            <w:tcW w:w="1804" w:type="dxa"/>
            <w:tcBorders>
              <w:top w:val="nil"/>
              <w:left w:val="nil"/>
              <w:bottom w:val="nil"/>
              <w:right w:val="nil"/>
            </w:tcBorders>
            <w:shd w:val="clear" w:color="auto" w:fill="FFFFFF"/>
            <w:vAlign w:val="center"/>
          </w:tcPr>
          <w:p w14:paraId="1C828D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952.0 (360.0</w:t>
            </w:r>
            <w:r>
              <w:rPr>
                <w:rFonts w:hint="default" w:ascii="Times New Roman" w:hAnsi="Times New Roman" w:eastAsia="宋体" w:cs="Times New Roman"/>
                <w:b w:val="0"/>
                <w:color w:val="000000" w:themeColor="text1"/>
                <w:kern w:val="0"/>
                <w:sz w:val="24"/>
                <w:szCs w:val="24"/>
                <w:lang w:eastAsia="zh-CN" w:bidi="ar"/>
                <w14:textFill>
                  <w14:solidFill>
                    <w14:schemeClr w14:val="tx1"/>
                  </w14:solidFill>
                </w14:textFill>
              </w:rPr>
              <w:t>-</w:t>
            </w: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1893.0)</w:t>
            </w:r>
          </w:p>
        </w:tc>
        <w:tc>
          <w:tcPr>
            <w:tcW w:w="2356" w:type="dxa"/>
            <w:tcBorders>
              <w:top w:val="nil"/>
              <w:left w:val="nil"/>
              <w:bottom w:val="nil"/>
              <w:right w:val="nil"/>
            </w:tcBorders>
            <w:shd w:val="clear" w:color="auto" w:fill="FFFFFF"/>
            <w:vAlign w:val="center"/>
          </w:tcPr>
          <w:p w14:paraId="5D8773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1016.5 (421.0</w:t>
            </w:r>
            <w:r>
              <w:rPr>
                <w:rFonts w:hint="default" w:ascii="Times New Roman" w:hAnsi="Times New Roman" w:eastAsia="宋体" w:cs="Times New Roman"/>
                <w:b w:val="0"/>
                <w:color w:val="000000" w:themeColor="text1"/>
                <w:kern w:val="0"/>
                <w:sz w:val="24"/>
                <w:szCs w:val="24"/>
                <w:lang w:eastAsia="zh-CN" w:bidi="ar"/>
                <w14:textFill>
                  <w14:solidFill>
                    <w14:schemeClr w14:val="tx1"/>
                  </w14:solidFill>
                </w14:textFill>
              </w:rPr>
              <w:t>-</w:t>
            </w: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2079.0)</w:t>
            </w:r>
          </w:p>
        </w:tc>
        <w:tc>
          <w:tcPr>
            <w:tcW w:w="993" w:type="dxa"/>
            <w:tcBorders>
              <w:top w:val="nil"/>
              <w:left w:val="nil"/>
              <w:bottom w:val="nil"/>
              <w:right w:val="nil"/>
            </w:tcBorders>
            <w:shd w:val="clear" w:color="auto" w:fill="FFFFFF"/>
            <w:vAlign w:val="center"/>
          </w:tcPr>
          <w:p w14:paraId="2EAC07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0.049</w:t>
            </w:r>
          </w:p>
        </w:tc>
      </w:tr>
      <w:tr w14:paraId="47AE2EB2">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635235E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Sleep duration (h/day)</w:t>
            </w:r>
          </w:p>
        </w:tc>
        <w:tc>
          <w:tcPr>
            <w:tcW w:w="1793" w:type="dxa"/>
            <w:tcBorders>
              <w:top w:val="nil"/>
              <w:left w:val="nil"/>
              <w:bottom w:val="nil"/>
              <w:right w:val="nil"/>
            </w:tcBorders>
            <w:shd w:val="clear" w:color="auto" w:fill="FFFFFF"/>
            <w:vAlign w:val="center"/>
          </w:tcPr>
          <w:p w14:paraId="3F8A03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6.57±1.08</w:t>
            </w:r>
          </w:p>
        </w:tc>
        <w:tc>
          <w:tcPr>
            <w:tcW w:w="1804" w:type="dxa"/>
            <w:tcBorders>
              <w:top w:val="nil"/>
              <w:left w:val="nil"/>
              <w:bottom w:val="nil"/>
              <w:right w:val="nil"/>
            </w:tcBorders>
            <w:shd w:val="clear" w:color="auto" w:fill="FFFFFF"/>
            <w:vAlign w:val="center"/>
          </w:tcPr>
          <w:p w14:paraId="51FEF8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6.54±1.06</w:t>
            </w:r>
          </w:p>
        </w:tc>
        <w:tc>
          <w:tcPr>
            <w:tcW w:w="2356" w:type="dxa"/>
            <w:tcBorders>
              <w:top w:val="nil"/>
              <w:left w:val="nil"/>
              <w:bottom w:val="nil"/>
              <w:right w:val="nil"/>
            </w:tcBorders>
            <w:shd w:val="clear" w:color="auto" w:fill="FFFFFF"/>
            <w:vAlign w:val="center"/>
          </w:tcPr>
          <w:p w14:paraId="5E4E04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6.60±1.09</w:t>
            </w:r>
          </w:p>
        </w:tc>
        <w:tc>
          <w:tcPr>
            <w:tcW w:w="993" w:type="dxa"/>
            <w:tcBorders>
              <w:top w:val="nil"/>
              <w:left w:val="nil"/>
              <w:bottom w:val="nil"/>
              <w:right w:val="nil"/>
            </w:tcBorders>
            <w:shd w:val="clear" w:color="auto" w:fill="FFFFFF"/>
            <w:vAlign w:val="center"/>
          </w:tcPr>
          <w:p w14:paraId="5ECCA9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0.144</w:t>
            </w:r>
          </w:p>
        </w:tc>
      </w:tr>
      <w:bookmarkEnd w:id="1"/>
      <w:tr w14:paraId="7A412C82">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4BCBDF7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BMI (kg/m</w:t>
            </w:r>
            <w:r>
              <w:rPr>
                <w:rFonts w:hint="default" w:ascii="Times New Roman" w:hAnsi="Times New Roman" w:cs="Times New Roman"/>
                <w:b w:val="0"/>
                <w:color w:val="000000" w:themeColor="text1"/>
                <w:sz w:val="24"/>
                <w:szCs w:val="24"/>
                <w:vertAlign w:val="superscript"/>
                <w14:textFill>
                  <w14:solidFill>
                    <w14:schemeClr w14:val="tx1"/>
                  </w14:solidFill>
                </w14:textFill>
              </w:rPr>
              <w:t>2</w:t>
            </w:r>
            <w:r>
              <w:rPr>
                <w:rFonts w:hint="default" w:ascii="Times New Roman" w:hAnsi="Times New Roman" w:cs="Times New Roman"/>
                <w:b w:val="0"/>
                <w:color w:val="000000" w:themeColor="text1"/>
                <w:sz w:val="24"/>
                <w:szCs w:val="24"/>
                <w14:textFill>
                  <w14:solidFill>
                    <w14:schemeClr w14:val="tx1"/>
                  </w14:solidFill>
                </w14:textFill>
              </w:rPr>
              <w:t>)</w:t>
            </w:r>
          </w:p>
        </w:tc>
        <w:tc>
          <w:tcPr>
            <w:tcW w:w="1793" w:type="dxa"/>
            <w:tcBorders>
              <w:top w:val="nil"/>
              <w:left w:val="nil"/>
              <w:bottom w:val="nil"/>
              <w:right w:val="nil"/>
            </w:tcBorders>
            <w:shd w:val="clear" w:color="auto" w:fill="FFFFFF"/>
            <w:vAlign w:val="center"/>
          </w:tcPr>
          <w:p w14:paraId="63945D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26.5±4.0</w:t>
            </w:r>
          </w:p>
        </w:tc>
        <w:tc>
          <w:tcPr>
            <w:tcW w:w="1804" w:type="dxa"/>
            <w:tcBorders>
              <w:top w:val="nil"/>
              <w:left w:val="nil"/>
              <w:bottom w:val="nil"/>
              <w:right w:val="nil"/>
            </w:tcBorders>
            <w:shd w:val="clear" w:color="auto" w:fill="FFFFFF"/>
            <w:vAlign w:val="center"/>
          </w:tcPr>
          <w:p w14:paraId="065574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28.5±3.7</w:t>
            </w:r>
          </w:p>
        </w:tc>
        <w:tc>
          <w:tcPr>
            <w:tcW w:w="2356" w:type="dxa"/>
            <w:tcBorders>
              <w:top w:val="nil"/>
              <w:left w:val="nil"/>
              <w:bottom w:val="nil"/>
              <w:right w:val="nil"/>
            </w:tcBorders>
            <w:shd w:val="clear" w:color="auto" w:fill="FFFFFF"/>
            <w:vAlign w:val="center"/>
          </w:tcPr>
          <w:p w14:paraId="7C5B1E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24.6±3.3</w:t>
            </w:r>
          </w:p>
        </w:tc>
        <w:tc>
          <w:tcPr>
            <w:tcW w:w="993" w:type="dxa"/>
            <w:tcBorders>
              <w:top w:val="nil"/>
              <w:left w:val="nil"/>
              <w:bottom w:val="nil"/>
              <w:right w:val="nil"/>
            </w:tcBorders>
            <w:shd w:val="clear" w:color="auto" w:fill="FFFFFF"/>
            <w:vAlign w:val="center"/>
          </w:tcPr>
          <w:p w14:paraId="0FE8A8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3C042D58">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64F953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FPG (mmol/L)</w:t>
            </w:r>
          </w:p>
        </w:tc>
        <w:tc>
          <w:tcPr>
            <w:tcW w:w="1793" w:type="dxa"/>
            <w:tcBorders>
              <w:top w:val="nil"/>
              <w:left w:val="nil"/>
              <w:bottom w:val="nil"/>
              <w:right w:val="nil"/>
            </w:tcBorders>
            <w:shd w:val="clear" w:color="auto" w:fill="FFFFFF"/>
            <w:vAlign w:val="center"/>
          </w:tcPr>
          <w:p w14:paraId="48707D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6.1±0.9</w:t>
            </w:r>
          </w:p>
        </w:tc>
        <w:tc>
          <w:tcPr>
            <w:tcW w:w="1804" w:type="dxa"/>
            <w:tcBorders>
              <w:top w:val="nil"/>
              <w:left w:val="nil"/>
              <w:bottom w:val="nil"/>
              <w:right w:val="nil"/>
            </w:tcBorders>
            <w:shd w:val="clear" w:color="auto" w:fill="FFFFFF"/>
            <w:vAlign w:val="center"/>
          </w:tcPr>
          <w:p w14:paraId="78EBA0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6.4±1.1</w:t>
            </w:r>
          </w:p>
        </w:tc>
        <w:tc>
          <w:tcPr>
            <w:tcW w:w="2356" w:type="dxa"/>
            <w:tcBorders>
              <w:top w:val="nil"/>
              <w:left w:val="nil"/>
              <w:bottom w:val="nil"/>
              <w:right w:val="nil"/>
            </w:tcBorders>
            <w:shd w:val="clear" w:color="auto" w:fill="FFFFFF"/>
            <w:vAlign w:val="center"/>
          </w:tcPr>
          <w:p w14:paraId="67FB92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5.8±0.6</w:t>
            </w:r>
          </w:p>
        </w:tc>
        <w:tc>
          <w:tcPr>
            <w:tcW w:w="993" w:type="dxa"/>
            <w:tcBorders>
              <w:top w:val="nil"/>
              <w:left w:val="nil"/>
              <w:bottom w:val="nil"/>
              <w:right w:val="nil"/>
            </w:tcBorders>
            <w:shd w:val="clear" w:color="auto" w:fill="FFFFFF"/>
            <w:vAlign w:val="center"/>
          </w:tcPr>
          <w:p w14:paraId="274A0B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5DCDB45F">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398BF86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1hPG (mmol/L)</w:t>
            </w:r>
          </w:p>
        </w:tc>
        <w:tc>
          <w:tcPr>
            <w:tcW w:w="1793" w:type="dxa"/>
            <w:tcBorders>
              <w:top w:val="nil"/>
              <w:left w:val="nil"/>
              <w:bottom w:val="nil"/>
              <w:right w:val="nil"/>
            </w:tcBorders>
            <w:shd w:val="clear" w:color="auto" w:fill="FFFFFF"/>
            <w:vAlign w:val="center"/>
          </w:tcPr>
          <w:p w14:paraId="794D97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10.9±3.2</w:t>
            </w:r>
          </w:p>
        </w:tc>
        <w:tc>
          <w:tcPr>
            <w:tcW w:w="1804" w:type="dxa"/>
            <w:tcBorders>
              <w:top w:val="nil"/>
              <w:left w:val="nil"/>
              <w:bottom w:val="nil"/>
              <w:right w:val="nil"/>
            </w:tcBorders>
            <w:shd w:val="clear" w:color="auto" w:fill="FFFFFF"/>
            <w:vAlign w:val="center"/>
          </w:tcPr>
          <w:p w14:paraId="2F264D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12.4±2.9</w:t>
            </w:r>
          </w:p>
        </w:tc>
        <w:tc>
          <w:tcPr>
            <w:tcW w:w="2356" w:type="dxa"/>
            <w:tcBorders>
              <w:top w:val="nil"/>
              <w:left w:val="nil"/>
              <w:bottom w:val="nil"/>
              <w:right w:val="nil"/>
            </w:tcBorders>
            <w:shd w:val="clear" w:color="auto" w:fill="FFFFFF"/>
            <w:vAlign w:val="center"/>
          </w:tcPr>
          <w:p w14:paraId="2D1069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9.5±2.8</w:t>
            </w:r>
          </w:p>
        </w:tc>
        <w:tc>
          <w:tcPr>
            <w:tcW w:w="993" w:type="dxa"/>
            <w:tcBorders>
              <w:top w:val="nil"/>
              <w:left w:val="nil"/>
              <w:bottom w:val="nil"/>
              <w:right w:val="nil"/>
            </w:tcBorders>
            <w:shd w:val="clear" w:color="auto" w:fill="FFFFFF"/>
            <w:vAlign w:val="center"/>
          </w:tcPr>
          <w:p w14:paraId="5F9238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457F5FF3">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43D3CDB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2hPG (mmol/L)</w:t>
            </w:r>
          </w:p>
        </w:tc>
        <w:tc>
          <w:tcPr>
            <w:tcW w:w="1793" w:type="dxa"/>
            <w:tcBorders>
              <w:top w:val="nil"/>
              <w:left w:val="nil"/>
              <w:bottom w:val="nil"/>
              <w:right w:val="nil"/>
            </w:tcBorders>
            <w:shd w:val="clear" w:color="auto" w:fill="FFFFFF"/>
            <w:vAlign w:val="center"/>
          </w:tcPr>
          <w:p w14:paraId="625F27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8.6±3.2</w:t>
            </w:r>
          </w:p>
        </w:tc>
        <w:tc>
          <w:tcPr>
            <w:tcW w:w="1804" w:type="dxa"/>
            <w:tcBorders>
              <w:top w:val="nil"/>
              <w:left w:val="nil"/>
              <w:bottom w:val="nil"/>
              <w:right w:val="nil"/>
            </w:tcBorders>
            <w:shd w:val="clear" w:color="auto" w:fill="FFFFFF"/>
            <w:vAlign w:val="center"/>
          </w:tcPr>
          <w:p w14:paraId="3AC304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9.9±3.4</w:t>
            </w:r>
          </w:p>
        </w:tc>
        <w:tc>
          <w:tcPr>
            <w:tcW w:w="2356" w:type="dxa"/>
            <w:tcBorders>
              <w:top w:val="nil"/>
              <w:left w:val="nil"/>
              <w:bottom w:val="nil"/>
              <w:right w:val="nil"/>
            </w:tcBorders>
            <w:shd w:val="clear" w:color="auto" w:fill="FFFFFF"/>
            <w:vAlign w:val="center"/>
          </w:tcPr>
          <w:p w14:paraId="10F34D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7.3±2.5</w:t>
            </w:r>
          </w:p>
        </w:tc>
        <w:tc>
          <w:tcPr>
            <w:tcW w:w="993" w:type="dxa"/>
            <w:tcBorders>
              <w:top w:val="nil"/>
              <w:left w:val="nil"/>
              <w:bottom w:val="nil"/>
              <w:right w:val="nil"/>
            </w:tcBorders>
            <w:shd w:val="clear" w:color="auto" w:fill="FFFFFF"/>
            <w:vAlign w:val="center"/>
          </w:tcPr>
          <w:p w14:paraId="0F96F3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25B50BFE">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2AA6D4A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HOMA-IR</w:t>
            </w:r>
          </w:p>
        </w:tc>
        <w:tc>
          <w:tcPr>
            <w:tcW w:w="1793" w:type="dxa"/>
            <w:tcBorders>
              <w:top w:val="nil"/>
              <w:left w:val="nil"/>
              <w:bottom w:val="nil"/>
              <w:right w:val="nil"/>
            </w:tcBorders>
            <w:shd w:val="clear" w:color="auto" w:fill="FFFFFF"/>
            <w:vAlign w:val="center"/>
          </w:tcPr>
          <w:p w14:paraId="434588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5.27 (3.14</w:t>
            </w:r>
            <w:r>
              <w:rPr>
                <w:rFonts w:hint="default" w:ascii="Times New Roman" w:hAnsi="Times New Roman" w:eastAsia="宋体" w:cs="Times New Roman"/>
                <w:b w:val="0"/>
                <w:color w:val="000000" w:themeColor="text1"/>
                <w:kern w:val="0"/>
                <w:sz w:val="24"/>
                <w:szCs w:val="24"/>
                <w:lang w:eastAsia="zh-CN" w:bidi="ar"/>
                <w14:textFill>
                  <w14:solidFill>
                    <w14:schemeClr w14:val="tx1"/>
                  </w14:solidFill>
                </w14:textFill>
              </w:rPr>
              <w:t>-</w:t>
            </w: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7.59)</w:t>
            </w:r>
          </w:p>
        </w:tc>
        <w:tc>
          <w:tcPr>
            <w:tcW w:w="1804" w:type="dxa"/>
            <w:tcBorders>
              <w:top w:val="nil"/>
              <w:left w:val="nil"/>
              <w:bottom w:val="nil"/>
              <w:right w:val="nil"/>
            </w:tcBorders>
            <w:shd w:val="clear" w:color="auto" w:fill="FFFFFF"/>
            <w:vAlign w:val="center"/>
          </w:tcPr>
          <w:p w14:paraId="5141D1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sz w:val="24"/>
                <w:szCs w:val="24"/>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7.11 (5.19</w:t>
            </w:r>
            <w:r>
              <w:rPr>
                <w:rFonts w:hint="default" w:ascii="Times New Roman" w:hAnsi="Times New Roman" w:eastAsia="宋体" w:cs="Times New Roman"/>
                <w:b w:val="0"/>
                <w:color w:val="000000" w:themeColor="text1"/>
                <w:kern w:val="0"/>
                <w:sz w:val="24"/>
                <w:szCs w:val="24"/>
                <w:lang w:eastAsia="zh-CN" w:bidi="ar"/>
                <w14:textFill>
                  <w14:solidFill>
                    <w14:schemeClr w14:val="tx1"/>
                  </w14:solidFill>
                </w14:textFill>
              </w:rPr>
              <w:t>-</w:t>
            </w: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9.45)</w:t>
            </w:r>
          </w:p>
        </w:tc>
        <w:tc>
          <w:tcPr>
            <w:tcW w:w="2356" w:type="dxa"/>
            <w:tcBorders>
              <w:top w:val="nil"/>
              <w:left w:val="nil"/>
              <w:bottom w:val="nil"/>
              <w:right w:val="nil"/>
            </w:tcBorders>
            <w:shd w:val="clear" w:color="auto" w:fill="FFFFFF"/>
            <w:vAlign w:val="center"/>
          </w:tcPr>
          <w:p w14:paraId="353939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sz w:val="24"/>
                <w:szCs w:val="24"/>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3.35 (2.67</w:t>
            </w:r>
            <w:r>
              <w:rPr>
                <w:rFonts w:hint="default" w:ascii="Times New Roman" w:hAnsi="Times New Roman" w:eastAsia="宋体" w:cs="Times New Roman"/>
                <w:b w:val="0"/>
                <w:color w:val="000000" w:themeColor="text1"/>
                <w:kern w:val="0"/>
                <w:sz w:val="24"/>
                <w:szCs w:val="24"/>
                <w:lang w:eastAsia="zh-CN" w:bidi="ar"/>
                <w14:textFill>
                  <w14:solidFill>
                    <w14:schemeClr w14:val="tx1"/>
                  </w14:solidFill>
                </w14:textFill>
              </w:rPr>
              <w:t>-</w:t>
            </w: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5.60)</w:t>
            </w:r>
          </w:p>
        </w:tc>
        <w:tc>
          <w:tcPr>
            <w:tcW w:w="993" w:type="dxa"/>
            <w:tcBorders>
              <w:top w:val="nil"/>
              <w:left w:val="nil"/>
              <w:bottom w:val="nil"/>
              <w:right w:val="nil"/>
            </w:tcBorders>
            <w:shd w:val="clear" w:color="auto" w:fill="FFFFFF"/>
            <w:vAlign w:val="center"/>
          </w:tcPr>
          <w:p w14:paraId="2EA381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sz w:val="24"/>
                <w:szCs w:val="24"/>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0A01B9E0">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50D0726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kern w:val="0"/>
                <w:sz w:val="24"/>
                <w:szCs w:val="24"/>
                <w14:textFill>
                  <w14:solidFill>
                    <w14:schemeClr w14:val="tx1"/>
                  </w14:solidFill>
                </w14:textFill>
              </w:rPr>
              <w:t xml:space="preserve">SBP </w:t>
            </w:r>
            <w:r>
              <w:rPr>
                <w:rFonts w:hint="default" w:ascii="Times New Roman" w:hAnsi="Times New Roman" w:cs="Times New Roman"/>
                <w:b w:val="0"/>
                <w:color w:val="000000" w:themeColor="text1"/>
                <w:sz w:val="24"/>
                <w:szCs w:val="24"/>
                <w14:textFill>
                  <w14:solidFill>
                    <w14:schemeClr w14:val="tx1"/>
                  </w14:solidFill>
                </w14:textFill>
              </w:rPr>
              <w:t>(mmHg)</w:t>
            </w:r>
          </w:p>
        </w:tc>
        <w:tc>
          <w:tcPr>
            <w:tcW w:w="1793" w:type="dxa"/>
            <w:tcBorders>
              <w:top w:val="nil"/>
              <w:left w:val="nil"/>
              <w:bottom w:val="nil"/>
              <w:right w:val="nil"/>
            </w:tcBorders>
            <w:shd w:val="clear" w:color="auto" w:fill="FFFFFF"/>
            <w:vAlign w:val="center"/>
          </w:tcPr>
          <w:p w14:paraId="7D4C14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127.7±15.7</w:t>
            </w:r>
          </w:p>
        </w:tc>
        <w:tc>
          <w:tcPr>
            <w:tcW w:w="1804" w:type="dxa"/>
            <w:tcBorders>
              <w:top w:val="nil"/>
              <w:left w:val="nil"/>
              <w:bottom w:val="nil"/>
              <w:right w:val="nil"/>
            </w:tcBorders>
            <w:shd w:val="clear" w:color="auto" w:fill="FFFFFF"/>
            <w:vAlign w:val="center"/>
          </w:tcPr>
          <w:p w14:paraId="2C1292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134.8±14.3</w:t>
            </w:r>
          </w:p>
        </w:tc>
        <w:tc>
          <w:tcPr>
            <w:tcW w:w="2356" w:type="dxa"/>
            <w:tcBorders>
              <w:top w:val="nil"/>
              <w:left w:val="nil"/>
              <w:bottom w:val="nil"/>
              <w:right w:val="nil"/>
            </w:tcBorders>
            <w:shd w:val="clear" w:color="auto" w:fill="FFFFFF"/>
            <w:vAlign w:val="center"/>
          </w:tcPr>
          <w:p w14:paraId="2796AB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121.4±14.2</w:t>
            </w:r>
          </w:p>
        </w:tc>
        <w:tc>
          <w:tcPr>
            <w:tcW w:w="993" w:type="dxa"/>
            <w:tcBorders>
              <w:top w:val="nil"/>
              <w:left w:val="nil"/>
              <w:bottom w:val="nil"/>
              <w:right w:val="nil"/>
            </w:tcBorders>
            <w:shd w:val="clear" w:color="auto" w:fill="FFFFFF"/>
            <w:vAlign w:val="center"/>
          </w:tcPr>
          <w:p w14:paraId="00D662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475BC6D2">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621C776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kern w:val="0"/>
                <w:sz w:val="24"/>
                <w:szCs w:val="24"/>
                <w14:textFill>
                  <w14:solidFill>
                    <w14:schemeClr w14:val="tx1"/>
                  </w14:solidFill>
                </w14:textFill>
              </w:rPr>
              <w:t xml:space="preserve">DBP </w:t>
            </w:r>
            <w:r>
              <w:rPr>
                <w:rFonts w:hint="default" w:ascii="Times New Roman" w:hAnsi="Times New Roman" w:cs="Times New Roman"/>
                <w:b w:val="0"/>
                <w:color w:val="000000" w:themeColor="text1"/>
                <w:sz w:val="24"/>
                <w:szCs w:val="24"/>
                <w14:textFill>
                  <w14:solidFill>
                    <w14:schemeClr w14:val="tx1"/>
                  </w14:solidFill>
                </w14:textFill>
              </w:rPr>
              <w:t>(mmHg)</w:t>
            </w:r>
          </w:p>
        </w:tc>
        <w:tc>
          <w:tcPr>
            <w:tcW w:w="1793" w:type="dxa"/>
            <w:tcBorders>
              <w:top w:val="nil"/>
              <w:left w:val="nil"/>
              <w:bottom w:val="nil"/>
              <w:right w:val="nil"/>
            </w:tcBorders>
            <w:shd w:val="clear" w:color="auto" w:fill="FFFFFF"/>
            <w:vAlign w:val="center"/>
          </w:tcPr>
          <w:p w14:paraId="3B62ED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84.9±10.7</w:t>
            </w:r>
          </w:p>
        </w:tc>
        <w:tc>
          <w:tcPr>
            <w:tcW w:w="1804" w:type="dxa"/>
            <w:tcBorders>
              <w:top w:val="nil"/>
              <w:left w:val="nil"/>
              <w:bottom w:val="nil"/>
              <w:right w:val="nil"/>
            </w:tcBorders>
            <w:shd w:val="clear" w:color="auto" w:fill="FFFFFF"/>
            <w:vAlign w:val="center"/>
          </w:tcPr>
          <w:p w14:paraId="070965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89.9±9.7</w:t>
            </w:r>
          </w:p>
        </w:tc>
        <w:tc>
          <w:tcPr>
            <w:tcW w:w="2356" w:type="dxa"/>
            <w:tcBorders>
              <w:top w:val="nil"/>
              <w:left w:val="nil"/>
              <w:bottom w:val="nil"/>
              <w:right w:val="nil"/>
            </w:tcBorders>
            <w:shd w:val="clear" w:color="auto" w:fill="FFFFFF"/>
            <w:vAlign w:val="center"/>
          </w:tcPr>
          <w:p w14:paraId="49C46B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80.5±9.5</w:t>
            </w:r>
          </w:p>
        </w:tc>
        <w:tc>
          <w:tcPr>
            <w:tcW w:w="993" w:type="dxa"/>
            <w:tcBorders>
              <w:top w:val="nil"/>
              <w:left w:val="nil"/>
              <w:bottom w:val="nil"/>
              <w:right w:val="nil"/>
            </w:tcBorders>
            <w:shd w:val="clear" w:color="auto" w:fill="FFFFFF"/>
            <w:vAlign w:val="center"/>
          </w:tcPr>
          <w:p w14:paraId="032413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4442A076">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0813D60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kern w:val="0"/>
                <w:sz w:val="24"/>
                <w:szCs w:val="24"/>
                <w14:textFill>
                  <w14:solidFill>
                    <w14:schemeClr w14:val="tx1"/>
                  </w14:solidFill>
                </w14:textFill>
              </w:rPr>
              <w:t xml:space="preserve">TC </w:t>
            </w:r>
            <w:r>
              <w:rPr>
                <w:rFonts w:hint="default" w:ascii="Times New Roman" w:hAnsi="Times New Roman" w:cs="Times New Roman"/>
                <w:b w:val="0"/>
                <w:color w:val="000000" w:themeColor="text1"/>
                <w:sz w:val="24"/>
                <w:szCs w:val="24"/>
                <w14:textFill>
                  <w14:solidFill>
                    <w14:schemeClr w14:val="tx1"/>
                  </w14:solidFill>
                </w14:textFill>
              </w:rPr>
              <w:t>(mmol/L)</w:t>
            </w:r>
          </w:p>
        </w:tc>
        <w:tc>
          <w:tcPr>
            <w:tcW w:w="1793" w:type="dxa"/>
            <w:tcBorders>
              <w:top w:val="nil"/>
              <w:left w:val="nil"/>
              <w:bottom w:val="nil"/>
              <w:right w:val="nil"/>
            </w:tcBorders>
            <w:shd w:val="clear" w:color="auto" w:fill="FFFFFF"/>
            <w:vAlign w:val="center"/>
          </w:tcPr>
          <w:p w14:paraId="76CD6D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5.03±0.95</w:t>
            </w:r>
          </w:p>
        </w:tc>
        <w:tc>
          <w:tcPr>
            <w:tcW w:w="1804" w:type="dxa"/>
            <w:tcBorders>
              <w:top w:val="nil"/>
              <w:left w:val="nil"/>
              <w:bottom w:val="nil"/>
              <w:right w:val="nil"/>
            </w:tcBorders>
            <w:shd w:val="clear" w:color="auto" w:fill="FFFFFF"/>
            <w:vAlign w:val="center"/>
          </w:tcPr>
          <w:p w14:paraId="2BC3DF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5.15±1.00</w:t>
            </w:r>
          </w:p>
        </w:tc>
        <w:tc>
          <w:tcPr>
            <w:tcW w:w="2356" w:type="dxa"/>
            <w:tcBorders>
              <w:top w:val="nil"/>
              <w:left w:val="nil"/>
              <w:bottom w:val="nil"/>
              <w:right w:val="nil"/>
            </w:tcBorders>
            <w:shd w:val="clear" w:color="auto" w:fill="FFFFFF"/>
            <w:vAlign w:val="center"/>
          </w:tcPr>
          <w:p w14:paraId="653B91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4.92±0.90</w:t>
            </w:r>
          </w:p>
        </w:tc>
        <w:tc>
          <w:tcPr>
            <w:tcW w:w="993" w:type="dxa"/>
            <w:tcBorders>
              <w:top w:val="nil"/>
              <w:left w:val="nil"/>
              <w:bottom w:val="nil"/>
              <w:right w:val="nil"/>
            </w:tcBorders>
            <w:shd w:val="clear" w:color="auto" w:fill="FFFFFF"/>
            <w:vAlign w:val="center"/>
          </w:tcPr>
          <w:p w14:paraId="46E660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205D9529">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154FF1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Style w:val="18"/>
                <w:rFonts w:hint="default" w:ascii="Times New Roman" w:hAnsi="Times New Roman" w:cs="Times New Roman" w:eastAsiaTheme="minorEastAsia"/>
                <w:b w:val="0"/>
                <w:color w:val="000000" w:themeColor="text1"/>
                <w:sz w:val="24"/>
                <w:szCs w:val="24"/>
                <w14:textFill>
                  <w14:solidFill>
                    <w14:schemeClr w14:val="tx1"/>
                  </w14:solidFill>
                </w14:textFill>
              </w:rPr>
              <w:t>TG</w:t>
            </w:r>
            <w:r>
              <w:rPr>
                <w:rFonts w:hint="default" w:ascii="Times New Roman" w:hAnsi="Times New Roman" w:cs="Times New Roman"/>
                <w:b w:val="0"/>
                <w:color w:val="000000" w:themeColor="text1"/>
                <w:kern w:val="0"/>
                <w:sz w:val="24"/>
                <w:szCs w:val="24"/>
                <w14:textFill>
                  <w14:solidFill>
                    <w14:schemeClr w14:val="tx1"/>
                  </w14:solidFill>
                </w14:textFill>
              </w:rPr>
              <w:t xml:space="preserve"> </w:t>
            </w:r>
            <w:r>
              <w:rPr>
                <w:rFonts w:hint="default" w:ascii="Times New Roman" w:hAnsi="Times New Roman" w:cs="Times New Roman"/>
                <w:b w:val="0"/>
                <w:color w:val="000000" w:themeColor="text1"/>
                <w:sz w:val="24"/>
                <w:szCs w:val="24"/>
                <w14:textFill>
                  <w14:solidFill>
                    <w14:schemeClr w14:val="tx1"/>
                  </w14:solidFill>
                </w14:textFill>
              </w:rPr>
              <w:t>(mmol/L)</w:t>
            </w:r>
          </w:p>
        </w:tc>
        <w:tc>
          <w:tcPr>
            <w:tcW w:w="1793" w:type="dxa"/>
            <w:tcBorders>
              <w:top w:val="nil"/>
              <w:left w:val="nil"/>
              <w:bottom w:val="nil"/>
              <w:right w:val="nil"/>
            </w:tcBorders>
            <w:shd w:val="clear" w:color="auto" w:fill="FFFFFF"/>
            <w:vAlign w:val="center"/>
          </w:tcPr>
          <w:p w14:paraId="394209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1.59 (1.10</w:t>
            </w:r>
            <w:r>
              <w:rPr>
                <w:rFonts w:hint="default" w:ascii="Times New Roman" w:hAnsi="Times New Roman" w:eastAsia="宋体" w:cs="Times New Roman"/>
                <w:b w:val="0"/>
                <w:color w:val="000000" w:themeColor="text1"/>
                <w:kern w:val="0"/>
                <w:sz w:val="24"/>
                <w:szCs w:val="24"/>
                <w:lang w:eastAsia="zh-CN" w:bidi="ar"/>
                <w14:textFill>
                  <w14:solidFill>
                    <w14:schemeClr w14:val="tx1"/>
                  </w14:solidFill>
                </w14:textFill>
              </w:rPr>
              <w:t>-</w:t>
            </w: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2.39)</w:t>
            </w:r>
          </w:p>
        </w:tc>
        <w:tc>
          <w:tcPr>
            <w:tcW w:w="1804" w:type="dxa"/>
            <w:tcBorders>
              <w:top w:val="nil"/>
              <w:left w:val="nil"/>
              <w:bottom w:val="nil"/>
              <w:right w:val="nil"/>
            </w:tcBorders>
            <w:shd w:val="clear" w:color="auto" w:fill="FFFFFF"/>
            <w:vAlign w:val="center"/>
          </w:tcPr>
          <w:p w14:paraId="1AD702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2.28 (1.75</w:t>
            </w:r>
            <w:r>
              <w:rPr>
                <w:rFonts w:hint="default" w:ascii="Times New Roman" w:hAnsi="Times New Roman" w:eastAsia="宋体" w:cs="Times New Roman"/>
                <w:b w:val="0"/>
                <w:color w:val="000000" w:themeColor="text1"/>
                <w:kern w:val="0"/>
                <w:sz w:val="24"/>
                <w:szCs w:val="24"/>
                <w:lang w:eastAsia="zh-CN" w:bidi="ar"/>
                <w14:textFill>
                  <w14:solidFill>
                    <w14:schemeClr w14:val="tx1"/>
                  </w14:solidFill>
                </w14:textFill>
              </w:rPr>
              <w:t>-</w:t>
            </w: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3.30)</w:t>
            </w:r>
          </w:p>
        </w:tc>
        <w:tc>
          <w:tcPr>
            <w:tcW w:w="2356" w:type="dxa"/>
            <w:tcBorders>
              <w:top w:val="nil"/>
              <w:left w:val="nil"/>
              <w:bottom w:val="nil"/>
              <w:right w:val="nil"/>
            </w:tcBorders>
            <w:shd w:val="clear" w:color="auto" w:fill="FFFFFF"/>
            <w:vAlign w:val="center"/>
          </w:tcPr>
          <w:p w14:paraId="008350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1.19 (0.90</w:t>
            </w:r>
            <w:r>
              <w:rPr>
                <w:rFonts w:hint="default" w:ascii="Times New Roman" w:hAnsi="Times New Roman" w:eastAsia="宋体" w:cs="Times New Roman"/>
                <w:b w:val="0"/>
                <w:color w:val="000000" w:themeColor="text1"/>
                <w:kern w:val="0"/>
                <w:sz w:val="24"/>
                <w:szCs w:val="24"/>
                <w:lang w:eastAsia="zh-CN" w:bidi="ar"/>
                <w14:textFill>
                  <w14:solidFill>
                    <w14:schemeClr w14:val="tx1"/>
                  </w14:solidFill>
                </w14:textFill>
              </w:rPr>
              <w:t>-</w:t>
            </w: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1.54)</w:t>
            </w:r>
          </w:p>
        </w:tc>
        <w:tc>
          <w:tcPr>
            <w:tcW w:w="993" w:type="dxa"/>
            <w:tcBorders>
              <w:top w:val="nil"/>
              <w:left w:val="nil"/>
              <w:bottom w:val="nil"/>
              <w:right w:val="nil"/>
            </w:tcBorders>
            <w:shd w:val="clear" w:color="auto" w:fill="FFFFFF"/>
            <w:vAlign w:val="center"/>
          </w:tcPr>
          <w:p w14:paraId="1FD89C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2CB2ADDA">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0D20DBE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kern w:val="0"/>
                <w:sz w:val="24"/>
                <w:szCs w:val="24"/>
                <w14:textFill>
                  <w14:solidFill>
                    <w14:schemeClr w14:val="tx1"/>
                  </w14:solidFill>
                </w14:textFill>
              </w:rPr>
              <w:t xml:space="preserve">HDL-C </w:t>
            </w:r>
            <w:r>
              <w:rPr>
                <w:rFonts w:hint="default" w:ascii="Times New Roman" w:hAnsi="Times New Roman" w:cs="Times New Roman"/>
                <w:b w:val="0"/>
                <w:color w:val="000000" w:themeColor="text1"/>
                <w:sz w:val="24"/>
                <w:szCs w:val="24"/>
                <w14:textFill>
                  <w14:solidFill>
                    <w14:schemeClr w14:val="tx1"/>
                  </w14:solidFill>
                </w14:textFill>
              </w:rPr>
              <w:t>(mmol/L)</w:t>
            </w:r>
          </w:p>
        </w:tc>
        <w:tc>
          <w:tcPr>
            <w:tcW w:w="1793" w:type="dxa"/>
            <w:tcBorders>
              <w:top w:val="nil"/>
              <w:left w:val="nil"/>
              <w:bottom w:val="nil"/>
              <w:right w:val="nil"/>
            </w:tcBorders>
            <w:shd w:val="clear" w:color="auto" w:fill="FFFFFF"/>
            <w:vAlign w:val="center"/>
          </w:tcPr>
          <w:p w14:paraId="39E9A1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1.27±0.33</w:t>
            </w:r>
          </w:p>
        </w:tc>
        <w:tc>
          <w:tcPr>
            <w:tcW w:w="1804" w:type="dxa"/>
            <w:tcBorders>
              <w:top w:val="nil"/>
              <w:left w:val="nil"/>
              <w:bottom w:val="nil"/>
              <w:right w:val="nil"/>
            </w:tcBorders>
            <w:shd w:val="clear" w:color="auto" w:fill="FFFFFF"/>
            <w:vAlign w:val="center"/>
          </w:tcPr>
          <w:p w14:paraId="30822F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1.10±0.24</w:t>
            </w:r>
          </w:p>
        </w:tc>
        <w:tc>
          <w:tcPr>
            <w:tcW w:w="2356" w:type="dxa"/>
            <w:tcBorders>
              <w:top w:val="nil"/>
              <w:left w:val="nil"/>
              <w:bottom w:val="nil"/>
              <w:right w:val="nil"/>
            </w:tcBorders>
            <w:shd w:val="clear" w:color="auto" w:fill="FFFFFF"/>
            <w:vAlign w:val="center"/>
          </w:tcPr>
          <w:p w14:paraId="407BE8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1.41±0.33</w:t>
            </w:r>
          </w:p>
        </w:tc>
        <w:tc>
          <w:tcPr>
            <w:tcW w:w="993" w:type="dxa"/>
            <w:tcBorders>
              <w:top w:val="nil"/>
              <w:left w:val="nil"/>
              <w:bottom w:val="nil"/>
              <w:right w:val="nil"/>
            </w:tcBorders>
            <w:shd w:val="clear" w:color="auto" w:fill="FFFFFF"/>
            <w:vAlign w:val="center"/>
          </w:tcPr>
          <w:p w14:paraId="0B5E75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654C6EC0">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0F375F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kern w:val="0"/>
                <w:sz w:val="24"/>
                <w:szCs w:val="24"/>
                <w14:textFill>
                  <w14:solidFill>
                    <w14:schemeClr w14:val="tx1"/>
                  </w14:solidFill>
                </w14:textFill>
              </w:rPr>
              <w:t xml:space="preserve">LDL-C </w:t>
            </w:r>
            <w:r>
              <w:rPr>
                <w:rFonts w:hint="default" w:ascii="Times New Roman" w:hAnsi="Times New Roman" w:cs="Times New Roman"/>
                <w:b w:val="0"/>
                <w:color w:val="000000" w:themeColor="text1"/>
                <w:sz w:val="24"/>
                <w:szCs w:val="24"/>
                <w14:textFill>
                  <w14:solidFill>
                    <w14:schemeClr w14:val="tx1"/>
                  </w14:solidFill>
                </w14:textFill>
              </w:rPr>
              <w:t>(mmol/L)</w:t>
            </w:r>
          </w:p>
        </w:tc>
        <w:tc>
          <w:tcPr>
            <w:tcW w:w="1793" w:type="dxa"/>
            <w:tcBorders>
              <w:top w:val="nil"/>
              <w:left w:val="nil"/>
              <w:bottom w:val="nil"/>
              <w:right w:val="nil"/>
            </w:tcBorders>
            <w:shd w:val="clear" w:color="auto" w:fill="FFFFFF"/>
            <w:vAlign w:val="center"/>
          </w:tcPr>
          <w:p w14:paraId="05E2E4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3.28±0.87</w:t>
            </w:r>
          </w:p>
        </w:tc>
        <w:tc>
          <w:tcPr>
            <w:tcW w:w="1804" w:type="dxa"/>
            <w:tcBorders>
              <w:top w:val="nil"/>
              <w:left w:val="nil"/>
              <w:bottom w:val="nil"/>
              <w:right w:val="nil"/>
            </w:tcBorders>
            <w:shd w:val="clear" w:color="auto" w:fill="FFFFFF"/>
            <w:vAlign w:val="center"/>
          </w:tcPr>
          <w:p w14:paraId="308182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3.31±0.93</w:t>
            </w:r>
          </w:p>
        </w:tc>
        <w:tc>
          <w:tcPr>
            <w:tcW w:w="2356" w:type="dxa"/>
            <w:tcBorders>
              <w:top w:val="nil"/>
              <w:left w:val="nil"/>
              <w:bottom w:val="nil"/>
              <w:right w:val="nil"/>
            </w:tcBorders>
            <w:shd w:val="clear" w:color="auto" w:fill="FFFFFF"/>
            <w:vAlign w:val="center"/>
          </w:tcPr>
          <w:p w14:paraId="61FFE1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3.26±0.81</w:t>
            </w:r>
          </w:p>
        </w:tc>
        <w:tc>
          <w:tcPr>
            <w:tcW w:w="993" w:type="dxa"/>
            <w:tcBorders>
              <w:top w:val="nil"/>
              <w:left w:val="nil"/>
              <w:bottom w:val="nil"/>
              <w:right w:val="nil"/>
            </w:tcBorders>
            <w:shd w:val="clear" w:color="auto" w:fill="FFFFFF"/>
            <w:vAlign w:val="center"/>
          </w:tcPr>
          <w:p w14:paraId="2AF2A9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0.133</w:t>
            </w:r>
          </w:p>
        </w:tc>
      </w:tr>
      <w:tr w14:paraId="53639DC2">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6FA55BC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kern w:val="0"/>
                <w:sz w:val="24"/>
                <w:szCs w:val="24"/>
                <w14:textFill>
                  <w14:solidFill>
                    <w14:schemeClr w14:val="tx1"/>
                  </w14:solidFill>
                </w14:textFill>
              </w:rPr>
              <w:t xml:space="preserve">SUA </w:t>
            </w:r>
            <w:r>
              <w:rPr>
                <w:rFonts w:hint="default" w:ascii="Times New Roman" w:hAnsi="Times New Roman" w:cs="Times New Roman"/>
                <w:b w:val="0"/>
                <w:color w:val="000000" w:themeColor="text1"/>
                <w:sz w:val="24"/>
                <w:szCs w:val="24"/>
                <w14:textFill>
                  <w14:solidFill>
                    <w14:schemeClr w14:val="tx1"/>
                  </w14:solidFill>
                </w14:textFill>
              </w:rPr>
              <w:t>(</w:t>
            </w:r>
            <w:r>
              <w:rPr>
                <w:rFonts w:hint="default" w:ascii="Times New Roman" w:hAnsi="Times New Roman" w:cs="Times New Roman"/>
                <w:b w:val="0"/>
                <w:color w:val="000000" w:themeColor="text1"/>
                <w:kern w:val="0"/>
                <w:sz w:val="24"/>
                <w:szCs w:val="24"/>
                <w14:textFill>
                  <w14:solidFill>
                    <w14:schemeClr w14:val="tx1"/>
                  </w14:solidFill>
                </w14:textFill>
              </w:rPr>
              <w:t>μ</w:t>
            </w:r>
            <w:r>
              <w:rPr>
                <w:rFonts w:hint="default" w:ascii="Times New Roman" w:hAnsi="Times New Roman" w:cs="Times New Roman"/>
                <w:b w:val="0"/>
                <w:color w:val="000000" w:themeColor="text1"/>
                <w:sz w:val="24"/>
                <w:szCs w:val="24"/>
                <w14:textFill>
                  <w14:solidFill>
                    <w14:schemeClr w14:val="tx1"/>
                  </w14:solidFill>
                </w14:textFill>
              </w:rPr>
              <w:t>mol/L)</w:t>
            </w:r>
          </w:p>
        </w:tc>
        <w:tc>
          <w:tcPr>
            <w:tcW w:w="1793" w:type="dxa"/>
            <w:tcBorders>
              <w:top w:val="nil"/>
              <w:left w:val="nil"/>
              <w:bottom w:val="nil"/>
              <w:right w:val="nil"/>
            </w:tcBorders>
            <w:shd w:val="clear" w:color="auto" w:fill="FFFFFF"/>
            <w:vAlign w:val="center"/>
          </w:tcPr>
          <w:p w14:paraId="7B63B7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359.7±93.0</w:t>
            </w:r>
          </w:p>
        </w:tc>
        <w:tc>
          <w:tcPr>
            <w:tcW w:w="1804" w:type="dxa"/>
            <w:tcBorders>
              <w:top w:val="nil"/>
              <w:left w:val="nil"/>
              <w:bottom w:val="nil"/>
              <w:right w:val="nil"/>
            </w:tcBorders>
            <w:shd w:val="clear" w:color="auto" w:fill="FFFFFF"/>
            <w:vAlign w:val="center"/>
          </w:tcPr>
          <w:p w14:paraId="762140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396.6±89.2</w:t>
            </w:r>
          </w:p>
        </w:tc>
        <w:tc>
          <w:tcPr>
            <w:tcW w:w="2356" w:type="dxa"/>
            <w:tcBorders>
              <w:top w:val="nil"/>
              <w:left w:val="nil"/>
              <w:bottom w:val="nil"/>
              <w:right w:val="nil"/>
            </w:tcBorders>
            <w:shd w:val="clear" w:color="auto" w:fill="FFFFFF"/>
            <w:vAlign w:val="center"/>
          </w:tcPr>
          <w:p w14:paraId="1F9AB3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327.3±83.8</w:t>
            </w:r>
          </w:p>
        </w:tc>
        <w:tc>
          <w:tcPr>
            <w:tcW w:w="993" w:type="dxa"/>
            <w:tcBorders>
              <w:top w:val="nil"/>
              <w:left w:val="nil"/>
              <w:bottom w:val="nil"/>
              <w:right w:val="nil"/>
            </w:tcBorders>
            <w:shd w:val="clear" w:color="auto" w:fill="FFFFFF"/>
            <w:vAlign w:val="center"/>
          </w:tcPr>
          <w:p w14:paraId="190000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26E19CA7">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5CC19E7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 xml:space="preserve">ALT </w:t>
            </w:r>
            <w:r>
              <w:rPr>
                <w:rFonts w:hint="default" w:ascii="Times New Roman" w:hAnsi="Times New Roman" w:cs="Times New Roman"/>
                <w:b w:val="0"/>
                <w:color w:val="000000" w:themeColor="text1"/>
                <w:sz w:val="24"/>
                <w:szCs w:val="24"/>
                <w:lang w:val="en-US" w:eastAsia="zh-CN"/>
                <w14:textFill>
                  <w14:solidFill>
                    <w14:schemeClr w14:val="tx1"/>
                  </w14:solidFill>
                </w14:textFill>
              </w:rPr>
              <w:t>(</w:t>
            </w:r>
            <w:r>
              <w:rPr>
                <w:rFonts w:hint="default" w:ascii="Times New Roman" w:hAnsi="Times New Roman" w:cs="Times New Roman"/>
                <w:b w:val="0"/>
                <w:color w:val="000000" w:themeColor="text1"/>
                <w:sz w:val="24"/>
                <w:szCs w:val="24"/>
                <w14:textFill>
                  <w14:solidFill>
                    <w14:schemeClr w14:val="tx1"/>
                  </w14:solidFill>
                </w14:textFill>
              </w:rPr>
              <w:t>U/L</w:t>
            </w:r>
            <w:r>
              <w:rPr>
                <w:rFonts w:hint="default" w:ascii="Times New Roman" w:hAnsi="Times New Roman" w:cs="Times New Roman"/>
                <w:b w:val="0"/>
                <w:color w:val="000000" w:themeColor="text1"/>
                <w:sz w:val="24"/>
                <w:szCs w:val="24"/>
                <w:lang w:val="en-US" w:eastAsia="zh-CN"/>
                <w14:textFill>
                  <w14:solidFill>
                    <w14:schemeClr w14:val="tx1"/>
                  </w14:solidFill>
                </w14:textFill>
              </w:rPr>
              <w:t>)</w:t>
            </w:r>
          </w:p>
        </w:tc>
        <w:tc>
          <w:tcPr>
            <w:tcW w:w="1793" w:type="dxa"/>
            <w:tcBorders>
              <w:top w:val="nil"/>
              <w:left w:val="nil"/>
              <w:bottom w:val="nil"/>
              <w:right w:val="nil"/>
            </w:tcBorders>
            <w:shd w:val="clear" w:color="auto" w:fill="FFFFFF"/>
            <w:vAlign w:val="center"/>
          </w:tcPr>
          <w:p w14:paraId="6ABAD6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20.5 (17.1</w:t>
            </w:r>
            <w:r>
              <w:rPr>
                <w:rFonts w:hint="default" w:ascii="Times New Roman" w:hAnsi="Times New Roman" w:eastAsia="宋体" w:cs="Times New Roman"/>
                <w:b w:val="0"/>
                <w:color w:val="000000" w:themeColor="text1"/>
                <w:kern w:val="0"/>
                <w:sz w:val="24"/>
                <w:szCs w:val="24"/>
                <w:lang w:eastAsia="zh-CN" w:bidi="ar"/>
                <w14:textFill>
                  <w14:solidFill>
                    <w14:schemeClr w14:val="tx1"/>
                  </w14:solidFill>
                </w14:textFill>
              </w:rPr>
              <w:t>-</w:t>
            </w: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26.1)</w:t>
            </w:r>
          </w:p>
        </w:tc>
        <w:tc>
          <w:tcPr>
            <w:tcW w:w="1804" w:type="dxa"/>
            <w:tcBorders>
              <w:top w:val="nil"/>
              <w:left w:val="nil"/>
              <w:bottom w:val="nil"/>
              <w:right w:val="nil"/>
            </w:tcBorders>
            <w:shd w:val="clear" w:color="auto" w:fill="FFFFFF"/>
            <w:vAlign w:val="center"/>
          </w:tcPr>
          <w:p w14:paraId="1A2D18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23.1 (18.6</w:t>
            </w:r>
            <w:r>
              <w:rPr>
                <w:rFonts w:hint="default" w:ascii="Times New Roman" w:hAnsi="Times New Roman" w:eastAsia="宋体" w:cs="Times New Roman"/>
                <w:b w:val="0"/>
                <w:color w:val="000000" w:themeColor="text1"/>
                <w:kern w:val="0"/>
                <w:sz w:val="24"/>
                <w:szCs w:val="24"/>
                <w:lang w:eastAsia="zh-CN" w:bidi="ar"/>
                <w14:textFill>
                  <w14:solidFill>
                    <w14:schemeClr w14:val="tx1"/>
                  </w14:solidFill>
                </w14:textFill>
              </w:rPr>
              <w:t>-</w:t>
            </w: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29.5)</w:t>
            </w:r>
          </w:p>
        </w:tc>
        <w:tc>
          <w:tcPr>
            <w:tcW w:w="2356" w:type="dxa"/>
            <w:tcBorders>
              <w:top w:val="nil"/>
              <w:left w:val="nil"/>
              <w:bottom w:val="nil"/>
              <w:right w:val="nil"/>
            </w:tcBorders>
            <w:shd w:val="clear" w:color="auto" w:fill="FFFFFF"/>
            <w:vAlign w:val="center"/>
          </w:tcPr>
          <w:p w14:paraId="0C2295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18.8 (16.1</w:t>
            </w:r>
            <w:r>
              <w:rPr>
                <w:rFonts w:hint="default" w:ascii="Times New Roman" w:hAnsi="Times New Roman" w:eastAsia="宋体" w:cs="Times New Roman"/>
                <w:b w:val="0"/>
                <w:color w:val="000000" w:themeColor="text1"/>
                <w:kern w:val="0"/>
                <w:sz w:val="24"/>
                <w:szCs w:val="24"/>
                <w:lang w:eastAsia="zh-CN" w:bidi="ar"/>
                <w14:textFill>
                  <w14:solidFill>
                    <w14:schemeClr w14:val="tx1"/>
                  </w14:solidFill>
                </w14:textFill>
              </w:rPr>
              <w:t>-</w:t>
            </w: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23.2)</w:t>
            </w:r>
          </w:p>
        </w:tc>
        <w:tc>
          <w:tcPr>
            <w:tcW w:w="993" w:type="dxa"/>
            <w:tcBorders>
              <w:top w:val="nil"/>
              <w:left w:val="nil"/>
              <w:bottom w:val="nil"/>
              <w:right w:val="nil"/>
            </w:tcBorders>
            <w:shd w:val="clear" w:color="auto" w:fill="FFFFFF"/>
            <w:vAlign w:val="center"/>
          </w:tcPr>
          <w:p w14:paraId="12BCA2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774E2E44">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62F50B1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 xml:space="preserve">AST </w:t>
            </w:r>
            <w:r>
              <w:rPr>
                <w:rFonts w:hint="default" w:ascii="Times New Roman" w:hAnsi="Times New Roman" w:cs="Times New Roman"/>
                <w:b w:val="0"/>
                <w:color w:val="000000" w:themeColor="text1"/>
                <w:sz w:val="24"/>
                <w:szCs w:val="24"/>
                <w:lang w:val="en-US" w:eastAsia="zh-CN"/>
                <w14:textFill>
                  <w14:solidFill>
                    <w14:schemeClr w14:val="tx1"/>
                  </w14:solidFill>
                </w14:textFill>
              </w:rPr>
              <w:t>(</w:t>
            </w:r>
            <w:r>
              <w:rPr>
                <w:rFonts w:hint="default" w:ascii="Times New Roman" w:hAnsi="Times New Roman" w:cs="Times New Roman"/>
                <w:b w:val="0"/>
                <w:color w:val="000000" w:themeColor="text1"/>
                <w:sz w:val="24"/>
                <w:szCs w:val="24"/>
                <w14:textFill>
                  <w14:solidFill>
                    <w14:schemeClr w14:val="tx1"/>
                  </w14:solidFill>
                </w14:textFill>
              </w:rPr>
              <w:t>U/L</w:t>
            </w:r>
            <w:r>
              <w:rPr>
                <w:rFonts w:hint="default" w:ascii="Times New Roman" w:hAnsi="Times New Roman" w:cs="Times New Roman"/>
                <w:b w:val="0"/>
                <w:color w:val="000000" w:themeColor="text1"/>
                <w:sz w:val="24"/>
                <w:szCs w:val="24"/>
                <w:lang w:val="en-US" w:eastAsia="zh-CN"/>
                <w14:textFill>
                  <w14:solidFill>
                    <w14:schemeClr w14:val="tx1"/>
                  </w14:solidFill>
                </w14:textFill>
              </w:rPr>
              <w:t>)</w:t>
            </w:r>
          </w:p>
        </w:tc>
        <w:tc>
          <w:tcPr>
            <w:tcW w:w="1793" w:type="dxa"/>
            <w:tcBorders>
              <w:top w:val="nil"/>
              <w:left w:val="nil"/>
              <w:bottom w:val="nil"/>
              <w:right w:val="nil"/>
            </w:tcBorders>
            <w:shd w:val="clear" w:color="auto" w:fill="FFFFFF"/>
            <w:vAlign w:val="center"/>
          </w:tcPr>
          <w:p w14:paraId="311E20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23.5 (15.9</w:t>
            </w:r>
            <w:r>
              <w:rPr>
                <w:rFonts w:hint="default" w:ascii="Times New Roman" w:hAnsi="Times New Roman" w:eastAsia="宋体" w:cs="Times New Roman"/>
                <w:b w:val="0"/>
                <w:color w:val="000000" w:themeColor="text1"/>
                <w:kern w:val="0"/>
                <w:sz w:val="24"/>
                <w:szCs w:val="24"/>
                <w:lang w:eastAsia="zh-CN" w:bidi="ar"/>
                <w14:textFill>
                  <w14:solidFill>
                    <w14:schemeClr w14:val="tx1"/>
                  </w14:solidFill>
                </w14:textFill>
              </w:rPr>
              <w:t>-</w:t>
            </w: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35.0)</w:t>
            </w:r>
          </w:p>
        </w:tc>
        <w:tc>
          <w:tcPr>
            <w:tcW w:w="1804" w:type="dxa"/>
            <w:tcBorders>
              <w:top w:val="nil"/>
              <w:left w:val="nil"/>
              <w:bottom w:val="nil"/>
              <w:right w:val="nil"/>
            </w:tcBorders>
            <w:shd w:val="clear" w:color="auto" w:fill="FFFFFF"/>
            <w:vAlign w:val="center"/>
          </w:tcPr>
          <w:p w14:paraId="66C552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30.5 (21.6</w:t>
            </w:r>
            <w:r>
              <w:rPr>
                <w:rFonts w:hint="default" w:ascii="Times New Roman" w:hAnsi="Times New Roman" w:eastAsia="宋体" w:cs="Times New Roman"/>
                <w:b w:val="0"/>
                <w:color w:val="000000" w:themeColor="text1"/>
                <w:kern w:val="0"/>
                <w:sz w:val="24"/>
                <w:szCs w:val="24"/>
                <w:lang w:eastAsia="zh-CN" w:bidi="ar"/>
                <w14:textFill>
                  <w14:solidFill>
                    <w14:schemeClr w14:val="tx1"/>
                  </w14:solidFill>
                </w14:textFill>
              </w:rPr>
              <w:t>-</w:t>
            </w: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45.0)</w:t>
            </w:r>
          </w:p>
        </w:tc>
        <w:tc>
          <w:tcPr>
            <w:tcW w:w="2356" w:type="dxa"/>
            <w:tcBorders>
              <w:top w:val="nil"/>
              <w:left w:val="nil"/>
              <w:bottom w:val="nil"/>
              <w:right w:val="nil"/>
            </w:tcBorders>
            <w:shd w:val="clear" w:color="auto" w:fill="FFFFFF"/>
            <w:vAlign w:val="center"/>
          </w:tcPr>
          <w:p w14:paraId="7EA02F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18.3 (13.2</w:t>
            </w:r>
            <w:r>
              <w:rPr>
                <w:rFonts w:hint="default" w:ascii="Times New Roman" w:hAnsi="Times New Roman" w:eastAsia="宋体" w:cs="Times New Roman"/>
                <w:b w:val="0"/>
                <w:color w:val="000000" w:themeColor="text1"/>
                <w:kern w:val="0"/>
                <w:sz w:val="24"/>
                <w:szCs w:val="24"/>
                <w:lang w:eastAsia="zh-CN" w:bidi="ar"/>
                <w14:textFill>
                  <w14:solidFill>
                    <w14:schemeClr w14:val="tx1"/>
                  </w14:solidFill>
                </w14:textFill>
              </w:rPr>
              <w:t>-</w:t>
            </w: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26.8)</w:t>
            </w:r>
          </w:p>
        </w:tc>
        <w:tc>
          <w:tcPr>
            <w:tcW w:w="993" w:type="dxa"/>
            <w:tcBorders>
              <w:top w:val="nil"/>
              <w:left w:val="nil"/>
              <w:bottom w:val="nil"/>
              <w:right w:val="nil"/>
            </w:tcBorders>
            <w:shd w:val="clear" w:color="auto" w:fill="FFFFFF"/>
            <w:vAlign w:val="center"/>
          </w:tcPr>
          <w:p w14:paraId="1E4A9B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34144F4E">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5E2FAC2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 xml:space="preserve">GGT </w:t>
            </w:r>
            <w:r>
              <w:rPr>
                <w:rFonts w:hint="default" w:ascii="Times New Roman" w:hAnsi="Times New Roman" w:cs="Times New Roman"/>
                <w:b w:val="0"/>
                <w:color w:val="000000" w:themeColor="text1"/>
                <w:sz w:val="24"/>
                <w:szCs w:val="24"/>
                <w:lang w:val="en-US" w:eastAsia="zh-CN"/>
                <w14:textFill>
                  <w14:solidFill>
                    <w14:schemeClr w14:val="tx1"/>
                  </w14:solidFill>
                </w14:textFill>
              </w:rPr>
              <w:t>(</w:t>
            </w:r>
            <w:r>
              <w:rPr>
                <w:rFonts w:hint="default" w:ascii="Times New Roman" w:hAnsi="Times New Roman" w:cs="Times New Roman"/>
                <w:b w:val="0"/>
                <w:color w:val="000000" w:themeColor="text1"/>
                <w:sz w:val="24"/>
                <w:szCs w:val="24"/>
                <w14:textFill>
                  <w14:solidFill>
                    <w14:schemeClr w14:val="tx1"/>
                  </w14:solidFill>
                </w14:textFill>
              </w:rPr>
              <w:t>U/L</w:t>
            </w:r>
            <w:r>
              <w:rPr>
                <w:rFonts w:hint="default" w:ascii="Times New Roman" w:hAnsi="Times New Roman" w:cs="Times New Roman"/>
                <w:b w:val="0"/>
                <w:color w:val="000000" w:themeColor="text1"/>
                <w:sz w:val="24"/>
                <w:szCs w:val="24"/>
                <w:lang w:val="en-US" w:eastAsia="zh-CN"/>
                <w14:textFill>
                  <w14:solidFill>
                    <w14:schemeClr w14:val="tx1"/>
                  </w14:solidFill>
                </w14:textFill>
              </w:rPr>
              <w:t>)</w:t>
            </w:r>
          </w:p>
        </w:tc>
        <w:tc>
          <w:tcPr>
            <w:tcW w:w="1793" w:type="dxa"/>
            <w:tcBorders>
              <w:top w:val="nil"/>
              <w:left w:val="nil"/>
              <w:bottom w:val="nil"/>
              <w:right w:val="nil"/>
            </w:tcBorders>
            <w:shd w:val="clear" w:color="auto" w:fill="FFFFFF"/>
            <w:vAlign w:val="center"/>
          </w:tcPr>
          <w:p w14:paraId="7289D9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29.0 (18.0</w:t>
            </w:r>
            <w:r>
              <w:rPr>
                <w:rFonts w:hint="default" w:ascii="Times New Roman" w:hAnsi="Times New Roman" w:eastAsia="宋体" w:cs="Times New Roman"/>
                <w:b w:val="0"/>
                <w:color w:val="000000" w:themeColor="text1"/>
                <w:kern w:val="0"/>
                <w:sz w:val="24"/>
                <w:szCs w:val="24"/>
                <w:lang w:eastAsia="zh-CN" w:bidi="ar"/>
                <w14:textFill>
                  <w14:solidFill>
                    <w14:schemeClr w14:val="tx1"/>
                  </w14:solidFill>
                </w14:textFill>
              </w:rPr>
              <w:t>-</w:t>
            </w: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49.2)</w:t>
            </w:r>
          </w:p>
        </w:tc>
        <w:tc>
          <w:tcPr>
            <w:tcW w:w="1804" w:type="dxa"/>
            <w:tcBorders>
              <w:top w:val="nil"/>
              <w:left w:val="nil"/>
              <w:bottom w:val="nil"/>
              <w:right w:val="nil"/>
            </w:tcBorders>
            <w:shd w:val="clear" w:color="auto" w:fill="FFFFFF"/>
            <w:vAlign w:val="center"/>
          </w:tcPr>
          <w:p w14:paraId="2B4D96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41.0 (27.0</w:t>
            </w:r>
            <w:r>
              <w:rPr>
                <w:rFonts w:hint="default" w:ascii="Times New Roman" w:hAnsi="Times New Roman" w:eastAsia="宋体" w:cs="Times New Roman"/>
                <w:b w:val="0"/>
                <w:color w:val="000000" w:themeColor="text1"/>
                <w:kern w:val="0"/>
                <w:sz w:val="24"/>
                <w:szCs w:val="24"/>
                <w:lang w:eastAsia="zh-CN" w:bidi="ar"/>
                <w14:textFill>
                  <w14:solidFill>
                    <w14:schemeClr w14:val="tx1"/>
                  </w14:solidFill>
                </w14:textFill>
              </w:rPr>
              <w:t>-</w:t>
            </w: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64.0)</w:t>
            </w:r>
          </w:p>
        </w:tc>
        <w:tc>
          <w:tcPr>
            <w:tcW w:w="2356" w:type="dxa"/>
            <w:tcBorders>
              <w:top w:val="nil"/>
              <w:left w:val="nil"/>
              <w:bottom w:val="nil"/>
              <w:right w:val="nil"/>
            </w:tcBorders>
            <w:shd w:val="clear" w:color="auto" w:fill="FFFFFF"/>
            <w:vAlign w:val="center"/>
          </w:tcPr>
          <w:p w14:paraId="17BF60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20.6 (14.0</w:t>
            </w:r>
            <w:r>
              <w:rPr>
                <w:rFonts w:hint="default" w:ascii="Times New Roman" w:hAnsi="Times New Roman" w:eastAsia="宋体" w:cs="Times New Roman"/>
                <w:b w:val="0"/>
                <w:color w:val="000000" w:themeColor="text1"/>
                <w:kern w:val="0"/>
                <w:sz w:val="24"/>
                <w:szCs w:val="24"/>
                <w:lang w:eastAsia="zh-CN" w:bidi="ar"/>
                <w14:textFill>
                  <w14:solidFill>
                    <w14:schemeClr w14:val="tx1"/>
                  </w14:solidFill>
                </w14:textFill>
              </w:rPr>
              <w:t>-</w:t>
            </w: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32.4)</w:t>
            </w:r>
          </w:p>
        </w:tc>
        <w:tc>
          <w:tcPr>
            <w:tcW w:w="993" w:type="dxa"/>
            <w:tcBorders>
              <w:top w:val="nil"/>
              <w:left w:val="nil"/>
              <w:bottom w:val="nil"/>
              <w:right w:val="nil"/>
            </w:tcBorders>
            <w:shd w:val="clear" w:color="auto" w:fill="FFFFFF"/>
            <w:vAlign w:val="center"/>
          </w:tcPr>
          <w:p w14:paraId="296CF7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5E3015AE">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222994E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eGFR (mL/min/1.73m</w:t>
            </w:r>
            <w:r>
              <w:rPr>
                <w:rFonts w:hint="default" w:ascii="Times New Roman" w:hAnsi="Times New Roman" w:cs="Times New Roman"/>
                <w:b w:val="0"/>
                <w:color w:val="000000" w:themeColor="text1"/>
                <w:sz w:val="24"/>
                <w:szCs w:val="24"/>
                <w:vertAlign w:val="superscript"/>
                <w14:textFill>
                  <w14:solidFill>
                    <w14:schemeClr w14:val="tx1"/>
                  </w14:solidFill>
                </w14:textFill>
              </w:rPr>
              <w:t>2</w:t>
            </w:r>
            <w:r>
              <w:rPr>
                <w:rFonts w:hint="default" w:ascii="Times New Roman" w:hAnsi="Times New Roman" w:cs="Times New Roman"/>
                <w:b w:val="0"/>
                <w:color w:val="000000" w:themeColor="text1"/>
                <w:sz w:val="24"/>
                <w:szCs w:val="24"/>
                <w14:textFill>
                  <w14:solidFill>
                    <w14:schemeClr w14:val="tx1"/>
                  </w14:solidFill>
                </w14:textFill>
              </w:rPr>
              <w:t>)</w:t>
            </w:r>
          </w:p>
        </w:tc>
        <w:tc>
          <w:tcPr>
            <w:tcW w:w="1793" w:type="dxa"/>
            <w:tcBorders>
              <w:top w:val="nil"/>
              <w:left w:val="nil"/>
              <w:bottom w:val="nil"/>
              <w:right w:val="nil"/>
            </w:tcBorders>
            <w:shd w:val="clear" w:color="auto" w:fill="FFFFFF"/>
            <w:vAlign w:val="center"/>
          </w:tcPr>
          <w:p w14:paraId="273F2E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102.1±12.9</w:t>
            </w:r>
          </w:p>
        </w:tc>
        <w:tc>
          <w:tcPr>
            <w:tcW w:w="1804" w:type="dxa"/>
            <w:tcBorders>
              <w:top w:val="nil"/>
              <w:left w:val="nil"/>
              <w:bottom w:val="nil"/>
              <w:right w:val="nil"/>
            </w:tcBorders>
            <w:shd w:val="clear" w:color="auto" w:fill="FFFFFF"/>
            <w:vAlign w:val="center"/>
          </w:tcPr>
          <w:p w14:paraId="5228C7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100.1±13.4</w:t>
            </w:r>
          </w:p>
        </w:tc>
        <w:tc>
          <w:tcPr>
            <w:tcW w:w="2356" w:type="dxa"/>
            <w:tcBorders>
              <w:top w:val="nil"/>
              <w:left w:val="nil"/>
              <w:bottom w:val="nil"/>
              <w:right w:val="nil"/>
            </w:tcBorders>
            <w:shd w:val="clear" w:color="auto" w:fill="FFFFFF"/>
            <w:vAlign w:val="center"/>
          </w:tcPr>
          <w:p w14:paraId="5A39DB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103.9±12.3</w:t>
            </w:r>
          </w:p>
        </w:tc>
        <w:tc>
          <w:tcPr>
            <w:tcW w:w="993" w:type="dxa"/>
            <w:tcBorders>
              <w:top w:val="nil"/>
              <w:left w:val="nil"/>
              <w:bottom w:val="nil"/>
              <w:right w:val="nil"/>
            </w:tcBorders>
            <w:shd w:val="clear" w:color="auto" w:fill="FFFFFF"/>
            <w:vAlign w:val="center"/>
          </w:tcPr>
          <w:p w14:paraId="555C58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5662E475">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619F53F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Overweight/obesity</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val="0"/>
                <w:i/>
                <w:iCs/>
                <w:color w:val="000000" w:themeColor="text1"/>
                <w:sz w:val="24"/>
                <w:szCs w:val="24"/>
                <w:lang w:val="en-US" w:eastAsia="zh-CN"/>
                <w14:textFill>
                  <w14:solidFill>
                    <w14:schemeClr w14:val="tx1"/>
                  </w14:solidFill>
                </w14:textFill>
              </w:rPr>
              <w:t>n</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p>
        </w:tc>
        <w:tc>
          <w:tcPr>
            <w:tcW w:w="1793" w:type="dxa"/>
            <w:tcBorders>
              <w:top w:val="nil"/>
              <w:left w:val="nil"/>
              <w:bottom w:val="nil"/>
              <w:right w:val="nil"/>
            </w:tcBorders>
            <w:shd w:val="clear" w:color="auto" w:fill="FFFFFF"/>
            <w:vAlign w:val="center"/>
          </w:tcPr>
          <w:p w14:paraId="4166F8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1784 (73.7)</w:t>
            </w:r>
          </w:p>
        </w:tc>
        <w:tc>
          <w:tcPr>
            <w:tcW w:w="1804" w:type="dxa"/>
            <w:tcBorders>
              <w:top w:val="nil"/>
              <w:left w:val="nil"/>
              <w:bottom w:val="nil"/>
              <w:right w:val="nil"/>
            </w:tcBorders>
            <w:shd w:val="clear" w:color="auto" w:fill="FFFFFF"/>
            <w:vAlign w:val="center"/>
          </w:tcPr>
          <w:p w14:paraId="1B2D60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1054 (93.0)</w:t>
            </w:r>
          </w:p>
        </w:tc>
        <w:tc>
          <w:tcPr>
            <w:tcW w:w="2356" w:type="dxa"/>
            <w:tcBorders>
              <w:top w:val="nil"/>
              <w:left w:val="nil"/>
              <w:bottom w:val="nil"/>
              <w:right w:val="nil"/>
            </w:tcBorders>
            <w:shd w:val="clear" w:color="auto" w:fill="FFFFFF"/>
            <w:vAlign w:val="center"/>
          </w:tcPr>
          <w:p w14:paraId="1408A6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730 (56.8)</w:t>
            </w:r>
          </w:p>
        </w:tc>
        <w:tc>
          <w:tcPr>
            <w:tcW w:w="993" w:type="dxa"/>
            <w:tcBorders>
              <w:top w:val="nil"/>
              <w:left w:val="nil"/>
              <w:bottom w:val="nil"/>
              <w:right w:val="nil"/>
            </w:tcBorders>
            <w:shd w:val="clear" w:color="auto" w:fill="FFFFFF"/>
            <w:vAlign w:val="center"/>
          </w:tcPr>
          <w:p w14:paraId="008DC1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49D9FD17">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0DD8B13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Abdominal obesity</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val="0"/>
                <w:i/>
                <w:iCs/>
                <w:color w:val="000000" w:themeColor="text1"/>
                <w:sz w:val="24"/>
                <w:szCs w:val="24"/>
                <w:lang w:val="en-US" w:eastAsia="zh-CN"/>
                <w14:textFill>
                  <w14:solidFill>
                    <w14:schemeClr w14:val="tx1"/>
                  </w14:solidFill>
                </w14:textFill>
              </w:rPr>
              <w:t>n</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p>
        </w:tc>
        <w:tc>
          <w:tcPr>
            <w:tcW w:w="1793" w:type="dxa"/>
            <w:tcBorders>
              <w:top w:val="nil"/>
              <w:left w:val="nil"/>
              <w:bottom w:val="nil"/>
              <w:right w:val="nil"/>
            </w:tcBorders>
            <w:shd w:val="clear" w:color="auto" w:fill="FFFFFF"/>
            <w:vAlign w:val="center"/>
          </w:tcPr>
          <w:p w14:paraId="10094B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1125 (46.5)</w:t>
            </w:r>
          </w:p>
        </w:tc>
        <w:tc>
          <w:tcPr>
            <w:tcW w:w="1804" w:type="dxa"/>
            <w:tcBorders>
              <w:top w:val="nil"/>
              <w:left w:val="nil"/>
              <w:bottom w:val="nil"/>
              <w:right w:val="nil"/>
            </w:tcBorders>
            <w:shd w:val="clear" w:color="auto" w:fill="FFFFFF"/>
            <w:vAlign w:val="center"/>
          </w:tcPr>
          <w:p w14:paraId="7D6484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878 (77.5)</w:t>
            </w:r>
          </w:p>
        </w:tc>
        <w:tc>
          <w:tcPr>
            <w:tcW w:w="2356" w:type="dxa"/>
            <w:tcBorders>
              <w:top w:val="nil"/>
              <w:left w:val="nil"/>
              <w:bottom w:val="nil"/>
              <w:right w:val="nil"/>
            </w:tcBorders>
            <w:shd w:val="clear" w:color="auto" w:fill="FFFFFF"/>
            <w:vAlign w:val="center"/>
          </w:tcPr>
          <w:p w14:paraId="407E43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247 (19.2)</w:t>
            </w:r>
          </w:p>
        </w:tc>
        <w:tc>
          <w:tcPr>
            <w:tcW w:w="993" w:type="dxa"/>
            <w:tcBorders>
              <w:top w:val="nil"/>
              <w:left w:val="nil"/>
              <w:bottom w:val="nil"/>
              <w:right w:val="nil"/>
            </w:tcBorders>
            <w:shd w:val="clear" w:color="auto" w:fill="FFFFFF"/>
            <w:vAlign w:val="center"/>
          </w:tcPr>
          <w:p w14:paraId="717A0F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229F7E79">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44F30EA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Elevated BP</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val="0"/>
                <w:i/>
                <w:iCs/>
                <w:color w:val="000000" w:themeColor="text1"/>
                <w:sz w:val="24"/>
                <w:szCs w:val="24"/>
                <w:lang w:val="en-US" w:eastAsia="zh-CN"/>
                <w14:textFill>
                  <w14:solidFill>
                    <w14:schemeClr w14:val="tx1"/>
                  </w14:solidFill>
                </w14:textFill>
              </w:rPr>
              <w:t>n</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p>
        </w:tc>
        <w:tc>
          <w:tcPr>
            <w:tcW w:w="1793" w:type="dxa"/>
            <w:tcBorders>
              <w:top w:val="nil"/>
              <w:left w:val="nil"/>
              <w:bottom w:val="nil"/>
              <w:right w:val="nil"/>
            </w:tcBorders>
            <w:shd w:val="clear" w:color="auto" w:fill="FFFFFF"/>
            <w:vAlign w:val="center"/>
          </w:tcPr>
          <w:p w14:paraId="416BF4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1378 (57.0)</w:t>
            </w:r>
          </w:p>
        </w:tc>
        <w:tc>
          <w:tcPr>
            <w:tcW w:w="1804" w:type="dxa"/>
            <w:tcBorders>
              <w:top w:val="nil"/>
              <w:left w:val="nil"/>
              <w:bottom w:val="nil"/>
              <w:right w:val="nil"/>
            </w:tcBorders>
            <w:shd w:val="clear" w:color="auto" w:fill="FFFFFF"/>
            <w:vAlign w:val="center"/>
          </w:tcPr>
          <w:p w14:paraId="4C0843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941 (83.1)</w:t>
            </w:r>
          </w:p>
        </w:tc>
        <w:tc>
          <w:tcPr>
            <w:tcW w:w="2356" w:type="dxa"/>
            <w:tcBorders>
              <w:top w:val="nil"/>
              <w:left w:val="nil"/>
              <w:bottom w:val="nil"/>
              <w:right w:val="nil"/>
            </w:tcBorders>
            <w:shd w:val="clear" w:color="auto" w:fill="FFFFFF"/>
            <w:vAlign w:val="center"/>
          </w:tcPr>
          <w:p w14:paraId="201D54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437 (34.0)</w:t>
            </w:r>
          </w:p>
        </w:tc>
        <w:tc>
          <w:tcPr>
            <w:tcW w:w="993" w:type="dxa"/>
            <w:tcBorders>
              <w:top w:val="nil"/>
              <w:left w:val="nil"/>
              <w:bottom w:val="nil"/>
              <w:right w:val="nil"/>
            </w:tcBorders>
            <w:shd w:val="clear" w:color="auto" w:fill="FFFFFF"/>
            <w:vAlign w:val="center"/>
          </w:tcPr>
          <w:p w14:paraId="6B0530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616805D0">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5CC3366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Hyperglycemia</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val="0"/>
                <w:i/>
                <w:iCs/>
                <w:color w:val="000000" w:themeColor="text1"/>
                <w:sz w:val="24"/>
                <w:szCs w:val="24"/>
                <w:lang w:val="en-US" w:eastAsia="zh-CN"/>
                <w14:textFill>
                  <w14:solidFill>
                    <w14:schemeClr w14:val="tx1"/>
                  </w14:solidFill>
                </w14:textFill>
              </w:rPr>
              <w:t>n</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p>
        </w:tc>
        <w:tc>
          <w:tcPr>
            <w:tcW w:w="1793" w:type="dxa"/>
            <w:tcBorders>
              <w:top w:val="nil"/>
              <w:left w:val="nil"/>
              <w:bottom w:val="nil"/>
              <w:right w:val="nil"/>
            </w:tcBorders>
            <w:shd w:val="clear" w:color="auto" w:fill="FFFFFF"/>
            <w:vAlign w:val="center"/>
          </w:tcPr>
          <w:p w14:paraId="08B018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1393 (57.6)</w:t>
            </w:r>
          </w:p>
        </w:tc>
        <w:tc>
          <w:tcPr>
            <w:tcW w:w="1804" w:type="dxa"/>
            <w:tcBorders>
              <w:top w:val="nil"/>
              <w:left w:val="nil"/>
              <w:bottom w:val="nil"/>
              <w:right w:val="nil"/>
            </w:tcBorders>
            <w:shd w:val="clear" w:color="auto" w:fill="FFFFFF"/>
            <w:vAlign w:val="center"/>
          </w:tcPr>
          <w:p w14:paraId="2BEF70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951 (83.9)</w:t>
            </w:r>
          </w:p>
        </w:tc>
        <w:tc>
          <w:tcPr>
            <w:tcW w:w="2356" w:type="dxa"/>
            <w:tcBorders>
              <w:top w:val="nil"/>
              <w:left w:val="nil"/>
              <w:bottom w:val="nil"/>
              <w:right w:val="nil"/>
            </w:tcBorders>
            <w:shd w:val="clear" w:color="auto" w:fill="FFFFFF"/>
            <w:vAlign w:val="center"/>
          </w:tcPr>
          <w:p w14:paraId="57F08D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442 (34.4)</w:t>
            </w:r>
          </w:p>
        </w:tc>
        <w:tc>
          <w:tcPr>
            <w:tcW w:w="993" w:type="dxa"/>
            <w:tcBorders>
              <w:top w:val="nil"/>
              <w:left w:val="nil"/>
              <w:bottom w:val="nil"/>
              <w:right w:val="nil"/>
            </w:tcBorders>
            <w:shd w:val="clear" w:color="auto" w:fill="FFFFFF"/>
            <w:vAlign w:val="center"/>
          </w:tcPr>
          <w:p w14:paraId="644440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57221D3A">
        <w:tblPrEx>
          <w:tblCellMar>
            <w:top w:w="0" w:type="dxa"/>
            <w:left w:w="108" w:type="dxa"/>
            <w:bottom w:w="0" w:type="dxa"/>
            <w:right w:w="108" w:type="dxa"/>
          </w:tblCellMar>
        </w:tblPrEx>
        <w:trPr>
          <w:trHeight w:val="23" w:hRule="atLeast"/>
          <w:jc w:val="center"/>
        </w:trPr>
        <w:tc>
          <w:tcPr>
            <w:tcW w:w="3536" w:type="dxa"/>
            <w:tcBorders>
              <w:top w:val="nil"/>
              <w:left w:val="nil"/>
              <w:bottom w:val="nil"/>
              <w:right w:val="nil"/>
            </w:tcBorders>
            <w:shd w:val="clear" w:color="auto" w:fill="FFFFFF"/>
            <w:vAlign w:val="center"/>
          </w:tcPr>
          <w:p w14:paraId="716ABB0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Elevated TG</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val="0"/>
                <w:i/>
                <w:iCs/>
                <w:color w:val="000000" w:themeColor="text1"/>
                <w:sz w:val="24"/>
                <w:szCs w:val="24"/>
                <w:lang w:val="en-US" w:eastAsia="zh-CN"/>
                <w14:textFill>
                  <w14:solidFill>
                    <w14:schemeClr w14:val="tx1"/>
                  </w14:solidFill>
                </w14:textFill>
              </w:rPr>
              <w:t>n</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p>
        </w:tc>
        <w:tc>
          <w:tcPr>
            <w:tcW w:w="1793" w:type="dxa"/>
            <w:tcBorders>
              <w:top w:val="nil"/>
              <w:left w:val="nil"/>
              <w:bottom w:val="nil"/>
              <w:right w:val="nil"/>
            </w:tcBorders>
            <w:shd w:val="clear" w:color="auto" w:fill="FFFFFF"/>
            <w:vAlign w:val="center"/>
          </w:tcPr>
          <w:p w14:paraId="0C21FE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1110 (45.9)</w:t>
            </w:r>
          </w:p>
        </w:tc>
        <w:tc>
          <w:tcPr>
            <w:tcW w:w="1804" w:type="dxa"/>
            <w:tcBorders>
              <w:top w:val="nil"/>
              <w:left w:val="nil"/>
              <w:bottom w:val="nil"/>
              <w:right w:val="nil"/>
            </w:tcBorders>
            <w:shd w:val="clear" w:color="auto" w:fill="FFFFFF"/>
            <w:vAlign w:val="center"/>
          </w:tcPr>
          <w:p w14:paraId="79FBDC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892 (78.7)</w:t>
            </w:r>
          </w:p>
        </w:tc>
        <w:tc>
          <w:tcPr>
            <w:tcW w:w="2356" w:type="dxa"/>
            <w:tcBorders>
              <w:top w:val="nil"/>
              <w:left w:val="nil"/>
              <w:bottom w:val="nil"/>
              <w:right w:val="nil"/>
            </w:tcBorders>
            <w:shd w:val="clear" w:color="auto" w:fill="FFFFFF"/>
            <w:vAlign w:val="center"/>
          </w:tcPr>
          <w:p w14:paraId="62F2F2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218 (17.0)</w:t>
            </w:r>
          </w:p>
        </w:tc>
        <w:tc>
          <w:tcPr>
            <w:tcW w:w="993" w:type="dxa"/>
            <w:tcBorders>
              <w:top w:val="nil"/>
              <w:left w:val="nil"/>
              <w:bottom w:val="nil"/>
              <w:right w:val="nil"/>
            </w:tcBorders>
            <w:shd w:val="clear" w:color="auto" w:fill="FFFFFF"/>
            <w:vAlign w:val="center"/>
          </w:tcPr>
          <w:p w14:paraId="023FA3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r w14:paraId="20A075C4">
        <w:tblPrEx>
          <w:tblCellMar>
            <w:top w:w="0" w:type="dxa"/>
            <w:left w:w="108" w:type="dxa"/>
            <w:bottom w:w="0" w:type="dxa"/>
            <w:right w:w="108" w:type="dxa"/>
          </w:tblCellMar>
        </w:tblPrEx>
        <w:trPr>
          <w:trHeight w:val="23" w:hRule="atLeast"/>
          <w:jc w:val="center"/>
        </w:trPr>
        <w:tc>
          <w:tcPr>
            <w:tcW w:w="3536" w:type="dxa"/>
            <w:tcBorders>
              <w:top w:val="nil"/>
              <w:left w:val="nil"/>
              <w:bottom w:val="single" w:color="000000" w:sz="12" w:space="0"/>
              <w:right w:val="nil"/>
            </w:tcBorders>
            <w:shd w:val="clear" w:color="auto" w:fill="FFFFFF"/>
            <w:vAlign w:val="center"/>
          </w:tcPr>
          <w:p w14:paraId="17F5223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cs="Times New Roman"/>
                <w:b w:val="0"/>
                <w:color w:val="000000" w:themeColor="text1"/>
                <w:sz w:val="24"/>
                <w:szCs w:val="24"/>
                <w14:textFill>
                  <w14:solidFill>
                    <w14:schemeClr w14:val="tx1"/>
                  </w14:solidFill>
                </w14:textFill>
              </w:rPr>
              <w:t>Reduced HDL-C</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val="0"/>
                <w:i/>
                <w:iCs/>
                <w:color w:val="000000" w:themeColor="text1"/>
                <w:sz w:val="24"/>
                <w:szCs w:val="24"/>
                <w:lang w:val="en-US" w:eastAsia="zh-CN"/>
                <w14:textFill>
                  <w14:solidFill>
                    <w14:schemeClr w14:val="tx1"/>
                  </w14:solidFill>
                </w14:textFill>
              </w:rPr>
              <w:t>n</w:t>
            </w:r>
            <w:r>
              <w:rPr>
                <w:rFonts w:hint="default" w:ascii="Times New Roman" w:hAnsi="Times New Roman" w:cs="Times New Roman"/>
                <w:b w:val="0"/>
                <w:color w:val="000000" w:themeColor="text1"/>
                <w:sz w:val="24"/>
                <w:szCs w:val="24"/>
                <w:lang w:val="en-US" w:eastAsia="zh-CN"/>
                <w14:textFill>
                  <w14:solidFill>
                    <w14:schemeClr w14:val="tx1"/>
                  </w14:solidFill>
                </w14:textFill>
              </w:rPr>
              <w:t xml:space="preserve"> (%)</w:t>
            </w:r>
          </w:p>
        </w:tc>
        <w:tc>
          <w:tcPr>
            <w:tcW w:w="1793" w:type="dxa"/>
            <w:tcBorders>
              <w:top w:val="nil"/>
              <w:left w:val="nil"/>
              <w:bottom w:val="single" w:color="000000" w:sz="12" w:space="0"/>
              <w:right w:val="nil"/>
            </w:tcBorders>
            <w:shd w:val="clear" w:color="auto" w:fill="FFFFFF"/>
            <w:vAlign w:val="center"/>
          </w:tcPr>
          <w:p w14:paraId="00B31D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603 (24.9)</w:t>
            </w:r>
          </w:p>
        </w:tc>
        <w:tc>
          <w:tcPr>
            <w:tcW w:w="1804" w:type="dxa"/>
            <w:tcBorders>
              <w:top w:val="nil"/>
              <w:left w:val="nil"/>
              <w:bottom w:val="single" w:color="000000" w:sz="12" w:space="0"/>
              <w:right w:val="nil"/>
            </w:tcBorders>
            <w:shd w:val="clear" w:color="auto" w:fill="FFFFFF"/>
            <w:vAlign w:val="center"/>
          </w:tcPr>
          <w:p w14:paraId="7ADB54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508 (44.8)</w:t>
            </w:r>
          </w:p>
        </w:tc>
        <w:tc>
          <w:tcPr>
            <w:tcW w:w="2356" w:type="dxa"/>
            <w:tcBorders>
              <w:top w:val="nil"/>
              <w:left w:val="nil"/>
              <w:bottom w:val="single" w:color="000000" w:sz="12" w:space="0"/>
              <w:right w:val="nil"/>
            </w:tcBorders>
            <w:shd w:val="clear" w:color="auto" w:fill="FFFFFF"/>
            <w:vAlign w:val="center"/>
          </w:tcPr>
          <w:p w14:paraId="784BED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95 (7.4)</w:t>
            </w:r>
          </w:p>
        </w:tc>
        <w:tc>
          <w:tcPr>
            <w:tcW w:w="993" w:type="dxa"/>
            <w:tcBorders>
              <w:top w:val="nil"/>
              <w:left w:val="nil"/>
              <w:bottom w:val="single" w:color="000000" w:sz="12" w:space="0"/>
              <w:right w:val="nil"/>
            </w:tcBorders>
            <w:shd w:val="clear" w:color="auto" w:fill="FFFFFF"/>
            <w:vAlign w:val="center"/>
          </w:tcPr>
          <w:p w14:paraId="720566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6" w:lineRule="auto"/>
              <w:ind w:left="0" w:right="0" w:firstLine="0" w:firstLineChars="0"/>
              <w:jc w:val="left"/>
              <w:textAlignment w:val="cente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pPr>
            <w:r>
              <w:rPr>
                <w:rFonts w:hint="default" w:ascii="Times New Roman" w:hAnsi="Times New Roman" w:eastAsia="宋体" w:cs="Times New Roman"/>
                <w:b w:val="0"/>
                <w:color w:val="000000" w:themeColor="text1"/>
                <w:kern w:val="0"/>
                <w:sz w:val="24"/>
                <w:szCs w:val="24"/>
                <w:lang w:bidi="ar"/>
                <w14:textFill>
                  <w14:solidFill>
                    <w14:schemeClr w14:val="tx1"/>
                  </w14:solidFill>
                </w14:textFill>
              </w:rPr>
              <w:t>&lt;0.001</w:t>
            </w:r>
          </w:p>
        </w:tc>
      </w:tr>
    </w:tbl>
    <w:p w14:paraId="78E08E8E">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 xml:space="preserve">Data are presented as means ± standard error or medians (interquartile range). CNY, Chinese Yuan; T2DM, Type 2 diabetes mellitus; BMI, Body mass index; FPG, Fasting plasma glucose; 1hPG, One-hour post-load glucose; 2hPG, Two-hour post-load glucose; HOMA-IR, Homeostasis model assessment of insulin resistance; SBP, Systolic blood pressure; DBP, Diastolic blood pressure; TC, Total cholesterol; TG, Triglycerides; HDL-C, High-density lipoprotein cholesterol; LDL-C, Low-density lipoprotein cholesterol; SUA, Serum uric acid; ALT, Alanine aminotransferase; AST, Aspartate transaminase; GGT, Gamma glutamyl transferase; eGFR, Estimated glomerular filtration rate; BP, Blood pressure; MetS, Metabolic syndrome. </w:t>
      </w:r>
    </w:p>
    <w:p w14:paraId="793282ED">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vertAlign w:val="superscript"/>
          <w:lang w:val="en-US" w:eastAsia="zh-CN" w:bidi="ar"/>
        </w:rPr>
        <w:t>a</w:t>
      </w:r>
      <w:r>
        <w:rPr>
          <w:rFonts w:hint="default" w:ascii="Times New Roman" w:hAnsi="Times New Roman" w:eastAsia="宋体" w:cs="Times New Roman"/>
          <w:kern w:val="2"/>
          <w:sz w:val="24"/>
          <w:szCs w:val="24"/>
          <w:lang w:val="en-US" w:eastAsia="zh-CN" w:bidi="ar"/>
        </w:rPr>
        <w:t xml:space="preserve"> 4 and 5 persons were excluded analysis because the answer was unknown in subjects with MetS and without MetS, respectively. </w:t>
      </w:r>
    </w:p>
    <w:p w14:paraId="366C2C67">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0"/>
          <w:szCs w:val="20"/>
          <w:lang w:val="en-US" w:eastAsia="zh-CN" w:bidi="ar"/>
        </w:rPr>
      </w:pPr>
      <w:r>
        <w:rPr>
          <w:rFonts w:hint="default" w:ascii="Times New Roman" w:hAnsi="Times New Roman" w:eastAsia="宋体" w:cs="Times New Roman"/>
          <w:kern w:val="2"/>
          <w:sz w:val="24"/>
          <w:szCs w:val="24"/>
          <w:vertAlign w:val="superscript"/>
          <w:lang w:val="en-US" w:eastAsia="zh-CN" w:bidi="ar"/>
        </w:rPr>
        <w:t>b</w:t>
      </w:r>
      <w:r>
        <w:rPr>
          <w:rFonts w:hint="default" w:ascii="Times New Roman" w:hAnsi="Times New Roman" w:eastAsia="宋体" w:cs="Times New Roman"/>
          <w:kern w:val="2"/>
          <w:sz w:val="24"/>
          <w:szCs w:val="24"/>
          <w:lang w:val="en-US" w:eastAsia="zh-CN" w:bidi="ar"/>
        </w:rPr>
        <w:t xml:space="preserve"> 35 and 47persons were excluded analysis because the answer was unknown in subjects with MetS and without MetS, respectively.</w:t>
      </w:r>
      <w:r>
        <w:rPr>
          <w:rFonts w:hint="default" w:ascii="Times New Roman" w:hAnsi="Times New Roman" w:eastAsia="宋体" w:cs="Times New Roman"/>
          <w:kern w:val="2"/>
          <w:sz w:val="20"/>
          <w:szCs w:val="20"/>
          <w:lang w:val="en-US" w:eastAsia="zh-CN" w:bidi="ar"/>
        </w:rPr>
        <w:br w:type="page"/>
      </w:r>
    </w:p>
    <w:p w14:paraId="5CBC0529">
      <w:pPr>
        <w:pStyle w:val="2"/>
        <w:bidi w:val="0"/>
        <w:ind w:firstLine="0"/>
        <w:rPr>
          <w:rFonts w:hint="default" w:ascii="Times New Roman" w:hAnsi="Times New Roman" w:cs="Times New Roman"/>
          <w:lang w:val="en-US" w:eastAsia="zh-CN"/>
        </w:rPr>
      </w:pPr>
      <w:r>
        <w:rPr>
          <w:rFonts w:hint="default" w:ascii="Times New Roman" w:hAnsi="Times New Roman" w:cs="Times New Roman"/>
          <w:lang w:val="en-US" w:eastAsia="zh-CN"/>
        </w:rPr>
        <w:t>Table S</w:t>
      </w:r>
      <w:r>
        <w:rPr>
          <w:rFonts w:hint="eastAsia" w:ascii="Times New Roman" w:hAnsi="Times New Roman" w:cs="Times New Roman"/>
          <w:lang w:val="en-US" w:eastAsia="zh-CN"/>
        </w:rPr>
        <w:t>5</w:t>
      </w:r>
      <w:r>
        <w:rPr>
          <w:rFonts w:hint="default" w:ascii="Times New Roman" w:hAnsi="Times New Roman" w:cs="Times New Roman"/>
          <w:lang w:val="en-US" w:eastAsia="zh-CN"/>
        </w:rPr>
        <w:t xml:space="preserve"> Association between 1hPG ≥ 8.6mmol/L and MetS or its components by </w:t>
      </w:r>
      <w:r>
        <w:rPr>
          <w:rFonts w:hint="eastAsia" w:ascii="Times New Roman" w:hAnsi="Times New Roman" w:cs="Times New Roman"/>
          <w:lang w:val="en-US" w:eastAsia="zh-CN"/>
        </w:rPr>
        <w:t>sex</w:t>
      </w:r>
      <w:r>
        <w:rPr>
          <w:rFonts w:hint="default" w:ascii="Times New Roman" w:hAnsi="Times New Roman" w:cs="Times New Roman"/>
          <w:lang w:val="en-US" w:eastAsia="zh-CN"/>
        </w:rPr>
        <w:t xml:space="preserve"> [OR (95% CI)]</w:t>
      </w:r>
    </w:p>
    <w:tbl>
      <w:tblPr>
        <w:tblStyle w:val="6"/>
        <w:tblW w:w="106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25"/>
        <w:gridCol w:w="2135"/>
        <w:gridCol w:w="2135"/>
        <w:gridCol w:w="2135"/>
        <w:gridCol w:w="2137"/>
      </w:tblGrid>
      <w:tr w14:paraId="63C40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125" w:type="dxa"/>
            <w:tcBorders>
              <w:top w:val="single" w:color="auto" w:sz="12" w:space="0"/>
              <w:left w:val="nil"/>
              <w:bottom w:val="single" w:color="auto" w:sz="6" w:space="0"/>
              <w:right w:val="nil"/>
            </w:tcBorders>
            <w:shd w:val="clear" w:color="auto" w:fill="auto"/>
            <w:noWrap/>
            <w:vAlign w:val="center"/>
          </w:tcPr>
          <w:p w14:paraId="6297E7E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rPr>
                <w:rFonts w:hint="default" w:ascii="Times New Roman" w:hAnsi="Times New Roman" w:eastAsia="宋体" w:cs="Times New Roman"/>
                <w:i w:val="0"/>
                <w:iCs w:val="0"/>
                <w:color w:val="000000"/>
                <w:sz w:val="22"/>
                <w:szCs w:val="22"/>
                <w:u w:val="none"/>
              </w:rPr>
            </w:pPr>
          </w:p>
        </w:tc>
        <w:tc>
          <w:tcPr>
            <w:tcW w:w="2135" w:type="dxa"/>
            <w:tcBorders>
              <w:top w:val="single" w:color="auto" w:sz="12" w:space="0"/>
              <w:left w:val="nil"/>
              <w:bottom w:val="single" w:color="auto" w:sz="6" w:space="0"/>
              <w:right w:val="nil"/>
            </w:tcBorders>
            <w:shd w:val="clear" w:color="auto" w:fill="auto"/>
            <w:noWrap/>
            <w:vAlign w:val="center"/>
          </w:tcPr>
          <w:p w14:paraId="47D656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kern w:val="2"/>
                <w:sz w:val="22"/>
                <w:szCs w:val="22"/>
                <w:lang w:val="en-US" w:eastAsia="zh-CN" w:bidi="ar"/>
              </w:rPr>
              <w:t>Model 1</w:t>
            </w:r>
          </w:p>
        </w:tc>
        <w:tc>
          <w:tcPr>
            <w:tcW w:w="2135" w:type="dxa"/>
            <w:tcBorders>
              <w:top w:val="single" w:color="auto" w:sz="12" w:space="0"/>
              <w:left w:val="nil"/>
              <w:bottom w:val="single" w:color="auto" w:sz="6" w:space="0"/>
              <w:right w:val="nil"/>
            </w:tcBorders>
            <w:shd w:val="clear" w:color="auto" w:fill="auto"/>
            <w:noWrap/>
            <w:vAlign w:val="center"/>
          </w:tcPr>
          <w:p w14:paraId="4D0646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center"/>
              <w:rPr>
                <w:rFonts w:hint="default" w:ascii="Times New Roman" w:hAnsi="Times New Roman" w:eastAsia="宋体" w:cs="Times New Roman"/>
                <w:i/>
                <w:iCs/>
                <w:color w:val="000000"/>
                <w:sz w:val="22"/>
                <w:szCs w:val="22"/>
                <w:u w:val="none"/>
                <w:lang w:val="en-US"/>
              </w:rPr>
            </w:pPr>
            <w:r>
              <w:rPr>
                <w:rFonts w:hint="default" w:ascii="Times New Roman" w:hAnsi="Times New Roman" w:eastAsia="宋体" w:cs="Times New Roman"/>
                <w:kern w:val="2"/>
                <w:sz w:val="22"/>
                <w:szCs w:val="22"/>
                <w:lang w:val="en-US" w:eastAsia="zh-CN" w:bidi="ar"/>
              </w:rPr>
              <w:t>Model 2</w:t>
            </w:r>
          </w:p>
        </w:tc>
        <w:tc>
          <w:tcPr>
            <w:tcW w:w="2135" w:type="dxa"/>
            <w:tcBorders>
              <w:top w:val="single" w:color="auto" w:sz="12" w:space="0"/>
              <w:left w:val="nil"/>
              <w:bottom w:val="single" w:color="auto" w:sz="6" w:space="0"/>
              <w:right w:val="nil"/>
            </w:tcBorders>
            <w:shd w:val="clear" w:color="auto" w:fill="auto"/>
            <w:noWrap/>
            <w:vAlign w:val="center"/>
          </w:tcPr>
          <w:p w14:paraId="06EF57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center"/>
              <w:rPr>
                <w:rFonts w:hint="default" w:ascii="Times New Roman" w:hAnsi="Times New Roman" w:eastAsia="宋体" w:cs="Times New Roman"/>
                <w:i/>
                <w:iCs/>
                <w:color w:val="000000"/>
                <w:sz w:val="22"/>
                <w:szCs w:val="22"/>
                <w:u w:val="none"/>
                <w:lang w:val="en-US"/>
              </w:rPr>
            </w:pPr>
            <w:r>
              <w:rPr>
                <w:rFonts w:hint="default" w:ascii="Times New Roman" w:hAnsi="Times New Roman" w:eastAsia="宋体" w:cs="Times New Roman"/>
                <w:kern w:val="2"/>
                <w:sz w:val="22"/>
                <w:szCs w:val="22"/>
                <w:lang w:val="en-US" w:eastAsia="zh-CN" w:bidi="ar"/>
              </w:rPr>
              <w:t>Model 3</w:t>
            </w:r>
          </w:p>
        </w:tc>
        <w:tc>
          <w:tcPr>
            <w:tcW w:w="2137" w:type="dxa"/>
            <w:tcBorders>
              <w:top w:val="single" w:color="auto" w:sz="12" w:space="0"/>
              <w:left w:val="nil"/>
              <w:bottom w:val="single" w:color="auto" w:sz="6" w:space="0"/>
              <w:right w:val="nil"/>
            </w:tcBorders>
            <w:shd w:val="clear" w:color="auto" w:fill="auto"/>
            <w:noWrap/>
            <w:vAlign w:val="center"/>
          </w:tcPr>
          <w:p w14:paraId="2904CE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center"/>
              <w:rPr>
                <w:rFonts w:hint="default" w:ascii="Times New Roman" w:hAnsi="Times New Roman" w:eastAsia="宋体" w:cs="Times New Roman"/>
                <w:i w:val="0"/>
                <w:iCs w:val="0"/>
                <w:color w:val="000000"/>
                <w:sz w:val="22"/>
                <w:szCs w:val="22"/>
                <w:u w:val="none"/>
                <w:lang w:val="en-US"/>
              </w:rPr>
            </w:pPr>
            <w:r>
              <w:rPr>
                <w:rFonts w:hint="default" w:ascii="Times New Roman" w:hAnsi="Times New Roman" w:eastAsia="宋体" w:cs="Times New Roman"/>
                <w:kern w:val="2"/>
                <w:sz w:val="22"/>
                <w:szCs w:val="22"/>
                <w:lang w:val="en-US" w:eastAsia="zh-CN" w:bidi="ar"/>
              </w:rPr>
              <w:t>Model 4</w:t>
            </w:r>
          </w:p>
        </w:tc>
      </w:tr>
      <w:tr w14:paraId="0F5F4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125" w:type="dxa"/>
            <w:tcBorders>
              <w:top w:val="single" w:color="auto" w:sz="6" w:space="0"/>
              <w:left w:val="nil"/>
              <w:bottom w:val="nil"/>
              <w:right w:val="nil"/>
            </w:tcBorders>
            <w:shd w:val="clear" w:color="auto" w:fill="E8E8E8" w:themeFill="background2"/>
            <w:noWrap/>
            <w:vAlign w:val="center"/>
          </w:tcPr>
          <w:p w14:paraId="701F58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b w:val="0"/>
                <w:bCs w:val="0"/>
                <w:i w:val="0"/>
                <w:iCs w:val="0"/>
                <w:color w:val="000000"/>
                <w:kern w:val="0"/>
                <w:sz w:val="22"/>
                <w:szCs w:val="22"/>
                <w:u w:val="none"/>
                <w:lang w:val="en-US" w:eastAsia="zh-CN" w:bidi="ar"/>
              </w:rPr>
              <w:t xml:space="preserve">Total population </w:t>
            </w:r>
          </w:p>
        </w:tc>
        <w:tc>
          <w:tcPr>
            <w:tcW w:w="2135" w:type="dxa"/>
            <w:tcBorders>
              <w:top w:val="single" w:color="auto" w:sz="6" w:space="0"/>
              <w:left w:val="nil"/>
              <w:bottom w:val="nil"/>
              <w:right w:val="nil"/>
            </w:tcBorders>
            <w:shd w:val="clear" w:color="auto" w:fill="E8E8E8" w:themeFill="background2"/>
            <w:noWrap/>
            <w:vAlign w:val="center"/>
          </w:tcPr>
          <w:p w14:paraId="7752923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rPr>
                <w:rFonts w:hint="default" w:ascii="Times New Roman" w:hAnsi="Times New Roman" w:eastAsia="宋体" w:cs="Times New Roman"/>
                <w:i w:val="0"/>
                <w:iCs w:val="0"/>
                <w:color w:val="000000"/>
                <w:kern w:val="0"/>
                <w:sz w:val="22"/>
                <w:szCs w:val="22"/>
                <w:u w:val="none"/>
                <w:lang w:val="en-US" w:eastAsia="zh-CN" w:bidi="ar"/>
              </w:rPr>
            </w:pPr>
          </w:p>
        </w:tc>
        <w:tc>
          <w:tcPr>
            <w:tcW w:w="2135" w:type="dxa"/>
            <w:tcBorders>
              <w:top w:val="single" w:color="auto" w:sz="6" w:space="0"/>
              <w:left w:val="nil"/>
              <w:bottom w:val="nil"/>
              <w:right w:val="nil"/>
            </w:tcBorders>
            <w:shd w:val="clear" w:color="auto" w:fill="E8E8E8" w:themeFill="background2"/>
            <w:noWrap/>
            <w:vAlign w:val="center"/>
          </w:tcPr>
          <w:p w14:paraId="7623BA6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rPr>
                <w:rFonts w:hint="default" w:ascii="Times New Roman" w:hAnsi="Times New Roman" w:eastAsia="宋体" w:cs="Times New Roman"/>
                <w:i w:val="0"/>
                <w:iCs w:val="0"/>
                <w:color w:val="000000"/>
                <w:kern w:val="0"/>
                <w:sz w:val="22"/>
                <w:szCs w:val="22"/>
                <w:u w:val="none"/>
                <w:lang w:val="en-US" w:eastAsia="zh-CN" w:bidi="ar"/>
              </w:rPr>
            </w:pPr>
          </w:p>
        </w:tc>
        <w:tc>
          <w:tcPr>
            <w:tcW w:w="2135" w:type="dxa"/>
            <w:tcBorders>
              <w:top w:val="single" w:color="auto" w:sz="6" w:space="0"/>
              <w:left w:val="nil"/>
              <w:bottom w:val="nil"/>
              <w:right w:val="nil"/>
            </w:tcBorders>
            <w:shd w:val="clear" w:color="auto" w:fill="E8E8E8" w:themeFill="background2"/>
            <w:noWrap/>
            <w:vAlign w:val="center"/>
          </w:tcPr>
          <w:p w14:paraId="1149E79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rPr>
                <w:rFonts w:hint="default" w:ascii="Times New Roman" w:hAnsi="Times New Roman" w:eastAsia="宋体" w:cs="Times New Roman"/>
                <w:i w:val="0"/>
                <w:iCs w:val="0"/>
                <w:color w:val="000000"/>
                <w:kern w:val="0"/>
                <w:sz w:val="22"/>
                <w:szCs w:val="22"/>
                <w:u w:val="none"/>
                <w:lang w:val="en-US" w:eastAsia="zh-CN" w:bidi="ar"/>
              </w:rPr>
            </w:pPr>
          </w:p>
        </w:tc>
        <w:tc>
          <w:tcPr>
            <w:tcW w:w="2137" w:type="dxa"/>
            <w:tcBorders>
              <w:top w:val="single" w:color="auto" w:sz="6" w:space="0"/>
              <w:left w:val="nil"/>
              <w:bottom w:val="nil"/>
              <w:right w:val="nil"/>
            </w:tcBorders>
            <w:shd w:val="clear" w:color="auto" w:fill="E8E8E8" w:themeFill="background2"/>
            <w:noWrap/>
            <w:vAlign w:val="center"/>
          </w:tcPr>
          <w:p w14:paraId="7204C9B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rPr>
                <w:rFonts w:hint="default" w:ascii="Times New Roman" w:hAnsi="Times New Roman" w:eastAsia="宋体" w:cs="Times New Roman"/>
                <w:i w:val="0"/>
                <w:iCs w:val="0"/>
                <w:color w:val="000000"/>
                <w:kern w:val="0"/>
                <w:sz w:val="22"/>
                <w:szCs w:val="22"/>
                <w:u w:val="none"/>
                <w:lang w:val="en-US" w:eastAsia="zh-CN" w:bidi="ar"/>
              </w:rPr>
            </w:pPr>
          </w:p>
        </w:tc>
      </w:tr>
      <w:tr w14:paraId="39E48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125" w:type="dxa"/>
            <w:tcBorders>
              <w:top w:val="nil"/>
              <w:left w:val="nil"/>
              <w:bottom w:val="nil"/>
              <w:right w:val="nil"/>
            </w:tcBorders>
            <w:shd w:val="clear" w:color="auto" w:fill="auto"/>
            <w:noWrap/>
            <w:vAlign w:val="center"/>
          </w:tcPr>
          <w:p w14:paraId="17AC71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MetS</w:t>
            </w:r>
          </w:p>
        </w:tc>
        <w:tc>
          <w:tcPr>
            <w:tcW w:w="2135" w:type="dxa"/>
            <w:tcBorders>
              <w:top w:val="nil"/>
              <w:left w:val="nil"/>
              <w:bottom w:val="nil"/>
              <w:right w:val="nil"/>
            </w:tcBorders>
            <w:shd w:val="clear" w:color="auto" w:fill="auto"/>
            <w:noWrap/>
            <w:vAlign w:val="center"/>
          </w:tcPr>
          <w:p w14:paraId="6919B8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7.63 (6.03~9.76)*</w:t>
            </w:r>
          </w:p>
        </w:tc>
        <w:tc>
          <w:tcPr>
            <w:tcW w:w="2135" w:type="dxa"/>
            <w:tcBorders>
              <w:top w:val="nil"/>
              <w:left w:val="nil"/>
              <w:bottom w:val="nil"/>
              <w:right w:val="nil"/>
            </w:tcBorders>
            <w:shd w:val="clear" w:color="auto" w:fill="auto"/>
            <w:noWrap/>
            <w:vAlign w:val="center"/>
          </w:tcPr>
          <w:p w14:paraId="2988E5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6.16 (4.76~8.03)*</w:t>
            </w:r>
          </w:p>
        </w:tc>
        <w:tc>
          <w:tcPr>
            <w:tcW w:w="2135" w:type="dxa"/>
            <w:tcBorders>
              <w:top w:val="nil"/>
              <w:left w:val="nil"/>
              <w:bottom w:val="nil"/>
              <w:right w:val="nil"/>
            </w:tcBorders>
            <w:shd w:val="clear" w:color="auto" w:fill="auto"/>
            <w:noWrap/>
            <w:vAlign w:val="center"/>
          </w:tcPr>
          <w:p w14:paraId="10DC12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6.03 (4.66~7.88)*</w:t>
            </w:r>
          </w:p>
        </w:tc>
        <w:tc>
          <w:tcPr>
            <w:tcW w:w="2137" w:type="dxa"/>
            <w:tcBorders>
              <w:top w:val="nil"/>
              <w:left w:val="nil"/>
              <w:bottom w:val="nil"/>
              <w:right w:val="nil"/>
            </w:tcBorders>
            <w:shd w:val="clear" w:color="auto" w:fill="auto"/>
            <w:noWrap/>
            <w:vAlign w:val="center"/>
          </w:tcPr>
          <w:p w14:paraId="47E6EF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4.40 (3.26~6.01)*</w:t>
            </w:r>
          </w:p>
        </w:tc>
      </w:tr>
      <w:tr w14:paraId="2227F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125" w:type="dxa"/>
            <w:tcBorders>
              <w:top w:val="nil"/>
              <w:left w:val="nil"/>
              <w:bottom w:val="nil"/>
              <w:right w:val="nil"/>
            </w:tcBorders>
            <w:shd w:val="clear" w:color="auto" w:fill="auto"/>
            <w:noWrap/>
            <w:vAlign w:val="center"/>
          </w:tcPr>
          <w:p w14:paraId="47FEB1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Abdominal obesity</w:t>
            </w:r>
          </w:p>
        </w:tc>
        <w:tc>
          <w:tcPr>
            <w:tcW w:w="2135" w:type="dxa"/>
            <w:tcBorders>
              <w:top w:val="nil"/>
              <w:left w:val="nil"/>
              <w:bottom w:val="nil"/>
              <w:right w:val="nil"/>
            </w:tcBorders>
            <w:shd w:val="clear" w:color="auto" w:fill="auto"/>
            <w:noWrap/>
            <w:vAlign w:val="center"/>
          </w:tcPr>
          <w:p w14:paraId="083783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3.08 (2.52~3.78)*</w:t>
            </w:r>
          </w:p>
        </w:tc>
        <w:tc>
          <w:tcPr>
            <w:tcW w:w="2135" w:type="dxa"/>
            <w:tcBorders>
              <w:top w:val="nil"/>
              <w:left w:val="nil"/>
              <w:bottom w:val="nil"/>
              <w:right w:val="nil"/>
            </w:tcBorders>
            <w:shd w:val="clear" w:color="auto" w:fill="auto"/>
            <w:noWrap/>
            <w:vAlign w:val="center"/>
          </w:tcPr>
          <w:p w14:paraId="729537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2.39 (1.91~2.99)*</w:t>
            </w:r>
          </w:p>
        </w:tc>
        <w:tc>
          <w:tcPr>
            <w:tcW w:w="2135" w:type="dxa"/>
            <w:tcBorders>
              <w:top w:val="nil"/>
              <w:left w:val="nil"/>
              <w:bottom w:val="nil"/>
              <w:right w:val="nil"/>
            </w:tcBorders>
            <w:shd w:val="clear" w:color="auto" w:fill="auto"/>
            <w:noWrap/>
            <w:vAlign w:val="center"/>
          </w:tcPr>
          <w:p w14:paraId="7C6DFE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2.35 (1.88~2.95)*</w:t>
            </w:r>
          </w:p>
        </w:tc>
        <w:tc>
          <w:tcPr>
            <w:tcW w:w="2137" w:type="dxa"/>
            <w:tcBorders>
              <w:top w:val="nil"/>
              <w:left w:val="nil"/>
              <w:bottom w:val="nil"/>
              <w:right w:val="nil"/>
            </w:tcBorders>
            <w:shd w:val="clear" w:color="auto" w:fill="auto"/>
            <w:noWrap/>
            <w:vAlign w:val="center"/>
          </w:tcPr>
          <w:p w14:paraId="28D580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1.30 (0.93~1.82)</w:t>
            </w:r>
          </w:p>
        </w:tc>
      </w:tr>
      <w:tr w14:paraId="1C2DF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125" w:type="dxa"/>
            <w:tcBorders>
              <w:top w:val="nil"/>
              <w:left w:val="nil"/>
              <w:bottom w:val="nil"/>
              <w:right w:val="nil"/>
            </w:tcBorders>
            <w:shd w:val="clear" w:color="auto" w:fill="auto"/>
            <w:noWrap/>
            <w:vAlign w:val="center"/>
          </w:tcPr>
          <w:p w14:paraId="1E62D6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Elevated BP</w:t>
            </w:r>
          </w:p>
        </w:tc>
        <w:tc>
          <w:tcPr>
            <w:tcW w:w="2135" w:type="dxa"/>
            <w:tcBorders>
              <w:top w:val="nil"/>
              <w:left w:val="nil"/>
              <w:bottom w:val="nil"/>
              <w:right w:val="nil"/>
            </w:tcBorders>
            <w:shd w:val="clear" w:color="auto" w:fill="auto"/>
            <w:noWrap/>
            <w:vAlign w:val="center"/>
          </w:tcPr>
          <w:p w14:paraId="0269F4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3.06 (2.54~3.71)*</w:t>
            </w:r>
          </w:p>
        </w:tc>
        <w:tc>
          <w:tcPr>
            <w:tcW w:w="2135" w:type="dxa"/>
            <w:tcBorders>
              <w:top w:val="nil"/>
              <w:left w:val="nil"/>
              <w:bottom w:val="nil"/>
              <w:right w:val="nil"/>
            </w:tcBorders>
            <w:shd w:val="clear" w:color="auto" w:fill="auto"/>
            <w:noWrap/>
            <w:vAlign w:val="center"/>
          </w:tcPr>
          <w:p w14:paraId="635162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2.29 (1.85~2.83)*</w:t>
            </w:r>
          </w:p>
        </w:tc>
        <w:tc>
          <w:tcPr>
            <w:tcW w:w="2135" w:type="dxa"/>
            <w:tcBorders>
              <w:top w:val="nil"/>
              <w:left w:val="nil"/>
              <w:bottom w:val="nil"/>
              <w:right w:val="nil"/>
            </w:tcBorders>
            <w:shd w:val="clear" w:color="auto" w:fill="auto"/>
            <w:noWrap/>
            <w:vAlign w:val="center"/>
          </w:tcPr>
          <w:p w14:paraId="70DCF3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2.27 (1.84~2.82)*</w:t>
            </w:r>
          </w:p>
        </w:tc>
        <w:tc>
          <w:tcPr>
            <w:tcW w:w="2137" w:type="dxa"/>
            <w:tcBorders>
              <w:top w:val="nil"/>
              <w:left w:val="nil"/>
              <w:bottom w:val="nil"/>
              <w:right w:val="nil"/>
            </w:tcBorders>
            <w:shd w:val="clear" w:color="auto" w:fill="auto"/>
            <w:noWrap/>
            <w:vAlign w:val="center"/>
          </w:tcPr>
          <w:p w14:paraId="78410E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1.46 (1.13~1.89)*</w:t>
            </w:r>
          </w:p>
        </w:tc>
      </w:tr>
      <w:tr w14:paraId="2606B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125" w:type="dxa"/>
            <w:tcBorders>
              <w:top w:val="nil"/>
              <w:left w:val="nil"/>
              <w:bottom w:val="nil"/>
              <w:right w:val="nil"/>
            </w:tcBorders>
            <w:shd w:val="clear" w:color="auto" w:fill="auto"/>
            <w:noWrap/>
            <w:vAlign w:val="center"/>
          </w:tcPr>
          <w:p w14:paraId="1EDD92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Hyperglycemia</w:t>
            </w:r>
          </w:p>
        </w:tc>
        <w:tc>
          <w:tcPr>
            <w:tcW w:w="2135" w:type="dxa"/>
            <w:tcBorders>
              <w:top w:val="nil"/>
              <w:left w:val="nil"/>
              <w:bottom w:val="nil"/>
              <w:right w:val="nil"/>
            </w:tcBorders>
            <w:shd w:val="clear" w:color="auto" w:fill="auto"/>
            <w:noWrap/>
            <w:vAlign w:val="center"/>
          </w:tcPr>
          <w:p w14:paraId="214561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23.15 (17.67~30.80)*</w:t>
            </w:r>
          </w:p>
        </w:tc>
        <w:tc>
          <w:tcPr>
            <w:tcW w:w="2135" w:type="dxa"/>
            <w:tcBorders>
              <w:top w:val="nil"/>
              <w:left w:val="nil"/>
              <w:bottom w:val="nil"/>
              <w:right w:val="nil"/>
            </w:tcBorders>
            <w:shd w:val="clear" w:color="auto" w:fill="auto"/>
            <w:noWrap/>
            <w:vAlign w:val="center"/>
          </w:tcPr>
          <w:p w14:paraId="788956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18.94 (14.33~25.40)*</w:t>
            </w:r>
          </w:p>
        </w:tc>
        <w:tc>
          <w:tcPr>
            <w:tcW w:w="2135" w:type="dxa"/>
            <w:tcBorders>
              <w:top w:val="nil"/>
              <w:left w:val="nil"/>
              <w:bottom w:val="nil"/>
              <w:right w:val="nil"/>
            </w:tcBorders>
            <w:shd w:val="clear" w:color="auto" w:fill="auto"/>
            <w:noWrap/>
            <w:vAlign w:val="center"/>
          </w:tcPr>
          <w:p w14:paraId="4EF839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18.90 (14.28~25.38)*</w:t>
            </w:r>
          </w:p>
        </w:tc>
        <w:tc>
          <w:tcPr>
            <w:tcW w:w="2137" w:type="dxa"/>
            <w:tcBorders>
              <w:top w:val="nil"/>
              <w:left w:val="nil"/>
              <w:bottom w:val="nil"/>
              <w:right w:val="nil"/>
            </w:tcBorders>
            <w:shd w:val="clear" w:color="auto" w:fill="auto"/>
            <w:noWrap/>
            <w:vAlign w:val="center"/>
          </w:tcPr>
          <w:p w14:paraId="43B835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15.46 (11.56~20.98)*</w:t>
            </w:r>
          </w:p>
        </w:tc>
      </w:tr>
      <w:tr w14:paraId="31170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125" w:type="dxa"/>
            <w:tcBorders>
              <w:top w:val="nil"/>
              <w:left w:val="nil"/>
              <w:bottom w:val="nil"/>
              <w:right w:val="nil"/>
            </w:tcBorders>
            <w:shd w:val="clear" w:color="auto" w:fill="auto"/>
            <w:noWrap/>
            <w:vAlign w:val="center"/>
          </w:tcPr>
          <w:p w14:paraId="58E309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Elevated TG</w:t>
            </w:r>
          </w:p>
        </w:tc>
        <w:tc>
          <w:tcPr>
            <w:tcW w:w="2135" w:type="dxa"/>
            <w:tcBorders>
              <w:top w:val="nil"/>
              <w:left w:val="nil"/>
              <w:bottom w:val="nil"/>
              <w:right w:val="nil"/>
            </w:tcBorders>
            <w:shd w:val="clear" w:color="auto" w:fill="auto"/>
            <w:noWrap/>
            <w:vAlign w:val="center"/>
          </w:tcPr>
          <w:p w14:paraId="528792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3.25 (2.65~3.99)*</w:t>
            </w:r>
          </w:p>
        </w:tc>
        <w:tc>
          <w:tcPr>
            <w:tcW w:w="2135" w:type="dxa"/>
            <w:tcBorders>
              <w:top w:val="nil"/>
              <w:left w:val="nil"/>
              <w:bottom w:val="nil"/>
              <w:right w:val="nil"/>
            </w:tcBorders>
            <w:shd w:val="clear" w:color="auto" w:fill="auto"/>
            <w:noWrap/>
            <w:vAlign w:val="center"/>
          </w:tcPr>
          <w:p w14:paraId="257A45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2.48 (1.99~3.10)*</w:t>
            </w:r>
          </w:p>
        </w:tc>
        <w:tc>
          <w:tcPr>
            <w:tcW w:w="2135" w:type="dxa"/>
            <w:tcBorders>
              <w:top w:val="nil"/>
              <w:left w:val="nil"/>
              <w:bottom w:val="nil"/>
              <w:right w:val="nil"/>
            </w:tcBorders>
            <w:shd w:val="clear" w:color="auto" w:fill="auto"/>
            <w:noWrap/>
            <w:vAlign w:val="center"/>
          </w:tcPr>
          <w:p w14:paraId="4E9AD7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2.41 (1.93~3.02)*</w:t>
            </w:r>
          </w:p>
        </w:tc>
        <w:tc>
          <w:tcPr>
            <w:tcW w:w="2137" w:type="dxa"/>
            <w:tcBorders>
              <w:top w:val="nil"/>
              <w:left w:val="nil"/>
              <w:bottom w:val="nil"/>
              <w:right w:val="nil"/>
            </w:tcBorders>
            <w:shd w:val="clear" w:color="auto" w:fill="auto"/>
            <w:noWrap/>
            <w:vAlign w:val="center"/>
          </w:tcPr>
          <w:p w14:paraId="6BFB75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1.30 (0.94~1.80)</w:t>
            </w:r>
          </w:p>
        </w:tc>
      </w:tr>
      <w:tr w14:paraId="0CFA6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125" w:type="dxa"/>
            <w:tcBorders>
              <w:top w:val="nil"/>
              <w:left w:val="nil"/>
              <w:bottom w:val="nil"/>
              <w:right w:val="nil"/>
            </w:tcBorders>
            <w:shd w:val="clear" w:color="auto" w:fill="auto"/>
            <w:noWrap/>
            <w:vAlign w:val="center"/>
          </w:tcPr>
          <w:p w14:paraId="42399F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Reduced HDL-C</w:t>
            </w:r>
          </w:p>
        </w:tc>
        <w:tc>
          <w:tcPr>
            <w:tcW w:w="2135" w:type="dxa"/>
            <w:tcBorders>
              <w:top w:val="nil"/>
              <w:left w:val="nil"/>
              <w:bottom w:val="nil"/>
              <w:right w:val="nil"/>
            </w:tcBorders>
            <w:shd w:val="clear" w:color="auto" w:fill="auto"/>
            <w:noWrap/>
            <w:vAlign w:val="center"/>
          </w:tcPr>
          <w:p w14:paraId="0DAD6C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2.56 (2.00~3.32)*</w:t>
            </w:r>
          </w:p>
        </w:tc>
        <w:tc>
          <w:tcPr>
            <w:tcW w:w="2135" w:type="dxa"/>
            <w:tcBorders>
              <w:top w:val="nil"/>
              <w:left w:val="nil"/>
              <w:bottom w:val="nil"/>
              <w:right w:val="nil"/>
            </w:tcBorders>
            <w:shd w:val="clear" w:color="auto" w:fill="auto"/>
            <w:noWrap/>
            <w:vAlign w:val="center"/>
          </w:tcPr>
          <w:p w14:paraId="5F3807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2.02 (1.54~2.67)*</w:t>
            </w:r>
          </w:p>
        </w:tc>
        <w:tc>
          <w:tcPr>
            <w:tcW w:w="2135" w:type="dxa"/>
            <w:tcBorders>
              <w:top w:val="nil"/>
              <w:left w:val="nil"/>
              <w:bottom w:val="nil"/>
              <w:right w:val="nil"/>
            </w:tcBorders>
            <w:shd w:val="clear" w:color="auto" w:fill="auto"/>
            <w:noWrap/>
            <w:vAlign w:val="center"/>
          </w:tcPr>
          <w:p w14:paraId="2DE78A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2.01 (1.53~2.67)*</w:t>
            </w:r>
          </w:p>
        </w:tc>
        <w:tc>
          <w:tcPr>
            <w:tcW w:w="2137" w:type="dxa"/>
            <w:tcBorders>
              <w:top w:val="nil"/>
              <w:left w:val="nil"/>
              <w:bottom w:val="nil"/>
              <w:right w:val="nil"/>
            </w:tcBorders>
            <w:shd w:val="clear" w:color="auto" w:fill="auto"/>
            <w:noWrap/>
            <w:vAlign w:val="center"/>
          </w:tcPr>
          <w:p w14:paraId="29E10C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1.51 (1.07~2.15)*</w:t>
            </w:r>
          </w:p>
        </w:tc>
      </w:tr>
      <w:tr w14:paraId="44DB9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125" w:type="dxa"/>
            <w:tcBorders>
              <w:top w:val="nil"/>
              <w:left w:val="nil"/>
              <w:bottom w:val="nil"/>
              <w:right w:val="nil"/>
            </w:tcBorders>
            <w:shd w:val="clear" w:color="auto" w:fill="E8E8E8" w:themeFill="background2"/>
            <w:noWrap/>
            <w:vAlign w:val="center"/>
          </w:tcPr>
          <w:p w14:paraId="0713B4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b w:val="0"/>
                <w:bCs w:val="0"/>
                <w:i w:val="0"/>
                <w:iCs w:val="0"/>
                <w:color w:val="000000"/>
                <w:kern w:val="0"/>
                <w:sz w:val="22"/>
                <w:szCs w:val="22"/>
                <w:u w:val="none"/>
                <w:lang w:val="en-US" w:eastAsia="zh-CN" w:bidi="ar"/>
              </w:rPr>
              <w:t>Men</w:t>
            </w:r>
            <w:r>
              <w:rPr>
                <w:rStyle w:val="19"/>
                <w:rFonts w:hint="default" w:ascii="Times New Roman" w:hAnsi="Times New Roman" w:eastAsia="宋体" w:cs="Times New Roman"/>
                <w:b w:val="0"/>
                <w:bCs w:val="0"/>
                <w:sz w:val="22"/>
                <w:szCs w:val="22"/>
                <w:vertAlign w:val="superscript"/>
                <w:lang w:val="en-US" w:eastAsia="zh-CN" w:bidi="ar"/>
              </w:rPr>
              <w:t xml:space="preserve"> </w:t>
            </w:r>
          </w:p>
        </w:tc>
        <w:tc>
          <w:tcPr>
            <w:tcW w:w="2135" w:type="dxa"/>
            <w:tcBorders>
              <w:top w:val="nil"/>
              <w:left w:val="nil"/>
              <w:bottom w:val="nil"/>
              <w:right w:val="nil"/>
            </w:tcBorders>
            <w:shd w:val="clear" w:color="auto" w:fill="E8E8E8" w:themeFill="background2"/>
            <w:noWrap/>
            <w:vAlign w:val="center"/>
          </w:tcPr>
          <w:p w14:paraId="023D106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rPr>
                <w:rFonts w:hint="default" w:ascii="Times New Roman" w:hAnsi="Times New Roman" w:eastAsia="宋体" w:cs="Times New Roman"/>
                <w:i w:val="0"/>
                <w:iCs w:val="0"/>
                <w:color w:val="000000"/>
                <w:kern w:val="0"/>
                <w:sz w:val="22"/>
                <w:szCs w:val="22"/>
                <w:u w:val="none"/>
                <w:lang w:val="en-US" w:eastAsia="zh-CN" w:bidi="ar"/>
              </w:rPr>
            </w:pPr>
          </w:p>
        </w:tc>
        <w:tc>
          <w:tcPr>
            <w:tcW w:w="2135" w:type="dxa"/>
            <w:tcBorders>
              <w:top w:val="nil"/>
              <w:left w:val="nil"/>
              <w:bottom w:val="nil"/>
              <w:right w:val="nil"/>
            </w:tcBorders>
            <w:shd w:val="clear" w:color="auto" w:fill="E8E8E8" w:themeFill="background2"/>
            <w:noWrap/>
            <w:vAlign w:val="center"/>
          </w:tcPr>
          <w:p w14:paraId="36AAE15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rPr>
                <w:rFonts w:hint="default" w:ascii="Times New Roman" w:hAnsi="Times New Roman" w:eastAsia="宋体" w:cs="Times New Roman"/>
                <w:i w:val="0"/>
                <w:iCs w:val="0"/>
                <w:color w:val="000000"/>
                <w:kern w:val="0"/>
                <w:sz w:val="22"/>
                <w:szCs w:val="22"/>
                <w:u w:val="none"/>
                <w:lang w:val="en-US" w:eastAsia="zh-CN" w:bidi="ar"/>
              </w:rPr>
            </w:pPr>
          </w:p>
        </w:tc>
        <w:tc>
          <w:tcPr>
            <w:tcW w:w="2135" w:type="dxa"/>
            <w:tcBorders>
              <w:top w:val="nil"/>
              <w:left w:val="nil"/>
              <w:bottom w:val="nil"/>
              <w:right w:val="nil"/>
            </w:tcBorders>
            <w:shd w:val="clear" w:color="auto" w:fill="E8E8E8" w:themeFill="background2"/>
            <w:noWrap/>
            <w:vAlign w:val="center"/>
          </w:tcPr>
          <w:p w14:paraId="591D311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rPr>
                <w:rFonts w:hint="default" w:ascii="Times New Roman" w:hAnsi="Times New Roman" w:eastAsia="宋体" w:cs="Times New Roman"/>
                <w:i w:val="0"/>
                <w:iCs w:val="0"/>
                <w:color w:val="000000"/>
                <w:kern w:val="0"/>
                <w:sz w:val="22"/>
                <w:szCs w:val="22"/>
                <w:u w:val="none"/>
                <w:lang w:val="en-US" w:eastAsia="zh-CN" w:bidi="ar"/>
              </w:rPr>
            </w:pPr>
          </w:p>
        </w:tc>
        <w:tc>
          <w:tcPr>
            <w:tcW w:w="2137" w:type="dxa"/>
            <w:tcBorders>
              <w:top w:val="nil"/>
              <w:left w:val="nil"/>
              <w:bottom w:val="nil"/>
              <w:right w:val="nil"/>
            </w:tcBorders>
            <w:shd w:val="clear" w:color="auto" w:fill="E8E8E8" w:themeFill="background2"/>
            <w:noWrap/>
            <w:vAlign w:val="center"/>
          </w:tcPr>
          <w:p w14:paraId="3226F74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rPr>
                <w:rFonts w:hint="default" w:ascii="Times New Roman" w:hAnsi="Times New Roman" w:eastAsia="宋体" w:cs="Times New Roman"/>
                <w:i w:val="0"/>
                <w:iCs w:val="0"/>
                <w:color w:val="000000"/>
                <w:kern w:val="0"/>
                <w:sz w:val="22"/>
                <w:szCs w:val="22"/>
                <w:u w:val="none"/>
                <w:lang w:val="en-US" w:eastAsia="zh-CN" w:bidi="ar"/>
              </w:rPr>
            </w:pPr>
          </w:p>
        </w:tc>
      </w:tr>
      <w:tr w14:paraId="57BCC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125" w:type="dxa"/>
            <w:tcBorders>
              <w:top w:val="nil"/>
              <w:left w:val="nil"/>
              <w:bottom w:val="nil"/>
              <w:right w:val="nil"/>
            </w:tcBorders>
            <w:shd w:val="clear" w:color="auto" w:fill="auto"/>
            <w:noWrap/>
            <w:vAlign w:val="center"/>
          </w:tcPr>
          <w:p w14:paraId="0AEF00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MetS</w:t>
            </w:r>
          </w:p>
        </w:tc>
        <w:tc>
          <w:tcPr>
            <w:tcW w:w="2135" w:type="dxa"/>
            <w:tcBorders>
              <w:top w:val="nil"/>
              <w:left w:val="nil"/>
              <w:bottom w:val="nil"/>
              <w:right w:val="nil"/>
            </w:tcBorders>
            <w:shd w:val="clear" w:color="auto" w:fill="auto"/>
            <w:noWrap/>
            <w:vAlign w:val="center"/>
          </w:tcPr>
          <w:p w14:paraId="23C0C7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5.87 (4.42~7.88)*</w:t>
            </w:r>
          </w:p>
        </w:tc>
        <w:tc>
          <w:tcPr>
            <w:tcW w:w="2135" w:type="dxa"/>
            <w:tcBorders>
              <w:top w:val="nil"/>
              <w:left w:val="nil"/>
              <w:bottom w:val="nil"/>
              <w:right w:val="nil"/>
            </w:tcBorders>
            <w:shd w:val="clear" w:color="auto" w:fill="auto"/>
            <w:noWrap/>
            <w:vAlign w:val="center"/>
          </w:tcPr>
          <w:p w14:paraId="134B97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5.35 (3.97~7.28)*</w:t>
            </w:r>
          </w:p>
        </w:tc>
        <w:tc>
          <w:tcPr>
            <w:tcW w:w="2135" w:type="dxa"/>
            <w:tcBorders>
              <w:top w:val="nil"/>
              <w:left w:val="nil"/>
              <w:bottom w:val="nil"/>
              <w:right w:val="nil"/>
            </w:tcBorders>
            <w:shd w:val="clear" w:color="auto" w:fill="auto"/>
            <w:noWrap/>
            <w:vAlign w:val="center"/>
          </w:tcPr>
          <w:p w14:paraId="38EF0D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5.18 (3.82~7.07)*</w:t>
            </w:r>
          </w:p>
        </w:tc>
        <w:tc>
          <w:tcPr>
            <w:tcW w:w="2137" w:type="dxa"/>
            <w:tcBorders>
              <w:top w:val="nil"/>
              <w:left w:val="nil"/>
              <w:bottom w:val="nil"/>
              <w:right w:val="nil"/>
            </w:tcBorders>
            <w:shd w:val="clear" w:color="auto" w:fill="auto"/>
            <w:noWrap/>
            <w:vAlign w:val="center"/>
          </w:tcPr>
          <w:p w14:paraId="7AEC3A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3.88 (2.70~5.63)*</w:t>
            </w:r>
          </w:p>
        </w:tc>
      </w:tr>
      <w:tr w14:paraId="2C18E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125" w:type="dxa"/>
            <w:tcBorders>
              <w:top w:val="nil"/>
              <w:left w:val="nil"/>
              <w:bottom w:val="nil"/>
              <w:right w:val="nil"/>
            </w:tcBorders>
            <w:shd w:val="clear" w:color="auto" w:fill="auto"/>
            <w:noWrap/>
            <w:vAlign w:val="center"/>
          </w:tcPr>
          <w:p w14:paraId="5387AA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Abdominal obesity</w:t>
            </w:r>
          </w:p>
        </w:tc>
        <w:tc>
          <w:tcPr>
            <w:tcW w:w="2135" w:type="dxa"/>
            <w:tcBorders>
              <w:top w:val="nil"/>
              <w:left w:val="nil"/>
              <w:bottom w:val="nil"/>
              <w:right w:val="nil"/>
            </w:tcBorders>
            <w:shd w:val="clear" w:color="auto" w:fill="auto"/>
            <w:noWrap/>
            <w:vAlign w:val="center"/>
          </w:tcPr>
          <w:p w14:paraId="371B9F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2.36 (1.82~3.08)*</w:t>
            </w:r>
          </w:p>
        </w:tc>
        <w:tc>
          <w:tcPr>
            <w:tcW w:w="2135" w:type="dxa"/>
            <w:tcBorders>
              <w:top w:val="nil"/>
              <w:left w:val="nil"/>
              <w:bottom w:val="nil"/>
              <w:right w:val="nil"/>
            </w:tcBorders>
            <w:shd w:val="clear" w:color="auto" w:fill="auto"/>
            <w:noWrap/>
            <w:vAlign w:val="center"/>
          </w:tcPr>
          <w:p w14:paraId="039C90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2.27 (1.71~3.02)*</w:t>
            </w:r>
          </w:p>
        </w:tc>
        <w:tc>
          <w:tcPr>
            <w:tcW w:w="2135" w:type="dxa"/>
            <w:tcBorders>
              <w:top w:val="nil"/>
              <w:left w:val="nil"/>
              <w:bottom w:val="nil"/>
              <w:right w:val="nil"/>
            </w:tcBorders>
            <w:shd w:val="clear" w:color="auto" w:fill="auto"/>
            <w:noWrap/>
            <w:vAlign w:val="center"/>
          </w:tcPr>
          <w:p w14:paraId="744DDE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2.22 (1.67~2.96)*</w:t>
            </w:r>
          </w:p>
        </w:tc>
        <w:tc>
          <w:tcPr>
            <w:tcW w:w="2137" w:type="dxa"/>
            <w:tcBorders>
              <w:top w:val="nil"/>
              <w:left w:val="nil"/>
              <w:bottom w:val="nil"/>
              <w:right w:val="nil"/>
            </w:tcBorders>
            <w:shd w:val="clear" w:color="auto" w:fill="auto"/>
            <w:noWrap/>
            <w:vAlign w:val="center"/>
          </w:tcPr>
          <w:p w14:paraId="647FA9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1.26 (0.84~1.90)</w:t>
            </w:r>
          </w:p>
        </w:tc>
      </w:tr>
      <w:tr w14:paraId="120C3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125" w:type="dxa"/>
            <w:tcBorders>
              <w:top w:val="nil"/>
              <w:left w:val="nil"/>
              <w:bottom w:val="nil"/>
              <w:right w:val="nil"/>
            </w:tcBorders>
            <w:shd w:val="clear" w:color="auto" w:fill="auto"/>
            <w:noWrap/>
            <w:vAlign w:val="center"/>
          </w:tcPr>
          <w:p w14:paraId="6C2638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Elevated BP</w:t>
            </w:r>
          </w:p>
        </w:tc>
        <w:tc>
          <w:tcPr>
            <w:tcW w:w="2135" w:type="dxa"/>
            <w:tcBorders>
              <w:top w:val="nil"/>
              <w:left w:val="nil"/>
              <w:bottom w:val="nil"/>
              <w:right w:val="nil"/>
            </w:tcBorders>
            <w:shd w:val="clear" w:color="auto" w:fill="auto"/>
            <w:noWrap/>
            <w:vAlign w:val="center"/>
          </w:tcPr>
          <w:p w14:paraId="2970BA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2.36 (1.81~3.08)*</w:t>
            </w:r>
          </w:p>
        </w:tc>
        <w:tc>
          <w:tcPr>
            <w:tcW w:w="2135" w:type="dxa"/>
            <w:tcBorders>
              <w:top w:val="nil"/>
              <w:left w:val="nil"/>
              <w:bottom w:val="nil"/>
              <w:right w:val="nil"/>
            </w:tcBorders>
            <w:shd w:val="clear" w:color="auto" w:fill="auto"/>
            <w:noWrap/>
            <w:vAlign w:val="center"/>
          </w:tcPr>
          <w:p w14:paraId="0E1D16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2.02 (1.52~2.68)*</w:t>
            </w:r>
          </w:p>
        </w:tc>
        <w:tc>
          <w:tcPr>
            <w:tcW w:w="2135" w:type="dxa"/>
            <w:tcBorders>
              <w:top w:val="nil"/>
              <w:left w:val="nil"/>
              <w:bottom w:val="nil"/>
              <w:right w:val="nil"/>
            </w:tcBorders>
            <w:shd w:val="clear" w:color="auto" w:fill="auto"/>
            <w:noWrap/>
            <w:vAlign w:val="center"/>
          </w:tcPr>
          <w:p w14:paraId="2EBA4C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1.97 (1.48~2.63)*</w:t>
            </w:r>
          </w:p>
        </w:tc>
        <w:tc>
          <w:tcPr>
            <w:tcW w:w="2137" w:type="dxa"/>
            <w:tcBorders>
              <w:top w:val="nil"/>
              <w:left w:val="nil"/>
              <w:bottom w:val="nil"/>
              <w:right w:val="nil"/>
            </w:tcBorders>
            <w:shd w:val="clear" w:color="auto" w:fill="auto"/>
            <w:noWrap/>
            <w:vAlign w:val="center"/>
          </w:tcPr>
          <w:p w14:paraId="69977F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1.36 (0.97~1.91)</w:t>
            </w:r>
          </w:p>
        </w:tc>
      </w:tr>
      <w:tr w14:paraId="2099F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125" w:type="dxa"/>
            <w:tcBorders>
              <w:top w:val="nil"/>
              <w:left w:val="nil"/>
              <w:bottom w:val="nil"/>
              <w:right w:val="nil"/>
            </w:tcBorders>
            <w:shd w:val="clear" w:color="auto" w:fill="auto"/>
            <w:noWrap/>
            <w:vAlign w:val="center"/>
          </w:tcPr>
          <w:p w14:paraId="795F28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Hyperglycemia</w:t>
            </w:r>
          </w:p>
        </w:tc>
        <w:tc>
          <w:tcPr>
            <w:tcW w:w="2135" w:type="dxa"/>
            <w:tcBorders>
              <w:top w:val="nil"/>
              <w:left w:val="nil"/>
              <w:bottom w:val="nil"/>
              <w:right w:val="nil"/>
            </w:tcBorders>
            <w:shd w:val="clear" w:color="auto" w:fill="auto"/>
            <w:noWrap/>
            <w:vAlign w:val="center"/>
          </w:tcPr>
          <w:p w14:paraId="2F9B5F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16.45 (11.69~23.68)*</w:t>
            </w:r>
          </w:p>
        </w:tc>
        <w:tc>
          <w:tcPr>
            <w:tcW w:w="2135" w:type="dxa"/>
            <w:tcBorders>
              <w:top w:val="nil"/>
              <w:left w:val="nil"/>
              <w:bottom w:val="nil"/>
              <w:right w:val="nil"/>
            </w:tcBorders>
            <w:shd w:val="clear" w:color="auto" w:fill="auto"/>
            <w:noWrap/>
            <w:vAlign w:val="center"/>
          </w:tcPr>
          <w:p w14:paraId="758F2B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14.14 (9.95~20.51)*</w:t>
            </w:r>
          </w:p>
        </w:tc>
        <w:tc>
          <w:tcPr>
            <w:tcW w:w="2135" w:type="dxa"/>
            <w:tcBorders>
              <w:top w:val="nil"/>
              <w:left w:val="nil"/>
              <w:bottom w:val="nil"/>
              <w:right w:val="nil"/>
            </w:tcBorders>
            <w:shd w:val="clear" w:color="auto" w:fill="auto"/>
            <w:noWrap/>
            <w:vAlign w:val="center"/>
          </w:tcPr>
          <w:p w14:paraId="0D96D3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13.85 (9.73~20.13)*</w:t>
            </w:r>
          </w:p>
        </w:tc>
        <w:tc>
          <w:tcPr>
            <w:tcW w:w="2137" w:type="dxa"/>
            <w:tcBorders>
              <w:top w:val="nil"/>
              <w:left w:val="nil"/>
              <w:bottom w:val="nil"/>
              <w:right w:val="nil"/>
            </w:tcBorders>
            <w:shd w:val="clear" w:color="auto" w:fill="auto"/>
            <w:noWrap/>
            <w:vAlign w:val="center"/>
          </w:tcPr>
          <w:p w14:paraId="7D7121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11.19 (7.74~16.50)*</w:t>
            </w:r>
          </w:p>
        </w:tc>
      </w:tr>
      <w:tr w14:paraId="1D584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125" w:type="dxa"/>
            <w:tcBorders>
              <w:top w:val="nil"/>
              <w:left w:val="nil"/>
              <w:bottom w:val="nil"/>
              <w:right w:val="nil"/>
            </w:tcBorders>
            <w:shd w:val="clear" w:color="auto" w:fill="auto"/>
            <w:noWrap/>
            <w:vAlign w:val="center"/>
          </w:tcPr>
          <w:p w14:paraId="5638AF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Elevated TG</w:t>
            </w:r>
          </w:p>
        </w:tc>
        <w:tc>
          <w:tcPr>
            <w:tcW w:w="2135" w:type="dxa"/>
            <w:tcBorders>
              <w:top w:val="nil"/>
              <w:left w:val="nil"/>
              <w:bottom w:val="nil"/>
              <w:right w:val="nil"/>
            </w:tcBorders>
            <w:shd w:val="clear" w:color="auto" w:fill="auto"/>
            <w:noWrap/>
            <w:vAlign w:val="center"/>
          </w:tcPr>
          <w:p w14:paraId="53B7EB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2.75 (2.11~3.60)*</w:t>
            </w:r>
          </w:p>
        </w:tc>
        <w:tc>
          <w:tcPr>
            <w:tcW w:w="2135" w:type="dxa"/>
            <w:tcBorders>
              <w:top w:val="nil"/>
              <w:left w:val="nil"/>
              <w:bottom w:val="nil"/>
              <w:right w:val="nil"/>
            </w:tcBorders>
            <w:shd w:val="clear" w:color="auto" w:fill="auto"/>
            <w:noWrap/>
            <w:vAlign w:val="center"/>
          </w:tcPr>
          <w:p w14:paraId="138EB1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2.62 (1.98~3.49)*</w:t>
            </w:r>
          </w:p>
        </w:tc>
        <w:tc>
          <w:tcPr>
            <w:tcW w:w="2135" w:type="dxa"/>
            <w:tcBorders>
              <w:top w:val="nil"/>
              <w:left w:val="nil"/>
              <w:bottom w:val="nil"/>
              <w:right w:val="nil"/>
            </w:tcBorders>
            <w:shd w:val="clear" w:color="auto" w:fill="auto"/>
            <w:noWrap/>
            <w:vAlign w:val="center"/>
          </w:tcPr>
          <w:p w14:paraId="501F77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2.51 (1.89~3.36)*</w:t>
            </w:r>
          </w:p>
        </w:tc>
        <w:tc>
          <w:tcPr>
            <w:tcW w:w="2137" w:type="dxa"/>
            <w:tcBorders>
              <w:top w:val="nil"/>
              <w:left w:val="nil"/>
              <w:bottom w:val="nil"/>
              <w:right w:val="nil"/>
            </w:tcBorders>
            <w:shd w:val="clear" w:color="auto" w:fill="auto"/>
            <w:noWrap/>
            <w:vAlign w:val="center"/>
          </w:tcPr>
          <w:p w14:paraId="3CCCE6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1.62 (1.05~2.51)*</w:t>
            </w:r>
          </w:p>
        </w:tc>
      </w:tr>
      <w:tr w14:paraId="3E006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125" w:type="dxa"/>
            <w:tcBorders>
              <w:top w:val="nil"/>
              <w:left w:val="nil"/>
              <w:bottom w:val="nil"/>
              <w:right w:val="nil"/>
            </w:tcBorders>
            <w:shd w:val="clear" w:color="auto" w:fill="auto"/>
            <w:noWrap/>
            <w:vAlign w:val="center"/>
          </w:tcPr>
          <w:p w14:paraId="3E52CA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Reduced HDL-C</w:t>
            </w:r>
          </w:p>
        </w:tc>
        <w:tc>
          <w:tcPr>
            <w:tcW w:w="2135" w:type="dxa"/>
            <w:tcBorders>
              <w:top w:val="nil"/>
              <w:left w:val="nil"/>
              <w:bottom w:val="nil"/>
              <w:right w:val="nil"/>
            </w:tcBorders>
            <w:shd w:val="clear" w:color="auto" w:fill="auto"/>
            <w:noWrap/>
            <w:vAlign w:val="center"/>
          </w:tcPr>
          <w:p w14:paraId="5AF5B2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2.02 (1.50~2.74)*</w:t>
            </w:r>
          </w:p>
        </w:tc>
        <w:tc>
          <w:tcPr>
            <w:tcW w:w="2135" w:type="dxa"/>
            <w:tcBorders>
              <w:top w:val="nil"/>
              <w:left w:val="nil"/>
              <w:bottom w:val="nil"/>
              <w:right w:val="nil"/>
            </w:tcBorders>
            <w:shd w:val="clear" w:color="auto" w:fill="auto"/>
            <w:noWrap/>
            <w:vAlign w:val="center"/>
          </w:tcPr>
          <w:p w14:paraId="4E566D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2.00 (1.47~2.76)*</w:t>
            </w:r>
          </w:p>
        </w:tc>
        <w:tc>
          <w:tcPr>
            <w:tcW w:w="2135" w:type="dxa"/>
            <w:tcBorders>
              <w:top w:val="nil"/>
              <w:left w:val="nil"/>
              <w:bottom w:val="nil"/>
              <w:right w:val="nil"/>
            </w:tcBorders>
            <w:shd w:val="clear" w:color="auto" w:fill="auto"/>
            <w:noWrap/>
            <w:vAlign w:val="center"/>
          </w:tcPr>
          <w:p w14:paraId="7BD7F7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1.99 (1.45~2.76)*</w:t>
            </w:r>
          </w:p>
        </w:tc>
        <w:tc>
          <w:tcPr>
            <w:tcW w:w="2137" w:type="dxa"/>
            <w:tcBorders>
              <w:top w:val="nil"/>
              <w:left w:val="nil"/>
              <w:bottom w:val="nil"/>
              <w:right w:val="nil"/>
            </w:tcBorders>
            <w:shd w:val="clear" w:color="auto" w:fill="auto"/>
            <w:noWrap/>
            <w:vAlign w:val="center"/>
          </w:tcPr>
          <w:p w14:paraId="30E5A1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1.55 (1.05~2.32)*</w:t>
            </w:r>
          </w:p>
        </w:tc>
      </w:tr>
      <w:tr w14:paraId="1A50A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125" w:type="dxa"/>
            <w:tcBorders>
              <w:top w:val="nil"/>
              <w:left w:val="nil"/>
              <w:bottom w:val="nil"/>
              <w:right w:val="nil"/>
            </w:tcBorders>
            <w:shd w:val="clear" w:color="auto" w:fill="E8E8E8" w:themeFill="background2"/>
            <w:noWrap/>
            <w:vAlign w:val="center"/>
          </w:tcPr>
          <w:p w14:paraId="26BD30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b w:val="0"/>
                <w:bCs w:val="0"/>
                <w:i w:val="0"/>
                <w:iCs w:val="0"/>
                <w:color w:val="000000"/>
                <w:kern w:val="0"/>
                <w:sz w:val="22"/>
                <w:szCs w:val="22"/>
                <w:u w:val="none"/>
                <w:lang w:val="en-US" w:eastAsia="zh-CN" w:bidi="ar"/>
              </w:rPr>
              <w:t>Women</w:t>
            </w:r>
            <w:r>
              <w:rPr>
                <w:rStyle w:val="19"/>
                <w:rFonts w:hint="default" w:ascii="Times New Roman" w:hAnsi="Times New Roman" w:eastAsia="宋体" w:cs="Times New Roman"/>
                <w:b w:val="0"/>
                <w:bCs w:val="0"/>
                <w:sz w:val="22"/>
                <w:szCs w:val="22"/>
                <w:vertAlign w:val="superscript"/>
                <w:lang w:val="en-US" w:eastAsia="zh-CN" w:bidi="ar"/>
              </w:rPr>
              <w:t xml:space="preserve"> </w:t>
            </w:r>
          </w:p>
        </w:tc>
        <w:tc>
          <w:tcPr>
            <w:tcW w:w="2135" w:type="dxa"/>
            <w:tcBorders>
              <w:top w:val="nil"/>
              <w:left w:val="nil"/>
              <w:bottom w:val="nil"/>
              <w:right w:val="nil"/>
            </w:tcBorders>
            <w:shd w:val="clear" w:color="auto" w:fill="E8E8E8" w:themeFill="background2"/>
            <w:noWrap/>
            <w:vAlign w:val="center"/>
          </w:tcPr>
          <w:p w14:paraId="19F454B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rPr>
                <w:rFonts w:hint="default" w:ascii="Times New Roman" w:hAnsi="Times New Roman" w:eastAsia="宋体" w:cs="Times New Roman"/>
                <w:i w:val="0"/>
                <w:iCs w:val="0"/>
                <w:color w:val="000000"/>
                <w:kern w:val="0"/>
                <w:sz w:val="22"/>
                <w:szCs w:val="22"/>
                <w:u w:val="none"/>
                <w:lang w:val="en-US" w:eastAsia="zh-CN" w:bidi="ar"/>
              </w:rPr>
            </w:pPr>
          </w:p>
        </w:tc>
        <w:tc>
          <w:tcPr>
            <w:tcW w:w="2135" w:type="dxa"/>
            <w:tcBorders>
              <w:top w:val="nil"/>
              <w:left w:val="nil"/>
              <w:bottom w:val="nil"/>
              <w:right w:val="nil"/>
            </w:tcBorders>
            <w:shd w:val="clear" w:color="auto" w:fill="E8E8E8" w:themeFill="background2"/>
            <w:noWrap/>
            <w:vAlign w:val="center"/>
          </w:tcPr>
          <w:p w14:paraId="0105E95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rPr>
                <w:rFonts w:hint="default" w:ascii="Times New Roman" w:hAnsi="Times New Roman" w:eastAsia="宋体" w:cs="Times New Roman"/>
                <w:i w:val="0"/>
                <w:iCs w:val="0"/>
                <w:color w:val="000000"/>
                <w:kern w:val="0"/>
                <w:sz w:val="22"/>
                <w:szCs w:val="22"/>
                <w:u w:val="none"/>
                <w:lang w:val="en-US" w:eastAsia="zh-CN" w:bidi="ar"/>
              </w:rPr>
            </w:pPr>
          </w:p>
        </w:tc>
        <w:tc>
          <w:tcPr>
            <w:tcW w:w="2135" w:type="dxa"/>
            <w:tcBorders>
              <w:top w:val="nil"/>
              <w:left w:val="nil"/>
              <w:bottom w:val="nil"/>
              <w:right w:val="nil"/>
            </w:tcBorders>
            <w:shd w:val="clear" w:color="auto" w:fill="E8E8E8" w:themeFill="background2"/>
            <w:noWrap/>
            <w:vAlign w:val="center"/>
          </w:tcPr>
          <w:p w14:paraId="10653BB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rPr>
                <w:rFonts w:hint="default" w:ascii="Times New Roman" w:hAnsi="Times New Roman" w:eastAsia="宋体" w:cs="Times New Roman"/>
                <w:i w:val="0"/>
                <w:iCs w:val="0"/>
                <w:color w:val="000000"/>
                <w:kern w:val="0"/>
                <w:sz w:val="22"/>
                <w:szCs w:val="22"/>
                <w:u w:val="none"/>
                <w:lang w:val="en-US" w:eastAsia="zh-CN" w:bidi="ar"/>
              </w:rPr>
            </w:pPr>
          </w:p>
        </w:tc>
        <w:tc>
          <w:tcPr>
            <w:tcW w:w="2137" w:type="dxa"/>
            <w:tcBorders>
              <w:top w:val="nil"/>
              <w:left w:val="nil"/>
              <w:bottom w:val="nil"/>
              <w:right w:val="nil"/>
            </w:tcBorders>
            <w:shd w:val="clear" w:color="auto" w:fill="E8E8E8" w:themeFill="background2"/>
            <w:noWrap/>
            <w:vAlign w:val="center"/>
          </w:tcPr>
          <w:p w14:paraId="0D326DC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rPr>
                <w:rFonts w:hint="default" w:ascii="Times New Roman" w:hAnsi="Times New Roman" w:eastAsia="宋体" w:cs="Times New Roman"/>
                <w:i w:val="0"/>
                <w:iCs w:val="0"/>
                <w:color w:val="000000"/>
                <w:kern w:val="0"/>
                <w:sz w:val="22"/>
                <w:szCs w:val="22"/>
                <w:u w:val="none"/>
                <w:lang w:val="en-US" w:eastAsia="zh-CN" w:bidi="ar"/>
              </w:rPr>
            </w:pPr>
          </w:p>
        </w:tc>
      </w:tr>
      <w:tr w14:paraId="39138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125" w:type="dxa"/>
            <w:tcBorders>
              <w:top w:val="nil"/>
              <w:left w:val="nil"/>
              <w:bottom w:val="nil"/>
              <w:right w:val="nil"/>
            </w:tcBorders>
            <w:shd w:val="clear" w:color="auto" w:fill="auto"/>
            <w:noWrap/>
            <w:vAlign w:val="center"/>
          </w:tcPr>
          <w:p w14:paraId="530CAA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MetS</w:t>
            </w:r>
          </w:p>
        </w:tc>
        <w:tc>
          <w:tcPr>
            <w:tcW w:w="2135" w:type="dxa"/>
            <w:tcBorders>
              <w:top w:val="nil"/>
              <w:left w:val="nil"/>
              <w:bottom w:val="nil"/>
              <w:right w:val="nil"/>
            </w:tcBorders>
            <w:shd w:val="clear" w:color="auto" w:fill="auto"/>
            <w:noWrap/>
            <w:vAlign w:val="center"/>
          </w:tcPr>
          <w:p w14:paraId="0603E1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11.95 (7.27~21.03)*</w:t>
            </w:r>
          </w:p>
        </w:tc>
        <w:tc>
          <w:tcPr>
            <w:tcW w:w="2135" w:type="dxa"/>
            <w:tcBorders>
              <w:top w:val="nil"/>
              <w:left w:val="nil"/>
              <w:bottom w:val="nil"/>
              <w:right w:val="nil"/>
            </w:tcBorders>
            <w:shd w:val="clear" w:color="auto" w:fill="auto"/>
            <w:noWrap/>
            <w:vAlign w:val="center"/>
          </w:tcPr>
          <w:p w14:paraId="2CCFF6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8.59 (5.12~15.38)*</w:t>
            </w:r>
          </w:p>
        </w:tc>
        <w:tc>
          <w:tcPr>
            <w:tcW w:w="2135" w:type="dxa"/>
            <w:tcBorders>
              <w:top w:val="nil"/>
              <w:left w:val="nil"/>
              <w:bottom w:val="nil"/>
              <w:right w:val="nil"/>
            </w:tcBorders>
            <w:shd w:val="clear" w:color="auto" w:fill="auto"/>
            <w:noWrap/>
            <w:vAlign w:val="center"/>
          </w:tcPr>
          <w:p w14:paraId="3F3940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8.94 (5.29~16.10)*</w:t>
            </w:r>
          </w:p>
        </w:tc>
        <w:tc>
          <w:tcPr>
            <w:tcW w:w="2137" w:type="dxa"/>
            <w:tcBorders>
              <w:top w:val="nil"/>
              <w:left w:val="nil"/>
              <w:bottom w:val="nil"/>
              <w:right w:val="nil"/>
            </w:tcBorders>
            <w:shd w:val="clear" w:color="auto" w:fill="auto"/>
            <w:noWrap/>
            <w:vAlign w:val="center"/>
          </w:tcPr>
          <w:p w14:paraId="70F872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5.97 (3.32~11.43)*</w:t>
            </w:r>
          </w:p>
        </w:tc>
      </w:tr>
      <w:tr w14:paraId="32EF1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125" w:type="dxa"/>
            <w:tcBorders>
              <w:top w:val="nil"/>
              <w:left w:val="nil"/>
              <w:bottom w:val="nil"/>
              <w:right w:val="nil"/>
            </w:tcBorders>
            <w:shd w:val="clear" w:color="auto" w:fill="auto"/>
            <w:noWrap/>
            <w:vAlign w:val="center"/>
          </w:tcPr>
          <w:p w14:paraId="573B70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Abdominal obesity</w:t>
            </w:r>
          </w:p>
        </w:tc>
        <w:tc>
          <w:tcPr>
            <w:tcW w:w="2135" w:type="dxa"/>
            <w:tcBorders>
              <w:top w:val="nil"/>
              <w:left w:val="nil"/>
              <w:bottom w:val="nil"/>
              <w:right w:val="nil"/>
            </w:tcBorders>
            <w:shd w:val="clear" w:color="auto" w:fill="auto"/>
            <w:noWrap/>
            <w:vAlign w:val="center"/>
          </w:tcPr>
          <w:p w14:paraId="5EAE73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3.46 (2.47~4.92)*</w:t>
            </w:r>
          </w:p>
        </w:tc>
        <w:tc>
          <w:tcPr>
            <w:tcW w:w="2135" w:type="dxa"/>
            <w:tcBorders>
              <w:top w:val="nil"/>
              <w:left w:val="nil"/>
              <w:bottom w:val="nil"/>
              <w:right w:val="nil"/>
            </w:tcBorders>
            <w:shd w:val="clear" w:color="auto" w:fill="auto"/>
            <w:noWrap/>
            <w:vAlign w:val="center"/>
          </w:tcPr>
          <w:p w14:paraId="7BC04E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2.41 (1.65~3.55)*</w:t>
            </w:r>
          </w:p>
        </w:tc>
        <w:tc>
          <w:tcPr>
            <w:tcW w:w="2135" w:type="dxa"/>
            <w:tcBorders>
              <w:top w:val="nil"/>
              <w:left w:val="nil"/>
              <w:bottom w:val="nil"/>
              <w:right w:val="nil"/>
            </w:tcBorders>
            <w:shd w:val="clear" w:color="auto" w:fill="auto"/>
            <w:noWrap/>
            <w:vAlign w:val="center"/>
          </w:tcPr>
          <w:p w14:paraId="1F556F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2.46 (1.68~3.63)*</w:t>
            </w:r>
          </w:p>
        </w:tc>
        <w:tc>
          <w:tcPr>
            <w:tcW w:w="2137" w:type="dxa"/>
            <w:tcBorders>
              <w:top w:val="nil"/>
              <w:left w:val="nil"/>
              <w:bottom w:val="nil"/>
              <w:right w:val="nil"/>
            </w:tcBorders>
            <w:shd w:val="clear" w:color="auto" w:fill="auto"/>
            <w:noWrap/>
            <w:vAlign w:val="center"/>
          </w:tcPr>
          <w:p w14:paraId="0BED2E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1.36 (0.72~2.59)</w:t>
            </w:r>
          </w:p>
        </w:tc>
      </w:tr>
      <w:tr w14:paraId="072E7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125" w:type="dxa"/>
            <w:tcBorders>
              <w:top w:val="nil"/>
              <w:left w:val="nil"/>
              <w:bottom w:val="nil"/>
              <w:right w:val="nil"/>
            </w:tcBorders>
            <w:shd w:val="clear" w:color="auto" w:fill="auto"/>
            <w:noWrap/>
            <w:vAlign w:val="center"/>
          </w:tcPr>
          <w:p w14:paraId="13C1A2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Elevated BP</w:t>
            </w:r>
          </w:p>
        </w:tc>
        <w:tc>
          <w:tcPr>
            <w:tcW w:w="2135" w:type="dxa"/>
            <w:tcBorders>
              <w:top w:val="nil"/>
              <w:left w:val="nil"/>
              <w:bottom w:val="nil"/>
              <w:right w:val="nil"/>
            </w:tcBorders>
            <w:shd w:val="clear" w:color="auto" w:fill="auto"/>
            <w:noWrap/>
            <w:vAlign w:val="center"/>
          </w:tcPr>
          <w:p w14:paraId="5A1419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3.21 (2.37~4.39)*</w:t>
            </w:r>
          </w:p>
        </w:tc>
        <w:tc>
          <w:tcPr>
            <w:tcW w:w="2135" w:type="dxa"/>
            <w:tcBorders>
              <w:top w:val="nil"/>
              <w:left w:val="nil"/>
              <w:bottom w:val="nil"/>
              <w:right w:val="nil"/>
            </w:tcBorders>
            <w:shd w:val="clear" w:color="auto" w:fill="auto"/>
            <w:noWrap/>
            <w:vAlign w:val="center"/>
          </w:tcPr>
          <w:p w14:paraId="6671A4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2.70 (1.94~3.80)*</w:t>
            </w:r>
          </w:p>
        </w:tc>
        <w:tc>
          <w:tcPr>
            <w:tcW w:w="2135" w:type="dxa"/>
            <w:tcBorders>
              <w:top w:val="nil"/>
              <w:left w:val="nil"/>
              <w:bottom w:val="nil"/>
              <w:right w:val="nil"/>
            </w:tcBorders>
            <w:shd w:val="clear" w:color="auto" w:fill="auto"/>
            <w:noWrap/>
            <w:vAlign w:val="center"/>
          </w:tcPr>
          <w:p w14:paraId="4294D1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2.73 (1.95~3.84)*</w:t>
            </w:r>
          </w:p>
        </w:tc>
        <w:tc>
          <w:tcPr>
            <w:tcW w:w="2137" w:type="dxa"/>
            <w:tcBorders>
              <w:top w:val="nil"/>
              <w:left w:val="nil"/>
              <w:bottom w:val="nil"/>
              <w:right w:val="nil"/>
            </w:tcBorders>
            <w:shd w:val="clear" w:color="auto" w:fill="auto"/>
            <w:noWrap/>
            <w:vAlign w:val="center"/>
          </w:tcPr>
          <w:p w14:paraId="348EC9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1.65 (1.08~2.54)*</w:t>
            </w:r>
          </w:p>
        </w:tc>
      </w:tr>
      <w:tr w14:paraId="2256D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125" w:type="dxa"/>
            <w:tcBorders>
              <w:top w:val="nil"/>
              <w:left w:val="nil"/>
              <w:bottom w:val="nil"/>
              <w:right w:val="nil"/>
            </w:tcBorders>
            <w:shd w:val="clear" w:color="auto" w:fill="auto"/>
            <w:noWrap/>
            <w:vAlign w:val="center"/>
          </w:tcPr>
          <w:p w14:paraId="577D0E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Hyperglycemia</w:t>
            </w:r>
          </w:p>
        </w:tc>
        <w:tc>
          <w:tcPr>
            <w:tcW w:w="2135" w:type="dxa"/>
            <w:tcBorders>
              <w:top w:val="nil"/>
              <w:left w:val="nil"/>
              <w:bottom w:val="nil"/>
              <w:right w:val="nil"/>
            </w:tcBorders>
            <w:shd w:val="clear" w:color="auto" w:fill="auto"/>
            <w:noWrap/>
            <w:vAlign w:val="center"/>
          </w:tcPr>
          <w:p w14:paraId="332D76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34.77 (22.43~56.36)*</w:t>
            </w:r>
          </w:p>
        </w:tc>
        <w:tc>
          <w:tcPr>
            <w:tcW w:w="2135" w:type="dxa"/>
            <w:tcBorders>
              <w:top w:val="nil"/>
              <w:left w:val="nil"/>
              <w:bottom w:val="nil"/>
              <w:right w:val="nil"/>
            </w:tcBorders>
            <w:shd w:val="clear" w:color="auto" w:fill="auto"/>
            <w:noWrap/>
            <w:vAlign w:val="center"/>
          </w:tcPr>
          <w:p w14:paraId="1404A4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29.19 (18.44~48.23)*</w:t>
            </w:r>
          </w:p>
        </w:tc>
        <w:tc>
          <w:tcPr>
            <w:tcW w:w="2135" w:type="dxa"/>
            <w:tcBorders>
              <w:top w:val="nil"/>
              <w:left w:val="nil"/>
              <w:bottom w:val="nil"/>
              <w:right w:val="nil"/>
            </w:tcBorders>
            <w:shd w:val="clear" w:color="auto" w:fill="auto"/>
            <w:noWrap/>
            <w:vAlign w:val="center"/>
          </w:tcPr>
          <w:p w14:paraId="56FAB2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30.80 (19.33~51.27)*</w:t>
            </w:r>
          </w:p>
        </w:tc>
        <w:tc>
          <w:tcPr>
            <w:tcW w:w="2137" w:type="dxa"/>
            <w:tcBorders>
              <w:top w:val="nil"/>
              <w:left w:val="nil"/>
              <w:bottom w:val="nil"/>
              <w:right w:val="nil"/>
            </w:tcBorders>
            <w:shd w:val="clear" w:color="auto" w:fill="auto"/>
            <w:noWrap/>
            <w:vAlign w:val="center"/>
          </w:tcPr>
          <w:p w14:paraId="1CA0A2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26.73 (16.35~45.64)*</w:t>
            </w:r>
          </w:p>
        </w:tc>
      </w:tr>
      <w:tr w14:paraId="21CF2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125" w:type="dxa"/>
            <w:tcBorders>
              <w:top w:val="nil"/>
              <w:left w:val="nil"/>
              <w:bottom w:val="nil"/>
              <w:right w:val="nil"/>
            </w:tcBorders>
            <w:shd w:val="clear" w:color="auto" w:fill="auto"/>
            <w:noWrap/>
            <w:vAlign w:val="center"/>
          </w:tcPr>
          <w:p w14:paraId="5EF8ED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Elevated TG</w:t>
            </w:r>
          </w:p>
        </w:tc>
        <w:tc>
          <w:tcPr>
            <w:tcW w:w="2135" w:type="dxa"/>
            <w:tcBorders>
              <w:top w:val="nil"/>
              <w:left w:val="nil"/>
              <w:bottom w:val="nil"/>
              <w:right w:val="nil"/>
            </w:tcBorders>
            <w:shd w:val="clear" w:color="auto" w:fill="auto"/>
            <w:noWrap/>
            <w:vAlign w:val="center"/>
          </w:tcPr>
          <w:p w14:paraId="4607A1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3.14 (2.25~4.43)*</w:t>
            </w:r>
          </w:p>
        </w:tc>
        <w:tc>
          <w:tcPr>
            <w:tcW w:w="2135" w:type="dxa"/>
            <w:tcBorders>
              <w:top w:val="nil"/>
              <w:left w:val="nil"/>
              <w:bottom w:val="nil"/>
              <w:right w:val="nil"/>
            </w:tcBorders>
            <w:shd w:val="clear" w:color="auto" w:fill="auto"/>
            <w:noWrap/>
            <w:vAlign w:val="center"/>
          </w:tcPr>
          <w:p w14:paraId="067A15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2.21 (1.55~3.20)*</w:t>
            </w:r>
          </w:p>
        </w:tc>
        <w:tc>
          <w:tcPr>
            <w:tcW w:w="2135" w:type="dxa"/>
            <w:tcBorders>
              <w:top w:val="nil"/>
              <w:left w:val="nil"/>
              <w:bottom w:val="nil"/>
              <w:right w:val="nil"/>
            </w:tcBorders>
            <w:shd w:val="clear" w:color="auto" w:fill="auto"/>
            <w:noWrap/>
            <w:vAlign w:val="center"/>
          </w:tcPr>
          <w:p w14:paraId="7ED0DB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2.26 (1.58~3.29)*</w:t>
            </w:r>
          </w:p>
        </w:tc>
        <w:tc>
          <w:tcPr>
            <w:tcW w:w="2137" w:type="dxa"/>
            <w:tcBorders>
              <w:top w:val="nil"/>
              <w:left w:val="nil"/>
              <w:bottom w:val="nil"/>
              <w:right w:val="nil"/>
            </w:tcBorders>
            <w:shd w:val="clear" w:color="auto" w:fill="auto"/>
            <w:noWrap/>
            <w:vAlign w:val="center"/>
          </w:tcPr>
          <w:p w14:paraId="0B6F81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0.81 (0.47~1.39)</w:t>
            </w:r>
          </w:p>
        </w:tc>
      </w:tr>
      <w:tr w14:paraId="3993A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125" w:type="dxa"/>
            <w:tcBorders>
              <w:top w:val="nil"/>
              <w:left w:val="nil"/>
              <w:bottom w:val="single" w:color="auto" w:sz="12" w:space="0"/>
              <w:right w:val="nil"/>
            </w:tcBorders>
            <w:shd w:val="clear" w:color="auto" w:fill="auto"/>
            <w:noWrap/>
            <w:vAlign w:val="center"/>
          </w:tcPr>
          <w:p w14:paraId="794CCF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Reduced HDL-C</w:t>
            </w:r>
          </w:p>
        </w:tc>
        <w:tc>
          <w:tcPr>
            <w:tcW w:w="2135" w:type="dxa"/>
            <w:tcBorders>
              <w:top w:val="nil"/>
              <w:left w:val="nil"/>
              <w:bottom w:val="single" w:color="auto" w:sz="12" w:space="0"/>
              <w:right w:val="nil"/>
            </w:tcBorders>
            <w:shd w:val="clear" w:color="auto" w:fill="auto"/>
            <w:noWrap/>
            <w:vAlign w:val="center"/>
          </w:tcPr>
          <w:p w14:paraId="6498BE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2.59 (1.56~4.52)*</w:t>
            </w:r>
          </w:p>
        </w:tc>
        <w:tc>
          <w:tcPr>
            <w:tcW w:w="2135" w:type="dxa"/>
            <w:tcBorders>
              <w:top w:val="nil"/>
              <w:left w:val="nil"/>
              <w:bottom w:val="single" w:color="auto" w:sz="12" w:space="0"/>
              <w:right w:val="nil"/>
            </w:tcBorders>
            <w:shd w:val="clear" w:color="auto" w:fill="auto"/>
            <w:noWrap/>
            <w:vAlign w:val="center"/>
          </w:tcPr>
          <w:p w14:paraId="14414F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1.87 (1.07~3.41)*</w:t>
            </w:r>
          </w:p>
        </w:tc>
        <w:tc>
          <w:tcPr>
            <w:tcW w:w="2135" w:type="dxa"/>
            <w:tcBorders>
              <w:top w:val="nil"/>
              <w:left w:val="nil"/>
              <w:bottom w:val="single" w:color="auto" w:sz="12" w:space="0"/>
              <w:right w:val="nil"/>
            </w:tcBorders>
            <w:shd w:val="clear" w:color="auto" w:fill="auto"/>
            <w:noWrap/>
            <w:vAlign w:val="center"/>
          </w:tcPr>
          <w:p w14:paraId="7A4675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1.88 (1.08~3.43)*</w:t>
            </w:r>
          </w:p>
        </w:tc>
        <w:tc>
          <w:tcPr>
            <w:tcW w:w="2137" w:type="dxa"/>
            <w:tcBorders>
              <w:top w:val="nil"/>
              <w:left w:val="nil"/>
              <w:bottom w:val="single" w:color="auto" w:sz="12" w:space="0"/>
              <w:right w:val="nil"/>
            </w:tcBorders>
            <w:shd w:val="clear" w:color="auto" w:fill="auto"/>
            <w:noWrap/>
            <w:vAlign w:val="center"/>
          </w:tcPr>
          <w:p w14:paraId="601CF0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val="0"/>
                <w:bCs w:val="0"/>
                <w:i w:val="0"/>
                <w:iCs w:val="0"/>
                <w:color w:val="000000"/>
                <w:kern w:val="0"/>
                <w:sz w:val="22"/>
                <w:szCs w:val="22"/>
                <w:u w:val="none"/>
                <w:lang w:val="en-US" w:eastAsia="zh-CN" w:bidi="ar"/>
              </w:rPr>
              <w:t>1.08 (0.49~2.37)</w:t>
            </w:r>
          </w:p>
        </w:tc>
      </w:tr>
    </w:tbl>
    <w:p w14:paraId="2F6824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 xml:space="preserve">MetS, Metabolic syndrome; BP, Blood pressure; TG, Triglycerides; HDL-C, High-density lipoprotein cholesterol. </w:t>
      </w:r>
    </w:p>
    <w:p w14:paraId="37A4EB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rPr>
          <w:rFonts w:hint="default" w:ascii="Times New Roman" w:hAnsi="Times New Roman" w:cs="Times New Roman"/>
        </w:rPr>
      </w:pPr>
      <w:r>
        <w:rPr>
          <w:rFonts w:hint="default" w:ascii="Times New Roman" w:hAnsi="Times New Roman" w:eastAsia="宋体" w:cs="Times New Roman"/>
          <w:kern w:val="2"/>
          <w:sz w:val="24"/>
          <w:szCs w:val="24"/>
          <w:lang w:val="en-US" w:eastAsia="zh-CN" w:bidi="ar"/>
        </w:rPr>
        <w:t xml:space="preserve">Model 1: unadjusted model; model 2: adjusted for age, education, marital status, personal income, fatty liver, and family history of T2DM; model 3: further adjusted for lifestyle factors in model 2, including current smoking, habitual alcohol, dietary quality, physical activity, sleep duration; model 4: further adjusted for BMI, TC, LDL-C, SUA, ALT, AST, GGT, eGFR in model 3 for MetS , and further adjusted other MetS components for specific MetS component. * </w:t>
      </w:r>
      <w:r>
        <w:rPr>
          <w:rFonts w:hint="default" w:ascii="Times New Roman" w:hAnsi="Times New Roman" w:eastAsia="宋体" w:cs="Times New Roman"/>
          <w:i/>
          <w:iCs/>
          <w:kern w:val="2"/>
          <w:sz w:val="24"/>
          <w:szCs w:val="24"/>
          <w:lang w:val="en-US" w:eastAsia="zh-CN" w:bidi="ar"/>
        </w:rPr>
        <w:t>P</w:t>
      </w:r>
      <w:r>
        <w:rPr>
          <w:rFonts w:hint="default" w:ascii="Times New Roman" w:hAnsi="Times New Roman" w:eastAsia="宋体" w:cs="Times New Roman"/>
          <w:kern w:val="2"/>
          <w:sz w:val="24"/>
          <w:szCs w:val="24"/>
          <w:lang w:val="en-US" w:eastAsia="zh-CN" w:bidi="ar"/>
        </w:rPr>
        <w:t>&lt;0.05.</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873" w:bottom="1440" w:left="873" w:header="851" w:footer="992" w:gutter="0"/>
      <w:lnNumType w:countBy="1" w:restart="continuou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西文正文">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SongGB18030C-Light">
    <w:panose1 w:val="020A0304000101010101"/>
    <w:charset w:val="86"/>
    <w:family w:val="roman"/>
    <w:pitch w:val="default"/>
    <w:sig w:usb0="00000001" w:usb1="28EF4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BD7BF">
    <w:pPr>
      <w:pStyle w:val="3"/>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CE6FF2C">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7CE6FF2C">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42F86">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A468E">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7BE9C">
    <w:pPr>
      <w:pStyle w:val="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2F738">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D61A5">
    <w:pPr>
      <w:pStyle w:val="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hjODA5ZjQ4NmU2YmU1ZDgwMDU1YmVhNDkxZTRhZGYifQ=="/>
    <w:docVar w:name="EN.Layout" w:val="&lt;ENLayout&gt;&lt;Style&gt;Diabetes Metabol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ps0zdszmt0r9leewrsx0e232tfzvexxs2dx&quot;&gt;1-h PG&lt;record-ids&gt;&lt;item&gt;48&lt;/item&gt;&lt;item&gt;377&lt;/item&gt;&lt;item&gt;531&lt;/item&gt;&lt;item&gt;673&lt;/item&gt;&lt;/record-ids&gt;&lt;/item&gt;&lt;/Libraries&gt;"/>
  </w:docVars>
  <w:rsids>
    <w:rsidRoot w:val="00CA5289"/>
    <w:rsid w:val="000043EC"/>
    <w:rsid w:val="000A1058"/>
    <w:rsid w:val="001134DA"/>
    <w:rsid w:val="001231CA"/>
    <w:rsid w:val="00321D83"/>
    <w:rsid w:val="0032644C"/>
    <w:rsid w:val="00342B5C"/>
    <w:rsid w:val="0034502C"/>
    <w:rsid w:val="00347737"/>
    <w:rsid w:val="00377920"/>
    <w:rsid w:val="00521B5F"/>
    <w:rsid w:val="00560FF6"/>
    <w:rsid w:val="0058062D"/>
    <w:rsid w:val="005C5015"/>
    <w:rsid w:val="006557A5"/>
    <w:rsid w:val="00681807"/>
    <w:rsid w:val="006B487B"/>
    <w:rsid w:val="006C3429"/>
    <w:rsid w:val="007273A9"/>
    <w:rsid w:val="008253E4"/>
    <w:rsid w:val="008631B2"/>
    <w:rsid w:val="008B0377"/>
    <w:rsid w:val="008D1227"/>
    <w:rsid w:val="00A00E8D"/>
    <w:rsid w:val="00A25F29"/>
    <w:rsid w:val="00AD7447"/>
    <w:rsid w:val="00B63AF5"/>
    <w:rsid w:val="00B914DE"/>
    <w:rsid w:val="00CA5289"/>
    <w:rsid w:val="00CA6D58"/>
    <w:rsid w:val="00D01424"/>
    <w:rsid w:val="00D15227"/>
    <w:rsid w:val="00D330BF"/>
    <w:rsid w:val="00FE285B"/>
    <w:rsid w:val="00FE35A4"/>
    <w:rsid w:val="0DF02B59"/>
    <w:rsid w:val="17E61BB8"/>
    <w:rsid w:val="20155EE5"/>
    <w:rsid w:val="23013E39"/>
    <w:rsid w:val="2E390E7D"/>
    <w:rsid w:val="30CF385F"/>
    <w:rsid w:val="5B14588E"/>
    <w:rsid w:val="5E356F3D"/>
    <w:rsid w:val="6562740E"/>
    <w:rsid w:val="65F77951"/>
    <w:rsid w:val="6A33137A"/>
    <w:rsid w:val="73DB21E0"/>
    <w:rsid w:val="77304E8D"/>
    <w:rsid w:val="7B332F87"/>
    <w:rsid w:val="7EC5039A"/>
    <w:rsid w:val="7F641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480" w:firstLineChars="200"/>
      <w:jc w:val="both"/>
    </w:pPr>
    <w:rPr>
      <w:rFonts w:ascii="Times New Roman" w:hAnsi="Times New Roman" w:eastAsia="宋体" w:cs="Times New Roman"/>
      <w:kern w:val="2"/>
      <w:sz w:val="24"/>
      <w:szCs w:val="22"/>
      <w:lang w:val="en-US" w:eastAsia="zh-CN" w:bidi="ar-SA"/>
    </w:rPr>
  </w:style>
  <w:style w:type="paragraph" w:styleId="2">
    <w:name w:val="heading 1"/>
    <w:basedOn w:val="1"/>
    <w:next w:val="1"/>
    <w:qFormat/>
    <w:uiPriority w:val="9"/>
    <w:pPr>
      <w:keepNext/>
      <w:keepLines/>
      <w:spacing w:beforeLines="0" w:beforeAutospacing="0" w:afterLines="0" w:afterAutospacing="0" w:line="360" w:lineRule="auto"/>
      <w:ind w:firstLine="0" w:firstLineChars="0"/>
      <w:jc w:val="left"/>
      <w:outlineLvl w:val="0"/>
    </w:pPr>
    <w:rPr>
      <w:rFonts w:ascii="Times New Roman" w:hAnsi="Times New Roman"/>
      <w:b/>
      <w:kern w:val="44"/>
      <w:sz w:val="28"/>
    </w:rPr>
  </w:style>
  <w:style w:type="character" w:default="1" w:styleId="8">
    <w:name w:val="Default Paragraph Font"/>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2"/>
    <w:unhideWhenUsed/>
    <w:qFormat/>
    <w:uiPriority w:val="99"/>
    <w:pPr>
      <w:tabs>
        <w:tab w:val="center" w:pos="4153"/>
        <w:tab w:val="right" w:pos="8306"/>
      </w:tabs>
      <w:snapToGrid w:val="0"/>
      <w:spacing w:line="240" w:lineRule="atLeast"/>
      <w:jc w:val="left"/>
    </w:pPr>
    <w:rPr>
      <w:sz w:val="18"/>
      <w:szCs w:val="18"/>
    </w:rPr>
  </w:style>
  <w:style w:type="paragraph" w:styleId="4">
    <w:name w:val="header"/>
    <w:basedOn w:val="1"/>
    <w:link w:val="11"/>
    <w:unhideWhenUsed/>
    <w:qFormat/>
    <w:uiPriority w:val="99"/>
    <w:pPr>
      <w:tabs>
        <w:tab w:val="center" w:pos="4153"/>
        <w:tab w:val="right" w:pos="8306"/>
      </w:tabs>
      <w:snapToGrid w:val="0"/>
      <w:spacing w:line="240" w:lineRule="atLeast"/>
      <w:jc w:val="center"/>
    </w:pPr>
    <w:rPr>
      <w:sz w:val="18"/>
      <w:szCs w:val="18"/>
    </w:rPr>
  </w:style>
  <w:style w:type="paragraph" w:styleId="5">
    <w:name w:val="Normal (Web)"/>
    <w:basedOn w:val="1"/>
    <w:qFormat/>
    <w:uiPriority w:val="0"/>
    <w:rPr>
      <w:sz w:val="24"/>
    </w:rPr>
  </w:style>
  <w:style w:type="table" w:styleId="7">
    <w:name w:val="Table Grid"/>
    <w:basedOn w:val="6"/>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9">
    <w:name w:val="Hyperlink"/>
    <w:basedOn w:val="8"/>
    <w:unhideWhenUsed/>
    <w:qFormat/>
    <w:uiPriority w:val="99"/>
    <w:rPr>
      <w:rFonts w:ascii="Times New Roman" w:hAnsi="Times New Roman" w:eastAsia="宋体"/>
      <w:color w:val="3B64FC"/>
      <w:u w:val="single"/>
    </w:rPr>
  </w:style>
  <w:style w:type="table" w:customStyle="1" w:styleId="10">
    <w:name w:val="三线表"/>
    <w:basedOn w:val="6"/>
    <w:qFormat/>
    <w:uiPriority w:val="99"/>
    <w:tblPr>
      <w:tblBorders>
        <w:top w:val="single" w:color="auto" w:sz="12" w:space="0"/>
        <w:bottom w:val="single" w:color="auto" w:sz="12" w:space="0"/>
      </w:tblBorders>
    </w:tblPr>
    <w:tblStylePr w:type="firstRow">
      <w:tcPr>
        <w:tcBorders>
          <w:bottom w:val="single" w:color="auto" w:sz="4" w:space="0"/>
        </w:tcBorders>
      </w:tcPr>
    </w:tblStylePr>
  </w:style>
  <w:style w:type="character" w:customStyle="1" w:styleId="11">
    <w:name w:val="页眉 字符"/>
    <w:basedOn w:val="8"/>
    <w:link w:val="4"/>
    <w:qFormat/>
    <w:uiPriority w:val="99"/>
    <w:rPr>
      <w:rFonts w:ascii="Times New Roman" w:hAnsi="Times New Roman" w:eastAsia="宋体" w:cs="Times New Roman"/>
      <w:sz w:val="18"/>
      <w:szCs w:val="18"/>
    </w:rPr>
  </w:style>
  <w:style w:type="character" w:customStyle="1" w:styleId="12">
    <w:name w:val="页脚 字符"/>
    <w:basedOn w:val="8"/>
    <w:link w:val="3"/>
    <w:qFormat/>
    <w:uiPriority w:val="99"/>
    <w:rPr>
      <w:rFonts w:ascii="Times New Roman" w:hAnsi="Times New Roman" w:eastAsia="宋体" w:cs="Times New Roman"/>
      <w:sz w:val="18"/>
      <w:szCs w:val="18"/>
    </w:rPr>
  </w:style>
  <w:style w:type="paragraph" w:customStyle="1" w:styleId="13">
    <w:name w:val="EndNote Bibliography Title"/>
    <w:basedOn w:val="1"/>
    <w:link w:val="14"/>
    <w:qFormat/>
    <w:uiPriority w:val="0"/>
    <w:pPr>
      <w:jc w:val="center"/>
    </w:pPr>
  </w:style>
  <w:style w:type="character" w:customStyle="1" w:styleId="14">
    <w:name w:val="EndNote Bibliography Title 字符"/>
    <w:basedOn w:val="8"/>
    <w:link w:val="13"/>
    <w:qFormat/>
    <w:uiPriority w:val="0"/>
    <w:rPr>
      <w:rFonts w:ascii="Times New Roman" w:hAnsi="Times New Roman" w:eastAsia="宋体" w:cs="Times New Roman"/>
      <w:sz w:val="24"/>
    </w:rPr>
  </w:style>
  <w:style w:type="paragraph" w:customStyle="1" w:styleId="15">
    <w:name w:val="EndNote Bibliography"/>
    <w:basedOn w:val="1"/>
    <w:link w:val="16"/>
    <w:qFormat/>
    <w:uiPriority w:val="0"/>
    <w:pPr>
      <w:spacing w:line="240" w:lineRule="exact"/>
    </w:pPr>
  </w:style>
  <w:style w:type="character" w:customStyle="1" w:styleId="16">
    <w:name w:val="EndNote Bibliography 字符"/>
    <w:basedOn w:val="8"/>
    <w:link w:val="15"/>
    <w:qFormat/>
    <w:uiPriority w:val="0"/>
    <w:rPr>
      <w:rFonts w:ascii="Times New Roman" w:hAnsi="Times New Roman" w:eastAsia="宋体" w:cs="Times New Roman"/>
      <w:sz w:val="24"/>
    </w:rPr>
  </w:style>
  <w:style w:type="character" w:customStyle="1" w:styleId="17">
    <w:name w:val="Unresolved Mention"/>
    <w:basedOn w:val="8"/>
    <w:semiHidden/>
    <w:unhideWhenUsed/>
    <w:qFormat/>
    <w:uiPriority w:val="99"/>
    <w:rPr>
      <w:color w:val="605E5C"/>
      <w:shd w:val="clear" w:color="auto" w:fill="E1DFDD"/>
    </w:rPr>
  </w:style>
  <w:style w:type="character" w:customStyle="1" w:styleId="18">
    <w:name w:val="15"/>
    <w:basedOn w:val="8"/>
    <w:autoRedefine/>
    <w:qFormat/>
    <w:uiPriority w:val="0"/>
    <w:rPr>
      <w:rFonts w:hint="eastAsia" w:ascii="CSongGB18030C-Light" w:hAnsi="CSongGB18030C-Light" w:eastAsia="CSongGB18030C-Light"/>
      <w:color w:val="000000"/>
      <w:sz w:val="20"/>
      <w:szCs w:val="20"/>
    </w:rPr>
  </w:style>
  <w:style w:type="character" w:customStyle="1" w:styleId="19">
    <w:name w:val="font41"/>
    <w:basedOn w:val="8"/>
    <w:autoRedefine/>
    <w:qFormat/>
    <w:uiPriority w:val="0"/>
    <w:rPr>
      <w:rFonts w:hint="eastAsia" w:ascii="宋体" w:hAnsi="宋体" w:eastAsia="宋体"/>
      <w:color w:val="000000"/>
      <w:sz w:val="20"/>
      <w:szCs w:val="20"/>
      <w:u w:val="none"/>
    </w:rPr>
  </w:style>
  <w:style w:type="character" w:customStyle="1" w:styleId="20">
    <w:name w:val="font31"/>
    <w:basedOn w:val="8"/>
    <w:qFormat/>
    <w:uiPriority w:val="0"/>
    <w:rPr>
      <w:rFonts w:hint="default" w:ascii="Times New Roman" w:hAnsi="Times New Roman" w:cs="Times New Roman"/>
      <w:i/>
      <w:iCs/>
      <w:color w:val="000000"/>
      <w:sz w:val="21"/>
      <w:szCs w:val="21"/>
      <w:u w:val="none"/>
    </w:rPr>
  </w:style>
  <w:style w:type="character" w:customStyle="1" w:styleId="21">
    <w:name w:val="font11"/>
    <w:basedOn w:val="8"/>
    <w:qFormat/>
    <w:uiPriority w:val="0"/>
    <w:rPr>
      <w:rFonts w:hint="default" w:ascii="Times New Roman" w:hAnsi="Times New Roman" w:cs="Times New Roman"/>
      <w:color w:val="000000"/>
      <w:sz w:val="21"/>
      <w:szCs w:val="21"/>
      <w:u w:val="none"/>
    </w:rPr>
  </w:style>
  <w:style w:type="character" w:customStyle="1" w:styleId="22">
    <w:name w:val="font21"/>
    <w:basedOn w:val="8"/>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619</Words>
  <Characters>3649</Characters>
  <Lines>33</Lines>
  <Paragraphs>9</Paragraphs>
  <TotalTime>0</TotalTime>
  <ScaleCrop>false</ScaleCrop>
  <LinksUpToDate>false</LinksUpToDate>
  <CharactersWithSpaces>4260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2024-10-21T02:43:00Z</dcterms:created>
  <dc:creator>Xin Chai</dc:creator>
  <cp:lastModifiedBy>Chai Xin</cp:lastModifiedBy>
  <dcterms:modified xsi:type="dcterms:W3CDTF">2024-10-21T09:06:38Z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83193358FACB46B384C9F98E0A6A1644_12</vt:lpwstr>
  </property>
</Properties>
</file>