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FA6" w:rsidRPr="00761058" w:rsidRDefault="00E92BC4" w:rsidP="00E92BC4">
      <w:pPr>
        <w:jc w:val="center"/>
        <w:rPr>
          <w:rFonts w:ascii="Times New Roman" w:hAnsi="Times New Roman" w:cs="Times New Roman"/>
          <w:b/>
          <w:sz w:val="24"/>
          <w:szCs w:val="24"/>
          <w:lang w:val="en-US"/>
        </w:rPr>
      </w:pPr>
      <w:r w:rsidRPr="00761058">
        <w:rPr>
          <w:rFonts w:ascii="Times New Roman" w:hAnsi="Times New Roman" w:cs="Times New Roman"/>
          <w:b/>
          <w:sz w:val="24"/>
          <w:szCs w:val="24"/>
          <w:lang w:val="en-US"/>
        </w:rPr>
        <w:t>Supplementary</w:t>
      </w:r>
      <w:r w:rsidR="00471E49" w:rsidRPr="00761058">
        <w:rPr>
          <w:rFonts w:ascii="Times New Roman" w:hAnsi="Times New Roman" w:cs="Times New Roman"/>
          <w:b/>
          <w:sz w:val="24"/>
          <w:szCs w:val="24"/>
          <w:lang w:val="en-US"/>
        </w:rPr>
        <w:t xml:space="preserve"> </w:t>
      </w:r>
      <w:r w:rsidR="007C5B04" w:rsidRPr="00761058">
        <w:rPr>
          <w:rFonts w:ascii="Times New Roman" w:hAnsi="Times New Roman" w:cs="Times New Roman"/>
          <w:b/>
          <w:sz w:val="24"/>
          <w:szCs w:val="24"/>
          <w:lang w:val="en-US"/>
        </w:rPr>
        <w:t>material</w:t>
      </w:r>
      <w:r w:rsidR="00471E49" w:rsidRPr="00761058">
        <w:rPr>
          <w:rFonts w:ascii="Times New Roman" w:hAnsi="Times New Roman" w:cs="Times New Roman"/>
          <w:b/>
          <w:sz w:val="24"/>
          <w:szCs w:val="24"/>
          <w:lang w:val="en-US"/>
        </w:rPr>
        <w:t xml:space="preserve"> </w:t>
      </w:r>
    </w:p>
    <w:p w:rsidR="007C5B04" w:rsidRPr="00761058" w:rsidRDefault="007C5B04" w:rsidP="00E92BC4">
      <w:pPr>
        <w:jc w:val="center"/>
        <w:rPr>
          <w:rFonts w:ascii="Times New Roman" w:hAnsi="Times New Roman" w:cs="Times New Roman"/>
          <w:b/>
          <w:sz w:val="24"/>
          <w:szCs w:val="24"/>
        </w:rPr>
      </w:pPr>
    </w:p>
    <w:p w:rsidR="00761058" w:rsidRPr="00761058" w:rsidRDefault="00012310"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r w:rsidRPr="00761058">
        <w:rPr>
          <w:rFonts w:ascii="Times New Roman" w:hAnsi="Times New Roman" w:cs="Times New Roman"/>
          <w:sz w:val="24"/>
          <w:szCs w:val="24"/>
          <w:lang w:val="en-US"/>
        </w:rPr>
        <w:fldChar w:fldCharType="begin"/>
      </w:r>
      <w:r w:rsidR="00957DA6" w:rsidRPr="00761058">
        <w:rPr>
          <w:rFonts w:ascii="Times New Roman" w:hAnsi="Times New Roman" w:cs="Times New Roman"/>
          <w:sz w:val="24"/>
          <w:szCs w:val="24"/>
          <w:lang w:val="en-US"/>
        </w:rPr>
        <w:instrText xml:space="preserve"> TOC \o "1-3" \h \z \u </w:instrText>
      </w:r>
      <w:r w:rsidRPr="00761058">
        <w:rPr>
          <w:rFonts w:ascii="Times New Roman" w:hAnsi="Times New Roman" w:cs="Times New Roman"/>
          <w:sz w:val="24"/>
          <w:szCs w:val="24"/>
          <w:lang w:val="en-US"/>
        </w:rPr>
        <w:fldChar w:fldCharType="separate"/>
      </w:r>
      <w:hyperlink w:anchor="_Toc181280210" w:history="1">
        <w:r w:rsidR="00761058" w:rsidRPr="00761058">
          <w:rPr>
            <w:rStyle w:val="Hyperlink"/>
            <w:rFonts w:ascii="Times New Roman" w:hAnsi="Times New Roman" w:cs="Times New Roman"/>
            <w:noProof/>
            <w:sz w:val="24"/>
            <w:szCs w:val="24"/>
            <w:lang w:val="en-US"/>
          </w:rPr>
          <w:t>Supplementary Table 1. Search strategies at each database.</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_Toc181280210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2</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1" w:history="1">
        <w:r w:rsidR="00761058" w:rsidRPr="00761058">
          <w:rPr>
            <w:rStyle w:val="Hyperlink"/>
            <w:rFonts w:ascii="Times New Roman" w:hAnsi="Times New Roman" w:cs="Times New Roman"/>
            <w:noProof/>
            <w:sz w:val="24"/>
            <w:szCs w:val="24"/>
            <w:lang w:val="en-US"/>
          </w:rPr>
          <w:t>Supplementary Table 2. Excluded references after full text screening.</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_Toc181280211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5</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2" w:history="1">
        <w:r w:rsidR="00761058" w:rsidRPr="00761058">
          <w:rPr>
            <w:rStyle w:val="Hyperlink"/>
            <w:rFonts w:ascii="Times New Roman" w:hAnsi="Times New Roman" w:cs="Times New Roman"/>
            <w:noProof/>
            <w:sz w:val="24"/>
            <w:szCs w:val="24"/>
            <w:lang w:val="en-US"/>
          </w:rPr>
          <w:t>Supplementary Table 3. Risk of bias assessment for the incidence of diabetes in women with recent gestational diabetes.</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_Toc181280212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9</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3" w:history="1">
        <w:r w:rsidR="00761058" w:rsidRPr="00761058">
          <w:rPr>
            <w:rStyle w:val="Hyperlink"/>
            <w:rFonts w:ascii="Times New Roman" w:hAnsi="Times New Roman" w:cs="Times New Roman"/>
            <w:noProof/>
            <w:sz w:val="24"/>
            <w:szCs w:val="24"/>
            <w:lang w:val="en-US"/>
          </w:rPr>
          <w:t>Supplementary Table 4. Risk of bias assessment for the weight change in women with recent gestational diabetes.</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_Toc181280213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17</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4" w:history="1">
        <w:r w:rsidR="00761058" w:rsidRPr="00761058">
          <w:rPr>
            <w:rStyle w:val="Hyperlink"/>
            <w:rFonts w:ascii="Times New Roman" w:hAnsi="Times New Roman" w:cs="Times New Roman"/>
            <w:noProof/>
            <w:sz w:val="24"/>
            <w:szCs w:val="24"/>
            <w:lang w:val="en-US"/>
          </w:rPr>
          <w:t>Supplementary Table 5. Evaluation of the quality of the evidence using the GRADE system.</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_Toc181280214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23</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5" w:history="1">
        <w:r w:rsidR="00761058" w:rsidRPr="00761058">
          <w:rPr>
            <w:rStyle w:val="Hyperlink"/>
            <w:rFonts w:ascii="Times New Roman" w:hAnsi="Times New Roman" w:cs="Times New Roman"/>
            <w:noProof/>
            <w:sz w:val="24"/>
            <w:szCs w:val="24"/>
            <w:lang w:val="en-US"/>
          </w:rPr>
          <w:t>Supplementary Figure 1. Risk of bias assessment for the incidence of diabetes in women with recent gestational diabetes.</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_Toc181280215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24</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6" w:history="1">
        <w:r w:rsidR="00761058" w:rsidRPr="00761058">
          <w:rPr>
            <w:rStyle w:val="Hyperlink"/>
            <w:rFonts w:ascii="Times New Roman" w:hAnsi="Times New Roman" w:cs="Times New Roman"/>
            <w:noProof/>
            <w:sz w:val="24"/>
            <w:szCs w:val="24"/>
            <w:lang w:val="en-US"/>
          </w:rPr>
          <w:t>Supplementary Figure 2. Risk of bias assessment for the weight change in women with recent gestational diabetes.</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_Toc181280216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25</w:t>
        </w:r>
        <w:r w:rsidR="00761058" w:rsidRPr="00761058">
          <w:rPr>
            <w:rFonts w:ascii="Times New Roman" w:hAnsi="Times New Roman" w:cs="Times New Roman"/>
            <w:noProof/>
            <w:webHidden/>
            <w:sz w:val="24"/>
            <w:szCs w:val="24"/>
          </w:rPr>
          <w:fldChar w:fldCharType="end"/>
        </w:r>
      </w:hyperlink>
    </w:p>
    <w:p w:rsidR="00761058" w:rsidRPr="00761058" w:rsidRDefault="00176A24" w:rsidP="00761058">
      <w:pPr>
        <w:pStyle w:val="Sumrio1"/>
        <w:tabs>
          <w:tab w:val="right" w:leader="dot" w:pos="8494"/>
        </w:tabs>
        <w:spacing w:afterLines="200" w:after="480" w:line="360" w:lineRule="auto"/>
        <w:rPr>
          <w:rFonts w:ascii="Times New Roman" w:eastAsiaTheme="minorEastAsia" w:hAnsi="Times New Roman" w:cs="Times New Roman"/>
          <w:noProof/>
          <w:sz w:val="24"/>
          <w:szCs w:val="24"/>
          <w:lang w:eastAsia="pt-BR"/>
        </w:rPr>
      </w:pPr>
      <w:hyperlink w:anchor="_Toc181280217" w:history="1">
        <w:r w:rsidR="00761058" w:rsidRPr="00761058">
          <w:rPr>
            <w:rStyle w:val="Hyperlink"/>
            <w:rFonts w:ascii="Times New Roman" w:hAnsi="Times New Roman" w:cs="Times New Roman"/>
            <w:noProof/>
            <w:sz w:val="24"/>
            <w:szCs w:val="24"/>
            <w:lang w:val="en-US"/>
          </w:rPr>
          <w:t>Supplementary Figure 3. Publication bias.</w:t>
        </w:r>
        <w:r w:rsidR="00761058" w:rsidRPr="00761058">
          <w:rPr>
            <w:rFonts w:ascii="Times New Roman" w:hAnsi="Times New Roman" w:cs="Times New Roman"/>
            <w:noProof/>
            <w:webHidden/>
            <w:sz w:val="24"/>
            <w:szCs w:val="24"/>
          </w:rPr>
          <w:tab/>
        </w:r>
        <w:r w:rsidR="00761058" w:rsidRPr="00761058">
          <w:rPr>
            <w:rFonts w:ascii="Times New Roman" w:hAnsi="Times New Roman" w:cs="Times New Roman"/>
            <w:noProof/>
            <w:webHidden/>
            <w:sz w:val="24"/>
            <w:szCs w:val="24"/>
          </w:rPr>
          <w:fldChar w:fldCharType="begin"/>
        </w:r>
        <w:r w:rsidR="00761058" w:rsidRPr="00761058">
          <w:rPr>
            <w:rFonts w:ascii="Times New Roman" w:hAnsi="Times New Roman" w:cs="Times New Roman"/>
            <w:noProof/>
            <w:webHidden/>
            <w:sz w:val="24"/>
            <w:szCs w:val="24"/>
          </w:rPr>
          <w:instrText xml:space="preserve"> PAGEREF _Toc181280217 \h </w:instrText>
        </w:r>
        <w:r w:rsidR="00761058" w:rsidRPr="00761058">
          <w:rPr>
            <w:rFonts w:ascii="Times New Roman" w:hAnsi="Times New Roman" w:cs="Times New Roman"/>
            <w:noProof/>
            <w:webHidden/>
            <w:sz w:val="24"/>
            <w:szCs w:val="24"/>
          </w:rPr>
        </w:r>
        <w:r w:rsidR="00761058" w:rsidRPr="00761058">
          <w:rPr>
            <w:rFonts w:ascii="Times New Roman" w:hAnsi="Times New Roman" w:cs="Times New Roman"/>
            <w:noProof/>
            <w:webHidden/>
            <w:sz w:val="24"/>
            <w:szCs w:val="24"/>
          </w:rPr>
          <w:fldChar w:fldCharType="separate"/>
        </w:r>
        <w:r w:rsidR="00761058" w:rsidRPr="00761058">
          <w:rPr>
            <w:rFonts w:ascii="Times New Roman" w:hAnsi="Times New Roman" w:cs="Times New Roman"/>
            <w:noProof/>
            <w:webHidden/>
            <w:sz w:val="24"/>
            <w:szCs w:val="24"/>
          </w:rPr>
          <w:t>26</w:t>
        </w:r>
        <w:r w:rsidR="00761058" w:rsidRPr="00761058">
          <w:rPr>
            <w:rFonts w:ascii="Times New Roman" w:hAnsi="Times New Roman" w:cs="Times New Roman"/>
            <w:noProof/>
            <w:webHidden/>
            <w:sz w:val="24"/>
            <w:szCs w:val="24"/>
          </w:rPr>
          <w:fldChar w:fldCharType="end"/>
        </w:r>
      </w:hyperlink>
    </w:p>
    <w:p w:rsidR="007C5B04" w:rsidRPr="00761058" w:rsidRDefault="00012310" w:rsidP="00761058">
      <w:pPr>
        <w:spacing w:afterLines="200" w:after="480" w:line="360" w:lineRule="auto"/>
        <w:rPr>
          <w:rFonts w:ascii="Times New Roman" w:hAnsi="Times New Roman" w:cs="Times New Roman"/>
          <w:sz w:val="24"/>
          <w:szCs w:val="24"/>
          <w:lang w:val="en-US"/>
        </w:rPr>
      </w:pPr>
      <w:r w:rsidRPr="00761058">
        <w:rPr>
          <w:rFonts w:ascii="Times New Roman" w:hAnsi="Times New Roman" w:cs="Times New Roman"/>
          <w:sz w:val="24"/>
          <w:szCs w:val="24"/>
          <w:lang w:val="en-US"/>
        </w:rPr>
        <w:fldChar w:fldCharType="end"/>
      </w:r>
    </w:p>
    <w:p w:rsidR="00957DA6" w:rsidRPr="00761058" w:rsidRDefault="00957DA6">
      <w:pPr>
        <w:rPr>
          <w:rFonts w:ascii="Times New Roman" w:hAnsi="Times New Roman" w:cs="Times New Roman"/>
          <w:sz w:val="24"/>
          <w:szCs w:val="24"/>
          <w:lang w:val="en-US"/>
        </w:rPr>
      </w:pPr>
      <w:r w:rsidRPr="00761058">
        <w:rPr>
          <w:rFonts w:ascii="Times New Roman" w:hAnsi="Times New Roman" w:cs="Times New Roman"/>
          <w:sz w:val="24"/>
          <w:szCs w:val="24"/>
          <w:lang w:val="en-US"/>
        </w:rPr>
        <w:br w:type="page"/>
      </w:r>
    </w:p>
    <w:p w:rsidR="007C5B04" w:rsidRPr="00761058" w:rsidRDefault="007C5B04" w:rsidP="00957DA6">
      <w:pPr>
        <w:pStyle w:val="Ttulo1"/>
        <w:rPr>
          <w:rFonts w:ascii="Times New Roman" w:hAnsi="Times New Roman" w:cs="Times New Roman"/>
          <w:b w:val="0"/>
          <w:color w:val="auto"/>
          <w:sz w:val="24"/>
          <w:szCs w:val="24"/>
          <w:lang w:val="en-US"/>
        </w:rPr>
      </w:pPr>
      <w:bookmarkStart w:id="0" w:name="_Toc181280210"/>
      <w:r w:rsidRPr="00761058">
        <w:rPr>
          <w:rFonts w:ascii="Times New Roman" w:hAnsi="Times New Roman" w:cs="Times New Roman"/>
          <w:b w:val="0"/>
          <w:color w:val="auto"/>
          <w:sz w:val="24"/>
          <w:szCs w:val="24"/>
          <w:lang w:val="en-US"/>
        </w:rPr>
        <w:lastRenderedPageBreak/>
        <w:t xml:space="preserve">Supplementary Table </w:t>
      </w:r>
      <w:r w:rsidR="00751388" w:rsidRPr="00761058">
        <w:rPr>
          <w:rFonts w:ascii="Times New Roman" w:hAnsi="Times New Roman" w:cs="Times New Roman"/>
          <w:b w:val="0"/>
          <w:color w:val="auto"/>
          <w:sz w:val="24"/>
          <w:szCs w:val="24"/>
          <w:lang w:val="en-US"/>
        </w:rPr>
        <w:t>1</w:t>
      </w:r>
      <w:r w:rsidR="007507CC" w:rsidRPr="00761058">
        <w:rPr>
          <w:rFonts w:ascii="Times New Roman" w:hAnsi="Times New Roman" w:cs="Times New Roman"/>
          <w:b w:val="0"/>
          <w:color w:val="auto"/>
          <w:sz w:val="24"/>
          <w:szCs w:val="24"/>
          <w:lang w:val="en-US"/>
        </w:rPr>
        <w:t>.</w:t>
      </w:r>
      <w:r w:rsidRPr="00761058">
        <w:rPr>
          <w:rFonts w:ascii="Times New Roman" w:hAnsi="Times New Roman" w:cs="Times New Roman"/>
          <w:b w:val="0"/>
          <w:color w:val="auto"/>
          <w:sz w:val="24"/>
          <w:szCs w:val="24"/>
          <w:lang w:val="en-US"/>
        </w:rPr>
        <w:t xml:space="preserve"> Search strategies at each database.</w:t>
      </w:r>
      <w:bookmarkEnd w:id="0"/>
      <w:r w:rsidRPr="00761058">
        <w:rPr>
          <w:rFonts w:ascii="Times New Roman" w:hAnsi="Times New Roman" w:cs="Times New Roman"/>
          <w:b w:val="0"/>
          <w:color w:val="auto"/>
          <w:sz w:val="24"/>
          <w:szCs w:val="24"/>
          <w:lang w:val="en-US"/>
        </w:rPr>
        <w:t xml:space="preserve"> </w:t>
      </w:r>
    </w:p>
    <w:p w:rsidR="00E92BC4" w:rsidRPr="00761058" w:rsidRDefault="00E92BC4" w:rsidP="002E2ACA">
      <w:pPr>
        <w:spacing w:after="0"/>
        <w:rPr>
          <w:rFonts w:ascii="Times New Roman" w:hAnsi="Times New Roman" w:cs="Times New Roman"/>
          <w:i/>
          <w:sz w:val="20"/>
          <w:szCs w:val="20"/>
          <w:lang w:val="en-US"/>
        </w:rPr>
      </w:pPr>
      <w:r w:rsidRPr="00761058">
        <w:rPr>
          <w:rFonts w:ascii="Times New Roman" w:hAnsi="Times New Roman" w:cs="Times New Roman"/>
          <w:i/>
          <w:sz w:val="20"/>
          <w:szCs w:val="20"/>
          <w:lang w:val="en-US"/>
        </w:rPr>
        <w:t>Database:</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Cochrane</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Library</w:t>
      </w:r>
    </w:p>
    <w:tbl>
      <w:tblPr>
        <w:tblStyle w:val="SombreamentoClaro1"/>
        <w:tblW w:w="0" w:type="auto"/>
        <w:tblLook w:val="04A0" w:firstRow="1" w:lastRow="0" w:firstColumn="1" w:lastColumn="0" w:noHBand="0" w:noVBand="1"/>
      </w:tblPr>
      <w:tblGrid>
        <w:gridCol w:w="549"/>
        <w:gridCol w:w="6930"/>
        <w:gridCol w:w="1165"/>
      </w:tblGrid>
      <w:tr w:rsidR="00E92BC4" w:rsidRPr="00761058" w:rsidTr="002E2A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p>
        </w:tc>
        <w:tc>
          <w:tcPr>
            <w:tcW w:w="6930" w:type="dxa"/>
            <w:vAlign w:val="center"/>
          </w:tcPr>
          <w:p w:rsidR="00E92BC4" w:rsidRPr="00761058" w:rsidRDefault="00E92BC4" w:rsidP="00E92BC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String</w:t>
            </w:r>
          </w:p>
        </w:tc>
        <w:tc>
          <w:tcPr>
            <w:tcW w:w="1165" w:type="dxa"/>
            <w:vAlign w:val="center"/>
          </w:tcPr>
          <w:p w:rsidR="00E92BC4" w:rsidRPr="00761058" w:rsidRDefault="00E92BC4" w:rsidP="00E92BC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Results</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searched"):ab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(review:ti,ab))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mouse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mice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swine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porcine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murine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sheep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lambs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piglets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cattle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bovine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trout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marmoset*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"update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review"):ti,ab,kw</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36,280</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descriptor: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Experimentation]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explode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trees</w:t>
            </w:r>
          </w:p>
        </w:tc>
        <w:tc>
          <w:tcPr>
            <w:tcW w:w="1165" w:type="dxa"/>
            <w:vAlign w:val="center"/>
          </w:tcPr>
          <w:p w:rsidR="00E92BC4" w:rsidRPr="00761058" w:rsidRDefault="00E92BC4" w:rsidP="00E92B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11</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#2</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36,281</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(groups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randomly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placebo</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trial"):ti,ab,kw</w:t>
            </w:r>
          </w:p>
        </w:tc>
        <w:tc>
          <w:tcPr>
            <w:tcW w:w="1165" w:type="dxa"/>
            <w:vAlign w:val="center"/>
          </w:tcPr>
          <w:p w:rsidR="00E92BC4" w:rsidRPr="00761058" w:rsidRDefault="00E92BC4" w:rsidP="00E92B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1,608,423</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descriptor: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explode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trees</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40</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#6</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descriptor: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explode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trees</w:t>
            </w:r>
          </w:p>
        </w:tc>
        <w:tc>
          <w:tcPr>
            <w:tcW w:w="1165" w:type="dxa"/>
            <w:vAlign w:val="center"/>
          </w:tcPr>
          <w:p w:rsidR="00E92BC4" w:rsidRPr="00761058" w:rsidRDefault="00E92BC4" w:rsidP="00E92B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37</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#7</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#4</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#5</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#6</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1,608,423</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#8</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#7</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NOT</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#3</w:t>
            </w:r>
          </w:p>
        </w:tc>
        <w:tc>
          <w:tcPr>
            <w:tcW w:w="1165" w:type="dxa"/>
            <w:vAlign w:val="center"/>
          </w:tcPr>
          <w:p w:rsidR="00E92BC4" w:rsidRPr="00761058" w:rsidRDefault="00E92BC4" w:rsidP="00E92B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1,577,265</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#9</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hyperglucemia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glycaemia"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syndrome"):ti,ab,kw</w:t>
            </w:r>
            <w:r w:rsidR="00471E49" w:rsidRPr="00761058">
              <w:rPr>
                <w:rFonts w:ascii="Times New Roman" w:hAnsi="Times New Roman" w:cs="Times New Roman"/>
                <w:sz w:val="20"/>
                <w:szCs w:val="20"/>
                <w:lang w:val="en-US"/>
              </w:rPr>
              <w:t xml:space="preserve"> </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127,475</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#10</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descriptor: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explode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trees</w:t>
            </w:r>
          </w:p>
        </w:tc>
        <w:tc>
          <w:tcPr>
            <w:tcW w:w="1165" w:type="dxa"/>
            <w:vAlign w:val="center"/>
          </w:tcPr>
          <w:p w:rsidR="00E92BC4" w:rsidRPr="00761058" w:rsidRDefault="00E92BC4" w:rsidP="00E92BC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4,003</w:t>
            </w:r>
          </w:p>
        </w:tc>
      </w:tr>
      <w:tr w:rsidR="00E92BC4"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E92BC4"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#11</w:t>
            </w:r>
          </w:p>
        </w:tc>
        <w:tc>
          <w:tcPr>
            <w:tcW w:w="6930" w:type="dxa"/>
            <w:vAlign w:val="center"/>
          </w:tcPr>
          <w:p w:rsidR="00E92BC4" w:rsidRPr="00761058" w:rsidRDefault="00E92BC4"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MeSH</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descriptor: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[Diabetes</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Mellitus]</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explode</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all</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trees</w:t>
            </w:r>
          </w:p>
        </w:tc>
        <w:tc>
          <w:tcPr>
            <w:tcW w:w="1165" w:type="dxa"/>
            <w:vAlign w:val="center"/>
          </w:tcPr>
          <w:p w:rsidR="00E92BC4" w:rsidRPr="00761058" w:rsidRDefault="00E92BC4" w:rsidP="00E92BC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46,225</w:t>
            </w:r>
          </w:p>
        </w:tc>
      </w:tr>
      <w:tr w:rsidR="00E92BC4"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E92BC4"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#12</w:t>
            </w:r>
          </w:p>
        </w:tc>
        <w:tc>
          <w:tcPr>
            <w:tcW w:w="6930" w:type="dxa"/>
            <w:vAlign w:val="center"/>
          </w:tcPr>
          <w:p w:rsidR="00E92BC4" w:rsidRPr="00761058" w:rsidRDefault="00E92BC4"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#9</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#10</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#11</w:t>
            </w:r>
          </w:p>
        </w:tc>
        <w:tc>
          <w:tcPr>
            <w:tcW w:w="1165" w:type="dxa"/>
            <w:vAlign w:val="center"/>
          </w:tcPr>
          <w:p w:rsidR="00E92BC4" w:rsidRPr="00761058" w:rsidRDefault="00E92BC4"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127</w:t>
            </w:r>
            <w:r w:rsidR="00D731D5" w:rsidRPr="00761058">
              <w:rPr>
                <w:rFonts w:ascii="Times New Roman" w:hAnsi="Times New Roman" w:cs="Times New Roman"/>
                <w:sz w:val="20"/>
                <w:szCs w:val="20"/>
                <w:lang w:val="en-US"/>
              </w:rPr>
              <w:t>,</w:t>
            </w:r>
            <w:r w:rsidRPr="00761058">
              <w:rPr>
                <w:rFonts w:ascii="Times New Roman" w:hAnsi="Times New Roman" w:cs="Times New Roman"/>
                <w:sz w:val="20"/>
                <w:szCs w:val="20"/>
                <w:lang w:val="en-US"/>
              </w:rPr>
              <w:t>746</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#13</w:t>
            </w:r>
          </w:p>
        </w:tc>
        <w:tc>
          <w:tcPr>
            <w:tcW w:w="6930" w:type="dxa"/>
            <w:vAlign w:val="center"/>
          </w:tcPr>
          <w:p w:rsidR="00D731D5" w:rsidRPr="00761058" w:rsidRDefault="00D731D5"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workout"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activities"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002E2ACA" w:rsidRPr="00761058">
              <w:rPr>
                <w:rFonts w:ascii="Times New Roman" w:hAnsi="Times New Roman" w:cs="Times New Roman"/>
                <w:sz w:val="20"/>
                <w:szCs w:val="20"/>
                <w:lang w:val="en-US"/>
              </w:rPr>
              <w:t>"dieting"</w:t>
            </w:r>
            <w:r w:rsidR="00471E49" w:rsidRPr="00761058">
              <w:rPr>
                <w:rFonts w:ascii="Times New Roman" w:hAnsi="Times New Roman" w:cs="Times New Roman"/>
                <w:sz w:val="20"/>
                <w:szCs w:val="20"/>
                <w:lang w:val="en-US"/>
              </w:rPr>
              <w:t xml:space="preserve"> </w:t>
            </w:r>
            <w:r w:rsidR="002E2ACA"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002E2ACA"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002E2ACA"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002E2ACA"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decrease"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watching"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styles"):ti,ab,kw</w:t>
            </w:r>
          </w:p>
        </w:tc>
        <w:tc>
          <w:tcPr>
            <w:tcW w:w="1165"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287,417</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#14</w:t>
            </w:r>
          </w:p>
        </w:tc>
        <w:tc>
          <w:tcPr>
            <w:tcW w:w="6930" w:type="dxa"/>
            <w:vAlign w:val="center"/>
          </w:tcPr>
          <w:p w:rsidR="00D731D5" w:rsidRPr="00761058" w:rsidRDefault="00D731D5" w:rsidP="00E92B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descriptor: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explode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trees</w:t>
            </w:r>
          </w:p>
        </w:tc>
        <w:tc>
          <w:tcPr>
            <w:tcW w:w="1165"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39,051</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#15</w:t>
            </w:r>
          </w:p>
        </w:tc>
        <w:tc>
          <w:tcPr>
            <w:tcW w:w="6930" w:type="dxa"/>
            <w:vAlign w:val="center"/>
          </w:tcPr>
          <w:p w:rsidR="00D731D5" w:rsidRPr="00761058" w:rsidRDefault="00D731D5" w:rsidP="00E92B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#13</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#14</w:t>
            </w:r>
          </w:p>
        </w:tc>
        <w:tc>
          <w:tcPr>
            <w:tcW w:w="1165"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291,068</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#16</w:t>
            </w:r>
          </w:p>
        </w:tc>
        <w:tc>
          <w:tcPr>
            <w:tcW w:w="6930" w:type="dxa"/>
            <w:vAlign w:val="center"/>
          </w:tcPr>
          <w:p w:rsidR="00D731D5" w:rsidRPr="00761058" w:rsidRDefault="00D731D5" w:rsidP="00D731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(prevention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treatments):ti,ab,kw</w:t>
            </w:r>
          </w:p>
        </w:tc>
        <w:tc>
          <w:tcPr>
            <w:tcW w:w="1165"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1,417,194</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#17</w:t>
            </w:r>
          </w:p>
        </w:tc>
        <w:tc>
          <w:tcPr>
            <w:tcW w:w="6930" w:type="dxa"/>
            <w:vAlign w:val="center"/>
          </w:tcPr>
          <w:p w:rsidR="00D731D5" w:rsidRPr="00761058" w:rsidRDefault="00D731D5" w:rsidP="00D731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MeSH</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descriptor: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[Diabetes,</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Gestational]</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explode</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all</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trees</w:t>
            </w:r>
          </w:p>
        </w:tc>
        <w:tc>
          <w:tcPr>
            <w:tcW w:w="1165"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1,729</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#18</w:t>
            </w:r>
          </w:p>
        </w:tc>
        <w:tc>
          <w:tcPr>
            <w:tcW w:w="6930" w:type="dxa"/>
            <w:vAlign w:val="center"/>
          </w:tcPr>
          <w:p w:rsidR="00D731D5" w:rsidRPr="00761058" w:rsidRDefault="00D731D5" w:rsidP="00D731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gravidarum"</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"pregnancy-induced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GDM):ti,ab,kw</w:t>
            </w:r>
            <w:r w:rsidR="00471E49" w:rsidRPr="00761058">
              <w:rPr>
                <w:rFonts w:ascii="Times New Roman" w:hAnsi="Times New Roman" w:cs="Times New Roman"/>
                <w:sz w:val="20"/>
                <w:szCs w:val="20"/>
                <w:lang w:val="en-US"/>
              </w:rPr>
              <w:t xml:space="preserve"> </w:t>
            </w:r>
          </w:p>
        </w:tc>
        <w:tc>
          <w:tcPr>
            <w:tcW w:w="1165"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4,194</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#19</w:t>
            </w:r>
          </w:p>
        </w:tc>
        <w:tc>
          <w:tcPr>
            <w:tcW w:w="6930" w:type="dxa"/>
            <w:vAlign w:val="center"/>
          </w:tcPr>
          <w:p w:rsidR="00D731D5" w:rsidRPr="00761058" w:rsidRDefault="00D731D5" w:rsidP="00D731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#17</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OR</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#18</w:t>
            </w:r>
          </w:p>
        </w:tc>
        <w:tc>
          <w:tcPr>
            <w:tcW w:w="1165"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4,261</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549" w:type="dxa"/>
            <w:vAlign w:val="center"/>
          </w:tcPr>
          <w:p w:rsidR="00D731D5" w:rsidRPr="00761058" w:rsidRDefault="00D731D5" w:rsidP="00E92BC4">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#20</w:t>
            </w:r>
          </w:p>
        </w:tc>
        <w:tc>
          <w:tcPr>
            <w:tcW w:w="6930" w:type="dxa"/>
            <w:vAlign w:val="center"/>
          </w:tcPr>
          <w:p w:rsidR="00D731D5" w:rsidRPr="00761058" w:rsidRDefault="00D731D5" w:rsidP="00D731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#8</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#12</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#15</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#16</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#19</w:t>
            </w:r>
          </w:p>
        </w:tc>
        <w:tc>
          <w:tcPr>
            <w:tcW w:w="1165"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1,470</w:t>
            </w:r>
          </w:p>
        </w:tc>
      </w:tr>
    </w:tbl>
    <w:p w:rsidR="00E92BC4" w:rsidRPr="00761058" w:rsidRDefault="00E92BC4" w:rsidP="00E92BC4">
      <w:pPr>
        <w:rPr>
          <w:rFonts w:ascii="Times New Roman" w:hAnsi="Times New Roman" w:cs="Times New Roman"/>
          <w:sz w:val="20"/>
          <w:szCs w:val="20"/>
          <w:lang w:val="en-US"/>
        </w:rPr>
      </w:pPr>
    </w:p>
    <w:p w:rsidR="00D731D5" w:rsidRPr="00761058" w:rsidRDefault="00D731D5" w:rsidP="002E2ACA">
      <w:pPr>
        <w:spacing w:after="0"/>
        <w:rPr>
          <w:rFonts w:ascii="Times New Roman" w:hAnsi="Times New Roman" w:cs="Times New Roman"/>
          <w:i/>
          <w:sz w:val="20"/>
          <w:szCs w:val="20"/>
          <w:lang w:val="en-US"/>
        </w:rPr>
      </w:pPr>
      <w:r w:rsidRPr="00761058">
        <w:rPr>
          <w:rFonts w:ascii="Times New Roman" w:hAnsi="Times New Roman" w:cs="Times New Roman"/>
          <w:i/>
          <w:sz w:val="20"/>
          <w:szCs w:val="20"/>
          <w:lang w:val="en-US"/>
        </w:rPr>
        <w:t>Database:</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Embase</w:t>
      </w:r>
    </w:p>
    <w:tbl>
      <w:tblPr>
        <w:tblStyle w:val="SombreamentoClaro1"/>
        <w:tblW w:w="0" w:type="auto"/>
        <w:tblLook w:val="04A0" w:firstRow="1" w:lastRow="0" w:firstColumn="1" w:lastColumn="0" w:noHBand="0" w:noVBand="1"/>
      </w:tblPr>
      <w:tblGrid>
        <w:gridCol w:w="438"/>
        <w:gridCol w:w="7041"/>
        <w:gridCol w:w="1218"/>
      </w:tblGrid>
      <w:tr w:rsidR="00D731D5" w:rsidRPr="00761058" w:rsidTr="002E2A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p>
        </w:tc>
        <w:tc>
          <w:tcPr>
            <w:tcW w:w="7041" w:type="dxa"/>
            <w:vAlign w:val="center"/>
          </w:tcPr>
          <w:p w:rsidR="00D731D5" w:rsidRPr="00761058" w:rsidRDefault="00D731D5" w:rsidP="00471E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String</w:t>
            </w:r>
          </w:p>
        </w:tc>
        <w:tc>
          <w:tcPr>
            <w:tcW w:w="1218" w:type="dxa"/>
            <w:vAlign w:val="center"/>
          </w:tcPr>
          <w:p w:rsidR="00D731D5" w:rsidRPr="00761058" w:rsidRDefault="00D731D5" w:rsidP="00471E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Results</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w:t>
            </w:r>
          </w:p>
        </w:tc>
        <w:tc>
          <w:tcPr>
            <w:tcW w:w="7041"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'randomization'/de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'intermethod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comparison'/de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placebo:ti,ab,tt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compared:ti,tt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comparison:ti,tt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((evaluated:ab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evaluate:ab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evaluating:ab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assessed:ab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assess:ab)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(compare:ab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comparing:ab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comparison:ab))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((open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NEXT/1</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label):ti,ab,tt)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(((double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single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doubly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singly)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NEXT/1</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(blind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blinded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blindly)):ti,ab,tt)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'double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blind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procedure'/de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((parallel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NEXT/1</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crossover:ti,ab,tt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'cross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over':ti,ab,tt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(((assign*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match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matched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allocation)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NEAR/6</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(alternate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patient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patients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subject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subjects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participant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participants)):ti,ab,tt)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assigned:ti,ab,tt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allocated:ti,ab,tt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NEAR/8</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design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volunteer:ti,ab,tt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volunteers:ti,ab,tt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'human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trial:ti,tt</w:t>
            </w:r>
          </w:p>
        </w:tc>
        <w:tc>
          <w:tcPr>
            <w:tcW w:w="1218"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6,818,239</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w:t>
            </w:r>
          </w:p>
        </w:tc>
        <w:tc>
          <w:tcPr>
            <w:tcW w:w="7041"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(((random*</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NEXT/1</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sampl*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NEAR/8</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('cross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section*'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questionnaire*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survey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surveys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database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databases)):ti,ab,tt)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('comparative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lastRenderedPageBreak/>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'randomly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assigned':ti,ab,tt)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('cross-sectional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groups':ti,ab,tt))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('systematic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study:ti,tt))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(nonrandom*:ti,ab,tt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field*':ti,ab,tt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cluster'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NEAR/4</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sampl*):ti,ab,tt)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review:it))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searched':ab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review:it))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'update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((databases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NEAR/5</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searched):ab)</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mouse:ti,tt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mice:ti,tt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swine:ti,tt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porcine:ti,tt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murine:ti,tt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sheep:ti,tt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lambs:ti,tt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piglets:ti,tt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cattle:ti,tt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bovine:ti,tt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monkeys:ti,tt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trout:ti,tt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marmoset*:ti,tt)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('human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'human'/de))</w:t>
            </w:r>
          </w:p>
        </w:tc>
        <w:tc>
          <w:tcPr>
            <w:tcW w:w="1218"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lastRenderedPageBreak/>
              <w:t>4,569,164</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w:t>
            </w:r>
          </w:p>
        </w:tc>
        <w:tc>
          <w:tcPr>
            <w:tcW w:w="7041"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NOT</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#2</w:t>
            </w:r>
          </w:p>
        </w:tc>
        <w:tc>
          <w:tcPr>
            <w:tcW w:w="1218"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5,998,112</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w:t>
            </w:r>
          </w:p>
        </w:tc>
        <w:tc>
          <w:tcPr>
            <w:tcW w:w="7041"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gravidarum':ti,ab,kw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'pregnancy-induced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gdm:ti,ab,kw</w:t>
            </w:r>
            <w:r w:rsidR="00471E49" w:rsidRPr="00761058">
              <w:rPr>
                <w:rFonts w:ascii="Times New Roman" w:hAnsi="Times New Roman" w:cs="Times New Roman"/>
                <w:sz w:val="20"/>
                <w:szCs w:val="20"/>
                <w:lang w:val="en-US"/>
              </w:rPr>
              <w:t xml:space="preserve"> </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60,178</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w:t>
            </w:r>
          </w:p>
        </w:tc>
        <w:tc>
          <w:tcPr>
            <w:tcW w:w="7041"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'prevention'/exp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'prevention':ti,ab,kw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interventional:ti,ab,kw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treatments:ti,ab,kw</w:t>
            </w:r>
          </w:p>
        </w:tc>
        <w:tc>
          <w:tcPr>
            <w:tcW w:w="1218"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11,172,421</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#6</w:t>
            </w:r>
          </w:p>
        </w:tc>
        <w:tc>
          <w:tcPr>
            <w:tcW w:w="7041"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'exercise'/exp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workout':ti,ab,kw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activity':ti,ab,kw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activities':ti,ab,kw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decrease':ti,ab,kw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watching':ti,ab,kw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lifestyles:ti,ab,kw</w:t>
            </w:r>
            <w:r w:rsidR="00471E49" w:rsidRPr="00761058">
              <w:rPr>
                <w:rFonts w:ascii="Times New Roman" w:hAnsi="Times New Roman" w:cs="Times New Roman"/>
                <w:sz w:val="20"/>
                <w:szCs w:val="20"/>
                <w:lang w:val="en-US"/>
              </w:rPr>
              <w:t xml:space="preserve"> </w:t>
            </w:r>
          </w:p>
        </w:tc>
        <w:tc>
          <w:tcPr>
            <w:tcW w:w="1218" w:type="dxa"/>
            <w:vAlign w:val="center"/>
          </w:tcPr>
          <w:p w:rsidR="00D731D5" w:rsidRPr="00761058" w:rsidRDefault="00D731D5" w:rsidP="00D73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2,501,082</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#7</w:t>
            </w:r>
          </w:p>
        </w:tc>
        <w:tc>
          <w:tcPr>
            <w:tcW w:w="7041"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mellitus':ti,ab,kw,de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'diabetic':ti,ab,kw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'hyperglycemia'/exp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blood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level,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elevated':ti,ab,kw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'high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blood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'hyperglucemia':ti,ab,kw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'hyperglycemias':ti,ab,kw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syndrome':ti,ab,kw</w:t>
            </w:r>
          </w:p>
        </w:tc>
        <w:tc>
          <w:tcPr>
            <w:tcW w:w="1218" w:type="dxa"/>
            <w:vAlign w:val="center"/>
          </w:tcPr>
          <w:p w:rsidR="00D731D5" w:rsidRPr="00761058" w:rsidRDefault="00D731D5" w:rsidP="00D73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1,635,481</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#8</w:t>
            </w:r>
          </w:p>
        </w:tc>
        <w:tc>
          <w:tcPr>
            <w:tcW w:w="7041"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#3</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#4</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#5</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#6</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#7</w:t>
            </w:r>
            <w:r w:rsidR="00471E49" w:rsidRPr="00761058">
              <w:rPr>
                <w:rFonts w:ascii="Times New Roman" w:hAnsi="Times New Roman" w:cs="Times New Roman"/>
                <w:sz w:val="20"/>
                <w:szCs w:val="20"/>
              </w:rPr>
              <w:t xml:space="preserve"> </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3,018</w:t>
            </w:r>
          </w:p>
        </w:tc>
      </w:tr>
    </w:tbl>
    <w:p w:rsidR="00D731D5" w:rsidRPr="00761058" w:rsidRDefault="00D731D5" w:rsidP="00E92BC4">
      <w:pPr>
        <w:rPr>
          <w:rFonts w:ascii="Times New Roman" w:hAnsi="Times New Roman" w:cs="Times New Roman"/>
          <w:sz w:val="20"/>
          <w:szCs w:val="20"/>
          <w:lang w:val="en-US"/>
        </w:rPr>
      </w:pPr>
    </w:p>
    <w:p w:rsidR="00D731D5" w:rsidRPr="00761058" w:rsidRDefault="00D731D5" w:rsidP="002E2ACA">
      <w:pPr>
        <w:spacing w:after="0"/>
        <w:rPr>
          <w:rFonts w:ascii="Times New Roman" w:hAnsi="Times New Roman" w:cs="Times New Roman"/>
          <w:i/>
          <w:sz w:val="20"/>
          <w:szCs w:val="20"/>
          <w:lang w:val="en-US"/>
        </w:rPr>
      </w:pPr>
      <w:r w:rsidRPr="00761058">
        <w:rPr>
          <w:rFonts w:ascii="Times New Roman" w:hAnsi="Times New Roman" w:cs="Times New Roman"/>
          <w:i/>
          <w:sz w:val="20"/>
          <w:szCs w:val="20"/>
          <w:lang w:val="en-US"/>
        </w:rPr>
        <w:t>Database:</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Pubmed</w:t>
      </w:r>
    </w:p>
    <w:tbl>
      <w:tblPr>
        <w:tblStyle w:val="SombreamentoClaro1"/>
        <w:tblW w:w="8786" w:type="dxa"/>
        <w:tblLook w:val="04A0" w:firstRow="1" w:lastRow="0" w:firstColumn="1" w:lastColumn="0" w:noHBand="0" w:noVBand="1"/>
      </w:tblPr>
      <w:tblGrid>
        <w:gridCol w:w="438"/>
        <w:gridCol w:w="7183"/>
        <w:gridCol w:w="1165"/>
      </w:tblGrid>
      <w:tr w:rsidR="00D731D5" w:rsidRPr="00761058" w:rsidTr="002E2A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p>
        </w:tc>
        <w:tc>
          <w:tcPr>
            <w:tcW w:w="7183" w:type="dxa"/>
            <w:vAlign w:val="center"/>
          </w:tcPr>
          <w:p w:rsidR="00D731D5" w:rsidRPr="00761058" w:rsidRDefault="00D731D5" w:rsidP="00471E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String</w:t>
            </w:r>
          </w:p>
        </w:tc>
        <w:tc>
          <w:tcPr>
            <w:tcW w:w="1165" w:type="dxa"/>
            <w:vAlign w:val="center"/>
          </w:tcPr>
          <w:p w:rsidR="00D731D5" w:rsidRPr="00761058" w:rsidRDefault="00D731D5" w:rsidP="00471E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Results</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w:t>
            </w:r>
          </w:p>
        </w:tc>
        <w:tc>
          <w:tcPr>
            <w:tcW w:w="7183" w:type="dxa"/>
            <w:vAlign w:val="center"/>
          </w:tcPr>
          <w:p w:rsidR="00D731D5" w:rsidRPr="00761058" w:rsidRDefault="00D731D5" w:rsidP="00D731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"Pregnancy-Induced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"GDM"[Title/Abstract]</w:t>
            </w:r>
            <w:r w:rsidR="00471E49" w:rsidRPr="00761058">
              <w:rPr>
                <w:rFonts w:ascii="Times New Roman" w:hAnsi="Times New Roman" w:cs="Times New Roman"/>
                <w:sz w:val="20"/>
                <w:szCs w:val="20"/>
                <w:lang w:val="en-US"/>
              </w:rPr>
              <w:t xml:space="preserve"> </w:t>
            </w:r>
          </w:p>
        </w:tc>
        <w:tc>
          <w:tcPr>
            <w:tcW w:w="1165"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28,319</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"hyperglycemias"[Title/Abstract]</w:t>
            </w:r>
          </w:p>
        </w:tc>
        <w:tc>
          <w:tcPr>
            <w:tcW w:w="1165"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868,752</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w:t>
            </w:r>
          </w:p>
        </w:tc>
        <w:tc>
          <w:tcPr>
            <w:tcW w:w="7183"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"Exercise"[MeSH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Activity"[Title/Abstract]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Activities"[Title/Abstract]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lastRenderedPageBreak/>
              <w:t>Losses"[Title/Abstract]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"Lifestyles"[Title/Abstract]</w:t>
            </w:r>
          </w:p>
        </w:tc>
        <w:tc>
          <w:tcPr>
            <w:tcW w:w="1165"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1,841,269</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trial"[Publication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Type]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trial"[Publication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Type]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"placebo"[Title/Abstract]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"drug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therapy"[MeSH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Subheading]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"group*"[Title/Abstract]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("animals"[MeSH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NOT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"humans"[MeSH</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Terms])</w:t>
            </w:r>
            <w:r w:rsidR="00471E49" w:rsidRPr="00761058">
              <w:rPr>
                <w:rFonts w:ascii="Times New Roman" w:hAnsi="Times New Roman" w:cs="Times New Roman"/>
                <w:sz w:val="20"/>
                <w:szCs w:val="20"/>
                <w:lang w:val="en-US"/>
              </w:rPr>
              <w:t xml:space="preserve"> </w:t>
            </w:r>
          </w:p>
        </w:tc>
        <w:tc>
          <w:tcPr>
            <w:tcW w:w="1165"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7,257,559</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w:t>
            </w:r>
          </w:p>
        </w:tc>
        <w:tc>
          <w:tcPr>
            <w:tcW w:w="7183"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"prevention"[Title/Abstract]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"interventions"[Title/Abstract]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"interventional"[Title/Abstract]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"treatment"[Title/Abstract]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"treatments"[Title/Abstract]</w:t>
            </w:r>
            <w:r w:rsidR="00471E49" w:rsidRPr="00761058">
              <w:rPr>
                <w:rFonts w:ascii="Times New Roman" w:hAnsi="Times New Roman" w:cs="Times New Roman"/>
                <w:sz w:val="20"/>
                <w:szCs w:val="20"/>
                <w:lang w:val="en-US"/>
              </w:rPr>
              <w:t xml:space="preserve"> </w:t>
            </w:r>
          </w:p>
        </w:tc>
        <w:tc>
          <w:tcPr>
            <w:tcW w:w="1165"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7,233,483</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#6</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#1</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#2</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#3</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#4</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#5</w:t>
            </w:r>
            <w:r w:rsidR="00471E49" w:rsidRPr="00761058">
              <w:rPr>
                <w:rFonts w:ascii="Times New Roman" w:hAnsi="Times New Roman" w:cs="Times New Roman"/>
                <w:sz w:val="20"/>
                <w:szCs w:val="20"/>
              </w:rPr>
              <w:t xml:space="preserve"> </w:t>
            </w:r>
          </w:p>
        </w:tc>
        <w:tc>
          <w:tcPr>
            <w:tcW w:w="1165"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2,230</w:t>
            </w:r>
          </w:p>
        </w:tc>
      </w:tr>
    </w:tbl>
    <w:p w:rsidR="00D731D5" w:rsidRPr="00761058" w:rsidRDefault="00D731D5" w:rsidP="00D731D5">
      <w:pPr>
        <w:rPr>
          <w:rFonts w:ascii="Times New Roman" w:hAnsi="Times New Roman" w:cs="Times New Roman"/>
          <w:sz w:val="20"/>
          <w:szCs w:val="20"/>
          <w:lang w:val="en-US"/>
        </w:rPr>
      </w:pPr>
    </w:p>
    <w:p w:rsidR="00D731D5" w:rsidRPr="00761058" w:rsidRDefault="00D731D5" w:rsidP="002E2ACA">
      <w:pPr>
        <w:spacing w:after="0"/>
        <w:rPr>
          <w:rFonts w:ascii="Times New Roman" w:hAnsi="Times New Roman" w:cs="Times New Roman"/>
          <w:i/>
          <w:sz w:val="20"/>
          <w:szCs w:val="20"/>
          <w:lang w:val="en-US"/>
        </w:rPr>
      </w:pPr>
      <w:r w:rsidRPr="00761058">
        <w:rPr>
          <w:rFonts w:ascii="Times New Roman" w:hAnsi="Times New Roman" w:cs="Times New Roman"/>
          <w:i/>
          <w:sz w:val="20"/>
          <w:szCs w:val="20"/>
          <w:lang w:val="en-US"/>
        </w:rPr>
        <w:t>Database:</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Web</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of</w:t>
      </w:r>
      <w:r w:rsidR="00471E49" w:rsidRPr="00761058">
        <w:rPr>
          <w:rFonts w:ascii="Times New Roman" w:hAnsi="Times New Roman" w:cs="Times New Roman"/>
          <w:i/>
          <w:sz w:val="20"/>
          <w:szCs w:val="20"/>
          <w:lang w:val="en-US"/>
        </w:rPr>
        <w:t xml:space="preserve"> </w:t>
      </w:r>
      <w:r w:rsidRPr="00761058">
        <w:rPr>
          <w:rFonts w:ascii="Times New Roman" w:hAnsi="Times New Roman" w:cs="Times New Roman"/>
          <w:i/>
          <w:sz w:val="20"/>
          <w:szCs w:val="20"/>
          <w:lang w:val="en-US"/>
        </w:rPr>
        <w:t>Science</w:t>
      </w:r>
    </w:p>
    <w:tbl>
      <w:tblPr>
        <w:tblStyle w:val="SombreamentoClaro1"/>
        <w:tblW w:w="8839" w:type="dxa"/>
        <w:tblLook w:val="04A0" w:firstRow="1" w:lastRow="0" w:firstColumn="1" w:lastColumn="0" w:noHBand="0" w:noVBand="1"/>
      </w:tblPr>
      <w:tblGrid>
        <w:gridCol w:w="438"/>
        <w:gridCol w:w="7183"/>
        <w:gridCol w:w="1218"/>
      </w:tblGrid>
      <w:tr w:rsidR="00D731D5" w:rsidRPr="00761058" w:rsidTr="002E2A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p>
        </w:tc>
        <w:tc>
          <w:tcPr>
            <w:tcW w:w="7183" w:type="dxa"/>
            <w:vAlign w:val="center"/>
          </w:tcPr>
          <w:p w:rsidR="00D731D5" w:rsidRPr="00761058" w:rsidRDefault="00D731D5" w:rsidP="00471E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String</w:t>
            </w:r>
          </w:p>
        </w:tc>
        <w:tc>
          <w:tcPr>
            <w:tcW w:w="1218" w:type="dxa"/>
            <w:vAlign w:val="center"/>
          </w:tcPr>
          <w:p w:rsidR="00D731D5" w:rsidRPr="00761058" w:rsidRDefault="00D731D5" w:rsidP="00471E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Results</w:t>
            </w:r>
          </w:p>
        </w:tc>
      </w:tr>
      <w:tr w:rsidR="002E2ACA"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w:t>
            </w:r>
          </w:p>
        </w:tc>
        <w:tc>
          <w:tcPr>
            <w:tcW w:w="7183"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TS=(("we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searched"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mouse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mice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swine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porcine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murine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sheep</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lambs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piglets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rabbits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dogs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cattle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bovine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monkeys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trout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marmoset*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"animal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experiment"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"update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review"))</w:t>
            </w:r>
            <w:r w:rsidR="00471E49" w:rsidRPr="00761058">
              <w:rPr>
                <w:rFonts w:ascii="Times New Roman" w:hAnsi="Times New Roman" w:cs="Times New Roman"/>
                <w:sz w:val="20"/>
                <w:szCs w:val="20"/>
                <w:lang w:val="en-US"/>
              </w:rPr>
              <w:t xml:space="preserve"> </w:t>
            </w:r>
          </w:p>
        </w:tc>
        <w:tc>
          <w:tcPr>
            <w:tcW w:w="1218"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9,413,930</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TS=(groups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randomly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placebo</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randomised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clinical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"randomized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controlled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trial")</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15,417,807</w:t>
            </w:r>
          </w:p>
        </w:tc>
      </w:tr>
      <w:tr w:rsidR="002E2ACA"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w:t>
            </w:r>
          </w:p>
        </w:tc>
        <w:tc>
          <w:tcPr>
            <w:tcW w:w="7183"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#2</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NOT</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#1</w:t>
            </w:r>
          </w:p>
        </w:tc>
        <w:tc>
          <w:tcPr>
            <w:tcW w:w="1218"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13,909,876</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TS=(prevention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interventional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treatments)</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17,007,819</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w:t>
            </w:r>
          </w:p>
        </w:tc>
        <w:tc>
          <w:tcPr>
            <w:tcW w:w="7183" w:type="dxa"/>
            <w:vAlign w:val="center"/>
          </w:tcPr>
          <w:p w:rsidR="00D731D5" w:rsidRPr="00761058" w:rsidRDefault="00D731D5"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gravidarum"</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mellitus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gestational"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of</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"pregnancy-induced</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GDM)</w:t>
            </w:r>
          </w:p>
        </w:tc>
        <w:tc>
          <w:tcPr>
            <w:tcW w:w="1218"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42,777</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#6</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training"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"fitness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workout"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exercises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"physical</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activities"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"dieting"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"body</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decrease"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watching"</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losses"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"weight</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reductions"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lifestyles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"life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styles")</w:t>
            </w:r>
            <w:r w:rsidR="00471E49" w:rsidRPr="00761058">
              <w:rPr>
                <w:rFonts w:ascii="Times New Roman" w:hAnsi="Times New Roman" w:cs="Times New Roman"/>
                <w:sz w:val="20"/>
                <w:szCs w:val="20"/>
                <w:lang w:val="en-US"/>
              </w:rPr>
              <w:t xml:space="preserve"> </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3,373,038</w:t>
            </w:r>
          </w:p>
        </w:tc>
      </w:tr>
      <w:tr w:rsidR="00D731D5" w:rsidRPr="00761058" w:rsidTr="002E2A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#7</w:t>
            </w:r>
          </w:p>
        </w:tc>
        <w:tc>
          <w:tcPr>
            <w:tcW w:w="7183" w:type="dxa"/>
            <w:vAlign w:val="center"/>
          </w:tcPr>
          <w:p w:rsidR="00D731D5" w:rsidRPr="00761058" w:rsidRDefault="00D731D5" w:rsidP="00D731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TS=(diabetes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diabete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"glucose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intolerance"</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hyperglucemia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glycemia"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glycaemia"</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hyperglycaemias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hyperglycemias</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OR</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"hyperglycemic</w:t>
            </w:r>
            <w:r w:rsidR="00471E49" w:rsidRPr="00761058">
              <w:rPr>
                <w:rFonts w:ascii="Times New Roman" w:hAnsi="Times New Roman" w:cs="Times New Roman"/>
                <w:sz w:val="20"/>
                <w:szCs w:val="20"/>
                <w:lang w:val="en-US"/>
              </w:rPr>
              <w:t xml:space="preserve"> </w:t>
            </w:r>
            <w:r w:rsidRPr="00761058">
              <w:rPr>
                <w:rFonts w:ascii="Times New Roman" w:hAnsi="Times New Roman" w:cs="Times New Roman"/>
                <w:sz w:val="20"/>
                <w:szCs w:val="20"/>
                <w:lang w:val="en-US"/>
              </w:rPr>
              <w:t>syndrome")</w:t>
            </w:r>
          </w:p>
        </w:tc>
        <w:tc>
          <w:tcPr>
            <w:tcW w:w="1218" w:type="dxa"/>
            <w:vAlign w:val="center"/>
          </w:tcPr>
          <w:p w:rsidR="00D731D5" w:rsidRPr="00761058" w:rsidRDefault="00D731D5"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1,567,236</w:t>
            </w:r>
          </w:p>
        </w:tc>
      </w:tr>
      <w:tr w:rsidR="00D731D5" w:rsidRPr="00761058" w:rsidTr="002E2ACA">
        <w:tc>
          <w:tcPr>
            <w:cnfStyle w:val="001000000000" w:firstRow="0" w:lastRow="0" w:firstColumn="1" w:lastColumn="0" w:oddVBand="0" w:evenVBand="0" w:oddHBand="0" w:evenHBand="0" w:firstRowFirstColumn="0" w:firstRowLastColumn="0" w:lastRowFirstColumn="0" w:lastRowLastColumn="0"/>
            <w:tcW w:w="438" w:type="dxa"/>
            <w:vAlign w:val="center"/>
          </w:tcPr>
          <w:p w:rsidR="00D731D5" w:rsidRPr="00761058" w:rsidRDefault="00D731D5"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#8</w:t>
            </w:r>
          </w:p>
        </w:tc>
        <w:tc>
          <w:tcPr>
            <w:tcW w:w="7183" w:type="dxa"/>
            <w:vAlign w:val="center"/>
          </w:tcPr>
          <w:p w:rsidR="00D731D5" w:rsidRPr="00761058" w:rsidRDefault="00D731D5"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#3</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#4</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#5</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#6</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AND</w:t>
            </w:r>
            <w:r w:rsidR="00471E49" w:rsidRPr="00761058">
              <w:rPr>
                <w:rFonts w:ascii="Times New Roman" w:hAnsi="Times New Roman" w:cs="Times New Roman"/>
                <w:sz w:val="20"/>
                <w:szCs w:val="20"/>
              </w:rPr>
              <w:t xml:space="preserve"> </w:t>
            </w:r>
            <w:r w:rsidRPr="00761058">
              <w:rPr>
                <w:rFonts w:ascii="Times New Roman" w:hAnsi="Times New Roman" w:cs="Times New Roman"/>
                <w:sz w:val="20"/>
                <w:szCs w:val="20"/>
              </w:rPr>
              <w:t>#7</w:t>
            </w:r>
          </w:p>
        </w:tc>
        <w:tc>
          <w:tcPr>
            <w:tcW w:w="1218" w:type="dxa"/>
            <w:vAlign w:val="center"/>
          </w:tcPr>
          <w:p w:rsidR="00D731D5" w:rsidRPr="00761058" w:rsidRDefault="00D731D5"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2,694</w:t>
            </w:r>
          </w:p>
        </w:tc>
      </w:tr>
    </w:tbl>
    <w:p w:rsidR="00D731D5" w:rsidRPr="00761058" w:rsidRDefault="00D731D5" w:rsidP="00E92BC4">
      <w:pPr>
        <w:rPr>
          <w:rFonts w:ascii="Times New Roman" w:hAnsi="Times New Roman" w:cs="Times New Roman"/>
          <w:sz w:val="20"/>
          <w:szCs w:val="20"/>
          <w:lang w:val="en-US"/>
        </w:rPr>
      </w:pPr>
    </w:p>
    <w:p w:rsidR="00B70FA6" w:rsidRPr="00761058" w:rsidRDefault="00B70FA6" w:rsidP="00E92BC4">
      <w:pPr>
        <w:rPr>
          <w:rFonts w:ascii="Times New Roman" w:hAnsi="Times New Roman" w:cs="Times New Roman"/>
          <w:sz w:val="20"/>
          <w:szCs w:val="20"/>
          <w:lang w:val="en-US"/>
        </w:rPr>
      </w:pPr>
    </w:p>
    <w:p w:rsidR="00B70FA6" w:rsidRPr="00761058" w:rsidRDefault="00B70FA6">
      <w:pPr>
        <w:rPr>
          <w:rFonts w:ascii="Times New Roman" w:hAnsi="Times New Roman" w:cs="Times New Roman"/>
          <w:b/>
          <w:sz w:val="20"/>
          <w:szCs w:val="20"/>
          <w:lang w:val="en-US"/>
        </w:rPr>
      </w:pPr>
      <w:r w:rsidRPr="00761058">
        <w:rPr>
          <w:rFonts w:ascii="Times New Roman" w:hAnsi="Times New Roman" w:cs="Times New Roman"/>
          <w:b/>
          <w:sz w:val="20"/>
          <w:szCs w:val="20"/>
          <w:lang w:val="en-US"/>
        </w:rPr>
        <w:br w:type="page"/>
      </w:r>
    </w:p>
    <w:p w:rsidR="007C5B04" w:rsidRPr="00761058" w:rsidRDefault="007C5B04" w:rsidP="00957DA6">
      <w:pPr>
        <w:pStyle w:val="Ttulo1"/>
        <w:rPr>
          <w:rFonts w:ascii="Times New Roman" w:hAnsi="Times New Roman" w:cs="Times New Roman"/>
          <w:b w:val="0"/>
          <w:color w:val="auto"/>
          <w:sz w:val="24"/>
          <w:szCs w:val="24"/>
          <w:lang w:val="en-US"/>
        </w:rPr>
      </w:pPr>
      <w:bookmarkStart w:id="1" w:name="_Toc181280211"/>
      <w:r w:rsidRPr="00761058">
        <w:rPr>
          <w:rFonts w:ascii="Times New Roman" w:hAnsi="Times New Roman" w:cs="Times New Roman"/>
          <w:b w:val="0"/>
          <w:color w:val="auto"/>
          <w:sz w:val="24"/>
          <w:szCs w:val="24"/>
          <w:lang w:val="en-US"/>
        </w:rPr>
        <w:lastRenderedPageBreak/>
        <w:t xml:space="preserve">Supplementary Table </w:t>
      </w:r>
      <w:r w:rsidR="00751388" w:rsidRPr="00761058">
        <w:rPr>
          <w:rFonts w:ascii="Times New Roman" w:hAnsi="Times New Roman" w:cs="Times New Roman"/>
          <w:b w:val="0"/>
          <w:color w:val="auto"/>
          <w:sz w:val="24"/>
          <w:szCs w:val="24"/>
          <w:lang w:val="en-US"/>
        </w:rPr>
        <w:t>2</w:t>
      </w:r>
      <w:r w:rsidR="00F971C9" w:rsidRPr="00761058">
        <w:rPr>
          <w:rFonts w:ascii="Times New Roman" w:hAnsi="Times New Roman" w:cs="Times New Roman"/>
          <w:b w:val="0"/>
          <w:color w:val="auto"/>
          <w:sz w:val="24"/>
          <w:szCs w:val="24"/>
          <w:lang w:val="en-US"/>
        </w:rPr>
        <w:t>.</w:t>
      </w:r>
      <w:r w:rsidRPr="00761058">
        <w:rPr>
          <w:rFonts w:ascii="Times New Roman" w:hAnsi="Times New Roman" w:cs="Times New Roman"/>
          <w:b w:val="0"/>
          <w:color w:val="auto"/>
          <w:sz w:val="24"/>
          <w:szCs w:val="24"/>
          <w:lang w:val="en-US"/>
        </w:rPr>
        <w:t xml:space="preserve"> Excluded references after full text screening.</w:t>
      </w:r>
      <w:bookmarkEnd w:id="1"/>
      <w:r w:rsidRPr="00761058">
        <w:rPr>
          <w:rFonts w:ascii="Times New Roman" w:hAnsi="Times New Roman" w:cs="Times New Roman"/>
          <w:b w:val="0"/>
          <w:color w:val="auto"/>
          <w:sz w:val="24"/>
          <w:szCs w:val="24"/>
          <w:lang w:val="en-US"/>
        </w:rPr>
        <w:t xml:space="preserve"> </w:t>
      </w:r>
    </w:p>
    <w:tbl>
      <w:tblPr>
        <w:tblStyle w:val="SombreamentoClaro1"/>
        <w:tblW w:w="8786" w:type="dxa"/>
        <w:tblLook w:val="04A0" w:firstRow="1" w:lastRow="0" w:firstColumn="1" w:lastColumn="0" w:noHBand="0" w:noVBand="1"/>
      </w:tblPr>
      <w:tblGrid>
        <w:gridCol w:w="440"/>
        <w:gridCol w:w="6331"/>
        <w:gridCol w:w="2015"/>
      </w:tblGrid>
      <w:tr w:rsidR="00B70FA6" w:rsidRPr="00761058" w:rsidTr="00471E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p>
        </w:tc>
        <w:tc>
          <w:tcPr>
            <w:tcW w:w="6331" w:type="dxa"/>
            <w:vAlign w:val="center"/>
          </w:tcPr>
          <w:p w:rsidR="00B70FA6" w:rsidRPr="00761058" w:rsidRDefault="00B70FA6" w:rsidP="00471E4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Reference</w:t>
            </w:r>
          </w:p>
        </w:tc>
        <w:tc>
          <w:tcPr>
            <w:tcW w:w="2015" w:type="dxa"/>
            <w:vAlign w:val="center"/>
          </w:tcPr>
          <w:p w:rsidR="00B70FA6" w:rsidRPr="00761058" w:rsidRDefault="00B70FA6" w:rsidP="00B70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Reason</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Abbas M, Giroux I, Donovan L, Mottola M, Miller D, Mcmanus RM. Diabetes-protective knowledge and behavior before and after the families defeating diabetes (FDD) intervention for women with recent GDM. Diabetes. 2017;66:A394.</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Barton K, Donovan L, Giroux I, Miller D, Mottola M, Rosas-Arellano P, et al. Families defeating diabetes (FDD): Hemoglobin A1C testing at 3 and 12 months. Diabetes. 2016;65:A358.</w:t>
            </w:r>
          </w:p>
        </w:tc>
        <w:tc>
          <w:tcPr>
            <w:tcW w:w="2015" w:type="dxa"/>
            <w:vAlign w:val="center"/>
          </w:tcPr>
          <w:p w:rsidR="00B70FA6" w:rsidRPr="00761058" w:rsidRDefault="00471E4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Barton K, Donovan L, Giroux I, Miller D, Mottola M, McManus R. Glycated hemoglobin measurements at three, 12 and 24 months postpartum after gestational diabetes. Clin Invest Med. 2019;42(4):E37–41.</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Beeharry DB, Swarbrick HS, Ahmed HA, Nair SN, Pond JP, Joseph FJ. A multimedia approach to diabetes structured education: The effects of “Keeping Healthy After Gestational Diabetes (GDM)”, a multimedia based education program on patient knowledge, self-efficacy and acceptability. Diabet Med. 2017;34:127.</w:t>
            </w:r>
          </w:p>
        </w:tc>
        <w:tc>
          <w:tcPr>
            <w:tcW w:w="2015" w:type="dxa"/>
            <w:vAlign w:val="center"/>
          </w:tcPr>
          <w:p w:rsidR="00B70FA6" w:rsidRPr="00761058" w:rsidRDefault="00471E4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rPr>
              <w:t xml:space="preserve">Berks D, Hoedjes M, Franx A, Habbema D, Raat H, Duvekot H, et al. </w:t>
            </w:r>
            <w:r w:rsidRPr="00761058">
              <w:rPr>
                <w:rFonts w:ascii="Times New Roman" w:hAnsi="Times New Roman" w:cs="Times New Roman"/>
                <w:sz w:val="20"/>
                <w:szCs w:val="20"/>
                <w:lang w:val="en-US"/>
              </w:rPr>
              <w:t>Postpartum lifestyle intervention after complicated pregnancy proves feasible. Pregnancy Hypertens. 2010;1:S25.</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study design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Berks D, Hoedjes M, Raat H, Franx A, Looman CWN, Van Oostwaard MF, et al. Feasibility and effectiveness of a lifestyle intervention after complicated pregnancies to improve risk factors for future cardiometabolic disease. Pregnancy Hypertens. 2019;15:98–107.</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population</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rPr>
              <w:t xml:space="preserve">Brazeau AS, Leong A, Meltzer SJ, Cruz R, DaCosta D, Hendrickson-Nelson M, et al. </w:t>
            </w:r>
            <w:r w:rsidRPr="00761058">
              <w:rPr>
                <w:rFonts w:ascii="Times New Roman" w:hAnsi="Times New Roman" w:cs="Times New Roman"/>
                <w:sz w:val="20"/>
                <w:szCs w:val="20"/>
                <w:lang w:val="en-US"/>
              </w:rPr>
              <w:t>Group-based activities with on-site childcare and online support improve glucose tolerance in women within 5 years of gestational diabetes pregnancy. Cardiovasc Diabetol. 2014;13:104.</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study design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Brown SD, Guterman J, Gordon N, Tsai AL, Hedderson MM, Ferrara A. Evaluating a postpartum diabetes prevention program: The gestational diabetes’ effects on moms (GEM) trial. Diabetes. 2017;66:A216.</w:t>
            </w:r>
          </w:p>
        </w:tc>
        <w:tc>
          <w:tcPr>
            <w:tcW w:w="2015" w:type="dxa"/>
            <w:vAlign w:val="center"/>
          </w:tcPr>
          <w:p w:rsidR="00B70FA6" w:rsidRPr="00761058" w:rsidRDefault="00471E4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9</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Brown SD, Hedderson MM, Gordon N, Albright CL, Tsai AL, Quesenberry CP, et al. Reach, acceptability, and perceived success of a telehealth diabetes prevention program among racially and ethnically diverse patients with gestational diabetes: the GEM cluster-randomized trial. Transl Behav Med. 2022;12(7):793–9.</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10</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Cheung NW, Simmons D, Marschner S, Thiagalingam A, Pasupathy D, Smith BJ, et al. Randomised controlled trial of a customised text messaging and activity monitor program for lifestyle improvement after gestational diabetes. Nutrients. 2024;16(6):820.</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Ferrara A, Ehrlich SF, Feng J, Quesenberry CP, Moore SD, Hedderson MM. Postpartum weight loss is associated with improved glucose and insulin homeostasis in women with a history of gestational diabetes (GDM). Diabetes. 2012;61:A339.</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Ferrara A, Hedderson MM, Albright CL, Brown SD, Ehrlich SF, Mevi AA, et al. Reduced postpartum weight retention with a DPP-derived lifestyle intervention: The gestational diabetes’ effects on MOMS (GEM) cluster randomized trial. Diabetes. 2014;63:A94–5.</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Guo J, Long Q, Yang J, Lin Q, Wiley J, Chen JL. The efficacy of an intensive lifestyle modification program on psychosocial outcomes among rural women with prior gestational diabetes mellitus: six months follow-up of a randomized controlled trial. Int J Environ Res Public Health. 2021;18(4):1519.</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Hannon TS, Saha CK, Carroll AE, Palmer KNB, Phillips EO, Marrero DG. The ENCOURAGE healthy families study: A comparative effectiveness trial to reduce risk for type 2 diabetes in mothers and children. Pediatr Diabetes. 2018;19(6):1041–9.</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 xml:space="preserve">Hedderson MM, Brown SD, Feng J, Quesenberry C, Ferrara A. A translational diabetes prevention program (DPP)-based lifestyle intervention in women with GDM improves postpartum lifestyle behaviors. </w:t>
            </w:r>
            <w:r w:rsidRPr="00761058">
              <w:rPr>
                <w:rFonts w:ascii="Times New Roman" w:hAnsi="Times New Roman" w:cs="Times New Roman"/>
                <w:sz w:val="20"/>
                <w:szCs w:val="20"/>
                <w:lang w:val="fr-FR"/>
              </w:rPr>
              <w:t xml:space="preserve">Diabetes. </w:t>
            </w:r>
            <w:r w:rsidRPr="00761058">
              <w:rPr>
                <w:rFonts w:ascii="Times New Roman" w:hAnsi="Times New Roman" w:cs="Times New Roman"/>
                <w:sz w:val="20"/>
                <w:szCs w:val="20"/>
                <w:lang w:val="fr-FR"/>
              </w:rPr>
              <w:lastRenderedPageBreak/>
              <w:t>2019;68(Suppl 1):1425-P.</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fr-FR"/>
              </w:rPr>
              <w:t xml:space="preserve">Holmes VA, Draffin CR, Patterson CC, Francis L, Irwin J, McConnell M, et al. </w:t>
            </w:r>
            <w:r w:rsidRPr="00761058">
              <w:rPr>
                <w:rFonts w:ascii="Times New Roman" w:hAnsi="Times New Roman" w:cs="Times New Roman"/>
                <w:sz w:val="20"/>
                <w:szCs w:val="20"/>
                <w:lang w:val="en-US"/>
              </w:rPr>
              <w:t>Postnatal lifestyle intervention for overweight women with previous gestational diabetes: a randomized controlled trial. J Clin Endocrinol Metab. 2018;103(7):2478–87.</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Horwitz MEM, Edwards CV, Athavale P, McCloskey L, Cabral HJ, Benjamin EJ, et al. The STAR-MAMA RCT: bilingual mobile health coaching for postpartum weight loss. Am J Prev Med. 2023;65(4):596–607.</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Hu G, Tian H, Zhang F, Liu H, Zhang C, Zhang S, et al. Tianjin gestational diabetes mellitus prevention program: Study design, methods, and 1-year interim report on the feasibility of lifestyle intervention program. Diabetes. 2012;61:A39.</w:t>
            </w:r>
          </w:p>
        </w:tc>
        <w:tc>
          <w:tcPr>
            <w:tcW w:w="2015" w:type="dxa"/>
            <w:vAlign w:val="center"/>
          </w:tcPr>
          <w:p w:rsidR="00B70FA6" w:rsidRPr="00761058" w:rsidRDefault="00471E4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19</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rPr>
              <w:t xml:space="preserve">Huvinen E, Koivusalo SB, Meinilä J, Valkama A, Tiitinen A, Rönö K, et al. </w:t>
            </w:r>
            <w:r w:rsidRPr="00761058">
              <w:rPr>
                <w:rFonts w:ascii="Times New Roman" w:hAnsi="Times New Roman" w:cs="Times New Roman"/>
                <w:sz w:val="20"/>
                <w:szCs w:val="20"/>
                <w:lang w:val="en-US"/>
              </w:rPr>
              <w:t>Effects of a lifestyle intervention during pregnancy and first postpartum year: findings from the RADIEL study. J Clin Endocrinol Metab. 2018;103(4):1669–77.</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population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20</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Jelsma JGM, van Poppel MNM, Smith BJ, Cinnadaio N, Bauman A, Tapsell L, et al. Changing psychosocial determinants of physical activity and diet in women with a history of gestational diabetes mellitus. Diabetes Metab Res Rev. 2018;34(1):e2942.</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Kapoor D, Gupta Y, Desai A, Praveen D, Joshi R, Rozati R, et al. Lifestyle intervention programme for Indian women with history of gestational diabetes mellitus. Glob Health Epidemiol Genom. 2019;4:e1.</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Kim C, Draska M, Hess ML, Wilson EJ, Richardson CR. A web-based pedometer programme in women with a recent history of gestational diabetes. Diabet Med. 2012;29(2):278–83.</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 xml:space="preserve">Kim SH, Kim HJ, Shin G. Self-management mobile virtual reality program for women with gestational diabetes. </w:t>
            </w:r>
            <w:r w:rsidRPr="00761058">
              <w:rPr>
                <w:rFonts w:ascii="Times New Roman" w:hAnsi="Times New Roman" w:cs="Times New Roman"/>
                <w:sz w:val="20"/>
                <w:szCs w:val="20"/>
                <w:lang w:val="fr-FR"/>
              </w:rPr>
              <w:t>Int J Environ Res Public Health. 2021;18(4):1539.</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population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fr-FR"/>
              </w:rPr>
              <w:t xml:space="preserve">Li M, Lin Q, Shi J, Xi Y, Xiang C, Yong C, et al. </w:t>
            </w:r>
            <w:r w:rsidRPr="00761058">
              <w:rPr>
                <w:rFonts w:ascii="Times New Roman" w:hAnsi="Times New Roman" w:cs="Times New Roman"/>
                <w:sz w:val="20"/>
                <w:szCs w:val="20"/>
                <w:lang w:val="en-US"/>
              </w:rPr>
              <w:t>The impact of lifestyle intervention on dietary quality among rural women with previous gestational diabetes mellitus-a randomized controlled study. Nutrients. 2021;13(8):2642.</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Liew SJ, Soon CS, Chooi YC, Tint MT, Eriksson JG. A holistic approach to preventing type 2 diabetes in Asian women with a history of gestational diabetes mellitus: a feasibility study and pilot randomized controlled trial. Front Clin Diabetes Healthc. 2023;4:1251411.</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study duration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Lim K, Chan SY, Lim SL, Tai BC, Tsai C, Wong SR, et al. A smartphone app to restore optimal weight (SPAROW) in women with recent gestational diabetes mellitus: randomized controlled trial. JMIR Mhealth Uhealth. 2021;9(3):e22147.</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Lim S, Versace VL, O’Reilly S, Janus E, Dunbar J. Weight change and cardiometabolic outcomes in postpartum women with history of gestational diabetes. Nutrients. 2019;11(4):922.</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E64865">
              <w:rPr>
                <w:rFonts w:ascii="Times New Roman" w:hAnsi="Times New Roman" w:cs="Times New Roman"/>
                <w:sz w:val="20"/>
                <w:szCs w:val="20"/>
              </w:rPr>
              <w:t xml:space="preserve">Lipscombe LL, Delos-Reyes F, Glenn AJ, de Sequeira S, Liang X, Grant S, et al. </w:t>
            </w:r>
            <w:r w:rsidRPr="00761058">
              <w:rPr>
                <w:rFonts w:ascii="Times New Roman" w:hAnsi="Times New Roman" w:cs="Times New Roman"/>
                <w:sz w:val="20"/>
                <w:szCs w:val="20"/>
                <w:lang w:val="en-US"/>
              </w:rPr>
              <w:t>The avoiding diabetes after pregnancy trial in moms program: feasibility of a diabetes prevention program for women with recent gestational diabetes mellitus. Can J Diabetes. 2019;43(8):613–20.</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29</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Liu H, Wang L, Zhang S, Leng J, Li N, Li W, et al. 1 year weight losses in the Tianjin gestational diabetes mellitus prevention program: a randomised trial. Lancet Diabetes Endocrinol. 2016;4:S11.</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30</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Liu H, Wang L, Zhang S, Leng J, Li N, Li W, et al. One-year weight losses in the Tianjin gestational diabetes mellitus prevention programme: a randomized clinical trial. Diabetes Obes Metab. 2018;20(5):1246–55.</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fr-FR"/>
              </w:rPr>
              <w:t xml:space="preserve">McCance DR, Draffin C, Patterson CC, Francis L, Irwin J, McConnell M, et al. </w:t>
            </w:r>
            <w:r w:rsidRPr="00761058">
              <w:rPr>
                <w:rFonts w:ascii="Times New Roman" w:hAnsi="Times New Roman" w:cs="Times New Roman"/>
                <w:sz w:val="20"/>
                <w:szCs w:val="20"/>
                <w:lang w:val="en-US"/>
              </w:rPr>
              <w:t>Postnatal lifestyle intervention for overweight women with previous gestational diabetes mellitus (PAIGE): A pilot randomised controlled trial. Ir J Med Sci. 2016;185(7):S401.</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McIntyre HD, Peacock A, Miller YD, Koh D, Marshall AL. Pilot study of an individualised early postpartum intervention to increase physical activity </w:t>
            </w:r>
            <w:r w:rsidRPr="00761058">
              <w:rPr>
                <w:rFonts w:ascii="Times New Roman" w:hAnsi="Times New Roman" w:cs="Times New Roman"/>
                <w:sz w:val="20"/>
                <w:szCs w:val="20"/>
                <w:lang w:val="en-US"/>
              </w:rPr>
              <w:lastRenderedPageBreak/>
              <w:t>in women with previous gestational diabetes. Int J Endocrinol. 2012;2012:892019.</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McManus RM, Donovan L, Miller D, Mottola M, Giroux I, Rosas-Arellano P. Families defeating diabetes (FDD): A Canadian intervention for family-centered diabetes prevention following gestational diabetes (GDM): Initial results. Diabetes. 2015;64:A632.</w:t>
            </w:r>
          </w:p>
        </w:tc>
        <w:tc>
          <w:tcPr>
            <w:tcW w:w="2015" w:type="dxa"/>
            <w:vAlign w:val="center"/>
          </w:tcPr>
          <w:p w:rsidR="00B70FA6" w:rsidRPr="00761058" w:rsidRDefault="00471E4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Nicklas JM, Leiferman J, Pyle L, Soares A, Bull S, Tong S, et al. Feasibility of an mhealth postpartum lifestyle intervention for women with cardiometabolic risk pre-and mid-covid: The fit after baby pilot randomized controlled trial. J Gen Intern Med. 2021;36:S178.</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population</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rPr>
              <w:t xml:space="preserve">Nicklas JM, Zera CA, Levkoff SE, Seely EW. </w:t>
            </w:r>
            <w:r w:rsidRPr="00761058">
              <w:rPr>
                <w:rFonts w:ascii="Times New Roman" w:hAnsi="Times New Roman" w:cs="Times New Roman"/>
                <w:sz w:val="20"/>
                <w:szCs w:val="20"/>
                <w:lang w:val="en-US"/>
              </w:rPr>
              <w:t xml:space="preserve">Effect of postpartum weight change on risk factors for type 2 diabetes among women with recent gestational diabetes. </w:t>
            </w:r>
            <w:r w:rsidRPr="00761058">
              <w:rPr>
                <w:rFonts w:ascii="Times New Roman" w:hAnsi="Times New Roman" w:cs="Times New Roman"/>
                <w:sz w:val="20"/>
                <w:szCs w:val="20"/>
              </w:rPr>
              <w:t>Diabetes. 2015;64:A375.</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Nicklas JM, Zera CA, Rosner BA, Levkoff SE, Seely EW. A web-based lifestyle intervention to decrease postpartumweight retention inwomenwith recent gestational diabetes mellitus: The balance after baby pilot RCT. J Gen Intern Med. 2013;28:S14.</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Nicklas JM, Rosner BA, Zera CA, Seely EW. Association between changes in postpartum weight and waist circumference and changes in cardiometabolic risk factors among women with recent gestational diabetes. Prev Chronic Dis. 2019;16:E47.</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Nicklas JM, Skurnik G, Roche AT, Schultz C, Suresh K, Seely EW. A web-based lifestyle intervention to reduce postpartum weight retention in women with recent gestational diabetes: the balance after baby intervention trial. Diabetes. 2020;69(Suppl 1):191-OR.</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39</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O’Dea A, Tierney M, McGuire B, Newell JN, Glynn L, Gibson I, et al. An evaluation of Croí MyAction community lifestyle modification programme compared to standard care to reduce progression to diabetes/prediabetes in women with prior gestational diabetes mellitus (GDM). Ir J Med Sci. 2014;183(9):S461.</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40</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O’Dea A, Tierney M, McGuire BE, Newell J, Glynn LG, Gibson I, et al. Can the onset of type 2 diabetes be delayed by a group-based lifestyle intervention in women with prediabetes following gestational diabetes mellitus (GDM)? Findings from a randomized control mixed methods trial. J Diabetes Res. 2015;2015:798460.</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fr-FR"/>
              </w:rPr>
              <w:t xml:space="preserve">O’Reilly SL, Dunbar JA, Versace V, Janus E, Best JD, Carter R, et al. </w:t>
            </w:r>
            <w:r w:rsidRPr="00761058">
              <w:rPr>
                <w:rFonts w:ascii="Times New Roman" w:hAnsi="Times New Roman" w:cs="Times New Roman"/>
                <w:sz w:val="20"/>
                <w:szCs w:val="20"/>
                <w:lang w:val="en-US"/>
              </w:rPr>
              <w:t>Mothers after gestational diabetes in australia (MAGDA): a randomised controlled trial of a postnatal diabetes prevention program. PLoS Med. 2016;13(7):e1002092.</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Palnati M, Marcus BH, Pekow P, Rosal MC, Manson JE, Chasan-Taber L. The impact of a lifestyle intervention on postpartum weight retention among at-risk hispanic women. Am J Prev Med. 2021;61(1):44–54.</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Parsons J. Development and feasibility study of a lifestyle intervention to reduce the risk of Type 2 diabetes for women with recent gestational diabetes : the GODDESS study [Thesis (Doctor of Philosophy)]. [London]: Florence Nightingale Faculty of Nursing, Midwifery and Palliative Care King’s College; 2022.</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Peacock AS, Bogossian FE, Wilkinson SA, Gibbons KS, Kim C, McIntyre HD. A randomised controlled trial to delay or prevent type 2 diabetes after gestational diabetes: walking for exercise and nutrition to prevent diabetes for you. Int J Endocrinol. 2015;2015:423717.</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Ratner RE, Christophi CA, Metzger BE, Dabelea D, Bennett PH, Pi-Sunyer X, et al. Prevention of diabetes in women with a history of gestational diabetes: effects of metformin and lifestyle interventions. J Clin Endocrinol Metab. 2008;93(12):4774–9.</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Wrong population</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Reinhardt JA, van der Ploeg HP, Grzegrzulka R, Timperley JG. lmplementing lifestyle change through phone-based motivational interviewing in rural-based women with previous gestational diabetes mellitus. Health Promot J Austr. 2012;23(1):5–9.</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Reutrakul S, Martyn-Nemeth P, Quinn L, Danielson K, Rydzon B, Baron </w:t>
            </w:r>
            <w:r w:rsidRPr="00761058">
              <w:rPr>
                <w:rFonts w:ascii="Times New Roman" w:hAnsi="Times New Roman" w:cs="Times New Roman"/>
                <w:sz w:val="20"/>
                <w:szCs w:val="20"/>
                <w:lang w:val="en-US"/>
              </w:rPr>
              <w:lastRenderedPageBreak/>
              <w:t>K, et al. Effects of sleep-extend on glucose metabolism in women with a history of gestational diabetes: A pilot study. Sleep. 2021;44:A261.</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Reutrakul S, Martyn-Nemeth P, Quinn L, Rydzon B, Priyadarshini M, Danielson KK, et al. Effects of Sleep-Extend on glucose metabolism in women with a history of gestational diabetes: a pilot randomized trial. Pilot Feasibility Stud. 2022;8(1):119.</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49</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Rollo ME, Baldwin JN, Hutchesson M, Aguiar EJ, Wynne K, Young A, et al. The feasibility and preliminary efficacy of an eHealth lifestyle program in women with recent gestational diabetes mellitus: a pilot study. Int J Environ Res Public Health. 2020;17(19):7115.</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50</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Sangeetha-Shyam, Fatimah A, Rohana A, Norasyikin A, Karuthan C, Nik S, et al. Lowering dietary glycaemic index through nutrition education among Malaysian women with a history of gestational diabetes mellitus. Malays J Nutr. 2013;19(1):9–23.</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51</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Shyam S, Arshad F, Nisak MYB, Safie NS, Kamaruddin NA, Abdul Ghani R, et al. Effect of low gi diet vs low fat diet on metabolic risk markers in women post gestational diabetes mellitus (PGDM): A preliminary finding. J Diabetes. 2011;3:87.</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52</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Smith BJ, Cinnadaio N, Cheung NW, Bauman A, Tapsell LC, van der Ploeg HP. Investigation of a lifestyle change strategy for high-risk women with a history of gestational diabetes. Diabetes Res Clin Pract. 2014;106(3):e60-63.</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53</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Tandon N, Kapoor D, Lakshmi JK, Bhattacharya A, Billot L, Patel A. A lifestyle intervention to prevent deterioration of glycaemic status among women with previous gestational diabetes: The LIVING trial. Diabetologia. 2021;64:S145.</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54</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Taylor R, Rollo ME, Baldwin JN, Hutchesson M, Aguiar EJ, Wynne K, et al. Evaluation of a Type 2 diabetes risk reduction online program for women with recent gestational diabetes: a randomised trial. Int J Behav Nutr Phys Act. 2022;19(1):35.</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55</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 xml:space="preserve">Tsoi KY, Chan RCM, Zhang C, Tam WH, Ma RCW. A randomized controlled trial to evaluate the effects of an early postnatal lifestyle modification program on diet, adiposity and metabolic outcome in mothers with gestational diabetes mellitus. </w:t>
            </w:r>
            <w:r w:rsidRPr="00761058">
              <w:rPr>
                <w:rFonts w:ascii="Times New Roman" w:hAnsi="Times New Roman" w:cs="Times New Roman"/>
                <w:sz w:val="20"/>
                <w:szCs w:val="20"/>
              </w:rPr>
              <w:t>Int J Gynaecol Obstet. 2024;166(3):1170–82.</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56</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Wagner K, Prakash V, St Laurent C, Marcus B, Pekow P, Rosal M, et al. The impact of a lifestyle intervention on pregnancy and postpartum cardiovascular and insulin resistance biomarkers among at-risk latinas. Paediatr Perinat Epidemiol. 2021;35:43.</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Conference paper</w:t>
            </w:r>
          </w:p>
        </w:tc>
      </w:tr>
      <w:tr w:rsidR="00B70FA6" w:rsidRPr="00761058" w:rsidTr="00471E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57</w:t>
            </w:r>
          </w:p>
        </w:tc>
        <w:tc>
          <w:tcPr>
            <w:tcW w:w="6331" w:type="dxa"/>
            <w:vAlign w:val="center"/>
          </w:tcPr>
          <w:p w:rsidR="00B70FA6" w:rsidRPr="00761058" w:rsidRDefault="00471E49" w:rsidP="00471E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61058">
              <w:rPr>
                <w:rFonts w:ascii="Times New Roman" w:hAnsi="Times New Roman" w:cs="Times New Roman"/>
                <w:sz w:val="20"/>
                <w:szCs w:val="20"/>
                <w:lang w:val="en-US"/>
              </w:rPr>
              <w:t>Wagner KA, St Laurent CW, Pekow P, Marcus B, Rosal MC, Braun B, et al. The impact of a lifestyle intervention on postpartum cardiometabolic risk factors among hispanic women with abnormal glucose tolerance during pregnancy: secondary analysis of a randomized trial. J Phys Act Health. 2024;21(1):40–50.</w:t>
            </w:r>
          </w:p>
        </w:tc>
        <w:tc>
          <w:tcPr>
            <w:tcW w:w="2015" w:type="dxa"/>
            <w:vAlign w:val="center"/>
          </w:tcPr>
          <w:p w:rsidR="00B70FA6" w:rsidRPr="00761058" w:rsidRDefault="00430BF9" w:rsidP="00471E4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Same study</w:t>
            </w:r>
          </w:p>
        </w:tc>
      </w:tr>
      <w:tr w:rsidR="00B70FA6" w:rsidRPr="00761058" w:rsidTr="00471E49">
        <w:tc>
          <w:tcPr>
            <w:cnfStyle w:val="001000000000" w:firstRow="0" w:lastRow="0" w:firstColumn="1" w:lastColumn="0" w:oddVBand="0" w:evenVBand="0" w:oddHBand="0" w:evenHBand="0" w:firstRowFirstColumn="0" w:firstRowLastColumn="0" w:lastRowFirstColumn="0" w:lastRowLastColumn="0"/>
            <w:tcW w:w="440" w:type="dxa"/>
            <w:vAlign w:val="center"/>
          </w:tcPr>
          <w:p w:rsidR="00B70FA6" w:rsidRPr="00761058" w:rsidRDefault="00B70FA6" w:rsidP="00471E49">
            <w:pPr>
              <w:jc w:val="center"/>
              <w:rPr>
                <w:rFonts w:ascii="Times New Roman" w:hAnsi="Times New Roman" w:cs="Times New Roman"/>
                <w:sz w:val="20"/>
                <w:szCs w:val="20"/>
                <w:lang w:val="en-US"/>
              </w:rPr>
            </w:pPr>
            <w:r w:rsidRPr="00761058">
              <w:rPr>
                <w:rFonts w:ascii="Times New Roman" w:hAnsi="Times New Roman" w:cs="Times New Roman"/>
                <w:sz w:val="20"/>
                <w:szCs w:val="20"/>
                <w:lang w:val="en-US"/>
              </w:rPr>
              <w:t>58</w:t>
            </w:r>
          </w:p>
        </w:tc>
        <w:tc>
          <w:tcPr>
            <w:tcW w:w="6331" w:type="dxa"/>
            <w:vAlign w:val="center"/>
          </w:tcPr>
          <w:p w:rsidR="00B70FA6" w:rsidRPr="00761058" w:rsidRDefault="00471E49" w:rsidP="00471E4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fr-FR"/>
              </w:rPr>
              <w:t xml:space="preserve">Zhong Q, Chen Y, Luo M, Lin Q, Tan J, Xiao S, et al. </w:t>
            </w:r>
            <w:r w:rsidRPr="00761058">
              <w:rPr>
                <w:rFonts w:ascii="Times New Roman" w:hAnsi="Times New Roman" w:cs="Times New Roman"/>
                <w:sz w:val="20"/>
                <w:szCs w:val="20"/>
                <w:lang w:val="en-US"/>
              </w:rPr>
              <w:t>The 18-month efficacy of an Intensive LifeStyle Modification Program (ILSM) to reduce type 2 diabetes risk among rural women: a cluster randomized controlled trial. Global Health. 2023;19(1):6.</w:t>
            </w:r>
          </w:p>
        </w:tc>
        <w:tc>
          <w:tcPr>
            <w:tcW w:w="2015" w:type="dxa"/>
            <w:vAlign w:val="center"/>
          </w:tcPr>
          <w:p w:rsidR="00B70FA6" w:rsidRPr="00761058" w:rsidRDefault="00430BF9" w:rsidP="00471E4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761058">
              <w:rPr>
                <w:rFonts w:ascii="Times New Roman" w:hAnsi="Times New Roman" w:cs="Times New Roman"/>
                <w:sz w:val="20"/>
                <w:szCs w:val="20"/>
                <w:lang w:val="en-US"/>
              </w:rPr>
              <w:t>No diabetes</w:t>
            </w:r>
          </w:p>
        </w:tc>
      </w:tr>
    </w:tbl>
    <w:p w:rsidR="007C5B04" w:rsidRPr="00761058" w:rsidRDefault="007C5B04" w:rsidP="00E92BC4">
      <w:pPr>
        <w:rPr>
          <w:rFonts w:ascii="Times New Roman" w:hAnsi="Times New Roman" w:cs="Times New Roman"/>
          <w:sz w:val="20"/>
          <w:szCs w:val="20"/>
          <w:lang w:val="en-US"/>
        </w:rPr>
        <w:sectPr w:rsidR="007C5B04" w:rsidRPr="00761058" w:rsidSect="006A5E2F">
          <w:headerReference w:type="default" r:id="rId7"/>
          <w:pgSz w:w="11906" w:h="16838"/>
          <w:pgMar w:top="1417" w:right="1701" w:bottom="1417" w:left="1701" w:header="708" w:footer="708" w:gutter="0"/>
          <w:cols w:space="708"/>
          <w:titlePg/>
          <w:docGrid w:linePitch="360"/>
        </w:sectPr>
      </w:pPr>
    </w:p>
    <w:p w:rsidR="007C5B04" w:rsidRPr="00761058" w:rsidRDefault="007C5B04" w:rsidP="00957DA6">
      <w:pPr>
        <w:pStyle w:val="Ttulo1"/>
        <w:rPr>
          <w:rFonts w:ascii="Times New Roman" w:hAnsi="Times New Roman" w:cs="Times New Roman"/>
          <w:b w:val="0"/>
          <w:color w:val="auto"/>
          <w:sz w:val="24"/>
          <w:szCs w:val="24"/>
          <w:lang w:val="en-US"/>
        </w:rPr>
      </w:pPr>
      <w:bookmarkStart w:id="2" w:name="_Toc181280212"/>
      <w:r w:rsidRPr="00761058">
        <w:rPr>
          <w:rFonts w:ascii="Times New Roman" w:hAnsi="Times New Roman" w:cs="Times New Roman"/>
          <w:b w:val="0"/>
          <w:color w:val="auto"/>
          <w:sz w:val="24"/>
          <w:szCs w:val="24"/>
          <w:lang w:val="en-US"/>
        </w:rPr>
        <w:lastRenderedPageBreak/>
        <w:t xml:space="preserve">Supplementary Table </w:t>
      </w:r>
      <w:r w:rsidR="00751388" w:rsidRPr="00761058">
        <w:rPr>
          <w:rFonts w:ascii="Times New Roman" w:hAnsi="Times New Roman" w:cs="Times New Roman"/>
          <w:b w:val="0"/>
          <w:color w:val="auto"/>
          <w:sz w:val="24"/>
          <w:szCs w:val="24"/>
          <w:lang w:val="en-US"/>
        </w:rPr>
        <w:t>3</w:t>
      </w:r>
      <w:r w:rsidR="00F971C9" w:rsidRPr="00761058">
        <w:rPr>
          <w:rFonts w:ascii="Times New Roman" w:hAnsi="Times New Roman" w:cs="Times New Roman"/>
          <w:b w:val="0"/>
          <w:color w:val="auto"/>
          <w:sz w:val="24"/>
          <w:szCs w:val="24"/>
          <w:lang w:val="en-US"/>
        </w:rPr>
        <w:t>.</w:t>
      </w:r>
      <w:r w:rsidRPr="00761058">
        <w:rPr>
          <w:rFonts w:ascii="Times New Roman" w:hAnsi="Times New Roman" w:cs="Times New Roman"/>
          <w:b w:val="0"/>
          <w:color w:val="auto"/>
          <w:sz w:val="24"/>
          <w:szCs w:val="24"/>
          <w:lang w:val="en-US"/>
        </w:rPr>
        <w:t xml:space="preserve"> Risk of bias assessment for the incidence of diabetes in women with recent gestational diabetes.</w:t>
      </w:r>
      <w:bookmarkEnd w:id="2"/>
      <w:r w:rsidRPr="00761058">
        <w:rPr>
          <w:rFonts w:ascii="Times New Roman" w:hAnsi="Times New Roman" w:cs="Times New Roman"/>
          <w:b w:val="0"/>
          <w:color w:val="auto"/>
          <w:sz w:val="24"/>
          <w:szCs w:val="24"/>
          <w:lang w:val="en-US"/>
        </w:rPr>
        <w:t xml:space="preserve"> </w:t>
      </w:r>
    </w:p>
    <w:tbl>
      <w:tblPr>
        <w:tblW w:w="14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1"/>
        <w:gridCol w:w="709"/>
        <w:gridCol w:w="1275"/>
        <w:gridCol w:w="708"/>
        <w:gridCol w:w="1844"/>
        <w:gridCol w:w="708"/>
        <w:gridCol w:w="1418"/>
        <w:gridCol w:w="709"/>
        <w:gridCol w:w="1417"/>
        <w:gridCol w:w="709"/>
        <w:gridCol w:w="1276"/>
        <w:gridCol w:w="708"/>
        <w:gridCol w:w="1702"/>
      </w:tblGrid>
      <w:tr w:rsidR="007C5B04" w:rsidRPr="00761058" w:rsidTr="007C5B04">
        <w:trPr>
          <w:trHeight w:val="748"/>
        </w:trPr>
        <w:tc>
          <w:tcPr>
            <w:tcW w:w="1101"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b/>
                <w:bCs/>
                <w:sz w:val="20"/>
                <w:szCs w:val="20"/>
                <w:lang w:val="en-US"/>
              </w:rPr>
              <w:t>Study</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arising from the randomization process</w:t>
            </w: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due to deviations from intended interventions</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due to missing outcome data</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Bias in measurement of the outcome</w:t>
            </w:r>
          </w:p>
        </w:tc>
        <w:tc>
          <w:tcPr>
            <w:tcW w:w="1985"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Bias in selection of the reported result</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Overall bias</w:t>
            </w:r>
          </w:p>
        </w:tc>
      </w:tr>
      <w:tr w:rsidR="007C5B04" w:rsidRPr="00761058" w:rsidTr="007C5B04">
        <w:trPr>
          <w:trHeight w:val="73"/>
        </w:trPr>
        <w:tc>
          <w:tcPr>
            <w:tcW w:w="1101" w:type="dxa"/>
            <w:tcBorders>
              <w:top w:val="single" w:sz="6" w:space="0" w:color="000000"/>
              <w:left w:val="single" w:sz="6" w:space="0" w:color="000000"/>
              <w:bottom w:val="single" w:sz="6" w:space="0" w:color="000000"/>
              <w:right w:val="single" w:sz="6" w:space="0" w:color="000000"/>
            </w:tcBorders>
            <w:shd w:val="clear" w:color="auto" w:fill="auto"/>
          </w:tcPr>
          <w:p w:rsidR="007C5B04" w:rsidRPr="00761058" w:rsidRDefault="007C5B04" w:rsidP="007C5B04">
            <w:pPr>
              <w:spacing w:after="0" w:line="240" w:lineRule="auto"/>
              <w:rPr>
                <w:rFonts w:ascii="Times New Roman" w:hAnsi="Times New Roman" w:cs="Times New Roman"/>
                <w:sz w:val="20"/>
                <w:szCs w:val="20"/>
                <w:lang w:val="en-US"/>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Comment </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84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Rank</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Rank</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7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r>
      <w:tr w:rsidR="007C5B04"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Wein et al., 1999</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spacing w:after="0" w:line="240" w:lineRule="auto"/>
              <w:rPr>
                <w:rFonts w:ascii="Times New Roman" w:hAnsi="Times New Roman" w:cs="Times New Roman"/>
                <w:b/>
                <w:bCs/>
                <w:sz w:val="20"/>
                <w:szCs w:val="20"/>
                <w:lang w:val="en-US"/>
              </w:rPr>
            </w:pPr>
            <w:r w:rsidRPr="00761058">
              <w:rPr>
                <w:rFonts w:ascii="Times New Roman" w:hAnsi="Times New Roman" w:cs="Times New Roman"/>
                <w:sz w:val="20"/>
                <w:szCs w:val="20"/>
                <w:lang w:val="en-US"/>
              </w:rPr>
              <w:t>Randomization method not informed. B</w:t>
            </w:r>
            <w:r w:rsidRPr="00761058">
              <w:rPr>
                <w:rFonts w:ascii="Times New Roman" w:hAnsi="Times New Roman" w:cs="Times New Roman"/>
                <w:color w:val="000000"/>
                <w:sz w:val="20"/>
                <w:szCs w:val="20"/>
                <w:lang w:val="en-US"/>
              </w:rPr>
              <w:t>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that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(96.5%), but losses were less frequent than cases and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Probably analyzed as planned. </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hideMark/>
          </w:tcPr>
          <w:p w:rsidR="007C5B04" w:rsidRPr="00761058" w:rsidRDefault="007C5B04" w:rsidP="007C5B04">
            <w:pPr>
              <w:spacing w:after="0" w:line="240" w:lineRule="auto"/>
              <w:rPr>
                <w:rFonts w:ascii="Times New Roman" w:hAnsi="Times New Roman" w:cs="Times New Roman"/>
                <w:bCs/>
                <w:sz w:val="20"/>
                <w:szCs w:val="20"/>
                <w:lang w:val="en-US"/>
              </w:rPr>
            </w:pPr>
            <w:r w:rsidRPr="00761058">
              <w:rPr>
                <w:rFonts w:ascii="Times New Roman" w:hAnsi="Times New Roman" w:cs="Times New Roman"/>
                <w:bCs/>
                <w:color w:val="000000"/>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Even though the algorithm’s overall assessment indicated some concerns (SC), we judged this study (n=200), with long follow-up and many events, as having overall high quality</w:t>
            </w: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Cheung et al., 2011</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method not informed. Minimal baseline differences.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DF1C0B"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rPr>
              <w:t>SC</w:t>
            </w:r>
            <w:r w:rsidR="007C5B04" w:rsidRPr="00761058">
              <w:rPr>
                <w:rFonts w:ascii="Times New Roman" w:hAnsi="Times New Roman" w:cs="Times New Roman"/>
                <w:color w:val="000000"/>
                <w:sz w:val="20"/>
                <w:szCs w:val="20"/>
                <w:lang w:val="en-US"/>
              </w:rPr>
              <w:t xml:space="preserve"> </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but we have no reason to believe they were due to the trial context.  Incident diabetes not a listed endpoint for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Incomplete follow-up (74.4%). Few events with more (8x) losses than cases.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Diabetes incidence not analyzed. </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Ji et al., 2011</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method not informed.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(90.3%). Few events with more (4.7x)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is unlikely to be influenced by knowledge </w:t>
            </w:r>
            <w:r w:rsidRPr="00761058">
              <w:rPr>
                <w:rFonts w:ascii="Times New Roman" w:hAnsi="Times New Roman" w:cs="Times New Roman"/>
                <w:sz w:val="20"/>
                <w:szCs w:val="20"/>
                <w:lang w:val="en-US"/>
              </w:rPr>
              <w:lastRenderedPageBreak/>
              <w:t>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007C5B04"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rPr>
          <w:trHeight w:val="2621"/>
        </w:trPr>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Yu et al., 2012</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method not informed.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(94.0%), but losses were less frequent than cases and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Shyam et al., 2013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by computer generated sequence.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(84.4%). Few events with more (4.0x)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is unlikely to be influenced by knowledge of the intervention received.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Guo et al., 2013</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by random number table. No statistical differences in baseline characteristics reported in this small study.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Apparently complete follow-up.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Geng et al., 2014</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Historic controls. Some baseline differences are apparent. No group comparison for baseline characteristics.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Comparison with historic controls producing deviations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DF1C0B"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shd w:val="clear" w:color="auto" w:fill="92D05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Apparently complete follow-up.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Nicklas et al., 2014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Computer generated sequence, with allocation using sealed envelopes.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(84.0%). Few events with more (4.0x)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Shek et al., 2014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Computer generated randomization sequence.  </w:t>
            </w:r>
            <w:r w:rsidRPr="00761058">
              <w:rPr>
                <w:rFonts w:ascii="Times New Roman" w:hAnsi="Times New Roman" w:cs="Times New Roman"/>
                <w:sz w:val="20"/>
                <w:szCs w:val="20"/>
                <w:lang w:val="en-US"/>
              </w:rPr>
              <w:t xml:space="preserve">  </w:t>
            </w:r>
            <w:r w:rsidRPr="00761058">
              <w:rPr>
                <w:rFonts w:ascii="Times New Roman" w:hAnsi="Times New Roman" w:cs="Times New Roman"/>
                <w:color w:val="000000"/>
                <w:sz w:val="20"/>
                <w:szCs w:val="20"/>
                <w:lang w:val="en-US"/>
              </w:rPr>
              <w:t>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(94.0%), but losses were less frequent than cases and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7C5B04" w:rsidP="007C5B04">
            <w:pPr>
              <w:spacing w:after="0" w:line="240" w:lineRule="auto"/>
              <w:rPr>
                <w:rFonts w:ascii="Times New Roman" w:hAnsi="Times New Roman" w:cs="Times New Roman"/>
                <w:bCs/>
                <w:color w:val="000000"/>
                <w:sz w:val="20"/>
                <w:szCs w:val="20"/>
              </w:rPr>
            </w:pPr>
            <w:r w:rsidRPr="00761058">
              <w:rPr>
                <w:rFonts w:ascii="Times New Roman" w:hAnsi="Times New Roman" w:cs="Times New Roman"/>
                <w:bCs/>
                <w:color w:val="000000"/>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Pérez-Ferre et al., 2015</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method not </w:t>
            </w:r>
            <w:r w:rsidRPr="00761058">
              <w:rPr>
                <w:rFonts w:ascii="Times New Roman" w:hAnsi="Times New Roman" w:cs="Times New Roman"/>
                <w:sz w:val="20"/>
                <w:szCs w:val="20"/>
                <w:lang w:val="en-US"/>
              </w:rPr>
              <w:lastRenderedPageBreak/>
              <w:t xml:space="preserve">informed. </w:t>
            </w:r>
            <w:r w:rsidRPr="00761058">
              <w:rPr>
                <w:rFonts w:ascii="Times New Roman" w:hAnsi="Times New Roman" w:cs="Times New Roman"/>
                <w:color w:val="000000"/>
                <w:sz w:val="20"/>
                <w:szCs w:val="20"/>
                <w:lang w:val="en-US"/>
              </w:rPr>
              <w:t>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w:t>
            </w:r>
            <w:r w:rsidRPr="00761058">
              <w:rPr>
                <w:rFonts w:ascii="Times New Roman" w:hAnsi="Times New Roman" w:cs="Times New Roman"/>
                <w:sz w:val="20"/>
                <w:szCs w:val="20"/>
                <w:lang w:val="en-US"/>
              </w:rPr>
              <w:lastRenderedPageBreak/>
              <w:t>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Incomplete follow-up (93.5%), but </w:t>
            </w:r>
            <w:r w:rsidRPr="00761058">
              <w:rPr>
                <w:rFonts w:ascii="Times New Roman" w:hAnsi="Times New Roman" w:cs="Times New Roman"/>
                <w:sz w:val="20"/>
                <w:szCs w:val="20"/>
                <w:lang w:val="en-US"/>
              </w:rPr>
              <w:lastRenderedPageBreak/>
              <w:t>losses were less frequent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w:t>
            </w:r>
            <w:r w:rsidRPr="00761058">
              <w:rPr>
                <w:rFonts w:ascii="Times New Roman" w:hAnsi="Times New Roman" w:cs="Times New Roman"/>
                <w:sz w:val="20"/>
                <w:szCs w:val="20"/>
                <w:lang w:val="en-US"/>
              </w:rPr>
              <w:lastRenderedPageBreak/>
              <w:t>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Probably analyzed as planned. </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Ferrara et al., 2016</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Clinics randomly selected by computer generated scheme.</w:t>
            </w:r>
            <w:r w:rsidRPr="00761058">
              <w:rPr>
                <w:rFonts w:ascii="Times New Roman" w:hAnsi="Times New Roman" w:cs="Times New Roman"/>
                <w:color w:val="000000"/>
                <w:sz w:val="20"/>
                <w:szCs w:val="20"/>
                <w:lang w:val="en-US"/>
              </w:rPr>
              <w:t xml:space="preserve"> </w:t>
            </w:r>
            <w:r w:rsidRPr="00761058">
              <w:rPr>
                <w:rFonts w:ascii="Times New Roman" w:hAnsi="Times New Roman" w:cs="Times New Roman"/>
                <w:sz w:val="20"/>
                <w:szCs w:val="20"/>
                <w:lang w:val="en-US"/>
              </w:rPr>
              <w:t xml:space="preserve">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Blinded trial. Possible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(90.8%) with somewhat more losses than cases but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Diabetes as an exploratory outcome.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{"citationID":"Mz81ICpj","properties":{"formattedCitation":"\\super 1\\nosupersub{}","plainCitation":"1","noteIndex":0},"citationItems":[{"id":7307,"uris":["http://zotero.org/users/1853610/items/XJU6PWI2"],"itemData":{"id":7307,"type":"article-journal","abstract":"Women with gestational diabetes (GDM) are at high risk of developing diabetes later in life. After a GDM diagnosis, women receive prenatal care to control their blood glucose levels via diet, physical activity and medications. Continuing such lifestyle skills into early motherhood may reduce the risk of diabetes in this high risk population. In the Gestational Diabetes’ Effects on Moms (GEM) study, we are evaluating the comparative effectiveness of diabetes prevention strategies for weight management designed for pregnant/postpartum women with GDM and delivered at the health system level.","container-title":"BMC Pregnancy and Childbirth","DOI":"10.1186/1471-2393-14-21","ISSN":"1471-2393","issue":"1","journalAbbreviation":"BMC Pregnancy and Childbirth","page":"21","source":"BioMed Central","title":"A pragmatic cluster randomized clinical trial of diabetes prevention strategies for women with gestational diabetes: design and rationale of the Gestational Diabetes’ Effects on Moms (GEM) study","title-short":"A pragmatic cluster randomized clinical trial of diabetes prevention strategies for women with gestational diabetes","volume":"14","author":[{"family":"Ferrara","given":"Assiamira"},{"family":"Hedderson","given":"Monique M."},{"family":"Albright","given":"Cheryl L."},{"family":"Brown","given":"Susan D."},{"family":"Ehrlich","given":"Samantha F."},{"family":"Caan","given":"Bette J."},{"family":"Sternfeld","given":"Barbara"},{"family":"Gordon","given":"Nancy P."},{"family":"Schmittdiel","given":"Julie A."},{"family":"Gunderson","given":"Erica P."},{"family":"Mevi","given":"Ashley A."},{"family":"Tsai","given":"Ai-Lin"},{"family":"Ching","given":"Jenny"},{"family":"Crites","given":"Yvonne"},{"family":"Quesenberry","given":"Charles P."}],"issued":{"date-parts":[["2014",1,15]]}}}],"schema":"https://github.com/citation-style-language/schema/raw/master/csl-citation.json"}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1</w:t>
            </w:r>
            <w:r w:rsidR="00012310" w:rsidRPr="00761058">
              <w:rPr>
                <w:rFonts w:ascii="Times New Roman" w:hAnsi="Times New Roman" w:cs="Times New Roman"/>
                <w:sz w:val="20"/>
                <w:szCs w:val="20"/>
                <w:lang w:val="en-US"/>
              </w:rPr>
              <w:fldChar w:fldCharType="end"/>
            </w:r>
            <w:r w:rsidRPr="00761058">
              <w:rPr>
                <w:rFonts w:ascii="Times New Roman" w:hAnsi="Times New Roman" w:cs="Times New Roman"/>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Zilberman-Kravits et al., 2018</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Alternation used for treatment allocation.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Incomplete follow-up (57.8%) in a study with no cases.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McManus et al., 2018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Minimal baseline differences.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(46.5%). Few events with many more (45.5x)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is unlikely to be influenced by knowledge of the intervention </w:t>
            </w:r>
            <w:r w:rsidRPr="00761058">
              <w:rPr>
                <w:rFonts w:ascii="Times New Roman" w:hAnsi="Times New Roman" w:cs="Times New Roman"/>
                <w:sz w:val="20"/>
                <w:szCs w:val="20"/>
                <w:lang w:val="en-US"/>
              </w:rPr>
              <w:lastRenderedPageBreak/>
              <w:t>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Cheung et al., 2019</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scheme generated by computer.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(38.3%). Few events with many more (18.5x)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Hu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by computer generated scheme kept centrally. No baseline differences are apparent.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836659" w:rsidP="00836659">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Not informed</w:t>
            </w:r>
            <w:r w:rsidR="007C5B04" w:rsidRPr="00761058">
              <w:rPr>
                <w:rFonts w:ascii="Times New Roman" w:hAnsi="Times New Roman" w:cs="Times New Roman"/>
                <w:sz w:val="20"/>
                <w:szCs w:val="20"/>
                <w:lang w:val="en-US"/>
              </w:rPr>
              <w:t>.</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{"citationID":"8LEDfIgM","properties":{"formattedCitation":"\\super 2\\nosupersub{}","plainCitation":"2","noteIndex":0},"citationItems":[{"id":7310,"uris":["http://zotero.org/users/1853610/items/C8MQFGW4"],"itemData":{"id":7310,"type":"article-journal","abstract":"Objective\nTo assess whether lifestyle intervention can reduce type 2 diabetes risk in women with prior GDM in the Tianjin Gestational Diabetes Mellitus (GDM) Prevention Program.\nMethods\n1180 women who were diagnosed with GDM from 2005 to 2009 were randomly assigned to either a lifestyle intervention (n=586) or a control group (n=594). Major elements of the intervention include six face-to-face meetings with study dietitians in the first year, and two additional sessions and two telephone calls in second year.\nResults\nDuring the first year, average body weight loss in the first 404 subjects was 1.40kg (2.1%) in the intervention group vs 0.21kg (0.3%) in the control group (P=0.001), and the decrease was more significant among baseline overweight women (body bass index [BMI]≥24kg/m2) in the intervention (2.91kg/4.2%) compared with that in the control group (0.51kg/0.7%) (P&lt;0.001). In addition, women in the intervention group, compared with those in the control group, have decreased BMI, body fat, waist circumference, and plasma insulin levels, and have improved behaviors including increased leisure time activity and dietary fiber intake and decreased sedentary time and fat consumptions.\nConclusion\nThe interim results support the efficacy and feasibility of the lifestyle intervention program.","container-title":"Diabetes Research and Clinical Practice","DOI":"10.1016/j.diabres.2012.09.015","ISSN":"0168-8227","issue":"3","journalAbbreviation":"Diabetes Res Clin Pract","page":"508-517","source":"ScienceDirect","title":"Tianjin Gestational Diabetes Mellitus Prevention Program: Study design, methods, and 1-year interim report on the feasibility of lifestyle intervention program","title-short":"Tianjin Gestational Diabetes Mellitus Prevention Program","volume":"98","author":[{"family":"Hu","given":"Gang"},{"family":"Tian","given":"Huiguang"},{"family":"Zhang","given":"Fuxia"},{"family":"Liu","given":"Huikun"},{"family":"Zhang","given":"Cuiping"},{"family":"Zhang","given":"Shuang"},{"family":"Wang","given":"Leishen"},{"family":"Liu","given":"Gongshu"},{"family":"Yu","given":"Zhijie"},{"family":"Yang","given":"Xilin"},{"family":"Qi","given":"Lu"},{"family":"Zhang","given":"Cuilin"},{"family":"Wang","given":"Hua"},{"family":"Li","given":"Min"},{"family":"Leng","given":"Junhong"},{"family":"Li","given":"Yi"},{"family":"Dong","given":"Ling"},{"family":"Tuomilehto","given":"Jaakko"}],"issued":{"date-parts":[["2012",12,1]]}}}],"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rPr>
              <w:t>2</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Tandon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(89.1%), with losses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{"citationID":"7K9Snznb","properties":{"formattedCitation":"\\super 3\\nosupersub{}","plainCitation":"3","noteIndex":0},"citationItems":[{"id":7312,"uris":["http://zotero.org/users/1853610/items/8Z7TM8G7"],"itemData":{"id":7312,"type":"article-journal","abstract":"Aim This study aims to determine whether a resource- and culturally appropriate lifestyle intervention programme in South Asian countries, provided to women with gestational diabetes (GDM) after childbirth, will reduce the incidence of worsening of glycaemic status in a manner that is affordable, acceptable and scalable. Methods Women with GDM (diagnosed by oral glucose tolerance test using the International Association of the Diabetes and Pregnancy Study Groups criteria) will be recruited from 16 hospitals in India, Sri Lanka and Bangladesh. Participants will undergo a repeat oral glucose tolerance test at 6 ± 3 months postpartum and those without Type 2 diabetes, a total sample size of 1414, will be randomly allocated to the intervention or usual care. The intervention will consist of four group sessions, 84 SMS or voice messages and review phone calls over the first year. Participants requiring intensification of the intervention will receive two additional individual sessions over the latter half of the first year. Median follow-up will be 2 years. The primary outcome is the proportion of women with a change in glycaemic category, using the American Diabetes Association criteria: (i) normal glucose tolerance to impaired fasting glucose, or impaired glucose tolerance, or Type 2 diabetes; or (ii) impaired fasting glucose or impaired glucose tolerance to Type 2 diabetes. Process evaluation will explore barriers and facilitators of implementation of the intervention in each local context, while trial-based and modelled economic evaluations will assess cost-effectiveness. Discussion The study will generate important new evidence about a potential strategy to address the long-term sequelae of GDM, a major and growing problem among women in South Asia. (Clinical Trials Registry of India No: CTRI/2017/06/008744; Sri Lanka Clinical Trials Registry No: SLCTR/2017/001; and ClinicalTrials.gov Identifier No: NCT03305939)","container-title":"Diabetic Medicine","DOI":"10.1111/dme.13850","ISSN":"1464-5491","issue":"2","language":"en","license":"© 2018 Diabetes UK","note":"_eprint: https://onlinelibrary.wiley.com/doi/pdf/10.1111/dme.13850","page":"243-251","source":"Wiley Online Library","title":"A lifestyle intervention programme for the prevention of Type 2 diabetes mellitus among South Asian women with gestational diabetes mellitus [LIVING study]: protocol for a randomized trial","title-short":"A lifestyle intervention programme for the prevention of Type 2 diabetes mellitus among South Asian women with gestational diabetes mellitus [LIVING study]","volume":"36","author":[{"family":"Gupta","given":"Y."},{"family":"Kapoor","given":"D."},{"family":"Josyula","given":"L. K."},{"family":"Praveen","given":"D."},{"family":"Naheed","given":"A."},{"family":"Desai","given":"A. K."},{"family":"Pathmeswaran","given":"A."},{"family":"Silva","given":"H. A.","non-dropping-particle":"de"},{"family":"Lombard","given":"C. B."},{"family":"Shamsul Alam","given":"D."},{"family":"Prabhakaran","given":"D."},{"family":"Teede","given":"H. J."},{"family":"Billot","given":"L."},{"family":"Bhatla","given":"N."},{"family":"Joshi","given":"R."},{"family":"Zoungas","given":"S."},{"family":"Jan","given":"S."},{"family":"Patel","given":"A."},{"family":"Tandon","given":"N."}],"issued":{"date-parts":[["2019"]]}}}],"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3</w:t>
            </w:r>
            <w:r w:rsidR="00012310" w:rsidRPr="00761058">
              <w:rPr>
                <w:rFonts w:ascii="Times New Roman" w:hAnsi="Times New Roman" w:cs="Times New Roman"/>
                <w:sz w:val="20"/>
                <w:szCs w:val="20"/>
                <w:lang w:val="en-US"/>
              </w:rPr>
              <w:fldChar w:fldCharType="end"/>
            </w:r>
            <w:r w:rsidRPr="00761058">
              <w:rPr>
                <w:rFonts w:ascii="Times New Roman" w:hAnsi="Times New Roman" w:cs="Times New Roman"/>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Potzel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Web-based randomization system. Baseline differences </w:t>
            </w:r>
            <w:r w:rsidRPr="00761058">
              <w:rPr>
                <w:rFonts w:ascii="Times New Roman" w:hAnsi="Times New Roman" w:cs="Times New Roman"/>
                <w:color w:val="000000"/>
                <w:sz w:val="20"/>
                <w:szCs w:val="20"/>
                <w:lang w:val="en-US"/>
              </w:rPr>
              <w:lastRenderedPageBreak/>
              <w:t xml:space="preserve">present in a small sample.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w:t>
            </w:r>
            <w:r w:rsidRPr="00761058">
              <w:rPr>
                <w:rFonts w:ascii="Times New Roman" w:hAnsi="Times New Roman" w:cs="Times New Roman"/>
                <w:sz w:val="20"/>
                <w:szCs w:val="20"/>
                <w:lang w:val="en-US"/>
              </w:rPr>
              <w:lastRenderedPageBreak/>
              <w:t xml:space="preserve">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836659"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w:t>
            </w:r>
            <w:r w:rsidR="007C5B04" w:rsidRPr="00761058">
              <w:rPr>
                <w:rFonts w:ascii="Times New Roman" w:hAnsi="Times New Roman" w:cs="Times New Roman"/>
                <w:sz w:val="20"/>
                <w:szCs w:val="20"/>
                <w:lang w:val="en-US"/>
              </w:rPr>
              <w:t xml:space="preserve"> (86.4%). Few events with more (4.5x) </w:t>
            </w:r>
            <w:r w:rsidR="007C5B04" w:rsidRPr="00761058">
              <w:rPr>
                <w:rFonts w:ascii="Times New Roman" w:hAnsi="Times New Roman" w:cs="Times New Roman"/>
                <w:sz w:val="20"/>
                <w:szCs w:val="20"/>
                <w:lang w:val="en-US"/>
              </w:rPr>
              <w:lastRenderedPageBreak/>
              <w:t>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is unlikely to </w:t>
            </w:r>
            <w:r w:rsidRPr="00761058">
              <w:rPr>
                <w:rFonts w:ascii="Times New Roman" w:hAnsi="Times New Roman" w:cs="Times New Roman"/>
                <w:sz w:val="20"/>
                <w:szCs w:val="20"/>
                <w:lang w:val="en-US"/>
              </w:rPr>
              <w:lastRenderedPageBreak/>
              <w:t>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Parsons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Computer generated sequence, with allocation using sealed envelopes. Baseline differences by initial allocation not informed.</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(56.0%). Few events with many more (22.0x)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Lee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Clinics randomly selected by computer generated scheme.</w:t>
            </w:r>
            <w:r w:rsidRPr="00761058">
              <w:rPr>
                <w:rFonts w:ascii="Times New Roman" w:hAnsi="Times New Roman" w:cs="Times New Roman"/>
                <w:color w:val="000000"/>
                <w:sz w:val="20"/>
                <w:szCs w:val="20"/>
                <w:lang w:val="en-US"/>
              </w:rPr>
              <w:t xml:space="preserve">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Probable open label trial.  Possible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836659"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w:t>
            </w:r>
            <w:r w:rsidR="007C5B04" w:rsidRPr="00761058">
              <w:rPr>
                <w:rFonts w:ascii="Times New Roman" w:hAnsi="Times New Roman" w:cs="Times New Roman"/>
                <w:sz w:val="20"/>
                <w:szCs w:val="20"/>
                <w:lang w:val="en-US"/>
              </w:rPr>
              <w:t xml:space="preserve"> (51.1%). More (5.2x)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Quansah et al., 2023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Computer generated sequence, with allocation using sealed envelopes. </w:t>
            </w:r>
            <w:r w:rsidRPr="00761058">
              <w:rPr>
                <w:rFonts w:ascii="Times New Roman" w:hAnsi="Times New Roman" w:cs="Times New Roman"/>
                <w:sz w:val="20"/>
                <w:szCs w:val="20"/>
                <w:lang w:val="en-US"/>
              </w:rPr>
              <w:lastRenderedPageBreak/>
              <w:t xml:space="preserve">Baseline differences </w:t>
            </w:r>
            <w:r w:rsidRPr="00761058">
              <w:rPr>
                <w:rFonts w:ascii="Times New Roman" w:hAnsi="Times New Roman" w:cs="Times New Roman"/>
                <w:color w:val="000000"/>
                <w:sz w:val="20"/>
                <w:szCs w:val="20"/>
                <w:lang w:val="en-US"/>
              </w:rPr>
              <w:t>look compatible with chance</w:t>
            </w:r>
            <w:r w:rsidRPr="00761058">
              <w:rPr>
                <w:rFonts w:ascii="Times New Roman" w:hAnsi="Times New Roman" w:cs="Times New Roman"/>
                <w:sz w:val="20"/>
                <w:szCs w:val="20"/>
                <w:lang w:val="en-US"/>
              </w:rPr>
              <w:t xml:space="preserve">.  </w:t>
            </w:r>
            <w:r w:rsidRPr="00761058">
              <w:rPr>
                <w:rFonts w:ascii="Times New Roman" w:hAnsi="Times New Roman" w:cs="Times New Roman"/>
                <w:color w:val="000000"/>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836659"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w:t>
            </w:r>
            <w:r w:rsidR="007C5B04" w:rsidRPr="00761058">
              <w:rPr>
                <w:rFonts w:ascii="Times New Roman" w:hAnsi="Times New Roman" w:cs="Times New Roman"/>
                <w:sz w:val="20"/>
                <w:szCs w:val="20"/>
                <w:lang w:val="en-US"/>
              </w:rPr>
              <w:t xml:space="preserve"> (87.9%). Few events with more (4.2x)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is unlikely to be influenced by knowledge </w:t>
            </w:r>
            <w:r w:rsidRPr="00761058">
              <w:rPr>
                <w:rFonts w:ascii="Times New Roman" w:hAnsi="Times New Roman" w:cs="Times New Roman"/>
                <w:sz w:val="20"/>
                <w:szCs w:val="20"/>
                <w:lang w:val="en-US"/>
              </w:rPr>
              <w:lastRenderedPageBreak/>
              <w:t>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CF4729"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{"citationID":"k5heobn1","properties":{"formattedCitation":"\\super 4\\nosupersub{}","plainCitation":"4","noteIndex":0},"citationItems":[{"id":7314,"uris":["http://zotero.org/users/1853610/items/U6RNQMEQ"],"itemData":{"id":7314,"type":"article-journal","abstract":"Introduction\n              Gestational diabetes mellitus (GDM) carries prenatal and perinatal risk for the mother and her offspring as well as longer-term risks for both the mother (obesity, diabetes, cardiovascular disease) and her child (obesity, type 2 diabetes). Compared with women without GDM, women with GDM are twice as likely to develop perinatal or postpartum depression. Lifestyle interventions for GDM are generally limited to physical activity and/or nutrition, often focus separately on the mother or the child and take place either during or after pregnancy, while their results are inconsistent. To increase efficacy of intervention, the multifactorial origins of GDM and the tight link between mental and metabolic as well as maternal and child health need to be heeded. This calls for an interdisciplinary transgenerational approach starting in, but continuing beyond pregnancy.\n            \n            \n              Methods and analysis\n              \n                This randomised controlled trial will assess the effect of a multidimensional interdisciplinary lifestyle and psychosocial intervention aimed at improving the metabolic and mental health of 200 women with GDM and their offspring. Women with GDM at 24–32 weeks gestational age who understand French or English, and their offspring and partners can participate. The intervention components will be delivered on top of usual care during pregnancy and the first year postpartum. Metabolic and mental health outcomes will be measured at 24–32 weeks of pregnancy, shortly after birth and at 6–8 weeks and 1 year after childbirth. Data will be analysed using intention-to-treat analyses. The\n                MySweetHeart Trial\n                is linked to the\n                MySweetHeart Cohort\n                (\n                clinicaltrials.gov/ct2/show/NCT02872974\n                ).\n              \n            \n            \n              Ethics and dissemination\n              We will disseminate the findings through regional, national and international conferences and through peer-reviewed journals.\n            \n            \n              Trial registration number\n              \n                NCT02890693\n                ; Pre-results.","container-title":"BMJ Open","DOI":"10.1136/bmjopen-2017-020462","ISSN":"2044-6055, 2044-6055","issue":"2","journalAbbreviation":"BMJ Open","language":"en","page":"e020462","source":"DOI.org (Crossref)","title":"Improving cardiometabolic and mental health in women with gestational diabetes mellitus and their offspring: study protocol for &lt;i&gt;MySweetHeart Trial&lt;/i&gt; , a randomised controlled trial","title-short":"Improving cardiometabolic and mental health in women with gestational diabetes mellitus and their offspring","volume":"8","author":[{"family":"Horsch","given":"Antje"},{"family":"Gilbert","given":"Leah"},{"family":"Lanzi","given":"Stefano"},{"family":"Gross","given":"Justine"},{"family":"Kayser","given":"Bengt"},{"family":"Vial","given":"Yvan"},{"family":"Simeoni","given":"Umberto"},{"family":"Hans","given":"Didier"},{"family":"Berney","given":"Alexandre"},{"family":"Scholz","given":"Urte"},{"family":"Barakat","given":"Ruben"},{"family":"Puder","given":"Jardena J"}],"issued":{"date-parts":[["2018",2]]}}}],"schema":"https://github.com/citation-style-language/schema/raw/master/csl-citation.json"}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rPr>
              <w:t>4</w:t>
            </w:r>
            <w:r w:rsidR="00012310" w:rsidRPr="00761058">
              <w:rPr>
                <w:rFonts w:ascii="Times New Roman" w:hAnsi="Times New Roman" w:cs="Times New Roman"/>
                <w:sz w:val="20"/>
                <w:szCs w:val="20"/>
                <w:lang w:val="en-US"/>
              </w:rPr>
              <w:fldChar w:fldCharType="end"/>
            </w:r>
            <w:r w:rsidRPr="00761058">
              <w:rPr>
                <w:rFonts w:ascii="Times New Roman" w:hAnsi="Times New Roman" w:cs="Times New Roman"/>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DF1C0B">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Iqbal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Computer generated sequence, with allocation using sealed envelopes.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(82.8%), with losses similar to cases and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is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DF1C0B"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Minschart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by computer generated sequence.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w:t>
            </w:r>
            <w:r w:rsidR="00836659" w:rsidRPr="00761058">
              <w:rPr>
                <w:rFonts w:ascii="Times New Roman" w:hAnsi="Times New Roman" w:cs="Times New Roman"/>
                <w:sz w:val="20"/>
                <w:szCs w:val="20"/>
                <w:lang w:val="en-US"/>
              </w:rPr>
              <w:t>e follow-up</w:t>
            </w:r>
            <w:r w:rsidRPr="00761058">
              <w:rPr>
                <w:rFonts w:ascii="Times New Roman" w:hAnsi="Times New Roman" w:cs="Times New Roman"/>
                <w:sz w:val="20"/>
                <w:szCs w:val="20"/>
                <w:lang w:val="en-US"/>
              </w:rPr>
              <w:t xml:space="preserve"> (78.3%). Few events with more (6.5x) losses than cases.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CF4729"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{"citationID":"Mf0c93Pg","properties":{"formattedCitation":"\\super 5\\nosupersub{}","plainCitation":"5","noteIndex":0},"citationItems":[{"id":7316,"uris":["http://zotero.org/users/1853610/items/JPR32IVA"],"itemData":{"id":7316,"type":"article-journal","abstract":"The aims of the ‘Mobile-based lifestyle intervention in women with glucose intolerance after gestational diabetes mellitus (GDM)’ study (MELINDA) are: (1) to evaluate the prevalence and risk factors of glucose intolerance after a recent history of GDM; and (2) to evaluate the efficacy and feasibility of a telephone- and mobile-based lifestyle intervention in women with glucose intolerance after GDM. This is a Belgian multicenter randomized controlled trial (RCT) in seven hospitals with the aim of recruiting 236 women. Women in the intervention group will receive a blended program, based on one face-to-face education session and further follow-up through a mobile application and monthly telephone advice. Women in the control group will receive follow-up as in normal routine with referral to primary care. Participants will receive an oral glucose tolerance test (OGTT) one year after baseline. Primary endpoint is the frequency of weight goal achievement (≥5% weight loss if pre-pregnancy BMI ≥ 25 Kg/m2 or return to pre-gravid weight if BMI &lt; 25 Kg/m2). At each visit blood samples are collected, anthropometric measurements are obtained, and self-administered questionnaires are completed. Recruitment began in May 2019.","container-title":"Journal of Clinical Medicine","DOI":"10.3390/jcm9082635","ISSN":"2077-0383","issue":"8","language":"en","license":"http://creativecommons.org/licenses/by/3.0/","note":"number: 8\npublisher: Multidisciplinary Digital Publishing Institute","page":"2635","source":"www.mdpi.com","title":"Mobile-Based Lifestyle Intervention in Women with Glucose Intolerance after Gestational Diabetes Mellitus (MELINDA), A Multicenter Randomized Controlled Trial: Methodology and Design","title-short":"Mobile-Based Lifestyle Intervention in Women with Glucose Intolerance after Gestational Diabetes Mellitus (MELINDA), A Multicenter Randomized Controlled Trial","volume":"9","author":[{"family":"Minschart","given":"Caro"},{"family":"Maes","given":"Toon"},{"family":"De Block","given":"Christophe"},{"family":"Van Pottelbergh","given":"Inge"},{"family":"Myngheer","given":"Nele"},{"family":"Abrams","given":"Pascale"},{"family":"Vinck","given":"Wouter"},{"family":"Leuridan","given":"Liesbeth"},{"family":"Mathieu","given":"Chantal"},{"family":"Billen","given":"Jaak"},{"family":"Matthys","given":"Christophe"},{"family":"Weyn","given":"Babs"},{"family":"Laenen","given":"Annouschka"},{"family":"Bogaerts","given":"Annick"},{"family":"Benhalima","given":"Katrien"}],"issued":{"date-parts":[["2020",8]]}}}],"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5</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Sundarapperuma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rPr>
              <w:t>High</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Small number of clinics selected by random number table. Important baseline </w:t>
            </w:r>
            <w:r w:rsidRPr="00761058">
              <w:rPr>
                <w:rFonts w:ascii="Times New Roman" w:hAnsi="Times New Roman" w:cs="Times New Roman"/>
                <w:sz w:val="20"/>
                <w:szCs w:val="20"/>
                <w:lang w:val="en-US"/>
              </w:rPr>
              <w:lastRenderedPageBreak/>
              <w:t xml:space="preserve">differences in a small sample suggest a problem with the randomization process.  Mean baseline HbA1c of controls in the diabetes range.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DF1C0B">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Probable 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(76.0), with losses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Outcome based on laboratory measurements, unlikely to be influenced by knowledge of the intervention </w:t>
            </w:r>
            <w:r w:rsidRPr="00761058">
              <w:rPr>
                <w:rFonts w:ascii="Times New Roman" w:hAnsi="Times New Roman" w:cs="Times New Roman"/>
                <w:sz w:val="20"/>
                <w:szCs w:val="20"/>
                <w:lang w:val="en-US"/>
              </w:rPr>
              <w:lastRenderedPageBreak/>
              <w:t>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F4729" w:rsidP="007C5B04">
            <w:pPr>
              <w:autoSpaceDE w:val="0"/>
              <w:autoSpaceDN w:val="0"/>
              <w:adjustRightInd w:val="0"/>
              <w:spacing w:after="0" w:line="240" w:lineRule="auto"/>
              <w:rPr>
                <w:rFonts w:ascii="Times New Roman" w:hAnsi="Times New Roman" w:cs="Times New Roman"/>
                <w:sz w:val="20"/>
                <w:szCs w:val="20"/>
                <w:lang w:val="en-US"/>
              </w:rPr>
            </w:pPr>
            <w:r>
              <w:rPr>
                <w:rFonts w:ascii="Times New Roman" w:hAnsi="Times New Roman" w:cs="Times New Roman"/>
                <w:iCs/>
                <w:sz w:val="20"/>
                <w:szCs w:val="20"/>
                <w:lang w:val="en-US"/>
              </w:rPr>
              <w:t>Diabetes not specified as primary outcome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Schmidt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Baseline differences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(90.8%), but losses were less frequent than cases and similar in both groups.</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based on laboratory measurements,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{"citationID":"HWEYvF6I","properties":{"formattedCitation":"\\super 6\\nosupersub{}","plainCitation":"6","noteIndex":0},"citationItems":[{"id":7267,"uris":["http://zotero.org/users/1853610/items/5HD3TUK4"],"itemData":{"id":7267,"type":"article-journal","abstract":"Gestational diabetes mellitus (GDM), a hyperglycemic state detected during pregnancy, is an established risk factor for diabetes. However, treatment during pregnancy in and of itself is not able to eliminate this risk, and a considerable fraction of women with GDM will develop frank diabetes in the decade following pregnancy. Our aim is to conduct a multicenter randomized controlled trial to investigate the effectiveness of a lifestyle intervention program implemented after a pregnancy complicated by GDM in delaying or preventing the development of type 2 diabetes.","container-title":"BMC Pregnancy and Childbirth","DOI":"10.1186/s12884-016-0851-x","ISSN":"1471-2393","issue":"1","journalAbbreviation":"BMC Pregnancy Childbirth","language":"eng","note":"PMID: 27029489\nPMCID: PMC4812654","page":"68","source":"BioMed Central","title":"Lifestyle INtervention for Diabetes prevention After pregnancy (LINDA-Brasil): study protocol for a multicenter randomized controlled trial","title-short":"Lifestyle INtervention for Diabetes prevention After pregnancy (LINDA-Brasil)","volume":"16","author":[{"family":"Schmidt","given":"Maria Inês"},{"family":"Duncan","given":"Bruce B."},{"family":"Castilhos","given":"Cristina"},{"family":"Wendland","given":"Eliana Márcia"},{"family":"Hallal","given":"Pedro C."},{"family":"Schaan","given":"Beatriz D’Agord"},{"family":"Drehmer","given":"Michele"},{"family":"Costa e Forti","given":"Adriana"},{"family":"Façanha","given":"Cristina"},{"family":"Nunes","given":"Maria Angélica"}],"issued":{"date-parts":[["2016"]]}}}],"schema":"https://github.com/citation-style-language/schema/raw/master/csl-citation.json"}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rPr>
              <w:t>6</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bl>
    <w:p w:rsidR="007C5B04" w:rsidRPr="00761058" w:rsidRDefault="007C5B04" w:rsidP="007C5B04">
      <w:pPr>
        <w:rPr>
          <w:rFonts w:ascii="Times New Roman" w:hAnsi="Times New Roman" w:cs="Times New Roman"/>
          <w:sz w:val="20"/>
          <w:szCs w:val="20"/>
          <w:lang w:val="en-US"/>
        </w:rPr>
      </w:pPr>
    </w:p>
    <w:p w:rsidR="007C5B04" w:rsidRPr="00761058" w:rsidRDefault="007C5B04" w:rsidP="007C5B04">
      <w:pPr>
        <w:rPr>
          <w:rFonts w:ascii="Times New Roman" w:hAnsi="Times New Roman" w:cs="Times New Roman"/>
          <w:sz w:val="20"/>
          <w:szCs w:val="20"/>
          <w:lang w:val="en-US"/>
        </w:rPr>
        <w:sectPr w:rsidR="007C5B04" w:rsidRPr="00761058" w:rsidSect="007C5B04">
          <w:pgSz w:w="16838" w:h="11906" w:orient="landscape"/>
          <w:pgMar w:top="1701" w:right="1417" w:bottom="1701" w:left="1417" w:header="708" w:footer="708" w:gutter="0"/>
          <w:cols w:space="708"/>
          <w:docGrid w:linePitch="360"/>
        </w:sectPr>
      </w:pPr>
    </w:p>
    <w:p w:rsidR="007C5B04" w:rsidRPr="00761058" w:rsidRDefault="007C5B04" w:rsidP="00957DA6">
      <w:pPr>
        <w:pStyle w:val="Ttulo1"/>
        <w:rPr>
          <w:rFonts w:ascii="Times New Roman" w:hAnsi="Times New Roman" w:cs="Times New Roman"/>
          <w:b w:val="0"/>
          <w:color w:val="auto"/>
          <w:sz w:val="24"/>
          <w:szCs w:val="24"/>
          <w:lang w:val="en-US"/>
        </w:rPr>
      </w:pPr>
      <w:bookmarkStart w:id="3" w:name="_Toc181280213"/>
      <w:r w:rsidRPr="00761058">
        <w:rPr>
          <w:rFonts w:ascii="Times New Roman" w:hAnsi="Times New Roman" w:cs="Times New Roman"/>
          <w:b w:val="0"/>
          <w:color w:val="auto"/>
          <w:sz w:val="24"/>
          <w:szCs w:val="24"/>
          <w:lang w:val="en-US"/>
        </w:rPr>
        <w:lastRenderedPageBreak/>
        <w:t xml:space="preserve">Supplementary Table </w:t>
      </w:r>
      <w:r w:rsidR="00751388" w:rsidRPr="00761058">
        <w:rPr>
          <w:rFonts w:ascii="Times New Roman" w:hAnsi="Times New Roman" w:cs="Times New Roman"/>
          <w:b w:val="0"/>
          <w:color w:val="auto"/>
          <w:sz w:val="24"/>
          <w:szCs w:val="24"/>
          <w:lang w:val="en-US"/>
        </w:rPr>
        <w:t>4</w:t>
      </w:r>
      <w:r w:rsidR="00F971C9" w:rsidRPr="00761058">
        <w:rPr>
          <w:rFonts w:ascii="Times New Roman" w:hAnsi="Times New Roman" w:cs="Times New Roman"/>
          <w:b w:val="0"/>
          <w:color w:val="auto"/>
          <w:sz w:val="24"/>
          <w:szCs w:val="24"/>
          <w:lang w:val="en-US"/>
        </w:rPr>
        <w:t xml:space="preserve">. </w:t>
      </w:r>
      <w:r w:rsidRPr="00761058">
        <w:rPr>
          <w:rFonts w:ascii="Times New Roman" w:hAnsi="Times New Roman" w:cs="Times New Roman"/>
          <w:b w:val="0"/>
          <w:color w:val="auto"/>
          <w:sz w:val="24"/>
          <w:szCs w:val="24"/>
          <w:lang w:val="en-US"/>
        </w:rPr>
        <w:t>Risk of bias assessment for the weight change in women with recent gestational diabetes.</w:t>
      </w:r>
      <w:bookmarkEnd w:id="3"/>
      <w:r w:rsidRPr="00761058">
        <w:rPr>
          <w:rFonts w:ascii="Times New Roman" w:hAnsi="Times New Roman" w:cs="Times New Roman"/>
          <w:b w:val="0"/>
          <w:color w:val="auto"/>
          <w:sz w:val="24"/>
          <w:szCs w:val="24"/>
          <w:lang w:val="en-US"/>
        </w:rPr>
        <w:t xml:space="preserve"> </w:t>
      </w:r>
    </w:p>
    <w:tbl>
      <w:tblPr>
        <w:tblW w:w="14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1"/>
        <w:gridCol w:w="709"/>
        <w:gridCol w:w="1275"/>
        <w:gridCol w:w="708"/>
        <w:gridCol w:w="1844"/>
        <w:gridCol w:w="708"/>
        <w:gridCol w:w="1418"/>
        <w:gridCol w:w="709"/>
        <w:gridCol w:w="1417"/>
        <w:gridCol w:w="709"/>
        <w:gridCol w:w="1276"/>
        <w:gridCol w:w="708"/>
        <w:gridCol w:w="1702"/>
      </w:tblGrid>
      <w:tr w:rsidR="007C5B04" w:rsidRPr="00761058" w:rsidTr="007C5B04">
        <w:trPr>
          <w:trHeight w:val="748"/>
        </w:trPr>
        <w:tc>
          <w:tcPr>
            <w:tcW w:w="1101" w:type="dxa"/>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b/>
                <w:bCs/>
                <w:sz w:val="20"/>
                <w:szCs w:val="20"/>
                <w:lang w:val="en-US"/>
              </w:rPr>
              <w:t>Study</w:t>
            </w:r>
          </w:p>
        </w:tc>
        <w:tc>
          <w:tcPr>
            <w:tcW w:w="1984"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arising from the randomization process</w:t>
            </w:r>
          </w:p>
        </w:tc>
        <w:tc>
          <w:tcPr>
            <w:tcW w:w="2552"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due to deviations from intended interventions</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sz w:val="20"/>
                <w:szCs w:val="20"/>
                <w:lang w:val="en-US"/>
              </w:rPr>
            </w:pPr>
            <w:r w:rsidRPr="00761058">
              <w:rPr>
                <w:rFonts w:ascii="Times New Roman" w:hAnsi="Times New Roman" w:cs="Times New Roman"/>
                <w:b/>
                <w:bCs/>
                <w:sz w:val="20"/>
                <w:szCs w:val="20"/>
                <w:lang w:val="en-US"/>
              </w:rPr>
              <w:t>Bias due to missing outcome data</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Bias in measurement of the outcome</w:t>
            </w:r>
          </w:p>
        </w:tc>
        <w:tc>
          <w:tcPr>
            <w:tcW w:w="1985"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Bias in selection of the reported result</w:t>
            </w:r>
          </w:p>
        </w:tc>
        <w:tc>
          <w:tcPr>
            <w:tcW w:w="2410" w:type="dxa"/>
            <w:gridSpan w:val="2"/>
            <w:tcBorders>
              <w:top w:val="single" w:sz="6" w:space="0" w:color="000000"/>
              <w:left w:val="single" w:sz="6" w:space="0" w:color="000000"/>
              <w:bottom w:val="single" w:sz="6" w:space="0" w:color="000000"/>
              <w:right w:val="single" w:sz="6" w:space="0" w:color="000000"/>
            </w:tcBorders>
            <w:shd w:val="clear" w:color="auto" w:fill="C6D9F1" w:themeFill="text2" w:themeFillTint="33"/>
          </w:tcPr>
          <w:p w:rsidR="007C5B04" w:rsidRPr="00761058" w:rsidRDefault="007C5B04" w:rsidP="007C5B04">
            <w:pPr>
              <w:spacing w:after="0" w:line="240" w:lineRule="auto"/>
              <w:jc w:val="cente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Overall bias</w:t>
            </w:r>
          </w:p>
        </w:tc>
      </w:tr>
      <w:tr w:rsidR="007C5B04" w:rsidRPr="00761058" w:rsidTr="007C5B04">
        <w:trPr>
          <w:trHeight w:val="73"/>
        </w:trPr>
        <w:tc>
          <w:tcPr>
            <w:tcW w:w="1101" w:type="dxa"/>
            <w:tcBorders>
              <w:top w:val="single" w:sz="6" w:space="0" w:color="000000"/>
              <w:left w:val="single" w:sz="6" w:space="0" w:color="000000"/>
              <w:bottom w:val="single" w:sz="6" w:space="0" w:color="000000"/>
              <w:right w:val="single" w:sz="6" w:space="0" w:color="000000"/>
            </w:tcBorders>
            <w:shd w:val="clear" w:color="auto" w:fill="auto"/>
          </w:tcPr>
          <w:p w:rsidR="007C5B04" w:rsidRPr="00761058" w:rsidRDefault="007C5B04" w:rsidP="007C5B04">
            <w:pPr>
              <w:spacing w:after="0" w:line="240" w:lineRule="auto"/>
              <w:rPr>
                <w:rFonts w:ascii="Times New Roman" w:hAnsi="Times New Roman" w:cs="Times New Roman"/>
                <w:sz w:val="20"/>
                <w:szCs w:val="20"/>
                <w:lang w:val="en-US"/>
              </w:rPr>
            </w:pP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Comment </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84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Rank</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Rank</w:t>
            </w:r>
          </w:p>
        </w:tc>
        <w:tc>
          <w:tcPr>
            <w:tcW w:w="14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c>
          <w:tcPr>
            <w:tcW w:w="708"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Rank</w:t>
            </w:r>
          </w:p>
        </w:tc>
        <w:tc>
          <w:tcPr>
            <w:tcW w:w="17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Comment</w:t>
            </w:r>
          </w:p>
        </w:tc>
      </w:tr>
      <w:tr w:rsidR="007C5B04" w:rsidRPr="00761058" w:rsidTr="00C65DA3">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B75213"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Sheng</w:t>
            </w:r>
            <w:r w:rsidR="007C5B04" w:rsidRPr="00761058">
              <w:rPr>
                <w:rFonts w:ascii="Times New Roman" w:hAnsi="Times New Roman" w:cs="Times New Roman"/>
                <w:sz w:val="20"/>
                <w:szCs w:val="20"/>
                <w:lang w:val="en-US"/>
              </w:rPr>
              <w:t xml:space="preserve"> et al., 201</w:t>
            </w:r>
            <w:r w:rsidRPr="00761058">
              <w:rPr>
                <w:rFonts w:ascii="Times New Roman" w:hAnsi="Times New Roman" w:cs="Times New Roman"/>
                <w:sz w:val="20"/>
                <w:szCs w:val="20"/>
                <w:lang w:val="en-US"/>
              </w:rPr>
              <w:t>2</w:t>
            </w:r>
          </w:p>
        </w:tc>
        <w:tc>
          <w:tcPr>
            <w:tcW w:w="709"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07393D">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Randomization method not informed. No baseline differences are apparent.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C65DA3">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C65DA3"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2E2305"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C65DA3"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C65DA3" w:rsidP="00C65DA3">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w:t>
            </w:r>
            <w:r w:rsidR="00705964" w:rsidRPr="00761058">
              <w:rPr>
                <w:rFonts w:ascii="Times New Roman" w:hAnsi="Times New Roman" w:cs="Times New Roman"/>
                <w:sz w:val="20"/>
                <w:szCs w:val="20"/>
                <w:lang w:val="en-US"/>
              </w:rPr>
              <w:t>d</w:t>
            </w:r>
            <w:r w:rsidRPr="00761058">
              <w:rPr>
                <w:rFonts w:ascii="Times New Roman" w:hAnsi="Times New Roman" w:cs="Times New Roman"/>
                <w:sz w:val="20"/>
                <w:szCs w:val="20"/>
                <w:lang w:val="en-US"/>
              </w:rPr>
              <w:t xml:space="preserve"> objectively, </w:t>
            </w:r>
            <w:r w:rsidR="00F00281" w:rsidRPr="00761058">
              <w:rPr>
                <w:rFonts w:ascii="Times New Roman" w:hAnsi="Times New Roman" w:cs="Times New Roman"/>
                <w:sz w:val="20"/>
                <w:szCs w:val="20"/>
                <w:lang w:val="en-US"/>
              </w:rPr>
              <w:t>unlikely to be influenced by knowledge of the intervention received</w:t>
            </w:r>
            <w:r w:rsidRPr="00761058">
              <w:rPr>
                <w:rFonts w:ascii="Times New Roman" w:hAnsi="Times New Roman" w:cs="Times New Roman"/>
                <w:sz w:val="20"/>
                <w:szCs w:val="20"/>
                <w:lang w:val="en-US"/>
              </w:rPr>
              <w:t>.</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C65DA3"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3C3FB0"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7C5B04" w:rsidRPr="00761058" w:rsidRDefault="00C65DA3"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7C5B04"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Shyam et al., 2013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Randomization by computer generated sequence.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C5B04" w:rsidRPr="00761058" w:rsidRDefault="007C5B04" w:rsidP="00C65DA3">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6C1662"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w:t>
            </w:r>
            <w:r w:rsidR="002E2305" w:rsidRPr="00761058">
              <w:rPr>
                <w:rFonts w:ascii="Times New Roman" w:hAnsi="Times New Roman" w:cs="Times New Roman"/>
                <w:sz w:val="20"/>
                <w:szCs w:val="20"/>
                <w:lang w:val="en-US"/>
              </w:rPr>
              <w:t xml:space="preserve"> (84.4%).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1E6311"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w:t>
            </w:r>
            <w:r w:rsidR="008B332B" w:rsidRPr="00761058">
              <w:rPr>
                <w:rFonts w:ascii="Times New Roman" w:hAnsi="Times New Roman" w:cs="Times New Roman"/>
                <w:sz w:val="20"/>
                <w:szCs w:val="20"/>
                <w:lang w:val="en-US"/>
              </w:rPr>
              <w:t>d</w:t>
            </w:r>
            <w:r w:rsidRPr="00761058">
              <w:rPr>
                <w:rFonts w:ascii="Times New Roman" w:hAnsi="Times New Roman" w:cs="Times New Roman"/>
                <w:sz w:val="20"/>
                <w:szCs w:val="20"/>
                <w:lang w:val="en-US"/>
              </w:rPr>
              <w:t xml:space="preserve">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7C5B04" w:rsidRPr="00761058" w:rsidRDefault="007C5B04"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3C3FB0" w:rsidP="007C5B04">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7C5B04" w:rsidRPr="00761058" w:rsidRDefault="007C5B04"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7C5B04" w:rsidRPr="00761058" w:rsidRDefault="007C5B04" w:rsidP="007C5B04">
            <w:pPr>
              <w:spacing w:after="0" w:line="240" w:lineRule="auto"/>
              <w:rPr>
                <w:rFonts w:ascii="Times New Roman" w:hAnsi="Times New Roman" w:cs="Times New Roman"/>
                <w:sz w:val="20"/>
                <w:szCs w:val="20"/>
                <w:lang w:val="en-US"/>
              </w:rPr>
            </w:pPr>
          </w:p>
        </w:tc>
      </w:tr>
      <w:tr w:rsidR="001E6311" w:rsidRPr="00761058" w:rsidTr="001E6311">
        <w:tc>
          <w:tcPr>
            <w:tcW w:w="1101"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Geng et al., 2014</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275"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Historic controls. Some baseline differences are apparent. No group comparison for baseline characteristics.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844"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Comparison with historic controls producing deviations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Apparently complete follow-up</w:t>
            </w:r>
            <w:r w:rsidR="0007393D" w:rsidRPr="00761058">
              <w:rPr>
                <w:rFonts w:ascii="Times New Roman" w:hAnsi="Times New Roman" w:cs="Times New Roman"/>
                <w:sz w:val="20"/>
                <w:szCs w:val="20"/>
                <w:lang w:val="en-US"/>
              </w:rPr>
              <w:t>.</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40707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w:t>
            </w:r>
            <w:r w:rsidR="00540CFE" w:rsidRPr="00761058">
              <w:rPr>
                <w:rFonts w:ascii="Times New Roman" w:hAnsi="Times New Roman" w:cs="Times New Roman"/>
                <w:sz w:val="20"/>
                <w:szCs w:val="20"/>
                <w:lang w:val="en-US"/>
              </w:rPr>
              <w:t>d</w:t>
            </w:r>
            <w:r w:rsidRPr="00761058">
              <w:rPr>
                <w:rFonts w:ascii="Times New Roman" w:hAnsi="Times New Roman" w:cs="Times New Roman"/>
                <w:sz w:val="20"/>
                <w:szCs w:val="20"/>
                <w:lang w:val="en-US"/>
              </w:rPr>
              <w:t xml:space="preserve">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1E6311" w:rsidRPr="00761058" w:rsidRDefault="001E6311" w:rsidP="007C5B04">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1E6311" w:rsidRPr="00761058" w:rsidRDefault="001E6311" w:rsidP="007C5B04">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1E6311" w:rsidRPr="00761058" w:rsidRDefault="001E6311" w:rsidP="007C5B04">
            <w:pPr>
              <w:spacing w:after="0" w:line="240" w:lineRule="auto"/>
              <w:rPr>
                <w:rFonts w:ascii="Times New Roman" w:hAnsi="Times New Roman" w:cs="Times New Roman"/>
                <w:sz w:val="20"/>
                <w:szCs w:val="20"/>
                <w:lang w:val="en-US"/>
              </w:rPr>
            </w:pPr>
          </w:p>
        </w:tc>
      </w:tr>
      <w:tr w:rsidR="000461C2" w:rsidRPr="00761058" w:rsidTr="006675BA">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Nickas et al., 2014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Computer generated sequence, with allocation using sealed envelopes.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(80.0%)</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B35038"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B35038" w:rsidP="000461C2">
            <w:pPr>
              <w:spacing w:after="0" w:line="240" w:lineRule="auto"/>
              <w:rPr>
                <w:rFonts w:ascii="Times New Roman" w:hAnsi="Times New Roman" w:cs="Times New Roman"/>
                <w:color w:val="00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B35038"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1E6311">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Ferrara et al., 2016</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Clinics randomly selected by computer generated scheme.</w:t>
            </w:r>
            <w:r w:rsidRPr="00761058">
              <w:rPr>
                <w:rFonts w:ascii="Times New Roman" w:hAnsi="Times New Roman" w:cs="Times New Roman"/>
                <w:color w:val="000000"/>
                <w:sz w:val="20"/>
                <w:szCs w:val="20"/>
                <w:lang w:val="en-US"/>
              </w:rPr>
              <w:t xml:space="preserve"> </w:t>
            </w:r>
            <w:r w:rsidRPr="00761058">
              <w:rPr>
                <w:rFonts w:ascii="Times New Roman" w:hAnsi="Times New Roman" w:cs="Times New Roman"/>
                <w:sz w:val="20"/>
                <w:szCs w:val="20"/>
                <w:lang w:val="en-US"/>
              </w:rPr>
              <w:t xml:space="preserve">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Blinded trial. Possible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{"citationID":"Mz81ICpj","properties":{"formattedCitation":"\\super 1\\nosupersub{}","plainCitation":"1","noteIndex":0},"citationItems":[{"id":7307,"uris":["http://zotero.org/users/1853610/items/XJU6PWI2"],"itemData":{"id":7307,"type":"article-journal","abstract":"Women with gestational diabetes (GDM) are at high risk of developing diabetes later in life. After a GDM diagnosis, women receive prenatal care to control their blood glucose levels via diet, physical activity and medications. Continuing such lifestyle skills into early motherhood may reduce the risk of diabetes in this high risk population. In the Gestational Diabetes’ Effects on Moms (GEM) study, we are evaluating the comparative effectiveness of diabetes prevention strategies for weight management designed for pregnant/postpartum women with GDM and delivered at the health system level.","container-title":"BMC Pregnancy and Childbirth","DOI":"10.1186/1471-2393-14-21","ISSN":"1471-2393","issue":"1","journalAbbreviation":"BMC Pregnancy and Childbirth","page":"21","source":"BioMed Central","title":"A pragmatic cluster randomized clinical trial of diabetes prevention strategies for women with gestational diabetes: design and rationale of the Gestational Diabetes’ Effects on Moms (GEM) study","title-short":"A pragmatic cluster randomized clinical trial of diabetes prevention strategies for women with gestational diabetes","volume":"14","author":[{"family":"Ferrara","given":"Assiamira"},{"family":"Hedderson","given":"Monique M."},{"family":"Albright","given":"Cheryl L."},{"family":"Brown","given":"Susan D."},{"family":"Ehrlich","given":"Samantha F."},{"family":"Caan","given":"Bette J."},{"family":"Sternfeld","given":"Barbara"},{"family":"Gordon","given":"Nancy P."},{"family":"Schmittdiel","given":"Julie A."},{"family":"Gunderson","given":"Erica P."},{"family":"Mevi","given":"Ashley A."},{"family":"Tsai","given":"Ai-Lin"},{"family":"Ching","given":"Jenny"},{"family":"Crites","given":"Yvonne"},{"family":"Quesenberry","given":"Charles P."}],"issued":{"date-parts":[["2014",1,15]]}}}],"schema":"https://github.com/citation-style-language/schema/raw/master/csl-citation.json"}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1</w:t>
            </w:r>
            <w:r w:rsidR="00012310" w:rsidRPr="00761058">
              <w:rPr>
                <w:rFonts w:ascii="Times New Roman" w:hAnsi="Times New Roman" w:cs="Times New Roman"/>
                <w:sz w:val="20"/>
                <w:szCs w:val="20"/>
                <w:lang w:val="en-US"/>
              </w:rPr>
              <w:fldChar w:fldCharType="end"/>
            </w:r>
            <w:r w:rsidRPr="00761058">
              <w:rPr>
                <w:rFonts w:ascii="Times New Roman" w:hAnsi="Times New Roman" w:cs="Times New Roman"/>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752149">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Zilberman-Kravits et al., 2018</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High</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Alternation used for treatment allocation. No baseline differences are apparent.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(57.8%).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6F1020">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McManus et al., 2018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Minimal baseline differences.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(46.5%).</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Weight measured objectively, unlikely to be influenced by knowledge of </w:t>
            </w:r>
            <w:r w:rsidRPr="00761058">
              <w:rPr>
                <w:rFonts w:ascii="Times New Roman" w:hAnsi="Times New Roman" w:cs="Times New Roman"/>
                <w:sz w:val="20"/>
                <w:szCs w:val="20"/>
                <w:lang w:val="en-US"/>
              </w:rPr>
              <w:lastRenderedPageBreak/>
              <w:t>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Cheung et al., 2019</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scheme generated by computer.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Possible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(38.3%).</w:t>
            </w:r>
          </w:p>
        </w:tc>
        <w:tc>
          <w:tcPr>
            <w:tcW w:w="709"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Outcome was self-reported, possibly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07393D">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Liu et al., 2018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by computer generated scheme kept centrally. No baseline differences are apparent.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Possible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Incomplete follow-up (78.8%).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{"citationID":"8LEDfIgM","properties":{"formattedCitation":"\\super 2\\nosupersub{}","plainCitation":"2","noteIndex":0},"citationItems":[{"id":7310,"uris":["http://zotero.org/users/1853610/items/C8MQFGW4"],"itemData":{"id":7310,"type":"article-journal","abstract":"Objective\nTo assess whether lifestyle intervention can reduce type 2 diabetes risk in women with prior GDM in the Tianjin Gestational Diabetes Mellitus (GDM) Prevention Program.\nMethods\n1180 women who were diagnosed with GDM from 2005 to 2009 were randomly assigned to either a lifestyle intervention (n=586) or a control group (n=594). Major elements of the intervention include six face-to-face meetings with study dietitians in the first year, and two additional sessions and two telephone calls in second year.\nResults\nDuring the first year, average body weight loss in the first 404 subjects was 1.40kg (2.1%) in the intervention group vs 0.21kg (0.3%) in the control group (P=0.001), and the decrease was more significant among baseline overweight women (body bass index [BMI]≥24kg/m2) in the intervention (2.91kg/4.2%) compared with that in the control group (0.51kg/0.7%) (P&lt;0.001). In addition, women in the intervention group, compared with those in the control group, have decreased BMI, body fat, waist circumference, and plasma insulin levels, and have improved behaviors including increased leisure time activity and dietary fiber intake and decreased sedentary time and fat consumptions.\nConclusion\nThe interim results support the efficacy and feasibility of the lifestyle intervention program.","container-title":"Diabetes Research and Clinical Practice","DOI":"10.1016/j.diabres.2012.09.015","ISSN":"0168-8227","issue":"3","journalAbbreviation":"Diabetes Res Clin Pract","page":"508-517","source":"ScienceDirect","title":"Tianjin Gestational Diabetes Mellitus Prevention Program: Study design, methods, and 1-year interim report on the feasibility of lifestyle intervention program","title-short":"Tianjin Gestational Diabetes Mellitus Prevention Program","volume":"98","author":[{"family":"Hu","given":"Gang"},{"family":"Tian","given":"Huiguang"},{"family":"Zhang","given":"Fuxia"},{"family":"Liu","given":"Huikun"},{"family":"Zhang","given":"Cuiping"},{"family":"Zhang","given":"Shuang"},{"family":"Wang","given":"Leishen"},{"family":"Liu","given":"Gongshu"},{"family":"Yu","given":"Zhijie"},{"family":"Yang","given":"Xilin"},{"family":"Qi","given":"Lu"},{"family":"Zhang","given":"Cuilin"},{"family":"Wang","given":"Hua"},{"family":"Li","given":"Min"},{"family":"Leng","given":"Junhong"},{"family":"Li","given":"Yi"},{"family":"Dong","given":"Ling"},{"family":"Tuomilehto","given":"Jaakko"}],"issued":{"date-parts":[["2012",12,1]]}}}],"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rPr>
              <w:t>2</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Tandon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(89.1%).</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{"citationID":"7K9Snznb","properties":{"formattedCitation":"\\super 3\\nosupersub{}","plainCitation":"3","noteIndex":0},"citationItems":[{"id":7312,"uris":["http://zotero.org/users/1853610/items/8Z7TM8G7"],"itemData":{"id":7312,"type":"article-journal","abstract":"Aim This study aims to determine whether a resource- and culturally appropriate lifestyle intervention programme in South Asian countries, provided to women with gestational diabetes (GDM) after childbirth, will reduce the incidence of worsening of glycaemic status in a manner that is affordable, acceptable and scalable. Methods Women with GDM (diagnosed by oral glucose tolerance test using the International Association of the Diabetes and Pregnancy Study Groups criteria) will be recruited from 16 hospitals in India, Sri Lanka and Bangladesh. Participants will undergo a repeat oral glucose tolerance test at 6 ± 3 months postpartum and those without Type 2 diabetes, a total sample size of 1414, will be randomly allocated to the intervention or usual care. The intervention will consist of four group sessions, 84 SMS or voice messages and review phone calls over the first year. Participants requiring intensification of the intervention will receive two additional individual sessions over the latter half of the first year. Median follow-up will be 2 years. The primary outcome is the proportion of women with a change in glycaemic category, using the American Diabetes Association criteria: (i) normal glucose tolerance to impaired fasting glucose, or impaired glucose tolerance, or Type 2 diabetes; or (ii) impaired fasting glucose or impaired glucose tolerance to Type 2 diabetes. Process evaluation will explore barriers and facilitators of implementation of the intervention in each local context, while trial-based and modelled economic evaluations will assess cost-effectiveness. Discussion The study will generate important new evidence about a potential strategy to address the long-term sequelae of GDM, a major and growing problem among women in South Asia. (Clinical Trials Registry of India No: CTRI/2017/06/008744; Sri Lanka Clinical Trials Registry No: SLCTR/2017/001; and ClinicalTrials.gov Identifier No: NCT03305939)","container-title":"Diabetic Medicine","DOI":"10.1111/dme.13850","ISSN":"1464-5491","issue":"2","language":"en","license":"© 2018 Diabetes UK","note":"_eprint: https://onlinelibrary.wiley.com/doi/pdf/10.1111/dme.13850","page":"243-251","source":"Wiley Online Library","title":"A lifestyle intervention programme for the prevention of Type 2 diabetes mellitus among South Asian women with gestational diabetes mellitus [LIVING study]: protocol for a randomized trial","title-short":"A lifestyle intervention programme for the prevention of Type 2 diabetes mellitus among South Asian women with gestational diabetes mellitus [LIVING study]","volume":"36","author":[{"family":"Gupta","given":"Y."},{"family":"Kapoor","given":"D."},{"family":"Josyula","given":"L. K."},{"family":"Praveen","given":"D."},{"family":"Naheed","given":"A."},{"family":"Desai","given":"A. K."},{"family":"Pathmeswaran","given":"A."},{"family":"Silva","given":"H. A.","non-dropping-particle":"de"},{"family":"Lombard","given":"C. B."},{"family":"Shamsul Alam","given":"D."},{"family":"Prabhakaran","given":"D."},{"family":"Teede","given":"H. J."},{"family":"Billot","given":"L."},{"family":"Bhatla","given":"N."},{"family":"Joshi","given":"R."},{"family":"Zoungas","given":"S."},{"family":"Jan","given":"S."},{"family":"Patel","given":"A."},{"family":"Tandon","given":"N."}],"issued":{"date-parts":[["2019"]]}}}],"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3</w:t>
            </w:r>
            <w:r w:rsidR="00012310" w:rsidRPr="00761058">
              <w:rPr>
                <w:rFonts w:ascii="Times New Roman" w:hAnsi="Times New Roman" w:cs="Times New Roman"/>
                <w:sz w:val="20"/>
                <w:szCs w:val="20"/>
                <w:lang w:val="en-US"/>
              </w:rPr>
              <w:fldChar w:fldCharType="end"/>
            </w:r>
            <w:r w:rsidRPr="00761058">
              <w:rPr>
                <w:rFonts w:ascii="Times New Roman" w:hAnsi="Times New Roman" w:cs="Times New Roman"/>
                <w:sz w:val="20"/>
                <w:szCs w:val="20"/>
                <w:lang w:val="en-US"/>
              </w:rPr>
              <w:t xml:space="preserve"> </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817062" w:rsidTr="00752149">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Parsons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Computer generated sequence, with allocation using sealed </w:t>
            </w:r>
            <w:r w:rsidRPr="00761058">
              <w:rPr>
                <w:rFonts w:ascii="Times New Roman" w:hAnsi="Times New Roman" w:cs="Times New Roman"/>
                <w:color w:val="000000"/>
                <w:sz w:val="20"/>
                <w:szCs w:val="20"/>
                <w:lang w:val="en-US"/>
              </w:rPr>
              <w:lastRenderedPageBreak/>
              <w:t>envelopes. Baseline differences by initial allocation not informed.</w:t>
            </w:r>
          </w:p>
        </w:tc>
        <w:tc>
          <w:tcPr>
            <w:tcW w:w="708" w:type="dxa"/>
            <w:tcBorders>
              <w:top w:val="single" w:sz="6" w:space="0" w:color="000000"/>
              <w:left w:val="single" w:sz="6" w:space="0" w:color="000000"/>
              <w:bottom w:val="single" w:sz="6" w:space="0" w:color="000000"/>
              <w:right w:val="single" w:sz="6" w:space="0" w:color="000000"/>
            </w:tcBorders>
            <w:shd w:val="clear" w:color="auto" w:fill="E36C0A" w:themeFill="accent6" w:themeFillShade="BF"/>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lastRenderedPageBreak/>
              <w:t>High</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(56.0%).</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Weight measured objectively, unlikely to be influenced by knowledge of </w:t>
            </w:r>
            <w:r w:rsidRPr="00761058">
              <w:rPr>
                <w:rFonts w:ascii="Times New Roman" w:hAnsi="Times New Roman" w:cs="Times New Roman"/>
                <w:sz w:val="20"/>
                <w:szCs w:val="20"/>
                <w:lang w:val="en-US"/>
              </w:rPr>
              <w:lastRenderedPageBreak/>
              <w:t>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00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High</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817062" w:rsidTr="00752149">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Lee et al., 2022</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Clinics randomly selected by computer generated scheme.</w:t>
            </w:r>
            <w:r w:rsidRPr="00761058">
              <w:rPr>
                <w:rFonts w:ascii="Times New Roman" w:hAnsi="Times New Roman" w:cs="Times New Roman"/>
                <w:color w:val="000000"/>
                <w:sz w:val="20"/>
                <w:szCs w:val="20"/>
                <w:lang w:val="en-US"/>
              </w:rPr>
              <w:t xml:space="preserve">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Probable open label trial.  Possible deviations but we have no reason to believe they were due to the trial context. ITT analysis.  </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(51.1%).</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817062"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Quansah et al., 2023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Computer generated sequence, with allocation using sealed envelopes. </w:t>
            </w:r>
            <w:r w:rsidRPr="00761058">
              <w:rPr>
                <w:rFonts w:ascii="Times New Roman" w:hAnsi="Times New Roman" w:cs="Times New Roman"/>
                <w:sz w:val="20"/>
                <w:szCs w:val="20"/>
                <w:lang w:val="en-US"/>
              </w:rPr>
              <w:t xml:space="preserve">Baseline differences </w:t>
            </w:r>
            <w:r w:rsidRPr="00761058">
              <w:rPr>
                <w:rFonts w:ascii="Times New Roman" w:hAnsi="Times New Roman" w:cs="Times New Roman"/>
                <w:color w:val="000000"/>
                <w:sz w:val="20"/>
                <w:szCs w:val="20"/>
                <w:lang w:val="en-US"/>
              </w:rPr>
              <w:t>look compatible with chance</w:t>
            </w:r>
            <w:r w:rsidRPr="00761058">
              <w:rPr>
                <w:rFonts w:ascii="Times New Roman" w:hAnsi="Times New Roman" w:cs="Times New Roman"/>
                <w:sz w:val="20"/>
                <w:szCs w:val="20"/>
                <w:lang w:val="en-US"/>
              </w:rPr>
              <w:t>.</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Incomplete follow-up (87.9%). </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measured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752149">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Iqbal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 xml:space="preserve">Computer generated sequence, with allocation using sealed </w:t>
            </w:r>
            <w:r w:rsidRPr="00761058">
              <w:rPr>
                <w:rFonts w:ascii="Times New Roman" w:hAnsi="Times New Roman" w:cs="Times New Roman"/>
                <w:color w:val="000000"/>
                <w:sz w:val="20"/>
                <w:szCs w:val="20"/>
                <w:lang w:val="en-US"/>
              </w:rPr>
              <w:lastRenderedPageBreak/>
              <w:t>envelopes.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Open label trial. Some deviations but we have no reason to believe they were due to the trial context. </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(82.8%).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 xml:space="preserve">Weight measure objectively, unlikely to be influenced by knowledge of </w:t>
            </w:r>
            <w:r w:rsidRPr="00761058">
              <w:rPr>
                <w:rFonts w:ascii="Times New Roman" w:hAnsi="Times New Roman" w:cs="Times New Roman"/>
                <w:sz w:val="20"/>
                <w:szCs w:val="20"/>
                <w:lang w:val="en-US"/>
              </w:rPr>
              <w:lastRenderedPageBreak/>
              <w:t>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lastRenderedPageBreak/>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w:t>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752149">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Minschart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Randomization by computer generated sequence. Baseline differences look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FFFFA7"/>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(78.3%).</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color w:val="FF0000"/>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{"citationID":"Mf0c93Pg","properties":{"formattedCitation":"\\super 5\\nosupersub{}","plainCitation":"5","noteIndex":0},"citationItems":[{"id":7316,"uris":["http://zotero.org/users/1853610/items/JPR32IVA"],"itemData":{"id":7316,"type":"article-journal","abstract":"The aims of the ‘Mobile-based lifestyle intervention in women with glucose intolerance after gestational diabetes mellitus (GDM)’ study (MELINDA) are: (1) to evaluate the prevalence and risk factors of glucose intolerance after a recent history of GDM; and (2) to evaluate the efficacy and feasibility of a telephone- and mobile-based lifestyle intervention in women with glucose intolerance after GDM. This is a Belgian multicenter randomized controlled trial (RCT) in seven hospitals with the aim of recruiting 236 women. Women in the intervention group will receive a blended program, based on one face-to-face education session and further follow-up through a mobile application and monthly telephone advice. Women in the control group will receive follow-up as in normal routine with referral to primary care. Participants will receive an oral glucose tolerance test (OGTT) one year after baseline. Primary endpoint is the frequency of weight goal achievement (≥5% weight loss if pre-pregnancy BMI ≥ 25 Kg/m2 or return to pre-gravid weight if BMI &lt; 25 Kg/m2). At each visit blood samples are collected, anthropometric measurements are obtained, and self-administered questionnaires are completed. Recruitment began in May 2019.","container-title":"Journal of Clinical Medicine","DOI":"10.3390/jcm9082635","ISSN":"2077-0383","issue":"8","language":"en","license":"http://creativecommons.org/licenses/by/3.0/","note":"number: 8\npublisher: Multidisciplinary Digital Publishing Institute","page":"2635","source":"www.mdpi.com","title":"Mobile-Based Lifestyle Intervention in Women with Glucose Intolerance after Gestational Diabetes Mellitus (MELINDA), A Multicenter Randomized Controlled Trial: Methodology and Design","title-short":"Mobile-Based Lifestyle Intervention in Women with Glucose Intolerance after Gestational Diabetes Mellitus (MELINDA), A Multicenter Randomized Controlled Trial","volume":"9","author":[{"family":"Minschart","given":"Caro"},{"family":"Maes","given":"Toon"},{"family":"De Block","given":"Christophe"},{"family":"Van Pottelbergh","given":"Inge"},{"family":"Myngheer","given":"Nele"},{"family":"Abrams","given":"Pascale"},{"family":"Vinck","given":"Wouter"},{"family":"Leuridan","given":"Liesbeth"},{"family":"Mathieu","given":"Chantal"},{"family":"Billen","given":"Jaak"},{"family":"Matthys","given":"Christophe"},{"family":"Weyn","given":"Babs"},{"family":"Laenen","given":"Annouschka"},{"family":"Bogaerts","given":"Annick"},{"family":"Benhalima","given":"Katrien"}],"issued":{"date-parts":[["2020",8]]}}}],"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lang w:val="en-US"/>
              </w:rPr>
              <w:t>5</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FFFF0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r w:rsidR="000461C2" w:rsidRPr="00761058" w:rsidTr="007C5B04">
        <w:tc>
          <w:tcPr>
            <w:tcW w:w="1101"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Schmidt et al., 2024</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275"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Web-based randomization system. Baseline differences compatible with chance.</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844"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Open label trial. Some deviations but we have no reason to believe they were due to the trial context. ITT analysis.</w:t>
            </w:r>
          </w:p>
        </w:tc>
        <w:tc>
          <w:tcPr>
            <w:tcW w:w="708"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8"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Incomplete follow-up (90.8%).</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417"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autoSpaceDE w:val="0"/>
              <w:autoSpaceDN w:val="0"/>
              <w:adjustRightInd w:val="0"/>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Weight measure objectively, unlikely to be influenced by knowledge of the intervention received.</w:t>
            </w:r>
          </w:p>
        </w:tc>
        <w:tc>
          <w:tcPr>
            <w:tcW w:w="709" w:type="dxa"/>
            <w:tcBorders>
              <w:top w:val="single" w:sz="6" w:space="0" w:color="000000"/>
              <w:left w:val="single" w:sz="6" w:space="0" w:color="000000"/>
              <w:bottom w:val="single" w:sz="6" w:space="0" w:color="000000"/>
              <w:right w:val="single" w:sz="6" w:space="0" w:color="000000"/>
            </w:tcBorders>
            <w:shd w:val="clear" w:color="auto" w:fill="92D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color w:val="000000"/>
                <w:sz w:val="20"/>
                <w:szCs w:val="20"/>
                <w:lang w:val="en-US"/>
              </w:rPr>
              <w:t>Low</w:t>
            </w:r>
          </w:p>
        </w:tc>
        <w:tc>
          <w:tcPr>
            <w:tcW w:w="1276"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Probably analyzed as planned. Study protocol published.</w:t>
            </w:r>
            <w:r w:rsidR="00012310" w:rsidRPr="00761058">
              <w:rPr>
                <w:rFonts w:ascii="Times New Roman" w:hAnsi="Times New Roman" w:cs="Times New Roman"/>
                <w:sz w:val="20"/>
                <w:szCs w:val="20"/>
                <w:lang w:val="en-US"/>
              </w:rPr>
              <w:fldChar w:fldCharType="begin"/>
            </w:r>
            <w:r w:rsidRPr="00761058">
              <w:rPr>
                <w:rFonts w:ascii="Times New Roman" w:hAnsi="Times New Roman" w:cs="Times New Roman"/>
                <w:sz w:val="20"/>
                <w:szCs w:val="20"/>
                <w:lang w:val="en-US"/>
              </w:rPr>
              <w:instrText xml:space="preserve"> ADDIN ZOTERO_ITEM CSL_CITATION {"citationID":"HWEYvF6I","properties":{"formattedCitation":"\\super 6\\nosupersub{}","plainCitation":"6","noteIndex":0},"citationItems":[{"id":7267,"uris":["http://zotero.org/users/1853610/items/5HD3TUK4"],"itemData":{"id":7267,"type":"article-journal","abstract":"Gestational diabetes mellitus (GDM), a hyperglycemic state detected during pregnancy, is an established risk factor for diabetes. However, treatment during pregnancy in and of itself is not able to eliminate this risk, and a considerable fraction of women with GDM will develop frank diabetes in the decade following pregnancy. Our aim is to conduct a multicenter randomized controlled trial to investigate the effectiveness of a lifestyle intervention program implemented after a pregnancy complicated by GDM in delaying or preventing the development of type 2 diabetes.","container-title":"BMC Pregnancy and Childbirth","DOI":"10.1186/s12884-016-0851-x","ISSN":"1471-2393","issue":"1","journalAbbreviation":"BMC Pregnancy Childbirth","language":"eng","note":"PMID: 27029489\nPMCID: PMC4812654","page":"68","source":"BioMed Central","title":"Lifestyle INtervention for Diabetes prevention After pregnancy (LINDA-Brasil): study protocol for a multicenter randomized controlled trial","title-short":"Lifestyle INtervention for Diabetes prevention After pregnancy (LINDA-Brasil)","volume":"16","author":[{"family":"Schmidt","given":"Maria Inês"},{"family":"Duncan","given":"Bruce B."},{"family":"Castilhos","given":"Cristina"},{"family":"Wendland","given":"Eliana Márcia"},{"family":"Hallal","given":"Pedro C."},{"family":"Schaan","given":"Beatriz D’Agord"},{"family":"Drehmer","given":"Michele"},{"family":"Costa e Forti","given":"Adriana"},{"family":"Façanha","given":"Cristina"},{"family":"Nunes","given":"Maria Angélica"}],"issued":{"date-parts":[["2016"]]}}}],"schema":"https://github.com/citation-style-language/schema/raw/master/csl-citation.json"} </w:instrText>
            </w:r>
            <w:r w:rsidR="00012310" w:rsidRPr="00761058">
              <w:rPr>
                <w:rFonts w:ascii="Times New Roman" w:hAnsi="Times New Roman" w:cs="Times New Roman"/>
                <w:sz w:val="20"/>
                <w:szCs w:val="20"/>
                <w:lang w:val="en-US"/>
              </w:rPr>
              <w:fldChar w:fldCharType="separate"/>
            </w:r>
            <w:r w:rsidRPr="00761058">
              <w:rPr>
                <w:rFonts w:ascii="Times New Roman" w:hAnsi="Times New Roman" w:cs="Times New Roman"/>
                <w:sz w:val="20"/>
                <w:szCs w:val="20"/>
                <w:vertAlign w:val="superscript"/>
              </w:rPr>
              <w:t>6</w:t>
            </w:r>
            <w:r w:rsidR="00012310" w:rsidRPr="00761058">
              <w:rPr>
                <w:rFonts w:ascii="Times New Roman" w:hAnsi="Times New Roman" w:cs="Times New Roman"/>
                <w:sz w:val="20"/>
                <w:szCs w:val="20"/>
                <w:lang w:val="en-US"/>
              </w:rPr>
              <w:fldChar w:fldCharType="end"/>
            </w:r>
          </w:p>
        </w:tc>
        <w:tc>
          <w:tcPr>
            <w:tcW w:w="708" w:type="dxa"/>
            <w:tcBorders>
              <w:top w:val="single" w:sz="6" w:space="0" w:color="000000"/>
              <w:left w:val="single" w:sz="6" w:space="0" w:color="000000"/>
              <w:bottom w:val="single" w:sz="6" w:space="0" w:color="000000"/>
              <w:right w:val="single" w:sz="6" w:space="0" w:color="000000"/>
            </w:tcBorders>
            <w:shd w:val="clear" w:color="auto" w:fill="00B050"/>
            <w:vAlign w:val="center"/>
          </w:tcPr>
          <w:p w:rsidR="000461C2" w:rsidRPr="00761058" w:rsidRDefault="000461C2" w:rsidP="000461C2">
            <w:pPr>
              <w:spacing w:after="0" w:line="240" w:lineRule="auto"/>
              <w:rPr>
                <w:rFonts w:ascii="Times New Roman" w:hAnsi="Times New Roman" w:cs="Times New Roman"/>
                <w:sz w:val="20"/>
                <w:szCs w:val="20"/>
                <w:lang w:val="en-US"/>
              </w:rPr>
            </w:pPr>
            <w:r w:rsidRPr="00761058">
              <w:rPr>
                <w:rFonts w:ascii="Times New Roman" w:hAnsi="Times New Roman" w:cs="Times New Roman"/>
                <w:sz w:val="20"/>
                <w:szCs w:val="20"/>
                <w:lang w:val="en-US"/>
              </w:rPr>
              <w:t>Low</w:t>
            </w:r>
          </w:p>
        </w:tc>
        <w:tc>
          <w:tcPr>
            <w:tcW w:w="1702" w:type="dxa"/>
            <w:tcBorders>
              <w:top w:val="single" w:sz="6" w:space="0" w:color="000000"/>
              <w:left w:val="single" w:sz="6" w:space="0" w:color="000000"/>
              <w:bottom w:val="single" w:sz="6" w:space="0" w:color="000000"/>
              <w:right w:val="single" w:sz="6" w:space="0" w:color="000000"/>
            </w:tcBorders>
            <w:vAlign w:val="center"/>
          </w:tcPr>
          <w:p w:rsidR="000461C2" w:rsidRPr="00761058" w:rsidRDefault="000461C2" w:rsidP="000461C2">
            <w:pPr>
              <w:spacing w:after="0" w:line="240" w:lineRule="auto"/>
              <w:rPr>
                <w:rFonts w:ascii="Times New Roman" w:hAnsi="Times New Roman" w:cs="Times New Roman"/>
                <w:sz w:val="20"/>
                <w:szCs w:val="20"/>
                <w:lang w:val="en-US"/>
              </w:rPr>
            </w:pPr>
          </w:p>
        </w:tc>
      </w:tr>
    </w:tbl>
    <w:p w:rsidR="007C5B04" w:rsidRPr="00761058" w:rsidRDefault="007C5B04" w:rsidP="007C5B04">
      <w:pPr>
        <w:rPr>
          <w:rFonts w:ascii="Times New Roman" w:hAnsi="Times New Roman" w:cs="Times New Roman"/>
          <w:sz w:val="20"/>
          <w:szCs w:val="20"/>
          <w:lang w:val="en-US"/>
        </w:rPr>
      </w:pPr>
    </w:p>
    <w:p w:rsidR="007C5B04" w:rsidRPr="00761058" w:rsidRDefault="007C5B04" w:rsidP="007C5B04">
      <w:pPr>
        <w:rPr>
          <w:rFonts w:ascii="Times New Roman" w:hAnsi="Times New Roman" w:cs="Times New Roman"/>
          <w:b/>
          <w:bCs/>
          <w:sz w:val="20"/>
          <w:szCs w:val="20"/>
          <w:lang w:val="en-US"/>
        </w:rPr>
      </w:pPr>
      <w:r w:rsidRPr="00761058">
        <w:rPr>
          <w:rFonts w:ascii="Times New Roman" w:hAnsi="Times New Roman" w:cs="Times New Roman"/>
          <w:b/>
          <w:bCs/>
          <w:sz w:val="20"/>
          <w:szCs w:val="20"/>
          <w:lang w:val="en-US"/>
        </w:rPr>
        <w:t>References</w:t>
      </w:r>
    </w:p>
    <w:p w:rsidR="007C5B04" w:rsidRPr="00761058" w:rsidRDefault="00012310" w:rsidP="00761058">
      <w:pPr>
        <w:spacing w:line="480" w:lineRule="auto"/>
        <w:rPr>
          <w:rFonts w:ascii="Times New Roman" w:hAnsi="Times New Roman" w:cs="Times New Roman"/>
          <w:lang w:val="en-US"/>
        </w:rPr>
      </w:pPr>
      <w:r w:rsidRPr="00761058">
        <w:rPr>
          <w:rFonts w:ascii="Times New Roman" w:hAnsi="Times New Roman" w:cs="Times New Roman"/>
          <w:lang w:val="en-US"/>
        </w:rPr>
        <w:fldChar w:fldCharType="begin"/>
      </w:r>
      <w:r w:rsidR="007C5B04" w:rsidRPr="00761058">
        <w:rPr>
          <w:rFonts w:ascii="Times New Roman" w:hAnsi="Times New Roman" w:cs="Times New Roman"/>
          <w:lang w:val="en-US"/>
        </w:rPr>
        <w:instrText xml:space="preserve"> ADDIN ZOTERO_BIBL {"uncited":[],"omitted":[],"custom":[]} CSL_BIBLIOGRAPHY </w:instrText>
      </w:r>
      <w:r w:rsidRPr="00761058">
        <w:rPr>
          <w:rFonts w:ascii="Times New Roman" w:hAnsi="Times New Roman" w:cs="Times New Roman"/>
          <w:lang w:val="en-US"/>
        </w:rPr>
        <w:fldChar w:fldCharType="separate"/>
      </w:r>
      <w:r w:rsidR="007C5B04" w:rsidRPr="00761058">
        <w:rPr>
          <w:rFonts w:ascii="Times New Roman" w:hAnsi="Times New Roman" w:cs="Times New Roman"/>
          <w:lang w:val="en-US"/>
        </w:rPr>
        <w:t xml:space="preserve">1. </w:t>
      </w:r>
      <w:r w:rsidR="007C5B04" w:rsidRPr="00761058">
        <w:rPr>
          <w:rFonts w:ascii="Times New Roman" w:hAnsi="Times New Roman" w:cs="Times New Roman"/>
          <w:lang w:val="en-US"/>
        </w:rPr>
        <w:tab/>
        <w:t xml:space="preserve">Ferrara A, Hedderson MM, Albright CL, Brown SD, Ehrlich SF, Caan BJ, et al. A pragmatic cluster randomized clinical trial of diabetes prevention strategies for women with gestational diabetes: design and rationale of the Gestational Diabetes’ Effects on Moms (GEM) study. BMC Pregnancy Childbirth. 2014 Jan 15;14(1):21. </w:t>
      </w:r>
    </w:p>
    <w:p w:rsidR="007C5B04" w:rsidRPr="00761058" w:rsidRDefault="007C5B04" w:rsidP="00761058">
      <w:pPr>
        <w:spacing w:line="480" w:lineRule="auto"/>
        <w:rPr>
          <w:rFonts w:ascii="Times New Roman" w:hAnsi="Times New Roman" w:cs="Times New Roman"/>
          <w:lang w:val="en-US"/>
        </w:rPr>
      </w:pPr>
      <w:r w:rsidRPr="00761058">
        <w:rPr>
          <w:rFonts w:ascii="Times New Roman" w:hAnsi="Times New Roman" w:cs="Times New Roman"/>
          <w:lang w:val="en-US"/>
        </w:rPr>
        <w:lastRenderedPageBreak/>
        <w:t xml:space="preserve">2. </w:t>
      </w:r>
      <w:r w:rsidRPr="00761058">
        <w:rPr>
          <w:rFonts w:ascii="Times New Roman" w:hAnsi="Times New Roman" w:cs="Times New Roman"/>
          <w:lang w:val="en-US"/>
        </w:rPr>
        <w:tab/>
        <w:t xml:space="preserve">Hu G, Tian H, Zhang F, Liu H, Zhang C, Zhang S, et al. Tianjin Gestational Diabetes Mellitus Prevention Program: Study design, methods, and 1-year interim report on the feasibility of lifestyle intervention program. Diabetes Res Clin Pract. 2012 Dec 1;98(3):508–17. </w:t>
      </w:r>
    </w:p>
    <w:p w:rsidR="007C5B04" w:rsidRPr="00761058" w:rsidRDefault="007C5B04" w:rsidP="00761058">
      <w:pPr>
        <w:spacing w:line="480" w:lineRule="auto"/>
        <w:rPr>
          <w:rFonts w:ascii="Times New Roman" w:hAnsi="Times New Roman" w:cs="Times New Roman"/>
          <w:lang w:val="en-US"/>
        </w:rPr>
      </w:pPr>
      <w:r w:rsidRPr="00761058">
        <w:rPr>
          <w:rFonts w:ascii="Times New Roman" w:hAnsi="Times New Roman" w:cs="Times New Roman"/>
          <w:lang w:val="en-US"/>
        </w:rPr>
        <w:t xml:space="preserve">3. </w:t>
      </w:r>
      <w:r w:rsidRPr="00761058">
        <w:rPr>
          <w:rFonts w:ascii="Times New Roman" w:hAnsi="Times New Roman" w:cs="Times New Roman"/>
          <w:lang w:val="en-US"/>
        </w:rPr>
        <w:tab/>
        <w:t xml:space="preserve">Gupta Y, Kapoor D, Josyula LK, Praveen D, Naheed A, Desai AK, et al. A lifestyle intervention programme for the prevention of Type 2 diabetes mellitus among South Asian women with gestational diabetes mellitus [LIVING study]: protocol for a randomized trial. Diabet Med. 2019;36(2):243–51. </w:t>
      </w:r>
    </w:p>
    <w:p w:rsidR="007C5B04" w:rsidRPr="00761058" w:rsidRDefault="007C5B04" w:rsidP="00761058">
      <w:pPr>
        <w:spacing w:line="480" w:lineRule="auto"/>
        <w:rPr>
          <w:rFonts w:ascii="Times New Roman" w:hAnsi="Times New Roman" w:cs="Times New Roman"/>
          <w:lang w:val="en-US"/>
        </w:rPr>
      </w:pPr>
      <w:r w:rsidRPr="00761058">
        <w:rPr>
          <w:rFonts w:ascii="Times New Roman" w:hAnsi="Times New Roman" w:cs="Times New Roman"/>
          <w:lang w:val="en-US"/>
        </w:rPr>
        <w:t xml:space="preserve">4. </w:t>
      </w:r>
      <w:r w:rsidRPr="00761058">
        <w:rPr>
          <w:rFonts w:ascii="Times New Roman" w:hAnsi="Times New Roman" w:cs="Times New Roman"/>
          <w:lang w:val="en-US"/>
        </w:rPr>
        <w:tab/>
        <w:t xml:space="preserve">Horsch A, Gilbert L, Lanzi S, Gross J, Kayser B, Vial Y, et al. Improving cardiometabolic and mental health in women with gestational diabetes mellitus and their offspring: study protocol for </w:t>
      </w:r>
      <w:r w:rsidRPr="00761058">
        <w:rPr>
          <w:rFonts w:ascii="Times New Roman" w:hAnsi="Times New Roman" w:cs="Times New Roman"/>
          <w:i/>
          <w:iCs/>
          <w:lang w:val="en-US"/>
        </w:rPr>
        <w:t>MySweetHeart Trial</w:t>
      </w:r>
      <w:r w:rsidRPr="00761058">
        <w:rPr>
          <w:rFonts w:ascii="Times New Roman" w:hAnsi="Times New Roman" w:cs="Times New Roman"/>
          <w:lang w:val="en-US"/>
        </w:rPr>
        <w:t xml:space="preserve"> , a randomised controlled trial. BMJ Open. 2018 Feb;8(2):e020462. </w:t>
      </w:r>
    </w:p>
    <w:p w:rsidR="007C5B04" w:rsidRPr="00761058" w:rsidRDefault="007C5B04" w:rsidP="00761058">
      <w:pPr>
        <w:spacing w:line="480" w:lineRule="auto"/>
        <w:rPr>
          <w:rFonts w:ascii="Times New Roman" w:hAnsi="Times New Roman" w:cs="Times New Roman"/>
          <w:lang w:val="en-US"/>
        </w:rPr>
      </w:pPr>
      <w:r w:rsidRPr="00761058">
        <w:rPr>
          <w:rFonts w:ascii="Times New Roman" w:hAnsi="Times New Roman" w:cs="Times New Roman"/>
          <w:lang w:val="en-US"/>
        </w:rPr>
        <w:t xml:space="preserve">5. </w:t>
      </w:r>
      <w:r w:rsidRPr="00761058">
        <w:rPr>
          <w:rFonts w:ascii="Times New Roman" w:hAnsi="Times New Roman" w:cs="Times New Roman"/>
          <w:lang w:val="en-US"/>
        </w:rPr>
        <w:tab/>
        <w:t xml:space="preserve">Minschart C, Maes T, De Block C, Van Pottelbergh I, Myngheer N, Abrams P, et al. Mobile-Based Lifestyle Intervention in Women with Glucose Intolerance after Gestational Diabetes Mellitus (MELINDA), A Multicenter Randomized Controlled Trial: Methodology and Design. J Clin Med. 2020 Aug;9(8):2635. </w:t>
      </w:r>
    </w:p>
    <w:p w:rsidR="007C5B04" w:rsidRPr="00761058" w:rsidRDefault="007C5B04" w:rsidP="00761058">
      <w:pPr>
        <w:spacing w:line="480" w:lineRule="auto"/>
        <w:rPr>
          <w:rFonts w:ascii="Times New Roman" w:hAnsi="Times New Roman" w:cs="Times New Roman"/>
          <w:lang w:val="en-US"/>
        </w:rPr>
      </w:pPr>
      <w:r w:rsidRPr="00761058">
        <w:rPr>
          <w:rFonts w:ascii="Times New Roman" w:hAnsi="Times New Roman" w:cs="Times New Roman"/>
          <w:lang w:val="en-US"/>
        </w:rPr>
        <w:t xml:space="preserve">6. </w:t>
      </w:r>
      <w:r w:rsidRPr="00761058">
        <w:rPr>
          <w:rFonts w:ascii="Times New Roman" w:hAnsi="Times New Roman" w:cs="Times New Roman"/>
          <w:lang w:val="en-US"/>
        </w:rPr>
        <w:tab/>
        <w:t xml:space="preserve">Schmidt MI, Duncan BB, Castilhos C, Wendland EM, Hallal PC, Schaan BD, et al. Lifestyle INtervention for Diabetes prevention After pregnancy (LINDA-Brasil): study protocol for a multicenter randomized controlled trial. BMC Pregnancy Childbirth. 2016;16(1):68. </w:t>
      </w:r>
      <w:r w:rsidR="00012310" w:rsidRPr="00761058">
        <w:rPr>
          <w:rFonts w:ascii="Times New Roman" w:hAnsi="Times New Roman" w:cs="Times New Roman"/>
          <w:lang w:val="en-US"/>
        </w:rPr>
        <w:fldChar w:fldCharType="end"/>
      </w:r>
      <w:r w:rsidRPr="00761058">
        <w:rPr>
          <w:rFonts w:ascii="Times New Roman" w:hAnsi="Times New Roman" w:cs="Times New Roman"/>
          <w:lang w:val="en-US"/>
        </w:rPr>
        <w:br w:type="page"/>
      </w:r>
    </w:p>
    <w:p w:rsidR="007C5B04" w:rsidRPr="00761058" w:rsidRDefault="007C5B04" w:rsidP="00575E55">
      <w:pPr>
        <w:pStyle w:val="Ttulo1"/>
        <w:rPr>
          <w:rFonts w:ascii="Times New Roman" w:hAnsi="Times New Roman" w:cs="Times New Roman"/>
          <w:b w:val="0"/>
          <w:color w:val="auto"/>
          <w:sz w:val="24"/>
          <w:szCs w:val="24"/>
          <w:lang w:val="en-US"/>
        </w:rPr>
      </w:pPr>
      <w:bookmarkStart w:id="4" w:name="_Toc181280214"/>
      <w:r w:rsidRPr="00761058">
        <w:rPr>
          <w:rFonts w:ascii="Times New Roman" w:hAnsi="Times New Roman" w:cs="Times New Roman"/>
          <w:b w:val="0"/>
          <w:color w:val="auto"/>
          <w:sz w:val="24"/>
          <w:szCs w:val="24"/>
          <w:lang w:val="en-US"/>
        </w:rPr>
        <w:lastRenderedPageBreak/>
        <w:t xml:space="preserve">Supplementary Table </w:t>
      </w:r>
      <w:r w:rsidR="00751388" w:rsidRPr="00761058">
        <w:rPr>
          <w:rFonts w:ascii="Times New Roman" w:hAnsi="Times New Roman" w:cs="Times New Roman"/>
          <w:b w:val="0"/>
          <w:color w:val="auto"/>
          <w:sz w:val="24"/>
          <w:szCs w:val="24"/>
          <w:lang w:val="en-US"/>
        </w:rPr>
        <w:t>5</w:t>
      </w:r>
      <w:r w:rsidR="007D6354" w:rsidRPr="00761058">
        <w:rPr>
          <w:rFonts w:ascii="Times New Roman" w:hAnsi="Times New Roman" w:cs="Times New Roman"/>
          <w:b w:val="0"/>
          <w:color w:val="auto"/>
          <w:sz w:val="24"/>
          <w:szCs w:val="24"/>
          <w:lang w:val="en-US"/>
        </w:rPr>
        <w:t>.</w:t>
      </w:r>
      <w:r w:rsidRPr="00761058">
        <w:rPr>
          <w:rFonts w:ascii="Times New Roman" w:hAnsi="Times New Roman" w:cs="Times New Roman"/>
          <w:b w:val="0"/>
          <w:color w:val="auto"/>
          <w:sz w:val="24"/>
          <w:szCs w:val="24"/>
          <w:lang w:val="en-US"/>
        </w:rPr>
        <w:t xml:space="preserve"> Evaluation of the quality of the evidence using the GRADE system.</w:t>
      </w:r>
      <w:bookmarkEnd w:id="4"/>
      <w:r w:rsidRPr="00761058">
        <w:rPr>
          <w:rFonts w:ascii="Times New Roman" w:hAnsi="Times New Roman" w:cs="Times New Roman"/>
          <w:b w:val="0"/>
          <w:color w:val="auto"/>
          <w:sz w:val="24"/>
          <w:szCs w:val="24"/>
          <w:lang w:val="en-US"/>
        </w:rPr>
        <w:t xml:space="preserve"> </w:t>
      </w:r>
    </w:p>
    <w:tbl>
      <w:tblPr>
        <w:tblW w:w="13863" w:type="dxa"/>
        <w:tblInd w:w="70" w:type="dxa"/>
        <w:tblCellMar>
          <w:left w:w="70" w:type="dxa"/>
          <w:right w:w="70" w:type="dxa"/>
        </w:tblCellMar>
        <w:tblLook w:val="04A0" w:firstRow="1" w:lastRow="0" w:firstColumn="1" w:lastColumn="0" w:noHBand="0" w:noVBand="1"/>
      </w:tblPr>
      <w:tblGrid>
        <w:gridCol w:w="1276"/>
        <w:gridCol w:w="1701"/>
        <w:gridCol w:w="718"/>
        <w:gridCol w:w="704"/>
        <w:gridCol w:w="714"/>
        <w:gridCol w:w="1559"/>
        <w:gridCol w:w="1275"/>
        <w:gridCol w:w="1276"/>
        <w:gridCol w:w="1276"/>
        <w:gridCol w:w="1417"/>
        <w:gridCol w:w="1947"/>
      </w:tblGrid>
      <w:tr w:rsidR="007C5B04" w:rsidRPr="00761058" w:rsidTr="006A5E2F">
        <w:trPr>
          <w:trHeight w:val="1037"/>
        </w:trPr>
        <w:tc>
          <w:tcPr>
            <w:tcW w:w="1276"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Outcome</w:t>
            </w:r>
          </w:p>
        </w:tc>
        <w:tc>
          <w:tcPr>
            <w:tcW w:w="1701"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val="en-US" w:eastAsia="pt-BR"/>
              </w:rPr>
            </w:pPr>
            <w:r w:rsidRPr="00761058">
              <w:rPr>
                <w:rFonts w:ascii="Times New Roman" w:eastAsia="Times New Roman" w:hAnsi="Times New Roman" w:cs="Times New Roman"/>
                <w:b/>
                <w:bCs/>
                <w:color w:val="000000"/>
                <w:sz w:val="20"/>
                <w:szCs w:val="20"/>
                <w:lang w:val="en-US" w:eastAsia="pt-BR"/>
              </w:rPr>
              <w:t>No. of Studies</w:t>
            </w:r>
          </w:p>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val="en-US" w:eastAsia="pt-BR"/>
              </w:rPr>
            </w:pPr>
            <w:r w:rsidRPr="00761058">
              <w:rPr>
                <w:rFonts w:ascii="Times New Roman" w:eastAsia="Times New Roman" w:hAnsi="Times New Roman" w:cs="Times New Roman"/>
                <w:b/>
                <w:bCs/>
                <w:color w:val="000000"/>
                <w:sz w:val="20"/>
                <w:szCs w:val="20"/>
                <w:lang w:val="en-US" w:eastAsia="pt-BR"/>
              </w:rPr>
              <w:t>(Participants, events)</w:t>
            </w:r>
          </w:p>
        </w:tc>
        <w:tc>
          <w:tcPr>
            <w:tcW w:w="718"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Study Design</w:t>
            </w:r>
          </w:p>
        </w:tc>
        <w:tc>
          <w:tcPr>
            <w:tcW w:w="1418" w:type="dxa"/>
            <w:gridSpan w:val="2"/>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Risk of Bias</w:t>
            </w:r>
          </w:p>
          <w:p w:rsidR="007C5B04" w:rsidRPr="00761058" w:rsidRDefault="001F0FA1"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(Ro</w:t>
            </w:r>
            <w:r w:rsidR="007C5B04" w:rsidRPr="00761058">
              <w:rPr>
                <w:rFonts w:ascii="Times New Roman" w:eastAsia="Times New Roman" w:hAnsi="Times New Roman" w:cs="Times New Roman"/>
                <w:b/>
                <w:bCs/>
                <w:color w:val="000000"/>
                <w:sz w:val="20"/>
                <w:szCs w:val="20"/>
                <w:lang w:eastAsia="pt-BR"/>
              </w:rPr>
              <w:t>B-2)</w:t>
            </w:r>
          </w:p>
        </w:tc>
        <w:tc>
          <w:tcPr>
            <w:tcW w:w="1559"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Inconsistency</w:t>
            </w:r>
          </w:p>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(I²)</w:t>
            </w:r>
          </w:p>
        </w:tc>
        <w:tc>
          <w:tcPr>
            <w:tcW w:w="1275"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Indirectness</w:t>
            </w:r>
          </w:p>
        </w:tc>
        <w:tc>
          <w:tcPr>
            <w:tcW w:w="1276"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Imprecision</w:t>
            </w:r>
          </w:p>
        </w:tc>
        <w:tc>
          <w:tcPr>
            <w:tcW w:w="1276"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Publication Bias</w:t>
            </w:r>
          </w:p>
        </w:tc>
        <w:tc>
          <w:tcPr>
            <w:tcW w:w="1417"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Effect Size</w:t>
            </w:r>
          </w:p>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(95% CI)</w:t>
            </w:r>
          </w:p>
        </w:tc>
        <w:tc>
          <w:tcPr>
            <w:tcW w:w="1947" w:type="dxa"/>
            <w:tcBorders>
              <w:top w:val="single" w:sz="4" w:space="0" w:color="auto"/>
              <w:left w:val="nil"/>
              <w:bottom w:val="nil"/>
              <w:right w:val="nil"/>
            </w:tcBorders>
            <w:shd w:val="clear" w:color="auto" w:fill="D9D9D9" w:themeFill="background1" w:themeFillShade="D9"/>
            <w:vAlign w:val="center"/>
            <w:hideMark/>
          </w:tcPr>
          <w:p w:rsidR="007C5B04" w:rsidRPr="00761058" w:rsidRDefault="007C5B04" w:rsidP="007C5B04">
            <w:pPr>
              <w:spacing w:after="0" w:line="240" w:lineRule="auto"/>
              <w:jc w:val="center"/>
              <w:rPr>
                <w:rFonts w:ascii="Times New Roman" w:eastAsia="Times New Roman" w:hAnsi="Times New Roman" w:cs="Times New Roman"/>
                <w:b/>
                <w:bCs/>
                <w:color w:val="000000"/>
                <w:sz w:val="20"/>
                <w:szCs w:val="20"/>
                <w:lang w:eastAsia="pt-BR"/>
              </w:rPr>
            </w:pPr>
            <w:r w:rsidRPr="00761058">
              <w:rPr>
                <w:rFonts w:ascii="Times New Roman" w:eastAsia="Times New Roman" w:hAnsi="Times New Roman" w:cs="Times New Roman"/>
                <w:b/>
                <w:bCs/>
                <w:color w:val="000000"/>
                <w:sz w:val="20"/>
                <w:szCs w:val="20"/>
                <w:lang w:eastAsia="pt-BR"/>
              </w:rPr>
              <w:t>Certainty of Evidence (GRADE)</w:t>
            </w:r>
          </w:p>
        </w:tc>
      </w:tr>
      <w:tr w:rsidR="007C5B04" w:rsidRPr="00761058" w:rsidTr="006A5E2F">
        <w:trPr>
          <w:trHeight w:val="300"/>
        </w:trPr>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 xml:space="preserve">Incidence of diabetes </w:t>
            </w:r>
          </w:p>
        </w:tc>
        <w:tc>
          <w:tcPr>
            <w:tcW w:w="1701" w:type="dxa"/>
            <w:tcBorders>
              <w:top w:val="nil"/>
              <w:left w:val="nil"/>
              <w:bottom w:val="nil"/>
              <w:right w:val="nil"/>
            </w:tcBorders>
            <w:shd w:val="clear" w:color="auto" w:fill="auto"/>
            <w:noWrap/>
            <w:vAlign w:val="bottom"/>
            <w:hideMark/>
          </w:tcPr>
          <w:p w:rsidR="007C5B04" w:rsidRPr="00761058" w:rsidRDefault="00E64865" w:rsidP="007C5B04">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18</w:t>
            </w:r>
            <w:r w:rsidR="00641924">
              <w:rPr>
                <w:rFonts w:ascii="Times New Roman" w:eastAsia="Times New Roman" w:hAnsi="Times New Roman" w:cs="Times New Roman"/>
                <w:color w:val="000000"/>
                <w:sz w:val="20"/>
                <w:szCs w:val="20"/>
                <w:lang w:eastAsia="pt-BR"/>
              </w:rPr>
              <w:t xml:space="preserve"> studies (n=8,357</w:t>
            </w:r>
            <w:r w:rsidR="00641924" w:rsidRPr="00817062">
              <w:rPr>
                <w:rFonts w:ascii="Times New Roman" w:eastAsia="Times New Roman" w:hAnsi="Times New Roman" w:cs="Times New Roman"/>
                <w:color w:val="000000"/>
                <w:sz w:val="20"/>
                <w:szCs w:val="20"/>
                <w:lang w:eastAsia="pt-BR"/>
              </w:rPr>
              <w:t>, 7</w:t>
            </w:r>
            <w:r w:rsidR="00817062" w:rsidRPr="00817062">
              <w:rPr>
                <w:rFonts w:ascii="Times New Roman" w:eastAsia="Times New Roman" w:hAnsi="Times New Roman" w:cs="Times New Roman"/>
                <w:color w:val="000000"/>
                <w:sz w:val="20"/>
                <w:szCs w:val="20"/>
                <w:lang w:eastAsia="pt-BR"/>
              </w:rPr>
              <w:t>2</w:t>
            </w:r>
            <w:r w:rsidR="007C5B04" w:rsidRPr="00817062">
              <w:rPr>
                <w:rFonts w:ascii="Times New Roman" w:eastAsia="Times New Roman" w:hAnsi="Times New Roman" w:cs="Times New Roman"/>
                <w:color w:val="000000"/>
                <w:sz w:val="20"/>
                <w:szCs w:val="20"/>
                <w:lang w:eastAsia="pt-BR"/>
              </w:rPr>
              <w:t>7)</w:t>
            </w:r>
            <w:bookmarkStart w:id="5" w:name="_GoBack"/>
            <w:bookmarkEnd w:id="5"/>
          </w:p>
        </w:tc>
        <w:tc>
          <w:tcPr>
            <w:tcW w:w="718"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RCT</w:t>
            </w:r>
          </w:p>
        </w:tc>
        <w:tc>
          <w:tcPr>
            <w:tcW w:w="1418" w:type="dxa"/>
            <w:gridSpan w:val="2"/>
            <w:tcBorders>
              <w:top w:val="nil"/>
              <w:left w:val="nil"/>
              <w:bottom w:val="nil"/>
              <w:right w:val="nil"/>
            </w:tcBorders>
            <w:shd w:val="clear" w:color="auto" w:fill="auto"/>
            <w:noWrap/>
            <w:vAlign w:val="bottom"/>
            <w:hideMark/>
          </w:tcPr>
          <w:p w:rsidR="007C5B04" w:rsidRPr="00761058" w:rsidRDefault="005001D7"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Some concern</w:t>
            </w:r>
          </w:p>
        </w:tc>
        <w:tc>
          <w:tcPr>
            <w:tcW w:w="1559"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275"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417" w:type="dxa"/>
            <w:tcBorders>
              <w:top w:val="nil"/>
              <w:left w:val="nil"/>
              <w:bottom w:val="nil"/>
              <w:right w:val="nil"/>
            </w:tcBorders>
            <w:shd w:val="clear" w:color="auto" w:fill="auto"/>
            <w:noWrap/>
            <w:vAlign w:val="bottom"/>
            <w:hideMark/>
          </w:tcPr>
          <w:p w:rsidR="007C5B04" w:rsidRPr="00761058" w:rsidRDefault="00E64865" w:rsidP="007C5B04">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0.81</w:t>
            </w:r>
          </w:p>
          <w:p w:rsidR="007C5B04" w:rsidRPr="00761058" w:rsidRDefault="00E64865" w:rsidP="007C5B04">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(0.71,0.93</w:t>
            </w:r>
            <w:r w:rsidR="007C5B04" w:rsidRPr="00761058">
              <w:rPr>
                <w:rFonts w:ascii="Times New Roman" w:eastAsia="Times New Roman" w:hAnsi="Times New Roman" w:cs="Times New Roman"/>
                <w:color w:val="000000"/>
                <w:sz w:val="20"/>
                <w:szCs w:val="20"/>
                <w:lang w:eastAsia="pt-BR"/>
              </w:rPr>
              <w:t>)</w:t>
            </w:r>
          </w:p>
        </w:tc>
        <w:tc>
          <w:tcPr>
            <w:tcW w:w="1947" w:type="dxa"/>
            <w:tcBorders>
              <w:top w:val="nil"/>
              <w:left w:val="nil"/>
              <w:bottom w:val="nil"/>
              <w:right w:val="nil"/>
            </w:tcBorders>
            <w:shd w:val="clear" w:color="auto" w:fill="auto"/>
            <w:noWrap/>
            <w:vAlign w:val="bottom"/>
            <w:hideMark/>
          </w:tcPr>
          <w:p w:rsidR="007C5B04" w:rsidRPr="00761058" w:rsidRDefault="00F63C53"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Moderate</w:t>
            </w:r>
          </w:p>
        </w:tc>
      </w:tr>
      <w:tr w:rsidR="007C5B04" w:rsidRPr="00761058" w:rsidTr="006A5E2F">
        <w:trPr>
          <w:trHeight w:val="330"/>
        </w:trPr>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rPr>
                <w:rFonts w:ascii="Times New Roman" w:eastAsia="Times New Roman" w:hAnsi="Times New Roman" w:cs="Times New Roman"/>
                <w:sz w:val="20"/>
                <w:szCs w:val="20"/>
                <w:lang w:eastAsia="pt-BR"/>
              </w:rPr>
            </w:pPr>
          </w:p>
        </w:tc>
        <w:tc>
          <w:tcPr>
            <w:tcW w:w="1701"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c>
          <w:tcPr>
            <w:tcW w:w="718"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c>
          <w:tcPr>
            <w:tcW w:w="1418" w:type="dxa"/>
            <w:gridSpan w:val="2"/>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p>
        </w:tc>
        <w:tc>
          <w:tcPr>
            <w:tcW w:w="1559"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I</w:t>
            </w:r>
            <w:r w:rsidRPr="00761058">
              <w:rPr>
                <w:rFonts w:ascii="Times New Roman" w:eastAsia="Times New Roman" w:hAnsi="Times New Roman" w:cs="Times New Roman"/>
                <w:color w:val="000000"/>
                <w:sz w:val="20"/>
                <w:szCs w:val="20"/>
                <w:vertAlign w:val="superscript"/>
                <w:lang w:eastAsia="pt-BR"/>
              </w:rPr>
              <w:t>2</w:t>
            </w:r>
            <w:r w:rsidRPr="00761058">
              <w:rPr>
                <w:rFonts w:ascii="Times New Roman" w:eastAsia="Times New Roman" w:hAnsi="Times New Roman" w:cs="Times New Roman"/>
                <w:color w:val="000000"/>
                <w:sz w:val="20"/>
                <w:szCs w:val="20"/>
                <w:lang w:eastAsia="pt-BR"/>
              </w:rPr>
              <w:t>=0%</w:t>
            </w:r>
          </w:p>
        </w:tc>
        <w:tc>
          <w:tcPr>
            <w:tcW w:w="1275"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c>
          <w:tcPr>
            <w:tcW w:w="1417" w:type="dxa"/>
            <w:tcBorders>
              <w:top w:val="nil"/>
              <w:left w:val="nil"/>
              <w:bottom w:val="nil"/>
              <w:right w:val="nil"/>
            </w:tcBorders>
            <w:shd w:val="clear" w:color="auto" w:fill="auto"/>
            <w:vAlign w:val="center"/>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c>
          <w:tcPr>
            <w:tcW w:w="1947"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sz w:val="20"/>
                <w:szCs w:val="20"/>
                <w:lang w:eastAsia="pt-BR"/>
              </w:rPr>
            </w:pPr>
          </w:p>
        </w:tc>
      </w:tr>
      <w:tr w:rsidR="007C5B04" w:rsidRPr="00E64865" w:rsidTr="006A5E2F">
        <w:trPr>
          <w:trHeight w:val="88"/>
        </w:trPr>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 xml:space="preserve">Weight change </w:t>
            </w:r>
          </w:p>
        </w:tc>
        <w:tc>
          <w:tcPr>
            <w:tcW w:w="1701"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1</w:t>
            </w:r>
            <w:r w:rsidR="007446F1" w:rsidRPr="00761058">
              <w:rPr>
                <w:rFonts w:ascii="Times New Roman" w:eastAsia="Times New Roman" w:hAnsi="Times New Roman" w:cs="Times New Roman"/>
                <w:color w:val="000000"/>
                <w:sz w:val="20"/>
                <w:szCs w:val="20"/>
                <w:lang w:eastAsia="pt-BR"/>
              </w:rPr>
              <w:t>1</w:t>
            </w:r>
            <w:r w:rsidRPr="00761058">
              <w:rPr>
                <w:rFonts w:ascii="Times New Roman" w:eastAsia="Times New Roman" w:hAnsi="Times New Roman" w:cs="Times New Roman"/>
                <w:color w:val="000000"/>
                <w:sz w:val="20"/>
                <w:szCs w:val="20"/>
                <w:lang w:eastAsia="pt-BR"/>
              </w:rPr>
              <w:t xml:space="preserve"> studies (n=</w:t>
            </w:r>
            <w:r w:rsidR="00FA0B71" w:rsidRPr="00761058">
              <w:rPr>
                <w:rFonts w:ascii="Times New Roman" w:eastAsia="Times New Roman" w:hAnsi="Times New Roman" w:cs="Times New Roman"/>
                <w:color w:val="000000"/>
                <w:sz w:val="20"/>
                <w:szCs w:val="20"/>
                <w:lang w:eastAsia="pt-BR"/>
              </w:rPr>
              <w:t>7</w:t>
            </w:r>
            <w:r w:rsidRPr="00761058">
              <w:rPr>
                <w:rFonts w:ascii="Times New Roman" w:eastAsia="Times New Roman" w:hAnsi="Times New Roman" w:cs="Times New Roman"/>
                <w:color w:val="000000"/>
                <w:sz w:val="20"/>
                <w:szCs w:val="20"/>
                <w:lang w:eastAsia="pt-BR"/>
              </w:rPr>
              <w:t>,</w:t>
            </w:r>
            <w:r w:rsidR="00FA0B71" w:rsidRPr="00761058">
              <w:rPr>
                <w:rFonts w:ascii="Times New Roman" w:eastAsia="Times New Roman" w:hAnsi="Times New Roman" w:cs="Times New Roman"/>
                <w:color w:val="000000"/>
                <w:sz w:val="20"/>
                <w:szCs w:val="20"/>
                <w:lang w:eastAsia="pt-BR"/>
              </w:rPr>
              <w:t>104</w:t>
            </w:r>
            <w:r w:rsidRPr="00761058">
              <w:rPr>
                <w:rFonts w:ascii="Times New Roman" w:eastAsia="Times New Roman" w:hAnsi="Times New Roman" w:cs="Times New Roman"/>
                <w:color w:val="000000"/>
                <w:sz w:val="20"/>
                <w:szCs w:val="20"/>
                <w:lang w:eastAsia="pt-BR"/>
              </w:rPr>
              <w:t>)</w:t>
            </w:r>
          </w:p>
        </w:tc>
        <w:tc>
          <w:tcPr>
            <w:tcW w:w="718"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RCT</w:t>
            </w:r>
          </w:p>
        </w:tc>
        <w:tc>
          <w:tcPr>
            <w:tcW w:w="1418" w:type="dxa"/>
            <w:gridSpan w:val="2"/>
            <w:tcBorders>
              <w:top w:val="nil"/>
              <w:left w:val="nil"/>
              <w:bottom w:val="nil"/>
              <w:right w:val="nil"/>
            </w:tcBorders>
            <w:shd w:val="clear" w:color="auto" w:fill="auto"/>
            <w:noWrap/>
            <w:vAlign w:val="bottom"/>
            <w:hideMark/>
          </w:tcPr>
          <w:p w:rsidR="007C5B04" w:rsidRPr="00761058" w:rsidRDefault="005001D7"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 xml:space="preserve">Low </w:t>
            </w:r>
          </w:p>
        </w:tc>
        <w:tc>
          <w:tcPr>
            <w:tcW w:w="1559"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Serious</w:t>
            </w:r>
          </w:p>
        </w:tc>
        <w:tc>
          <w:tcPr>
            <w:tcW w:w="1275"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276" w:type="dxa"/>
            <w:tcBorders>
              <w:top w:val="nil"/>
              <w:left w:val="nil"/>
              <w:bottom w:val="nil"/>
              <w:right w:val="nil"/>
            </w:tcBorders>
            <w:shd w:val="clear" w:color="auto" w:fill="auto"/>
            <w:noWrap/>
            <w:vAlign w:val="bottom"/>
            <w:hideMark/>
          </w:tcPr>
          <w:p w:rsidR="007C5B04" w:rsidRPr="00761058" w:rsidRDefault="007C5B04" w:rsidP="007C5B04">
            <w:pPr>
              <w:spacing w:after="0" w:line="240" w:lineRule="auto"/>
              <w:jc w:val="center"/>
              <w:rPr>
                <w:rFonts w:ascii="Times New Roman" w:eastAsia="Times New Roman" w:hAnsi="Times New Roman" w:cs="Times New Roman"/>
                <w:color w:val="000000"/>
                <w:sz w:val="20"/>
                <w:szCs w:val="20"/>
                <w:lang w:eastAsia="pt-BR"/>
              </w:rPr>
            </w:pPr>
            <w:r w:rsidRPr="00761058">
              <w:rPr>
                <w:rFonts w:ascii="Times New Roman" w:eastAsia="Times New Roman" w:hAnsi="Times New Roman" w:cs="Times New Roman"/>
                <w:color w:val="000000"/>
                <w:sz w:val="20"/>
                <w:szCs w:val="20"/>
                <w:lang w:eastAsia="pt-BR"/>
              </w:rPr>
              <w:t>Not serious</w:t>
            </w:r>
          </w:p>
        </w:tc>
        <w:tc>
          <w:tcPr>
            <w:tcW w:w="1417" w:type="dxa"/>
            <w:tcBorders>
              <w:top w:val="nil"/>
              <w:left w:val="nil"/>
              <w:bottom w:val="nil"/>
              <w:right w:val="nil"/>
            </w:tcBorders>
            <w:shd w:val="clear" w:color="auto" w:fill="auto"/>
            <w:noWrap/>
            <w:vAlign w:val="bottom"/>
            <w:hideMark/>
          </w:tcPr>
          <w:p w:rsidR="007C5B04" w:rsidRPr="00E64865" w:rsidRDefault="00E64865" w:rsidP="007C5B04">
            <w:pPr>
              <w:spacing w:after="0" w:line="240" w:lineRule="auto"/>
              <w:jc w:val="center"/>
              <w:rPr>
                <w:rFonts w:ascii="Times New Roman" w:eastAsia="Times New Roman" w:hAnsi="Times New Roman" w:cs="Times New Roman"/>
                <w:color w:val="000000"/>
                <w:sz w:val="20"/>
                <w:szCs w:val="20"/>
                <w:lang w:val="en-US" w:eastAsia="pt-BR"/>
              </w:rPr>
            </w:pPr>
            <w:r w:rsidRPr="00E64865">
              <w:rPr>
                <w:rFonts w:ascii="Times New Roman" w:eastAsia="Times New Roman" w:hAnsi="Times New Roman" w:cs="Times New Roman"/>
                <w:color w:val="000000"/>
                <w:sz w:val="20"/>
                <w:szCs w:val="20"/>
                <w:lang w:val="en-US" w:eastAsia="pt-BR"/>
              </w:rPr>
              <w:t>-0.62</w:t>
            </w:r>
          </w:p>
          <w:p w:rsidR="007C5B04" w:rsidRPr="00E64865" w:rsidRDefault="00E64865" w:rsidP="007C5B04">
            <w:pPr>
              <w:spacing w:after="0" w:line="240" w:lineRule="auto"/>
              <w:jc w:val="center"/>
              <w:rPr>
                <w:rFonts w:ascii="Times New Roman" w:eastAsia="Times New Roman" w:hAnsi="Times New Roman" w:cs="Times New Roman"/>
                <w:color w:val="000000"/>
                <w:sz w:val="20"/>
                <w:szCs w:val="20"/>
                <w:lang w:val="en-US" w:eastAsia="pt-BR"/>
              </w:rPr>
            </w:pPr>
            <w:r w:rsidRPr="00E64865">
              <w:rPr>
                <w:rFonts w:ascii="Times New Roman" w:eastAsia="Times New Roman" w:hAnsi="Times New Roman" w:cs="Times New Roman"/>
                <w:color w:val="000000"/>
                <w:sz w:val="20"/>
                <w:szCs w:val="20"/>
                <w:lang w:val="en-US" w:eastAsia="pt-BR"/>
              </w:rPr>
              <w:t>(-1.</w:t>
            </w:r>
            <w:r>
              <w:rPr>
                <w:rFonts w:ascii="Times New Roman" w:eastAsia="Times New Roman" w:hAnsi="Times New Roman" w:cs="Times New Roman"/>
                <w:color w:val="000000"/>
                <w:sz w:val="20"/>
                <w:szCs w:val="20"/>
                <w:lang w:val="en-US" w:eastAsia="pt-BR"/>
              </w:rPr>
              <w:t>22,-0.02</w:t>
            </w:r>
            <w:r w:rsidR="007C5B04" w:rsidRPr="00E64865">
              <w:rPr>
                <w:rFonts w:ascii="Times New Roman" w:eastAsia="Times New Roman" w:hAnsi="Times New Roman" w:cs="Times New Roman"/>
                <w:color w:val="000000"/>
                <w:sz w:val="20"/>
                <w:szCs w:val="20"/>
                <w:lang w:val="en-US" w:eastAsia="pt-BR"/>
              </w:rPr>
              <w:t>)</w:t>
            </w:r>
          </w:p>
        </w:tc>
        <w:tc>
          <w:tcPr>
            <w:tcW w:w="1947" w:type="dxa"/>
            <w:tcBorders>
              <w:top w:val="nil"/>
              <w:left w:val="nil"/>
              <w:bottom w:val="nil"/>
              <w:right w:val="nil"/>
            </w:tcBorders>
            <w:shd w:val="clear" w:color="auto" w:fill="auto"/>
            <w:noWrap/>
            <w:vAlign w:val="bottom"/>
            <w:hideMark/>
          </w:tcPr>
          <w:p w:rsidR="007C5B04" w:rsidRPr="00E64865" w:rsidRDefault="007C5B04" w:rsidP="007C5B04">
            <w:pPr>
              <w:spacing w:after="0" w:line="240" w:lineRule="auto"/>
              <w:jc w:val="center"/>
              <w:rPr>
                <w:rFonts w:ascii="Times New Roman" w:eastAsia="Times New Roman" w:hAnsi="Times New Roman" w:cs="Times New Roman"/>
                <w:color w:val="000000"/>
                <w:sz w:val="20"/>
                <w:szCs w:val="20"/>
                <w:lang w:val="en-US" w:eastAsia="pt-BR"/>
              </w:rPr>
            </w:pPr>
            <w:r w:rsidRPr="00E64865">
              <w:rPr>
                <w:rFonts w:ascii="Times New Roman" w:eastAsia="Times New Roman" w:hAnsi="Times New Roman" w:cs="Times New Roman"/>
                <w:color w:val="000000"/>
                <w:sz w:val="20"/>
                <w:szCs w:val="20"/>
                <w:lang w:val="en-US" w:eastAsia="pt-BR"/>
              </w:rPr>
              <w:t>Moderate</w:t>
            </w:r>
          </w:p>
        </w:tc>
      </w:tr>
      <w:tr w:rsidR="007C5B04" w:rsidRPr="00E64865" w:rsidTr="006A5E2F">
        <w:trPr>
          <w:trHeight w:val="330"/>
        </w:trPr>
        <w:tc>
          <w:tcPr>
            <w:tcW w:w="1276" w:type="dxa"/>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c>
          <w:tcPr>
            <w:tcW w:w="1701" w:type="dxa"/>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c>
          <w:tcPr>
            <w:tcW w:w="1422" w:type="dxa"/>
            <w:gridSpan w:val="2"/>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c>
          <w:tcPr>
            <w:tcW w:w="714" w:type="dxa"/>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c>
          <w:tcPr>
            <w:tcW w:w="1559" w:type="dxa"/>
            <w:tcBorders>
              <w:top w:val="nil"/>
              <w:left w:val="nil"/>
              <w:bottom w:val="single" w:sz="4" w:space="0" w:color="auto"/>
              <w:right w:val="nil"/>
            </w:tcBorders>
            <w:shd w:val="clear" w:color="auto" w:fill="auto"/>
            <w:noWrap/>
            <w:vAlign w:val="bottom"/>
            <w:hideMark/>
          </w:tcPr>
          <w:p w:rsidR="007C5B04" w:rsidRPr="00E64865" w:rsidRDefault="00924EF4" w:rsidP="007C5B04">
            <w:pPr>
              <w:spacing w:after="0" w:line="240" w:lineRule="auto"/>
              <w:jc w:val="center"/>
              <w:rPr>
                <w:rFonts w:ascii="Times New Roman" w:eastAsia="Times New Roman" w:hAnsi="Times New Roman" w:cs="Times New Roman"/>
                <w:color w:val="000000"/>
                <w:sz w:val="20"/>
                <w:szCs w:val="20"/>
                <w:lang w:val="en-US" w:eastAsia="pt-BR"/>
              </w:rPr>
            </w:pPr>
            <w:r w:rsidRPr="00E64865">
              <w:rPr>
                <w:rFonts w:ascii="Times New Roman" w:eastAsia="Times New Roman" w:hAnsi="Times New Roman" w:cs="Times New Roman"/>
                <w:color w:val="000000"/>
                <w:sz w:val="20"/>
                <w:szCs w:val="20"/>
                <w:lang w:val="en-US" w:eastAsia="pt-BR"/>
              </w:rPr>
              <w:t>I</w:t>
            </w:r>
            <w:r w:rsidRPr="00E64865">
              <w:rPr>
                <w:rFonts w:ascii="Times New Roman" w:eastAsia="Times New Roman" w:hAnsi="Times New Roman" w:cs="Times New Roman"/>
                <w:color w:val="000000"/>
                <w:sz w:val="20"/>
                <w:szCs w:val="20"/>
                <w:vertAlign w:val="superscript"/>
                <w:lang w:val="en-US" w:eastAsia="pt-BR"/>
              </w:rPr>
              <w:t>2</w:t>
            </w:r>
            <w:r w:rsidRPr="00E64865">
              <w:rPr>
                <w:rFonts w:ascii="Times New Roman" w:eastAsia="Times New Roman" w:hAnsi="Times New Roman" w:cs="Times New Roman"/>
                <w:color w:val="000000"/>
                <w:sz w:val="20"/>
                <w:szCs w:val="20"/>
                <w:lang w:val="en-US" w:eastAsia="pt-BR"/>
              </w:rPr>
              <w:t>=65%</w:t>
            </w:r>
          </w:p>
        </w:tc>
        <w:tc>
          <w:tcPr>
            <w:tcW w:w="1275" w:type="dxa"/>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color w:val="000000"/>
                <w:sz w:val="20"/>
                <w:szCs w:val="20"/>
                <w:lang w:val="en-US" w:eastAsia="pt-BR"/>
              </w:rPr>
            </w:pPr>
          </w:p>
        </w:tc>
        <w:tc>
          <w:tcPr>
            <w:tcW w:w="3969" w:type="dxa"/>
            <w:gridSpan w:val="3"/>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c>
          <w:tcPr>
            <w:tcW w:w="1947" w:type="dxa"/>
            <w:tcBorders>
              <w:top w:val="nil"/>
              <w:left w:val="nil"/>
              <w:bottom w:val="single" w:sz="4" w:space="0" w:color="auto"/>
              <w:right w:val="nil"/>
            </w:tcBorders>
            <w:shd w:val="clear" w:color="auto" w:fill="auto"/>
            <w:noWrap/>
            <w:vAlign w:val="bottom"/>
            <w:hideMark/>
          </w:tcPr>
          <w:p w:rsidR="007C5B04" w:rsidRPr="00E64865" w:rsidRDefault="007C5B04" w:rsidP="007C5B04">
            <w:pPr>
              <w:spacing w:after="0" w:line="240" w:lineRule="auto"/>
              <w:rPr>
                <w:rFonts w:ascii="Times New Roman" w:eastAsia="Times New Roman" w:hAnsi="Times New Roman" w:cs="Times New Roman"/>
                <w:sz w:val="20"/>
                <w:szCs w:val="20"/>
                <w:lang w:val="en-US" w:eastAsia="pt-BR"/>
              </w:rPr>
            </w:pPr>
          </w:p>
        </w:tc>
      </w:tr>
    </w:tbl>
    <w:p w:rsidR="007C5B04" w:rsidRPr="00761058" w:rsidRDefault="007C5B04" w:rsidP="00E92BC4">
      <w:pPr>
        <w:rPr>
          <w:rFonts w:ascii="Times New Roman" w:hAnsi="Times New Roman" w:cs="Times New Roman"/>
          <w:sz w:val="20"/>
          <w:szCs w:val="20"/>
          <w:lang w:val="en-US"/>
        </w:rPr>
        <w:sectPr w:rsidR="007C5B04" w:rsidRPr="00761058" w:rsidSect="007C5B04">
          <w:pgSz w:w="16838" w:h="11906" w:orient="landscape"/>
          <w:pgMar w:top="1701" w:right="1417" w:bottom="1701" w:left="1417" w:header="708" w:footer="708" w:gutter="0"/>
          <w:cols w:space="708"/>
          <w:docGrid w:linePitch="360"/>
        </w:sectPr>
      </w:pPr>
    </w:p>
    <w:p w:rsidR="00B70FA6" w:rsidRPr="00761058" w:rsidRDefault="0003422B" w:rsidP="00957DA6">
      <w:pPr>
        <w:pStyle w:val="Ttulo1"/>
        <w:rPr>
          <w:rFonts w:ascii="Times New Roman" w:hAnsi="Times New Roman" w:cs="Times New Roman"/>
          <w:b w:val="0"/>
          <w:color w:val="auto"/>
          <w:sz w:val="24"/>
          <w:szCs w:val="24"/>
          <w:lang w:val="en-US"/>
        </w:rPr>
      </w:pPr>
      <w:bookmarkStart w:id="6" w:name="_Toc181280215"/>
      <w:r w:rsidRPr="00761058">
        <w:rPr>
          <w:rFonts w:ascii="Times New Roman" w:hAnsi="Times New Roman" w:cs="Times New Roman"/>
          <w:b w:val="0"/>
          <w:color w:val="auto"/>
          <w:sz w:val="24"/>
          <w:szCs w:val="24"/>
          <w:lang w:val="en-US"/>
        </w:rPr>
        <w:lastRenderedPageBreak/>
        <w:t xml:space="preserve">Supplementary </w:t>
      </w:r>
      <w:r w:rsidR="008D795B" w:rsidRPr="00761058">
        <w:rPr>
          <w:rFonts w:ascii="Times New Roman" w:hAnsi="Times New Roman" w:cs="Times New Roman"/>
          <w:b w:val="0"/>
          <w:color w:val="auto"/>
          <w:sz w:val="24"/>
          <w:szCs w:val="24"/>
          <w:lang w:val="en-US"/>
        </w:rPr>
        <w:t>Figure 1.</w:t>
      </w:r>
      <w:r w:rsidR="007C5B04" w:rsidRPr="00761058">
        <w:rPr>
          <w:rFonts w:ascii="Times New Roman" w:hAnsi="Times New Roman" w:cs="Times New Roman"/>
          <w:b w:val="0"/>
          <w:color w:val="auto"/>
          <w:sz w:val="24"/>
          <w:szCs w:val="24"/>
          <w:lang w:val="en-US"/>
        </w:rPr>
        <w:t xml:space="preserve"> </w:t>
      </w:r>
      <w:r w:rsidR="008D795B" w:rsidRPr="00761058">
        <w:rPr>
          <w:rFonts w:ascii="Times New Roman" w:hAnsi="Times New Roman" w:cs="Times New Roman"/>
          <w:b w:val="0"/>
          <w:color w:val="auto"/>
          <w:sz w:val="24"/>
          <w:szCs w:val="24"/>
          <w:lang w:val="en-US"/>
        </w:rPr>
        <w:t>Risk of bias assessment for the incidence of diabetes in women with recent gestational diabetes.</w:t>
      </w:r>
      <w:bookmarkEnd w:id="6"/>
    </w:p>
    <w:p w:rsidR="00740B62" w:rsidRPr="00761058" w:rsidRDefault="007F7634" w:rsidP="00E14A32">
      <w:pPr>
        <w:spacing w:after="0" w:line="240" w:lineRule="auto"/>
        <w:rPr>
          <w:rFonts w:ascii="Times New Roman" w:eastAsia="Times New Roman" w:hAnsi="Times New Roman" w:cs="Times New Roman"/>
          <w:noProof/>
          <w:sz w:val="24"/>
          <w:szCs w:val="24"/>
          <w:lang w:val="en-US" w:eastAsia="pt-BR"/>
        </w:rPr>
      </w:pPr>
      <w:r w:rsidRPr="00761058">
        <w:rPr>
          <w:rFonts w:ascii="Times New Roman" w:eastAsia="Times New Roman" w:hAnsi="Times New Roman" w:cs="Times New Roman"/>
          <w:noProof/>
          <w:sz w:val="24"/>
          <w:szCs w:val="24"/>
          <w:lang w:eastAsia="pt-BR"/>
        </w:rPr>
        <w:drawing>
          <wp:inline distT="0" distB="0" distL="0" distR="0">
            <wp:extent cx="5155060" cy="5616000"/>
            <wp:effectExtent l="19050" t="0" r="7490" b="0"/>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054"/>
                    <a:stretch/>
                  </pic:blipFill>
                  <pic:spPr bwMode="auto">
                    <a:xfrm>
                      <a:off x="0" y="0"/>
                      <a:ext cx="5155060" cy="5616000"/>
                    </a:xfrm>
                    <a:prstGeom prst="rect">
                      <a:avLst/>
                    </a:prstGeom>
                    <a:noFill/>
                    <a:ln>
                      <a:noFill/>
                    </a:ln>
                    <a:extLst>
                      <a:ext uri="{53640926-AAD7-44D8-BBD7-CCE9431645EC}">
                        <a14:shadowObscured xmlns:a14="http://schemas.microsoft.com/office/drawing/2010/main"/>
                      </a:ext>
                    </a:extLst>
                  </pic:spPr>
                </pic:pic>
              </a:graphicData>
            </a:graphic>
          </wp:inline>
        </w:drawing>
      </w:r>
    </w:p>
    <w:p w:rsidR="007F7634" w:rsidRPr="00761058" w:rsidRDefault="007F7634" w:rsidP="00E14A32">
      <w:pPr>
        <w:spacing w:after="0" w:line="240" w:lineRule="auto"/>
        <w:rPr>
          <w:rFonts w:ascii="Times New Roman" w:eastAsia="Times New Roman" w:hAnsi="Times New Roman" w:cs="Times New Roman"/>
          <w:noProof/>
          <w:sz w:val="24"/>
          <w:szCs w:val="24"/>
          <w:lang w:val="en-US" w:eastAsia="pt-BR"/>
        </w:rPr>
      </w:pPr>
      <w:r w:rsidRPr="00761058">
        <w:rPr>
          <w:rFonts w:ascii="Times New Roman" w:eastAsia="Times New Roman" w:hAnsi="Times New Roman" w:cs="Times New Roman"/>
          <w:noProof/>
          <w:sz w:val="24"/>
          <w:szCs w:val="24"/>
          <w:lang w:eastAsia="pt-BR"/>
        </w:rPr>
        <w:drawing>
          <wp:inline distT="0" distB="0" distL="0" distR="0">
            <wp:extent cx="5400040" cy="2093446"/>
            <wp:effectExtent l="19050" t="0" r="0" b="0"/>
            <wp:docPr id="1882031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2093446"/>
                    </a:xfrm>
                    <a:prstGeom prst="rect">
                      <a:avLst/>
                    </a:prstGeom>
                    <a:noFill/>
                  </pic:spPr>
                </pic:pic>
              </a:graphicData>
            </a:graphic>
          </wp:inline>
        </w:drawing>
      </w:r>
    </w:p>
    <w:p w:rsidR="00E14A32" w:rsidRPr="00761058" w:rsidRDefault="00E14A32" w:rsidP="00E14A32">
      <w:pPr>
        <w:spacing w:after="0" w:line="240" w:lineRule="auto"/>
        <w:rPr>
          <w:rFonts w:ascii="Times New Roman" w:eastAsia="Times New Roman" w:hAnsi="Times New Roman" w:cs="Times New Roman"/>
          <w:noProof/>
          <w:sz w:val="24"/>
          <w:szCs w:val="24"/>
          <w:lang w:val="en-US" w:eastAsia="pt-BR"/>
        </w:rPr>
      </w:pPr>
      <w:r w:rsidRPr="00761058">
        <w:rPr>
          <w:rFonts w:ascii="Times New Roman" w:hAnsi="Times New Roman" w:cs="Times New Roman"/>
          <w:lang w:val="en-US"/>
        </w:rPr>
        <w:t>Top:  Individual studies. Bottom: Overall.</w:t>
      </w:r>
    </w:p>
    <w:p w:rsidR="007D6354" w:rsidRPr="00761058" w:rsidRDefault="007D6354" w:rsidP="00740B62">
      <w:pPr>
        <w:spacing w:before="100" w:beforeAutospacing="1" w:after="100" w:afterAutospacing="1" w:line="240" w:lineRule="auto"/>
        <w:rPr>
          <w:rFonts w:ascii="Times New Roman" w:eastAsia="Times New Roman" w:hAnsi="Times New Roman" w:cs="Times New Roman"/>
          <w:sz w:val="24"/>
          <w:szCs w:val="24"/>
          <w:lang w:val="en-US" w:eastAsia="pt-BR"/>
        </w:rPr>
        <w:sectPr w:rsidR="007D6354" w:rsidRPr="00761058" w:rsidSect="007C5B04">
          <w:pgSz w:w="11906" w:h="16838"/>
          <w:pgMar w:top="1417" w:right="1701" w:bottom="1417" w:left="1701" w:header="708" w:footer="708" w:gutter="0"/>
          <w:cols w:space="708"/>
          <w:docGrid w:linePitch="360"/>
        </w:sectPr>
      </w:pPr>
    </w:p>
    <w:p w:rsidR="008D795B" w:rsidRPr="00761058" w:rsidRDefault="008D795B" w:rsidP="008D795B">
      <w:pPr>
        <w:pStyle w:val="Ttulo1"/>
        <w:rPr>
          <w:rFonts w:ascii="Times New Roman" w:hAnsi="Times New Roman" w:cs="Times New Roman"/>
          <w:b w:val="0"/>
          <w:color w:val="auto"/>
          <w:sz w:val="24"/>
          <w:szCs w:val="24"/>
          <w:lang w:val="en-US"/>
        </w:rPr>
      </w:pPr>
      <w:bookmarkStart w:id="7" w:name="_Toc181280216"/>
      <w:r w:rsidRPr="00761058">
        <w:rPr>
          <w:rFonts w:ascii="Times New Roman" w:hAnsi="Times New Roman" w:cs="Times New Roman"/>
          <w:b w:val="0"/>
          <w:color w:val="auto"/>
          <w:sz w:val="24"/>
          <w:szCs w:val="24"/>
          <w:lang w:val="en-US"/>
        </w:rPr>
        <w:lastRenderedPageBreak/>
        <w:t>Supplementary Figure 2. Risk of bias assessment for the weight change in women with recent gestational diabetes.</w:t>
      </w:r>
      <w:bookmarkEnd w:id="7"/>
    </w:p>
    <w:p w:rsidR="00740B62" w:rsidRPr="00761058" w:rsidRDefault="00E14A32" w:rsidP="00E14A32">
      <w:pPr>
        <w:spacing w:before="100" w:beforeAutospacing="1" w:after="0" w:line="240" w:lineRule="auto"/>
        <w:rPr>
          <w:rFonts w:ascii="Times New Roman" w:eastAsia="Times New Roman" w:hAnsi="Times New Roman" w:cs="Times New Roman"/>
          <w:sz w:val="24"/>
          <w:szCs w:val="24"/>
          <w:lang w:val="en-US" w:eastAsia="pt-BR"/>
        </w:rPr>
      </w:pPr>
      <w:r w:rsidRPr="00761058">
        <w:rPr>
          <w:rFonts w:ascii="Times New Roman" w:eastAsia="Times New Roman" w:hAnsi="Times New Roman" w:cs="Times New Roman"/>
          <w:noProof/>
          <w:sz w:val="24"/>
          <w:szCs w:val="24"/>
          <w:lang w:eastAsia="pt-BR"/>
        </w:rPr>
        <w:drawing>
          <wp:inline distT="0" distB="0" distL="0" distR="0">
            <wp:extent cx="5122800" cy="4215375"/>
            <wp:effectExtent l="19050" t="0" r="1650" b="0"/>
            <wp:docPr id="10" name="Imagem 10" descr="C:\Users\paula\OneDrive\Ambiente de Trabalho\LINDA\Metanalise\23 outubro\ROB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aula\OneDrive\Ambiente de Trabalho\LINDA\Metanalise\23 outubro\ROB2 (2).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2800" cy="4215375"/>
                    </a:xfrm>
                    <a:prstGeom prst="rect">
                      <a:avLst/>
                    </a:prstGeom>
                    <a:noFill/>
                    <a:ln>
                      <a:noFill/>
                    </a:ln>
                  </pic:spPr>
                </pic:pic>
              </a:graphicData>
            </a:graphic>
          </wp:inline>
        </w:drawing>
      </w:r>
    </w:p>
    <w:p w:rsidR="00740B62" w:rsidRPr="00761058" w:rsidRDefault="00E14A32" w:rsidP="00E14A32">
      <w:pPr>
        <w:spacing w:before="100" w:beforeAutospacing="1" w:after="0" w:line="240" w:lineRule="auto"/>
        <w:rPr>
          <w:rFonts w:ascii="Times New Roman" w:eastAsia="Times New Roman" w:hAnsi="Times New Roman" w:cs="Times New Roman"/>
          <w:sz w:val="24"/>
          <w:szCs w:val="24"/>
          <w:lang w:val="en-US" w:eastAsia="pt-BR"/>
        </w:rPr>
      </w:pPr>
      <w:r w:rsidRPr="00761058">
        <w:rPr>
          <w:rFonts w:ascii="Times New Roman" w:eastAsia="Times New Roman" w:hAnsi="Times New Roman" w:cs="Times New Roman"/>
          <w:noProof/>
          <w:sz w:val="24"/>
          <w:szCs w:val="24"/>
          <w:lang w:eastAsia="pt-BR"/>
        </w:rPr>
        <w:drawing>
          <wp:inline distT="0" distB="0" distL="0" distR="0">
            <wp:extent cx="5400000" cy="3053002"/>
            <wp:effectExtent l="19050" t="0" r="0" b="0"/>
            <wp:docPr id="9" name="Imagem 9" descr="C:\Users\paula\OneDrive\Ambiente de Trabalho\LINDA\Metanalise\23 outubro\Rob2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aula\OneDrive\Ambiente de Trabalho\LINDA\Metanalise\23 outubro\Rob2_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3053002"/>
                    </a:xfrm>
                    <a:prstGeom prst="rect">
                      <a:avLst/>
                    </a:prstGeom>
                    <a:noFill/>
                    <a:ln>
                      <a:noFill/>
                    </a:ln>
                  </pic:spPr>
                </pic:pic>
              </a:graphicData>
            </a:graphic>
          </wp:inline>
        </w:drawing>
      </w:r>
    </w:p>
    <w:p w:rsidR="00E14A32" w:rsidRPr="00761058" w:rsidRDefault="00E14A32" w:rsidP="00E14A32">
      <w:pPr>
        <w:spacing w:before="100" w:beforeAutospacing="1" w:after="0" w:line="240" w:lineRule="auto"/>
        <w:rPr>
          <w:rFonts w:ascii="Times New Roman" w:eastAsia="Times New Roman" w:hAnsi="Times New Roman" w:cs="Times New Roman"/>
          <w:noProof/>
          <w:sz w:val="24"/>
          <w:szCs w:val="24"/>
          <w:lang w:val="en-US" w:eastAsia="pt-BR"/>
        </w:rPr>
      </w:pPr>
      <w:r w:rsidRPr="00761058">
        <w:rPr>
          <w:rFonts w:ascii="Times New Roman" w:hAnsi="Times New Roman" w:cs="Times New Roman"/>
          <w:lang w:val="en-US"/>
        </w:rPr>
        <w:t>Top:  Individual studies. Bottom: Overall.</w:t>
      </w:r>
    </w:p>
    <w:p w:rsidR="00740B62" w:rsidRPr="00761058" w:rsidRDefault="00740B62" w:rsidP="00E14A32">
      <w:pPr>
        <w:spacing w:after="0"/>
        <w:rPr>
          <w:rFonts w:ascii="Times New Roman" w:hAnsi="Times New Roman" w:cs="Times New Roman"/>
          <w:sz w:val="20"/>
          <w:szCs w:val="20"/>
          <w:lang w:val="en-US"/>
        </w:rPr>
      </w:pPr>
    </w:p>
    <w:p w:rsidR="00740B62" w:rsidRPr="00761058" w:rsidRDefault="00740B62" w:rsidP="00E92BC4">
      <w:pPr>
        <w:rPr>
          <w:rFonts w:ascii="Times New Roman" w:hAnsi="Times New Roman" w:cs="Times New Roman"/>
          <w:sz w:val="20"/>
          <w:szCs w:val="20"/>
          <w:lang w:val="en-US"/>
        </w:rPr>
        <w:sectPr w:rsidR="00740B62" w:rsidRPr="00761058" w:rsidSect="007C5B04">
          <w:pgSz w:w="11906" w:h="16838"/>
          <w:pgMar w:top="1417" w:right="1701" w:bottom="1417" w:left="1701" w:header="708" w:footer="708" w:gutter="0"/>
          <w:cols w:space="708"/>
          <w:docGrid w:linePitch="360"/>
        </w:sectPr>
      </w:pPr>
    </w:p>
    <w:p w:rsidR="007C5B04" w:rsidRPr="00761058" w:rsidRDefault="0003422B" w:rsidP="00957DA6">
      <w:pPr>
        <w:pStyle w:val="Ttulo1"/>
        <w:rPr>
          <w:rFonts w:ascii="Times New Roman" w:hAnsi="Times New Roman" w:cs="Times New Roman"/>
          <w:b w:val="0"/>
          <w:color w:val="auto"/>
          <w:sz w:val="24"/>
          <w:szCs w:val="24"/>
          <w:lang w:val="en-US"/>
        </w:rPr>
      </w:pPr>
      <w:bookmarkStart w:id="8" w:name="_Toc181280217"/>
      <w:r w:rsidRPr="00761058">
        <w:rPr>
          <w:rFonts w:ascii="Times New Roman" w:hAnsi="Times New Roman" w:cs="Times New Roman"/>
          <w:b w:val="0"/>
          <w:color w:val="auto"/>
          <w:sz w:val="24"/>
          <w:szCs w:val="24"/>
          <w:lang w:val="en-US"/>
        </w:rPr>
        <w:lastRenderedPageBreak/>
        <w:t xml:space="preserve">Supplementary </w:t>
      </w:r>
      <w:r w:rsidR="007C5B04" w:rsidRPr="00761058">
        <w:rPr>
          <w:rFonts w:ascii="Times New Roman" w:hAnsi="Times New Roman" w:cs="Times New Roman"/>
          <w:b w:val="0"/>
          <w:color w:val="auto"/>
          <w:sz w:val="24"/>
          <w:szCs w:val="24"/>
          <w:lang w:val="en-US"/>
        </w:rPr>
        <w:t xml:space="preserve">Figure </w:t>
      </w:r>
      <w:r w:rsidR="008D795B" w:rsidRPr="00761058">
        <w:rPr>
          <w:rFonts w:ascii="Times New Roman" w:hAnsi="Times New Roman" w:cs="Times New Roman"/>
          <w:b w:val="0"/>
          <w:color w:val="auto"/>
          <w:sz w:val="24"/>
          <w:szCs w:val="24"/>
          <w:lang w:val="en-US"/>
        </w:rPr>
        <w:t>3.</w:t>
      </w:r>
      <w:r w:rsidR="007C5B04" w:rsidRPr="00761058">
        <w:rPr>
          <w:rFonts w:ascii="Times New Roman" w:hAnsi="Times New Roman" w:cs="Times New Roman"/>
          <w:b w:val="0"/>
          <w:color w:val="auto"/>
          <w:sz w:val="24"/>
          <w:szCs w:val="24"/>
          <w:lang w:val="en-US"/>
        </w:rPr>
        <w:t xml:space="preserve"> Publication bias.</w:t>
      </w:r>
      <w:bookmarkEnd w:id="8"/>
    </w:p>
    <w:p w:rsidR="007D6354" w:rsidRPr="00761058" w:rsidRDefault="007D6354" w:rsidP="007D6354">
      <w:pPr>
        <w:spacing w:before="100" w:beforeAutospacing="1" w:after="100" w:afterAutospacing="1" w:line="240" w:lineRule="auto"/>
        <w:rPr>
          <w:rFonts w:ascii="Times New Roman" w:eastAsia="Times New Roman" w:hAnsi="Times New Roman" w:cs="Times New Roman"/>
          <w:sz w:val="24"/>
          <w:szCs w:val="24"/>
          <w:lang w:eastAsia="pt-BR"/>
        </w:rPr>
      </w:pPr>
      <w:r w:rsidRPr="00761058">
        <w:rPr>
          <w:rFonts w:ascii="Times New Roman" w:eastAsia="Times New Roman" w:hAnsi="Times New Roman" w:cs="Times New Roman"/>
          <w:noProof/>
          <w:sz w:val="24"/>
          <w:szCs w:val="24"/>
          <w:lang w:eastAsia="pt-BR"/>
        </w:rPr>
        <w:drawing>
          <wp:inline distT="0" distB="0" distL="0" distR="0">
            <wp:extent cx="5400000" cy="2437562"/>
            <wp:effectExtent l="19050" t="0" r="0" b="0"/>
            <wp:docPr id="12" name="Imagem 12" descr="C:\Users\paula\OneDrive\Ambiente de Trabalho\LINDA\Metanalise\23 outubro\Funnel_18_wein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aula\OneDrive\Ambiente de Trabalho\LINDA\Metanalise\23 outubro\Funnel_18_wein_new.jpg"/>
                    <pic:cNvPicPr>
                      <a:picLocks noChangeAspect="1" noChangeArrowheads="1"/>
                    </pic:cNvPicPr>
                  </pic:nvPicPr>
                  <pic:blipFill>
                    <a:blip r:embed="rId12" cstate="print">
                      <a:extLst>
                        <a:ext uri="{28A0092B-C50C-407E-A947-70E740481C1C}">
                          <a14:useLocalDpi xmlns:a14="http://schemas.microsoft.com/office/drawing/2010/main" val="0"/>
                        </a:ext>
                      </a:extLst>
                    </a:blip>
                    <a:srcRect l="1749" t="6954" r="1735" b="2318"/>
                    <a:stretch>
                      <a:fillRect/>
                    </a:stretch>
                  </pic:blipFill>
                  <pic:spPr bwMode="auto">
                    <a:xfrm>
                      <a:off x="0" y="0"/>
                      <a:ext cx="5400000" cy="2437562"/>
                    </a:xfrm>
                    <a:prstGeom prst="rect">
                      <a:avLst/>
                    </a:prstGeom>
                    <a:noFill/>
                    <a:ln>
                      <a:noFill/>
                    </a:ln>
                  </pic:spPr>
                </pic:pic>
              </a:graphicData>
            </a:graphic>
          </wp:inline>
        </w:drawing>
      </w:r>
    </w:p>
    <w:p w:rsidR="007D6354" w:rsidRPr="00761058" w:rsidRDefault="007D6354" w:rsidP="00761058">
      <w:pPr>
        <w:spacing w:after="160" w:line="480" w:lineRule="auto"/>
        <w:jc w:val="both"/>
        <w:rPr>
          <w:rFonts w:ascii="Times New Roman" w:eastAsia="Calibri" w:hAnsi="Times New Roman" w:cs="Times New Roman"/>
          <w:lang w:val="en-US"/>
        </w:rPr>
      </w:pPr>
      <w:r w:rsidRPr="00761058">
        <w:rPr>
          <w:rFonts w:ascii="Times New Roman" w:eastAsia="Calibri" w:hAnsi="Times New Roman" w:cs="Times New Roman"/>
          <w:lang w:val="en-US"/>
        </w:rPr>
        <w:t xml:space="preserve">Funnel plot (white circles, 18 studies) and trim and fill (blackened circles, adding six studies) to assess publication bias regarding the incidence of diabetes in studies without high risk of bias. The black dashed line represent the 95% pseudo confidence interval, indicating the region  </w:t>
      </w:r>
      <w:r w:rsidRPr="00761058">
        <w:rPr>
          <w:rFonts w:ascii="Times New Roman" w:eastAsia="Aptos" w:hAnsi="Times New Roman" w:cs="Times New Roman"/>
          <w:kern w:val="2"/>
          <w:lang w:val="en-US"/>
        </w:rPr>
        <w:t>within which we would expect 95% of studies to lie if the studies are all estimating the same underlying effect (low heterogeneity). The contour regions highlight the regions in which studies would need to be to achieve a given level of significance</w:t>
      </w:r>
      <w:r w:rsidR="009968E7" w:rsidRPr="00761058">
        <w:rPr>
          <w:rFonts w:ascii="Times New Roman" w:eastAsia="Aptos" w:hAnsi="Times New Roman" w:cs="Times New Roman"/>
          <w:kern w:val="2"/>
          <w:lang w:val="en-US"/>
        </w:rPr>
        <w:t>. I</w:t>
      </w:r>
      <w:r w:rsidRPr="00761058">
        <w:rPr>
          <w:rFonts w:ascii="Times New Roman" w:eastAsia="Aptos" w:hAnsi="Times New Roman" w:cs="Times New Roman"/>
          <w:kern w:val="2"/>
          <w:lang w:val="en-US"/>
        </w:rPr>
        <w:t xml:space="preserve">f the </w:t>
      </w:r>
      <w:r w:rsidRPr="00761058">
        <w:rPr>
          <w:rFonts w:ascii="Times New Roman" w:eastAsia="Aptos" w:hAnsi="Times New Roman" w:cs="Times New Roman"/>
          <w:kern w:val="2"/>
          <w:szCs w:val="24"/>
          <w:lang w:val="en-US"/>
        </w:rPr>
        <w:t>region where studies are perceived to be missing is an area of statistical non</w:t>
      </w:r>
      <w:r w:rsidR="00755C95" w:rsidRPr="00761058">
        <w:rPr>
          <w:rFonts w:ascii="Times New Roman" w:eastAsia="Aptos" w:hAnsi="Times New Roman" w:cs="Times New Roman"/>
          <w:kern w:val="2"/>
          <w:szCs w:val="24"/>
          <w:lang w:val="en-US"/>
        </w:rPr>
        <w:t>-</w:t>
      </w:r>
      <w:r w:rsidRPr="00761058">
        <w:rPr>
          <w:rFonts w:ascii="Times New Roman" w:eastAsia="Aptos" w:hAnsi="Times New Roman" w:cs="Times New Roman"/>
          <w:kern w:val="2"/>
          <w:szCs w:val="24"/>
          <w:lang w:val="en-US"/>
        </w:rPr>
        <w:t xml:space="preserve">significance (indicated by the white area) then this adds </w:t>
      </w:r>
      <w:r w:rsidR="00CB798E" w:rsidRPr="00761058">
        <w:rPr>
          <w:rFonts w:ascii="Times New Roman" w:eastAsia="Aptos" w:hAnsi="Times New Roman" w:cs="Times New Roman"/>
          <w:kern w:val="2"/>
          <w:szCs w:val="24"/>
          <w:lang w:val="en-US"/>
        </w:rPr>
        <w:t>strength</w:t>
      </w:r>
      <w:r w:rsidRPr="00761058">
        <w:rPr>
          <w:rFonts w:ascii="Times New Roman" w:eastAsia="Aptos" w:hAnsi="Times New Roman" w:cs="Times New Roman"/>
          <w:kern w:val="2"/>
          <w:szCs w:val="24"/>
          <w:lang w:val="en-US"/>
        </w:rPr>
        <w:t xml:space="preserve"> to the possibility that asymmetry is caused by publication bias. </w:t>
      </w:r>
    </w:p>
    <w:sectPr w:rsidR="007D6354" w:rsidRPr="00761058" w:rsidSect="007C5B04">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B94600" w16cex:dateUtc="2024-10-31T0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02928D4" w16cid:durableId="71B9460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A24" w:rsidRDefault="00176A24" w:rsidP="00C24858">
      <w:pPr>
        <w:spacing w:after="0" w:line="240" w:lineRule="auto"/>
      </w:pPr>
      <w:r>
        <w:separator/>
      </w:r>
    </w:p>
  </w:endnote>
  <w:endnote w:type="continuationSeparator" w:id="0">
    <w:p w:rsidR="00176A24" w:rsidRDefault="00176A24" w:rsidP="00C24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A24" w:rsidRDefault="00176A24" w:rsidP="00C24858">
      <w:pPr>
        <w:spacing w:after="0" w:line="240" w:lineRule="auto"/>
      </w:pPr>
      <w:r>
        <w:separator/>
      </w:r>
    </w:p>
  </w:footnote>
  <w:footnote w:type="continuationSeparator" w:id="0">
    <w:p w:rsidR="00176A24" w:rsidRDefault="00176A24" w:rsidP="00C24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337101"/>
      <w:docPartObj>
        <w:docPartGallery w:val="Page Numbers (Top of Page)"/>
        <w:docPartUnique/>
      </w:docPartObj>
    </w:sdtPr>
    <w:sdtEndPr/>
    <w:sdtContent>
      <w:p w:rsidR="001F0FA1" w:rsidRDefault="00926F16" w:rsidP="006A5E2F">
        <w:pPr>
          <w:pStyle w:val="Cabealho"/>
          <w:jc w:val="right"/>
        </w:pPr>
        <w:r>
          <w:fldChar w:fldCharType="begin"/>
        </w:r>
        <w:r>
          <w:instrText>PAGE   \* MERGEFORMAT</w:instrText>
        </w:r>
        <w:r>
          <w:fldChar w:fldCharType="separate"/>
        </w:r>
        <w:r w:rsidR="00817062">
          <w:rPr>
            <w:noProof/>
          </w:rPr>
          <w:t>23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92BC4"/>
    <w:rsid w:val="00012310"/>
    <w:rsid w:val="0001719E"/>
    <w:rsid w:val="0003422B"/>
    <w:rsid w:val="00043353"/>
    <w:rsid w:val="000461C2"/>
    <w:rsid w:val="0007393D"/>
    <w:rsid w:val="00091400"/>
    <w:rsid w:val="000A0C23"/>
    <w:rsid w:val="000A5F53"/>
    <w:rsid w:val="000D56D4"/>
    <w:rsid w:val="000E3BDD"/>
    <w:rsid w:val="001021A5"/>
    <w:rsid w:val="00131B5F"/>
    <w:rsid w:val="00176A24"/>
    <w:rsid w:val="00185030"/>
    <w:rsid w:val="001B7BEF"/>
    <w:rsid w:val="001C6230"/>
    <w:rsid w:val="001C71CB"/>
    <w:rsid w:val="001E6311"/>
    <w:rsid w:val="001F0FA1"/>
    <w:rsid w:val="00220577"/>
    <w:rsid w:val="00235BC6"/>
    <w:rsid w:val="002971F1"/>
    <w:rsid w:val="002E2305"/>
    <w:rsid w:val="002E2ACA"/>
    <w:rsid w:val="00377040"/>
    <w:rsid w:val="003C3FB0"/>
    <w:rsid w:val="00407072"/>
    <w:rsid w:val="00422B15"/>
    <w:rsid w:val="00430BF9"/>
    <w:rsid w:val="004444F8"/>
    <w:rsid w:val="00455795"/>
    <w:rsid w:val="004557BA"/>
    <w:rsid w:val="00457D5F"/>
    <w:rsid w:val="00471E49"/>
    <w:rsid w:val="004E69CE"/>
    <w:rsid w:val="004F1D77"/>
    <w:rsid w:val="005001D7"/>
    <w:rsid w:val="005204FA"/>
    <w:rsid w:val="00540CFE"/>
    <w:rsid w:val="00545BC1"/>
    <w:rsid w:val="0056249B"/>
    <w:rsid w:val="00572F06"/>
    <w:rsid w:val="00575E55"/>
    <w:rsid w:val="00580A4B"/>
    <w:rsid w:val="005A4240"/>
    <w:rsid w:val="005A538D"/>
    <w:rsid w:val="005B3A15"/>
    <w:rsid w:val="005D5AFB"/>
    <w:rsid w:val="005F6679"/>
    <w:rsid w:val="00641924"/>
    <w:rsid w:val="00661AA9"/>
    <w:rsid w:val="006675BA"/>
    <w:rsid w:val="006752F1"/>
    <w:rsid w:val="006A5E2F"/>
    <w:rsid w:val="006C1662"/>
    <w:rsid w:val="006F1020"/>
    <w:rsid w:val="00705964"/>
    <w:rsid w:val="0070716E"/>
    <w:rsid w:val="00716FD3"/>
    <w:rsid w:val="00727107"/>
    <w:rsid w:val="00740B62"/>
    <w:rsid w:val="007446F1"/>
    <w:rsid w:val="007507CC"/>
    <w:rsid w:val="00751388"/>
    <w:rsid w:val="00752149"/>
    <w:rsid w:val="00755C95"/>
    <w:rsid w:val="00761058"/>
    <w:rsid w:val="00787844"/>
    <w:rsid w:val="007C5B04"/>
    <w:rsid w:val="007D6354"/>
    <w:rsid w:val="007F7634"/>
    <w:rsid w:val="00802ED5"/>
    <w:rsid w:val="0081188D"/>
    <w:rsid w:val="008142F1"/>
    <w:rsid w:val="00817062"/>
    <w:rsid w:val="00836659"/>
    <w:rsid w:val="0085121A"/>
    <w:rsid w:val="00855921"/>
    <w:rsid w:val="008655F2"/>
    <w:rsid w:val="00870F5D"/>
    <w:rsid w:val="008903E5"/>
    <w:rsid w:val="008B332B"/>
    <w:rsid w:val="008C4BAD"/>
    <w:rsid w:val="008D795B"/>
    <w:rsid w:val="008F3A98"/>
    <w:rsid w:val="00924EF4"/>
    <w:rsid w:val="00926F16"/>
    <w:rsid w:val="00957DA6"/>
    <w:rsid w:val="009968E7"/>
    <w:rsid w:val="009B75B9"/>
    <w:rsid w:val="009C60D4"/>
    <w:rsid w:val="009D1CC4"/>
    <w:rsid w:val="00A03D7F"/>
    <w:rsid w:val="00A566D8"/>
    <w:rsid w:val="00AF11BC"/>
    <w:rsid w:val="00B0537D"/>
    <w:rsid w:val="00B35038"/>
    <w:rsid w:val="00B369A0"/>
    <w:rsid w:val="00B401AE"/>
    <w:rsid w:val="00B70FA6"/>
    <w:rsid w:val="00B75213"/>
    <w:rsid w:val="00C24858"/>
    <w:rsid w:val="00C459F8"/>
    <w:rsid w:val="00C65DA3"/>
    <w:rsid w:val="00CB798E"/>
    <w:rsid w:val="00CF4729"/>
    <w:rsid w:val="00D4506E"/>
    <w:rsid w:val="00D731D5"/>
    <w:rsid w:val="00DF1C0B"/>
    <w:rsid w:val="00E12562"/>
    <w:rsid w:val="00E13C91"/>
    <w:rsid w:val="00E14A32"/>
    <w:rsid w:val="00E64865"/>
    <w:rsid w:val="00E8223B"/>
    <w:rsid w:val="00E85B9F"/>
    <w:rsid w:val="00E92BC4"/>
    <w:rsid w:val="00F00281"/>
    <w:rsid w:val="00F2781C"/>
    <w:rsid w:val="00F54EB7"/>
    <w:rsid w:val="00F63C53"/>
    <w:rsid w:val="00F971C9"/>
    <w:rsid w:val="00FA0B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5F9AA"/>
  <w15:docId w15:val="{A0B9AE5C-FFF7-4F15-9C04-CE377407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A32"/>
  </w:style>
  <w:style w:type="paragraph" w:styleId="Ttulo1">
    <w:name w:val="heading 1"/>
    <w:basedOn w:val="Normal"/>
    <w:next w:val="Normal"/>
    <w:link w:val="Ttulo1Char"/>
    <w:uiPriority w:val="9"/>
    <w:qFormat/>
    <w:rsid w:val="00957D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E92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mentoClaro1">
    <w:name w:val="Sombreamento Claro1"/>
    <w:basedOn w:val="Tabelanormal"/>
    <w:uiPriority w:val="60"/>
    <w:rsid w:val="00E92BC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odecomentrioChar">
    <w:name w:val="Texto de comentário Char"/>
    <w:basedOn w:val="Fontepargpadro"/>
    <w:link w:val="Textodecomentrio"/>
    <w:uiPriority w:val="99"/>
    <w:rsid w:val="007C5B04"/>
    <w:rPr>
      <w:sz w:val="20"/>
      <w:szCs w:val="20"/>
    </w:rPr>
  </w:style>
  <w:style w:type="paragraph" w:styleId="Textodecomentrio">
    <w:name w:val="annotation text"/>
    <w:basedOn w:val="Normal"/>
    <w:link w:val="TextodecomentrioChar"/>
    <w:uiPriority w:val="99"/>
    <w:unhideWhenUsed/>
    <w:rsid w:val="007C5B04"/>
    <w:pPr>
      <w:spacing w:line="240" w:lineRule="auto"/>
    </w:pPr>
    <w:rPr>
      <w:sz w:val="20"/>
      <w:szCs w:val="20"/>
    </w:rPr>
  </w:style>
  <w:style w:type="paragraph" w:styleId="Textodebalo">
    <w:name w:val="Balloon Text"/>
    <w:basedOn w:val="Normal"/>
    <w:link w:val="TextodebaloChar"/>
    <w:uiPriority w:val="99"/>
    <w:semiHidden/>
    <w:unhideWhenUsed/>
    <w:rsid w:val="007C5B0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5B04"/>
    <w:rPr>
      <w:rFonts w:ascii="Tahoma" w:hAnsi="Tahoma" w:cs="Tahoma"/>
      <w:sz w:val="16"/>
      <w:szCs w:val="16"/>
    </w:rPr>
  </w:style>
  <w:style w:type="character" w:styleId="Refdecomentrio">
    <w:name w:val="annotation reference"/>
    <w:basedOn w:val="Fontepargpadro"/>
    <w:uiPriority w:val="99"/>
    <w:semiHidden/>
    <w:unhideWhenUsed/>
    <w:rsid w:val="007C5B04"/>
    <w:rPr>
      <w:sz w:val="16"/>
      <w:szCs w:val="16"/>
    </w:rPr>
  </w:style>
  <w:style w:type="character" w:customStyle="1" w:styleId="Ttulo1Char">
    <w:name w:val="Título 1 Char"/>
    <w:basedOn w:val="Fontepargpadro"/>
    <w:link w:val="Ttulo1"/>
    <w:uiPriority w:val="9"/>
    <w:rsid w:val="00957DA6"/>
    <w:rPr>
      <w:rFonts w:asciiTheme="majorHAnsi" w:eastAsiaTheme="majorEastAsia" w:hAnsiTheme="majorHAnsi" w:cstheme="majorBidi"/>
      <w:b/>
      <w:bCs/>
      <w:color w:val="365F91" w:themeColor="accent1" w:themeShade="BF"/>
      <w:sz w:val="28"/>
      <w:szCs w:val="28"/>
    </w:rPr>
  </w:style>
  <w:style w:type="paragraph" w:styleId="Sumrio1">
    <w:name w:val="toc 1"/>
    <w:basedOn w:val="Normal"/>
    <w:next w:val="Normal"/>
    <w:autoRedefine/>
    <w:uiPriority w:val="39"/>
    <w:unhideWhenUsed/>
    <w:rsid w:val="00957DA6"/>
    <w:pPr>
      <w:spacing w:after="100"/>
    </w:pPr>
  </w:style>
  <w:style w:type="character" w:styleId="Hyperlink">
    <w:name w:val="Hyperlink"/>
    <w:basedOn w:val="Fontepargpadro"/>
    <w:uiPriority w:val="99"/>
    <w:unhideWhenUsed/>
    <w:rsid w:val="00957DA6"/>
    <w:rPr>
      <w:color w:val="0000FF" w:themeColor="hyperlink"/>
      <w:u w:val="single"/>
    </w:rPr>
  </w:style>
  <w:style w:type="paragraph" w:styleId="Assuntodocomentrio">
    <w:name w:val="annotation subject"/>
    <w:basedOn w:val="Textodecomentrio"/>
    <w:next w:val="Textodecomentrio"/>
    <w:link w:val="AssuntodocomentrioChar"/>
    <w:uiPriority w:val="99"/>
    <w:semiHidden/>
    <w:unhideWhenUsed/>
    <w:rsid w:val="003C3FB0"/>
    <w:rPr>
      <w:b/>
      <w:bCs/>
    </w:rPr>
  </w:style>
  <w:style w:type="character" w:customStyle="1" w:styleId="AssuntodocomentrioChar">
    <w:name w:val="Assunto do comentário Char"/>
    <w:basedOn w:val="TextodecomentrioChar"/>
    <w:link w:val="Assuntodocomentrio"/>
    <w:uiPriority w:val="99"/>
    <w:semiHidden/>
    <w:rsid w:val="003C3FB0"/>
    <w:rPr>
      <w:b/>
      <w:bCs/>
      <w:sz w:val="20"/>
      <w:szCs w:val="20"/>
    </w:rPr>
  </w:style>
  <w:style w:type="paragraph" w:styleId="Cabealho">
    <w:name w:val="header"/>
    <w:basedOn w:val="Normal"/>
    <w:link w:val="CabealhoChar"/>
    <w:uiPriority w:val="99"/>
    <w:unhideWhenUsed/>
    <w:rsid w:val="00C248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24858"/>
  </w:style>
  <w:style w:type="paragraph" w:styleId="Rodap">
    <w:name w:val="footer"/>
    <w:basedOn w:val="Normal"/>
    <w:link w:val="RodapChar"/>
    <w:uiPriority w:val="99"/>
    <w:unhideWhenUsed/>
    <w:rsid w:val="00C24858"/>
    <w:pPr>
      <w:tabs>
        <w:tab w:val="center" w:pos="4252"/>
        <w:tab w:val="right" w:pos="8504"/>
      </w:tabs>
      <w:spacing w:after="0" w:line="240" w:lineRule="auto"/>
    </w:pPr>
  </w:style>
  <w:style w:type="character" w:customStyle="1" w:styleId="RodapChar">
    <w:name w:val="Rodapé Char"/>
    <w:basedOn w:val="Fontepargpadro"/>
    <w:link w:val="Rodap"/>
    <w:uiPriority w:val="99"/>
    <w:rsid w:val="00C24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0676">
      <w:bodyDiv w:val="1"/>
      <w:marLeft w:val="0"/>
      <w:marRight w:val="0"/>
      <w:marTop w:val="0"/>
      <w:marBottom w:val="0"/>
      <w:divBdr>
        <w:top w:val="none" w:sz="0" w:space="0" w:color="auto"/>
        <w:left w:val="none" w:sz="0" w:space="0" w:color="auto"/>
        <w:bottom w:val="none" w:sz="0" w:space="0" w:color="auto"/>
        <w:right w:val="none" w:sz="0" w:space="0" w:color="auto"/>
      </w:divBdr>
    </w:div>
    <w:div w:id="18163126">
      <w:bodyDiv w:val="1"/>
      <w:marLeft w:val="0"/>
      <w:marRight w:val="0"/>
      <w:marTop w:val="0"/>
      <w:marBottom w:val="0"/>
      <w:divBdr>
        <w:top w:val="none" w:sz="0" w:space="0" w:color="auto"/>
        <w:left w:val="none" w:sz="0" w:space="0" w:color="auto"/>
        <w:bottom w:val="none" w:sz="0" w:space="0" w:color="auto"/>
        <w:right w:val="none" w:sz="0" w:space="0" w:color="auto"/>
      </w:divBdr>
    </w:div>
    <w:div w:id="25376800">
      <w:bodyDiv w:val="1"/>
      <w:marLeft w:val="0"/>
      <w:marRight w:val="0"/>
      <w:marTop w:val="0"/>
      <w:marBottom w:val="0"/>
      <w:divBdr>
        <w:top w:val="none" w:sz="0" w:space="0" w:color="auto"/>
        <w:left w:val="none" w:sz="0" w:space="0" w:color="auto"/>
        <w:bottom w:val="none" w:sz="0" w:space="0" w:color="auto"/>
        <w:right w:val="none" w:sz="0" w:space="0" w:color="auto"/>
      </w:divBdr>
    </w:div>
    <w:div w:id="31199781">
      <w:bodyDiv w:val="1"/>
      <w:marLeft w:val="0"/>
      <w:marRight w:val="0"/>
      <w:marTop w:val="0"/>
      <w:marBottom w:val="0"/>
      <w:divBdr>
        <w:top w:val="none" w:sz="0" w:space="0" w:color="auto"/>
        <w:left w:val="none" w:sz="0" w:space="0" w:color="auto"/>
        <w:bottom w:val="none" w:sz="0" w:space="0" w:color="auto"/>
        <w:right w:val="none" w:sz="0" w:space="0" w:color="auto"/>
      </w:divBdr>
    </w:div>
    <w:div w:id="61413253">
      <w:bodyDiv w:val="1"/>
      <w:marLeft w:val="0"/>
      <w:marRight w:val="0"/>
      <w:marTop w:val="0"/>
      <w:marBottom w:val="0"/>
      <w:divBdr>
        <w:top w:val="none" w:sz="0" w:space="0" w:color="auto"/>
        <w:left w:val="none" w:sz="0" w:space="0" w:color="auto"/>
        <w:bottom w:val="none" w:sz="0" w:space="0" w:color="auto"/>
        <w:right w:val="none" w:sz="0" w:space="0" w:color="auto"/>
      </w:divBdr>
    </w:div>
    <w:div w:id="63143208">
      <w:bodyDiv w:val="1"/>
      <w:marLeft w:val="0"/>
      <w:marRight w:val="0"/>
      <w:marTop w:val="0"/>
      <w:marBottom w:val="0"/>
      <w:divBdr>
        <w:top w:val="none" w:sz="0" w:space="0" w:color="auto"/>
        <w:left w:val="none" w:sz="0" w:space="0" w:color="auto"/>
        <w:bottom w:val="none" w:sz="0" w:space="0" w:color="auto"/>
        <w:right w:val="none" w:sz="0" w:space="0" w:color="auto"/>
      </w:divBdr>
    </w:div>
    <w:div w:id="72508873">
      <w:bodyDiv w:val="1"/>
      <w:marLeft w:val="0"/>
      <w:marRight w:val="0"/>
      <w:marTop w:val="0"/>
      <w:marBottom w:val="0"/>
      <w:divBdr>
        <w:top w:val="none" w:sz="0" w:space="0" w:color="auto"/>
        <w:left w:val="none" w:sz="0" w:space="0" w:color="auto"/>
        <w:bottom w:val="none" w:sz="0" w:space="0" w:color="auto"/>
        <w:right w:val="none" w:sz="0" w:space="0" w:color="auto"/>
      </w:divBdr>
    </w:div>
    <w:div w:id="119884605">
      <w:bodyDiv w:val="1"/>
      <w:marLeft w:val="0"/>
      <w:marRight w:val="0"/>
      <w:marTop w:val="0"/>
      <w:marBottom w:val="0"/>
      <w:divBdr>
        <w:top w:val="none" w:sz="0" w:space="0" w:color="auto"/>
        <w:left w:val="none" w:sz="0" w:space="0" w:color="auto"/>
        <w:bottom w:val="none" w:sz="0" w:space="0" w:color="auto"/>
        <w:right w:val="none" w:sz="0" w:space="0" w:color="auto"/>
      </w:divBdr>
    </w:div>
    <w:div w:id="124590247">
      <w:bodyDiv w:val="1"/>
      <w:marLeft w:val="0"/>
      <w:marRight w:val="0"/>
      <w:marTop w:val="0"/>
      <w:marBottom w:val="0"/>
      <w:divBdr>
        <w:top w:val="none" w:sz="0" w:space="0" w:color="auto"/>
        <w:left w:val="none" w:sz="0" w:space="0" w:color="auto"/>
        <w:bottom w:val="none" w:sz="0" w:space="0" w:color="auto"/>
        <w:right w:val="none" w:sz="0" w:space="0" w:color="auto"/>
      </w:divBdr>
    </w:div>
    <w:div w:id="165554265">
      <w:bodyDiv w:val="1"/>
      <w:marLeft w:val="0"/>
      <w:marRight w:val="0"/>
      <w:marTop w:val="0"/>
      <w:marBottom w:val="0"/>
      <w:divBdr>
        <w:top w:val="none" w:sz="0" w:space="0" w:color="auto"/>
        <w:left w:val="none" w:sz="0" w:space="0" w:color="auto"/>
        <w:bottom w:val="none" w:sz="0" w:space="0" w:color="auto"/>
        <w:right w:val="none" w:sz="0" w:space="0" w:color="auto"/>
      </w:divBdr>
    </w:div>
    <w:div w:id="168451695">
      <w:bodyDiv w:val="1"/>
      <w:marLeft w:val="0"/>
      <w:marRight w:val="0"/>
      <w:marTop w:val="0"/>
      <w:marBottom w:val="0"/>
      <w:divBdr>
        <w:top w:val="none" w:sz="0" w:space="0" w:color="auto"/>
        <w:left w:val="none" w:sz="0" w:space="0" w:color="auto"/>
        <w:bottom w:val="none" w:sz="0" w:space="0" w:color="auto"/>
        <w:right w:val="none" w:sz="0" w:space="0" w:color="auto"/>
      </w:divBdr>
    </w:div>
    <w:div w:id="186720394">
      <w:bodyDiv w:val="1"/>
      <w:marLeft w:val="0"/>
      <w:marRight w:val="0"/>
      <w:marTop w:val="0"/>
      <w:marBottom w:val="0"/>
      <w:divBdr>
        <w:top w:val="none" w:sz="0" w:space="0" w:color="auto"/>
        <w:left w:val="none" w:sz="0" w:space="0" w:color="auto"/>
        <w:bottom w:val="none" w:sz="0" w:space="0" w:color="auto"/>
        <w:right w:val="none" w:sz="0" w:space="0" w:color="auto"/>
      </w:divBdr>
    </w:div>
    <w:div w:id="197594256">
      <w:bodyDiv w:val="1"/>
      <w:marLeft w:val="0"/>
      <w:marRight w:val="0"/>
      <w:marTop w:val="0"/>
      <w:marBottom w:val="0"/>
      <w:divBdr>
        <w:top w:val="none" w:sz="0" w:space="0" w:color="auto"/>
        <w:left w:val="none" w:sz="0" w:space="0" w:color="auto"/>
        <w:bottom w:val="none" w:sz="0" w:space="0" w:color="auto"/>
        <w:right w:val="none" w:sz="0" w:space="0" w:color="auto"/>
      </w:divBdr>
    </w:div>
    <w:div w:id="228155595">
      <w:bodyDiv w:val="1"/>
      <w:marLeft w:val="0"/>
      <w:marRight w:val="0"/>
      <w:marTop w:val="0"/>
      <w:marBottom w:val="0"/>
      <w:divBdr>
        <w:top w:val="none" w:sz="0" w:space="0" w:color="auto"/>
        <w:left w:val="none" w:sz="0" w:space="0" w:color="auto"/>
        <w:bottom w:val="none" w:sz="0" w:space="0" w:color="auto"/>
        <w:right w:val="none" w:sz="0" w:space="0" w:color="auto"/>
      </w:divBdr>
    </w:div>
    <w:div w:id="265967542">
      <w:bodyDiv w:val="1"/>
      <w:marLeft w:val="0"/>
      <w:marRight w:val="0"/>
      <w:marTop w:val="0"/>
      <w:marBottom w:val="0"/>
      <w:divBdr>
        <w:top w:val="none" w:sz="0" w:space="0" w:color="auto"/>
        <w:left w:val="none" w:sz="0" w:space="0" w:color="auto"/>
        <w:bottom w:val="none" w:sz="0" w:space="0" w:color="auto"/>
        <w:right w:val="none" w:sz="0" w:space="0" w:color="auto"/>
      </w:divBdr>
    </w:div>
    <w:div w:id="305858393">
      <w:bodyDiv w:val="1"/>
      <w:marLeft w:val="0"/>
      <w:marRight w:val="0"/>
      <w:marTop w:val="0"/>
      <w:marBottom w:val="0"/>
      <w:divBdr>
        <w:top w:val="none" w:sz="0" w:space="0" w:color="auto"/>
        <w:left w:val="none" w:sz="0" w:space="0" w:color="auto"/>
        <w:bottom w:val="none" w:sz="0" w:space="0" w:color="auto"/>
        <w:right w:val="none" w:sz="0" w:space="0" w:color="auto"/>
      </w:divBdr>
    </w:div>
    <w:div w:id="344138879">
      <w:bodyDiv w:val="1"/>
      <w:marLeft w:val="0"/>
      <w:marRight w:val="0"/>
      <w:marTop w:val="0"/>
      <w:marBottom w:val="0"/>
      <w:divBdr>
        <w:top w:val="none" w:sz="0" w:space="0" w:color="auto"/>
        <w:left w:val="none" w:sz="0" w:space="0" w:color="auto"/>
        <w:bottom w:val="none" w:sz="0" w:space="0" w:color="auto"/>
        <w:right w:val="none" w:sz="0" w:space="0" w:color="auto"/>
      </w:divBdr>
    </w:div>
    <w:div w:id="345523338">
      <w:bodyDiv w:val="1"/>
      <w:marLeft w:val="0"/>
      <w:marRight w:val="0"/>
      <w:marTop w:val="0"/>
      <w:marBottom w:val="0"/>
      <w:divBdr>
        <w:top w:val="none" w:sz="0" w:space="0" w:color="auto"/>
        <w:left w:val="none" w:sz="0" w:space="0" w:color="auto"/>
        <w:bottom w:val="none" w:sz="0" w:space="0" w:color="auto"/>
        <w:right w:val="none" w:sz="0" w:space="0" w:color="auto"/>
      </w:divBdr>
    </w:div>
    <w:div w:id="363482655">
      <w:bodyDiv w:val="1"/>
      <w:marLeft w:val="0"/>
      <w:marRight w:val="0"/>
      <w:marTop w:val="0"/>
      <w:marBottom w:val="0"/>
      <w:divBdr>
        <w:top w:val="none" w:sz="0" w:space="0" w:color="auto"/>
        <w:left w:val="none" w:sz="0" w:space="0" w:color="auto"/>
        <w:bottom w:val="none" w:sz="0" w:space="0" w:color="auto"/>
        <w:right w:val="none" w:sz="0" w:space="0" w:color="auto"/>
      </w:divBdr>
    </w:div>
    <w:div w:id="397285316">
      <w:bodyDiv w:val="1"/>
      <w:marLeft w:val="0"/>
      <w:marRight w:val="0"/>
      <w:marTop w:val="0"/>
      <w:marBottom w:val="0"/>
      <w:divBdr>
        <w:top w:val="none" w:sz="0" w:space="0" w:color="auto"/>
        <w:left w:val="none" w:sz="0" w:space="0" w:color="auto"/>
        <w:bottom w:val="none" w:sz="0" w:space="0" w:color="auto"/>
        <w:right w:val="none" w:sz="0" w:space="0" w:color="auto"/>
      </w:divBdr>
    </w:div>
    <w:div w:id="426578765">
      <w:bodyDiv w:val="1"/>
      <w:marLeft w:val="0"/>
      <w:marRight w:val="0"/>
      <w:marTop w:val="0"/>
      <w:marBottom w:val="0"/>
      <w:divBdr>
        <w:top w:val="none" w:sz="0" w:space="0" w:color="auto"/>
        <w:left w:val="none" w:sz="0" w:space="0" w:color="auto"/>
        <w:bottom w:val="none" w:sz="0" w:space="0" w:color="auto"/>
        <w:right w:val="none" w:sz="0" w:space="0" w:color="auto"/>
      </w:divBdr>
    </w:div>
    <w:div w:id="541786997">
      <w:bodyDiv w:val="1"/>
      <w:marLeft w:val="0"/>
      <w:marRight w:val="0"/>
      <w:marTop w:val="0"/>
      <w:marBottom w:val="0"/>
      <w:divBdr>
        <w:top w:val="none" w:sz="0" w:space="0" w:color="auto"/>
        <w:left w:val="none" w:sz="0" w:space="0" w:color="auto"/>
        <w:bottom w:val="none" w:sz="0" w:space="0" w:color="auto"/>
        <w:right w:val="none" w:sz="0" w:space="0" w:color="auto"/>
      </w:divBdr>
    </w:div>
    <w:div w:id="626204431">
      <w:bodyDiv w:val="1"/>
      <w:marLeft w:val="0"/>
      <w:marRight w:val="0"/>
      <w:marTop w:val="0"/>
      <w:marBottom w:val="0"/>
      <w:divBdr>
        <w:top w:val="none" w:sz="0" w:space="0" w:color="auto"/>
        <w:left w:val="none" w:sz="0" w:space="0" w:color="auto"/>
        <w:bottom w:val="none" w:sz="0" w:space="0" w:color="auto"/>
        <w:right w:val="none" w:sz="0" w:space="0" w:color="auto"/>
      </w:divBdr>
    </w:div>
    <w:div w:id="648094596">
      <w:bodyDiv w:val="1"/>
      <w:marLeft w:val="0"/>
      <w:marRight w:val="0"/>
      <w:marTop w:val="0"/>
      <w:marBottom w:val="0"/>
      <w:divBdr>
        <w:top w:val="none" w:sz="0" w:space="0" w:color="auto"/>
        <w:left w:val="none" w:sz="0" w:space="0" w:color="auto"/>
        <w:bottom w:val="none" w:sz="0" w:space="0" w:color="auto"/>
        <w:right w:val="none" w:sz="0" w:space="0" w:color="auto"/>
      </w:divBdr>
    </w:div>
    <w:div w:id="659621669">
      <w:bodyDiv w:val="1"/>
      <w:marLeft w:val="0"/>
      <w:marRight w:val="0"/>
      <w:marTop w:val="0"/>
      <w:marBottom w:val="0"/>
      <w:divBdr>
        <w:top w:val="none" w:sz="0" w:space="0" w:color="auto"/>
        <w:left w:val="none" w:sz="0" w:space="0" w:color="auto"/>
        <w:bottom w:val="none" w:sz="0" w:space="0" w:color="auto"/>
        <w:right w:val="none" w:sz="0" w:space="0" w:color="auto"/>
      </w:divBdr>
    </w:div>
    <w:div w:id="662929251">
      <w:bodyDiv w:val="1"/>
      <w:marLeft w:val="0"/>
      <w:marRight w:val="0"/>
      <w:marTop w:val="0"/>
      <w:marBottom w:val="0"/>
      <w:divBdr>
        <w:top w:val="none" w:sz="0" w:space="0" w:color="auto"/>
        <w:left w:val="none" w:sz="0" w:space="0" w:color="auto"/>
        <w:bottom w:val="none" w:sz="0" w:space="0" w:color="auto"/>
        <w:right w:val="none" w:sz="0" w:space="0" w:color="auto"/>
      </w:divBdr>
    </w:div>
    <w:div w:id="663511292">
      <w:bodyDiv w:val="1"/>
      <w:marLeft w:val="0"/>
      <w:marRight w:val="0"/>
      <w:marTop w:val="0"/>
      <w:marBottom w:val="0"/>
      <w:divBdr>
        <w:top w:val="none" w:sz="0" w:space="0" w:color="auto"/>
        <w:left w:val="none" w:sz="0" w:space="0" w:color="auto"/>
        <w:bottom w:val="none" w:sz="0" w:space="0" w:color="auto"/>
        <w:right w:val="none" w:sz="0" w:space="0" w:color="auto"/>
      </w:divBdr>
    </w:div>
    <w:div w:id="670567286">
      <w:bodyDiv w:val="1"/>
      <w:marLeft w:val="0"/>
      <w:marRight w:val="0"/>
      <w:marTop w:val="0"/>
      <w:marBottom w:val="0"/>
      <w:divBdr>
        <w:top w:val="none" w:sz="0" w:space="0" w:color="auto"/>
        <w:left w:val="none" w:sz="0" w:space="0" w:color="auto"/>
        <w:bottom w:val="none" w:sz="0" w:space="0" w:color="auto"/>
        <w:right w:val="none" w:sz="0" w:space="0" w:color="auto"/>
      </w:divBdr>
    </w:div>
    <w:div w:id="712003273">
      <w:bodyDiv w:val="1"/>
      <w:marLeft w:val="0"/>
      <w:marRight w:val="0"/>
      <w:marTop w:val="0"/>
      <w:marBottom w:val="0"/>
      <w:divBdr>
        <w:top w:val="none" w:sz="0" w:space="0" w:color="auto"/>
        <w:left w:val="none" w:sz="0" w:space="0" w:color="auto"/>
        <w:bottom w:val="none" w:sz="0" w:space="0" w:color="auto"/>
        <w:right w:val="none" w:sz="0" w:space="0" w:color="auto"/>
      </w:divBdr>
    </w:div>
    <w:div w:id="736905919">
      <w:bodyDiv w:val="1"/>
      <w:marLeft w:val="0"/>
      <w:marRight w:val="0"/>
      <w:marTop w:val="0"/>
      <w:marBottom w:val="0"/>
      <w:divBdr>
        <w:top w:val="none" w:sz="0" w:space="0" w:color="auto"/>
        <w:left w:val="none" w:sz="0" w:space="0" w:color="auto"/>
        <w:bottom w:val="none" w:sz="0" w:space="0" w:color="auto"/>
        <w:right w:val="none" w:sz="0" w:space="0" w:color="auto"/>
      </w:divBdr>
    </w:div>
    <w:div w:id="744567463">
      <w:bodyDiv w:val="1"/>
      <w:marLeft w:val="0"/>
      <w:marRight w:val="0"/>
      <w:marTop w:val="0"/>
      <w:marBottom w:val="0"/>
      <w:divBdr>
        <w:top w:val="none" w:sz="0" w:space="0" w:color="auto"/>
        <w:left w:val="none" w:sz="0" w:space="0" w:color="auto"/>
        <w:bottom w:val="none" w:sz="0" w:space="0" w:color="auto"/>
        <w:right w:val="none" w:sz="0" w:space="0" w:color="auto"/>
      </w:divBdr>
    </w:div>
    <w:div w:id="745807205">
      <w:bodyDiv w:val="1"/>
      <w:marLeft w:val="0"/>
      <w:marRight w:val="0"/>
      <w:marTop w:val="0"/>
      <w:marBottom w:val="0"/>
      <w:divBdr>
        <w:top w:val="none" w:sz="0" w:space="0" w:color="auto"/>
        <w:left w:val="none" w:sz="0" w:space="0" w:color="auto"/>
        <w:bottom w:val="none" w:sz="0" w:space="0" w:color="auto"/>
        <w:right w:val="none" w:sz="0" w:space="0" w:color="auto"/>
      </w:divBdr>
    </w:div>
    <w:div w:id="748232592">
      <w:bodyDiv w:val="1"/>
      <w:marLeft w:val="0"/>
      <w:marRight w:val="0"/>
      <w:marTop w:val="0"/>
      <w:marBottom w:val="0"/>
      <w:divBdr>
        <w:top w:val="none" w:sz="0" w:space="0" w:color="auto"/>
        <w:left w:val="none" w:sz="0" w:space="0" w:color="auto"/>
        <w:bottom w:val="none" w:sz="0" w:space="0" w:color="auto"/>
        <w:right w:val="none" w:sz="0" w:space="0" w:color="auto"/>
      </w:divBdr>
    </w:div>
    <w:div w:id="749429222">
      <w:bodyDiv w:val="1"/>
      <w:marLeft w:val="0"/>
      <w:marRight w:val="0"/>
      <w:marTop w:val="0"/>
      <w:marBottom w:val="0"/>
      <w:divBdr>
        <w:top w:val="none" w:sz="0" w:space="0" w:color="auto"/>
        <w:left w:val="none" w:sz="0" w:space="0" w:color="auto"/>
        <w:bottom w:val="none" w:sz="0" w:space="0" w:color="auto"/>
        <w:right w:val="none" w:sz="0" w:space="0" w:color="auto"/>
      </w:divBdr>
    </w:div>
    <w:div w:id="785539069">
      <w:bodyDiv w:val="1"/>
      <w:marLeft w:val="0"/>
      <w:marRight w:val="0"/>
      <w:marTop w:val="0"/>
      <w:marBottom w:val="0"/>
      <w:divBdr>
        <w:top w:val="none" w:sz="0" w:space="0" w:color="auto"/>
        <w:left w:val="none" w:sz="0" w:space="0" w:color="auto"/>
        <w:bottom w:val="none" w:sz="0" w:space="0" w:color="auto"/>
        <w:right w:val="none" w:sz="0" w:space="0" w:color="auto"/>
      </w:divBdr>
    </w:div>
    <w:div w:id="791942839">
      <w:bodyDiv w:val="1"/>
      <w:marLeft w:val="0"/>
      <w:marRight w:val="0"/>
      <w:marTop w:val="0"/>
      <w:marBottom w:val="0"/>
      <w:divBdr>
        <w:top w:val="none" w:sz="0" w:space="0" w:color="auto"/>
        <w:left w:val="none" w:sz="0" w:space="0" w:color="auto"/>
        <w:bottom w:val="none" w:sz="0" w:space="0" w:color="auto"/>
        <w:right w:val="none" w:sz="0" w:space="0" w:color="auto"/>
      </w:divBdr>
    </w:div>
    <w:div w:id="802424601">
      <w:bodyDiv w:val="1"/>
      <w:marLeft w:val="0"/>
      <w:marRight w:val="0"/>
      <w:marTop w:val="0"/>
      <w:marBottom w:val="0"/>
      <w:divBdr>
        <w:top w:val="none" w:sz="0" w:space="0" w:color="auto"/>
        <w:left w:val="none" w:sz="0" w:space="0" w:color="auto"/>
        <w:bottom w:val="none" w:sz="0" w:space="0" w:color="auto"/>
        <w:right w:val="none" w:sz="0" w:space="0" w:color="auto"/>
      </w:divBdr>
    </w:div>
    <w:div w:id="833106837">
      <w:bodyDiv w:val="1"/>
      <w:marLeft w:val="0"/>
      <w:marRight w:val="0"/>
      <w:marTop w:val="0"/>
      <w:marBottom w:val="0"/>
      <w:divBdr>
        <w:top w:val="none" w:sz="0" w:space="0" w:color="auto"/>
        <w:left w:val="none" w:sz="0" w:space="0" w:color="auto"/>
        <w:bottom w:val="none" w:sz="0" w:space="0" w:color="auto"/>
        <w:right w:val="none" w:sz="0" w:space="0" w:color="auto"/>
      </w:divBdr>
    </w:div>
    <w:div w:id="855197787">
      <w:bodyDiv w:val="1"/>
      <w:marLeft w:val="0"/>
      <w:marRight w:val="0"/>
      <w:marTop w:val="0"/>
      <w:marBottom w:val="0"/>
      <w:divBdr>
        <w:top w:val="none" w:sz="0" w:space="0" w:color="auto"/>
        <w:left w:val="none" w:sz="0" w:space="0" w:color="auto"/>
        <w:bottom w:val="none" w:sz="0" w:space="0" w:color="auto"/>
        <w:right w:val="none" w:sz="0" w:space="0" w:color="auto"/>
      </w:divBdr>
    </w:div>
    <w:div w:id="868570104">
      <w:bodyDiv w:val="1"/>
      <w:marLeft w:val="0"/>
      <w:marRight w:val="0"/>
      <w:marTop w:val="0"/>
      <w:marBottom w:val="0"/>
      <w:divBdr>
        <w:top w:val="none" w:sz="0" w:space="0" w:color="auto"/>
        <w:left w:val="none" w:sz="0" w:space="0" w:color="auto"/>
        <w:bottom w:val="none" w:sz="0" w:space="0" w:color="auto"/>
        <w:right w:val="none" w:sz="0" w:space="0" w:color="auto"/>
      </w:divBdr>
    </w:div>
    <w:div w:id="875507421">
      <w:bodyDiv w:val="1"/>
      <w:marLeft w:val="0"/>
      <w:marRight w:val="0"/>
      <w:marTop w:val="0"/>
      <w:marBottom w:val="0"/>
      <w:divBdr>
        <w:top w:val="none" w:sz="0" w:space="0" w:color="auto"/>
        <w:left w:val="none" w:sz="0" w:space="0" w:color="auto"/>
        <w:bottom w:val="none" w:sz="0" w:space="0" w:color="auto"/>
        <w:right w:val="none" w:sz="0" w:space="0" w:color="auto"/>
      </w:divBdr>
    </w:div>
    <w:div w:id="890385292">
      <w:bodyDiv w:val="1"/>
      <w:marLeft w:val="0"/>
      <w:marRight w:val="0"/>
      <w:marTop w:val="0"/>
      <w:marBottom w:val="0"/>
      <w:divBdr>
        <w:top w:val="none" w:sz="0" w:space="0" w:color="auto"/>
        <w:left w:val="none" w:sz="0" w:space="0" w:color="auto"/>
        <w:bottom w:val="none" w:sz="0" w:space="0" w:color="auto"/>
        <w:right w:val="none" w:sz="0" w:space="0" w:color="auto"/>
      </w:divBdr>
    </w:div>
    <w:div w:id="949552972">
      <w:bodyDiv w:val="1"/>
      <w:marLeft w:val="0"/>
      <w:marRight w:val="0"/>
      <w:marTop w:val="0"/>
      <w:marBottom w:val="0"/>
      <w:divBdr>
        <w:top w:val="none" w:sz="0" w:space="0" w:color="auto"/>
        <w:left w:val="none" w:sz="0" w:space="0" w:color="auto"/>
        <w:bottom w:val="none" w:sz="0" w:space="0" w:color="auto"/>
        <w:right w:val="none" w:sz="0" w:space="0" w:color="auto"/>
      </w:divBdr>
    </w:div>
    <w:div w:id="1006328050">
      <w:bodyDiv w:val="1"/>
      <w:marLeft w:val="0"/>
      <w:marRight w:val="0"/>
      <w:marTop w:val="0"/>
      <w:marBottom w:val="0"/>
      <w:divBdr>
        <w:top w:val="none" w:sz="0" w:space="0" w:color="auto"/>
        <w:left w:val="none" w:sz="0" w:space="0" w:color="auto"/>
        <w:bottom w:val="none" w:sz="0" w:space="0" w:color="auto"/>
        <w:right w:val="none" w:sz="0" w:space="0" w:color="auto"/>
      </w:divBdr>
    </w:div>
    <w:div w:id="1019625697">
      <w:bodyDiv w:val="1"/>
      <w:marLeft w:val="0"/>
      <w:marRight w:val="0"/>
      <w:marTop w:val="0"/>
      <w:marBottom w:val="0"/>
      <w:divBdr>
        <w:top w:val="none" w:sz="0" w:space="0" w:color="auto"/>
        <w:left w:val="none" w:sz="0" w:space="0" w:color="auto"/>
        <w:bottom w:val="none" w:sz="0" w:space="0" w:color="auto"/>
        <w:right w:val="none" w:sz="0" w:space="0" w:color="auto"/>
      </w:divBdr>
    </w:div>
    <w:div w:id="1026902299">
      <w:bodyDiv w:val="1"/>
      <w:marLeft w:val="0"/>
      <w:marRight w:val="0"/>
      <w:marTop w:val="0"/>
      <w:marBottom w:val="0"/>
      <w:divBdr>
        <w:top w:val="none" w:sz="0" w:space="0" w:color="auto"/>
        <w:left w:val="none" w:sz="0" w:space="0" w:color="auto"/>
        <w:bottom w:val="none" w:sz="0" w:space="0" w:color="auto"/>
        <w:right w:val="none" w:sz="0" w:space="0" w:color="auto"/>
      </w:divBdr>
    </w:div>
    <w:div w:id="1039164858">
      <w:bodyDiv w:val="1"/>
      <w:marLeft w:val="0"/>
      <w:marRight w:val="0"/>
      <w:marTop w:val="0"/>
      <w:marBottom w:val="0"/>
      <w:divBdr>
        <w:top w:val="none" w:sz="0" w:space="0" w:color="auto"/>
        <w:left w:val="none" w:sz="0" w:space="0" w:color="auto"/>
        <w:bottom w:val="none" w:sz="0" w:space="0" w:color="auto"/>
        <w:right w:val="none" w:sz="0" w:space="0" w:color="auto"/>
      </w:divBdr>
    </w:div>
    <w:div w:id="1047291242">
      <w:bodyDiv w:val="1"/>
      <w:marLeft w:val="0"/>
      <w:marRight w:val="0"/>
      <w:marTop w:val="0"/>
      <w:marBottom w:val="0"/>
      <w:divBdr>
        <w:top w:val="none" w:sz="0" w:space="0" w:color="auto"/>
        <w:left w:val="none" w:sz="0" w:space="0" w:color="auto"/>
        <w:bottom w:val="none" w:sz="0" w:space="0" w:color="auto"/>
        <w:right w:val="none" w:sz="0" w:space="0" w:color="auto"/>
      </w:divBdr>
    </w:div>
    <w:div w:id="1079213686">
      <w:bodyDiv w:val="1"/>
      <w:marLeft w:val="0"/>
      <w:marRight w:val="0"/>
      <w:marTop w:val="0"/>
      <w:marBottom w:val="0"/>
      <w:divBdr>
        <w:top w:val="none" w:sz="0" w:space="0" w:color="auto"/>
        <w:left w:val="none" w:sz="0" w:space="0" w:color="auto"/>
        <w:bottom w:val="none" w:sz="0" w:space="0" w:color="auto"/>
        <w:right w:val="none" w:sz="0" w:space="0" w:color="auto"/>
      </w:divBdr>
    </w:div>
    <w:div w:id="1080060124">
      <w:bodyDiv w:val="1"/>
      <w:marLeft w:val="0"/>
      <w:marRight w:val="0"/>
      <w:marTop w:val="0"/>
      <w:marBottom w:val="0"/>
      <w:divBdr>
        <w:top w:val="none" w:sz="0" w:space="0" w:color="auto"/>
        <w:left w:val="none" w:sz="0" w:space="0" w:color="auto"/>
        <w:bottom w:val="none" w:sz="0" w:space="0" w:color="auto"/>
        <w:right w:val="none" w:sz="0" w:space="0" w:color="auto"/>
      </w:divBdr>
    </w:div>
    <w:div w:id="1090741408">
      <w:bodyDiv w:val="1"/>
      <w:marLeft w:val="0"/>
      <w:marRight w:val="0"/>
      <w:marTop w:val="0"/>
      <w:marBottom w:val="0"/>
      <w:divBdr>
        <w:top w:val="none" w:sz="0" w:space="0" w:color="auto"/>
        <w:left w:val="none" w:sz="0" w:space="0" w:color="auto"/>
        <w:bottom w:val="none" w:sz="0" w:space="0" w:color="auto"/>
        <w:right w:val="none" w:sz="0" w:space="0" w:color="auto"/>
      </w:divBdr>
    </w:div>
    <w:div w:id="1116366110">
      <w:bodyDiv w:val="1"/>
      <w:marLeft w:val="0"/>
      <w:marRight w:val="0"/>
      <w:marTop w:val="0"/>
      <w:marBottom w:val="0"/>
      <w:divBdr>
        <w:top w:val="none" w:sz="0" w:space="0" w:color="auto"/>
        <w:left w:val="none" w:sz="0" w:space="0" w:color="auto"/>
        <w:bottom w:val="none" w:sz="0" w:space="0" w:color="auto"/>
        <w:right w:val="none" w:sz="0" w:space="0" w:color="auto"/>
      </w:divBdr>
    </w:div>
    <w:div w:id="1118526805">
      <w:bodyDiv w:val="1"/>
      <w:marLeft w:val="0"/>
      <w:marRight w:val="0"/>
      <w:marTop w:val="0"/>
      <w:marBottom w:val="0"/>
      <w:divBdr>
        <w:top w:val="none" w:sz="0" w:space="0" w:color="auto"/>
        <w:left w:val="none" w:sz="0" w:space="0" w:color="auto"/>
        <w:bottom w:val="none" w:sz="0" w:space="0" w:color="auto"/>
        <w:right w:val="none" w:sz="0" w:space="0" w:color="auto"/>
      </w:divBdr>
    </w:div>
    <w:div w:id="1120681400">
      <w:bodyDiv w:val="1"/>
      <w:marLeft w:val="0"/>
      <w:marRight w:val="0"/>
      <w:marTop w:val="0"/>
      <w:marBottom w:val="0"/>
      <w:divBdr>
        <w:top w:val="none" w:sz="0" w:space="0" w:color="auto"/>
        <w:left w:val="none" w:sz="0" w:space="0" w:color="auto"/>
        <w:bottom w:val="none" w:sz="0" w:space="0" w:color="auto"/>
        <w:right w:val="none" w:sz="0" w:space="0" w:color="auto"/>
      </w:divBdr>
    </w:div>
    <w:div w:id="1183015496">
      <w:bodyDiv w:val="1"/>
      <w:marLeft w:val="0"/>
      <w:marRight w:val="0"/>
      <w:marTop w:val="0"/>
      <w:marBottom w:val="0"/>
      <w:divBdr>
        <w:top w:val="none" w:sz="0" w:space="0" w:color="auto"/>
        <w:left w:val="none" w:sz="0" w:space="0" w:color="auto"/>
        <w:bottom w:val="none" w:sz="0" w:space="0" w:color="auto"/>
        <w:right w:val="none" w:sz="0" w:space="0" w:color="auto"/>
      </w:divBdr>
    </w:div>
    <w:div w:id="1190490586">
      <w:bodyDiv w:val="1"/>
      <w:marLeft w:val="0"/>
      <w:marRight w:val="0"/>
      <w:marTop w:val="0"/>
      <w:marBottom w:val="0"/>
      <w:divBdr>
        <w:top w:val="none" w:sz="0" w:space="0" w:color="auto"/>
        <w:left w:val="none" w:sz="0" w:space="0" w:color="auto"/>
        <w:bottom w:val="none" w:sz="0" w:space="0" w:color="auto"/>
        <w:right w:val="none" w:sz="0" w:space="0" w:color="auto"/>
      </w:divBdr>
    </w:div>
    <w:div w:id="1210265233">
      <w:bodyDiv w:val="1"/>
      <w:marLeft w:val="0"/>
      <w:marRight w:val="0"/>
      <w:marTop w:val="0"/>
      <w:marBottom w:val="0"/>
      <w:divBdr>
        <w:top w:val="none" w:sz="0" w:space="0" w:color="auto"/>
        <w:left w:val="none" w:sz="0" w:space="0" w:color="auto"/>
        <w:bottom w:val="none" w:sz="0" w:space="0" w:color="auto"/>
        <w:right w:val="none" w:sz="0" w:space="0" w:color="auto"/>
      </w:divBdr>
    </w:div>
    <w:div w:id="1245408183">
      <w:bodyDiv w:val="1"/>
      <w:marLeft w:val="0"/>
      <w:marRight w:val="0"/>
      <w:marTop w:val="0"/>
      <w:marBottom w:val="0"/>
      <w:divBdr>
        <w:top w:val="none" w:sz="0" w:space="0" w:color="auto"/>
        <w:left w:val="none" w:sz="0" w:space="0" w:color="auto"/>
        <w:bottom w:val="none" w:sz="0" w:space="0" w:color="auto"/>
        <w:right w:val="none" w:sz="0" w:space="0" w:color="auto"/>
      </w:divBdr>
    </w:div>
    <w:div w:id="1263686606">
      <w:bodyDiv w:val="1"/>
      <w:marLeft w:val="0"/>
      <w:marRight w:val="0"/>
      <w:marTop w:val="0"/>
      <w:marBottom w:val="0"/>
      <w:divBdr>
        <w:top w:val="none" w:sz="0" w:space="0" w:color="auto"/>
        <w:left w:val="none" w:sz="0" w:space="0" w:color="auto"/>
        <w:bottom w:val="none" w:sz="0" w:space="0" w:color="auto"/>
        <w:right w:val="none" w:sz="0" w:space="0" w:color="auto"/>
      </w:divBdr>
    </w:div>
    <w:div w:id="1292906993">
      <w:bodyDiv w:val="1"/>
      <w:marLeft w:val="0"/>
      <w:marRight w:val="0"/>
      <w:marTop w:val="0"/>
      <w:marBottom w:val="0"/>
      <w:divBdr>
        <w:top w:val="none" w:sz="0" w:space="0" w:color="auto"/>
        <w:left w:val="none" w:sz="0" w:space="0" w:color="auto"/>
        <w:bottom w:val="none" w:sz="0" w:space="0" w:color="auto"/>
        <w:right w:val="none" w:sz="0" w:space="0" w:color="auto"/>
      </w:divBdr>
    </w:div>
    <w:div w:id="1299458530">
      <w:bodyDiv w:val="1"/>
      <w:marLeft w:val="0"/>
      <w:marRight w:val="0"/>
      <w:marTop w:val="0"/>
      <w:marBottom w:val="0"/>
      <w:divBdr>
        <w:top w:val="none" w:sz="0" w:space="0" w:color="auto"/>
        <w:left w:val="none" w:sz="0" w:space="0" w:color="auto"/>
        <w:bottom w:val="none" w:sz="0" w:space="0" w:color="auto"/>
        <w:right w:val="none" w:sz="0" w:space="0" w:color="auto"/>
      </w:divBdr>
    </w:div>
    <w:div w:id="1314094611">
      <w:bodyDiv w:val="1"/>
      <w:marLeft w:val="0"/>
      <w:marRight w:val="0"/>
      <w:marTop w:val="0"/>
      <w:marBottom w:val="0"/>
      <w:divBdr>
        <w:top w:val="none" w:sz="0" w:space="0" w:color="auto"/>
        <w:left w:val="none" w:sz="0" w:space="0" w:color="auto"/>
        <w:bottom w:val="none" w:sz="0" w:space="0" w:color="auto"/>
        <w:right w:val="none" w:sz="0" w:space="0" w:color="auto"/>
      </w:divBdr>
    </w:div>
    <w:div w:id="1320963131">
      <w:bodyDiv w:val="1"/>
      <w:marLeft w:val="0"/>
      <w:marRight w:val="0"/>
      <w:marTop w:val="0"/>
      <w:marBottom w:val="0"/>
      <w:divBdr>
        <w:top w:val="none" w:sz="0" w:space="0" w:color="auto"/>
        <w:left w:val="none" w:sz="0" w:space="0" w:color="auto"/>
        <w:bottom w:val="none" w:sz="0" w:space="0" w:color="auto"/>
        <w:right w:val="none" w:sz="0" w:space="0" w:color="auto"/>
      </w:divBdr>
    </w:div>
    <w:div w:id="1329753042">
      <w:bodyDiv w:val="1"/>
      <w:marLeft w:val="0"/>
      <w:marRight w:val="0"/>
      <w:marTop w:val="0"/>
      <w:marBottom w:val="0"/>
      <w:divBdr>
        <w:top w:val="none" w:sz="0" w:space="0" w:color="auto"/>
        <w:left w:val="none" w:sz="0" w:space="0" w:color="auto"/>
        <w:bottom w:val="none" w:sz="0" w:space="0" w:color="auto"/>
        <w:right w:val="none" w:sz="0" w:space="0" w:color="auto"/>
      </w:divBdr>
    </w:div>
    <w:div w:id="1342510793">
      <w:bodyDiv w:val="1"/>
      <w:marLeft w:val="0"/>
      <w:marRight w:val="0"/>
      <w:marTop w:val="0"/>
      <w:marBottom w:val="0"/>
      <w:divBdr>
        <w:top w:val="none" w:sz="0" w:space="0" w:color="auto"/>
        <w:left w:val="none" w:sz="0" w:space="0" w:color="auto"/>
        <w:bottom w:val="none" w:sz="0" w:space="0" w:color="auto"/>
        <w:right w:val="none" w:sz="0" w:space="0" w:color="auto"/>
      </w:divBdr>
    </w:div>
    <w:div w:id="1384132551">
      <w:bodyDiv w:val="1"/>
      <w:marLeft w:val="0"/>
      <w:marRight w:val="0"/>
      <w:marTop w:val="0"/>
      <w:marBottom w:val="0"/>
      <w:divBdr>
        <w:top w:val="none" w:sz="0" w:space="0" w:color="auto"/>
        <w:left w:val="none" w:sz="0" w:space="0" w:color="auto"/>
        <w:bottom w:val="none" w:sz="0" w:space="0" w:color="auto"/>
        <w:right w:val="none" w:sz="0" w:space="0" w:color="auto"/>
      </w:divBdr>
    </w:div>
    <w:div w:id="1398942163">
      <w:bodyDiv w:val="1"/>
      <w:marLeft w:val="0"/>
      <w:marRight w:val="0"/>
      <w:marTop w:val="0"/>
      <w:marBottom w:val="0"/>
      <w:divBdr>
        <w:top w:val="none" w:sz="0" w:space="0" w:color="auto"/>
        <w:left w:val="none" w:sz="0" w:space="0" w:color="auto"/>
        <w:bottom w:val="none" w:sz="0" w:space="0" w:color="auto"/>
        <w:right w:val="none" w:sz="0" w:space="0" w:color="auto"/>
      </w:divBdr>
    </w:div>
    <w:div w:id="1430538240">
      <w:bodyDiv w:val="1"/>
      <w:marLeft w:val="0"/>
      <w:marRight w:val="0"/>
      <w:marTop w:val="0"/>
      <w:marBottom w:val="0"/>
      <w:divBdr>
        <w:top w:val="none" w:sz="0" w:space="0" w:color="auto"/>
        <w:left w:val="none" w:sz="0" w:space="0" w:color="auto"/>
        <w:bottom w:val="none" w:sz="0" w:space="0" w:color="auto"/>
        <w:right w:val="none" w:sz="0" w:space="0" w:color="auto"/>
      </w:divBdr>
    </w:div>
    <w:div w:id="1466385821">
      <w:bodyDiv w:val="1"/>
      <w:marLeft w:val="0"/>
      <w:marRight w:val="0"/>
      <w:marTop w:val="0"/>
      <w:marBottom w:val="0"/>
      <w:divBdr>
        <w:top w:val="none" w:sz="0" w:space="0" w:color="auto"/>
        <w:left w:val="none" w:sz="0" w:space="0" w:color="auto"/>
        <w:bottom w:val="none" w:sz="0" w:space="0" w:color="auto"/>
        <w:right w:val="none" w:sz="0" w:space="0" w:color="auto"/>
      </w:divBdr>
    </w:div>
    <w:div w:id="1489519298">
      <w:bodyDiv w:val="1"/>
      <w:marLeft w:val="0"/>
      <w:marRight w:val="0"/>
      <w:marTop w:val="0"/>
      <w:marBottom w:val="0"/>
      <w:divBdr>
        <w:top w:val="none" w:sz="0" w:space="0" w:color="auto"/>
        <w:left w:val="none" w:sz="0" w:space="0" w:color="auto"/>
        <w:bottom w:val="none" w:sz="0" w:space="0" w:color="auto"/>
        <w:right w:val="none" w:sz="0" w:space="0" w:color="auto"/>
      </w:divBdr>
    </w:div>
    <w:div w:id="1504662520">
      <w:bodyDiv w:val="1"/>
      <w:marLeft w:val="0"/>
      <w:marRight w:val="0"/>
      <w:marTop w:val="0"/>
      <w:marBottom w:val="0"/>
      <w:divBdr>
        <w:top w:val="none" w:sz="0" w:space="0" w:color="auto"/>
        <w:left w:val="none" w:sz="0" w:space="0" w:color="auto"/>
        <w:bottom w:val="none" w:sz="0" w:space="0" w:color="auto"/>
        <w:right w:val="none" w:sz="0" w:space="0" w:color="auto"/>
      </w:divBdr>
    </w:div>
    <w:div w:id="1563641830">
      <w:bodyDiv w:val="1"/>
      <w:marLeft w:val="0"/>
      <w:marRight w:val="0"/>
      <w:marTop w:val="0"/>
      <w:marBottom w:val="0"/>
      <w:divBdr>
        <w:top w:val="none" w:sz="0" w:space="0" w:color="auto"/>
        <w:left w:val="none" w:sz="0" w:space="0" w:color="auto"/>
        <w:bottom w:val="none" w:sz="0" w:space="0" w:color="auto"/>
        <w:right w:val="none" w:sz="0" w:space="0" w:color="auto"/>
      </w:divBdr>
    </w:div>
    <w:div w:id="1589999168">
      <w:bodyDiv w:val="1"/>
      <w:marLeft w:val="0"/>
      <w:marRight w:val="0"/>
      <w:marTop w:val="0"/>
      <w:marBottom w:val="0"/>
      <w:divBdr>
        <w:top w:val="none" w:sz="0" w:space="0" w:color="auto"/>
        <w:left w:val="none" w:sz="0" w:space="0" w:color="auto"/>
        <w:bottom w:val="none" w:sz="0" w:space="0" w:color="auto"/>
        <w:right w:val="none" w:sz="0" w:space="0" w:color="auto"/>
      </w:divBdr>
    </w:div>
    <w:div w:id="1604071267">
      <w:bodyDiv w:val="1"/>
      <w:marLeft w:val="0"/>
      <w:marRight w:val="0"/>
      <w:marTop w:val="0"/>
      <w:marBottom w:val="0"/>
      <w:divBdr>
        <w:top w:val="none" w:sz="0" w:space="0" w:color="auto"/>
        <w:left w:val="none" w:sz="0" w:space="0" w:color="auto"/>
        <w:bottom w:val="none" w:sz="0" w:space="0" w:color="auto"/>
        <w:right w:val="none" w:sz="0" w:space="0" w:color="auto"/>
      </w:divBdr>
    </w:div>
    <w:div w:id="1610118504">
      <w:bodyDiv w:val="1"/>
      <w:marLeft w:val="0"/>
      <w:marRight w:val="0"/>
      <w:marTop w:val="0"/>
      <w:marBottom w:val="0"/>
      <w:divBdr>
        <w:top w:val="none" w:sz="0" w:space="0" w:color="auto"/>
        <w:left w:val="none" w:sz="0" w:space="0" w:color="auto"/>
        <w:bottom w:val="none" w:sz="0" w:space="0" w:color="auto"/>
        <w:right w:val="none" w:sz="0" w:space="0" w:color="auto"/>
      </w:divBdr>
    </w:div>
    <w:div w:id="1660841978">
      <w:bodyDiv w:val="1"/>
      <w:marLeft w:val="0"/>
      <w:marRight w:val="0"/>
      <w:marTop w:val="0"/>
      <w:marBottom w:val="0"/>
      <w:divBdr>
        <w:top w:val="none" w:sz="0" w:space="0" w:color="auto"/>
        <w:left w:val="none" w:sz="0" w:space="0" w:color="auto"/>
        <w:bottom w:val="none" w:sz="0" w:space="0" w:color="auto"/>
        <w:right w:val="none" w:sz="0" w:space="0" w:color="auto"/>
      </w:divBdr>
    </w:div>
    <w:div w:id="1697462128">
      <w:bodyDiv w:val="1"/>
      <w:marLeft w:val="0"/>
      <w:marRight w:val="0"/>
      <w:marTop w:val="0"/>
      <w:marBottom w:val="0"/>
      <w:divBdr>
        <w:top w:val="none" w:sz="0" w:space="0" w:color="auto"/>
        <w:left w:val="none" w:sz="0" w:space="0" w:color="auto"/>
        <w:bottom w:val="none" w:sz="0" w:space="0" w:color="auto"/>
        <w:right w:val="none" w:sz="0" w:space="0" w:color="auto"/>
      </w:divBdr>
    </w:div>
    <w:div w:id="1718509755">
      <w:bodyDiv w:val="1"/>
      <w:marLeft w:val="0"/>
      <w:marRight w:val="0"/>
      <w:marTop w:val="0"/>
      <w:marBottom w:val="0"/>
      <w:divBdr>
        <w:top w:val="none" w:sz="0" w:space="0" w:color="auto"/>
        <w:left w:val="none" w:sz="0" w:space="0" w:color="auto"/>
        <w:bottom w:val="none" w:sz="0" w:space="0" w:color="auto"/>
        <w:right w:val="none" w:sz="0" w:space="0" w:color="auto"/>
      </w:divBdr>
    </w:div>
    <w:div w:id="1719813119">
      <w:bodyDiv w:val="1"/>
      <w:marLeft w:val="0"/>
      <w:marRight w:val="0"/>
      <w:marTop w:val="0"/>
      <w:marBottom w:val="0"/>
      <w:divBdr>
        <w:top w:val="none" w:sz="0" w:space="0" w:color="auto"/>
        <w:left w:val="none" w:sz="0" w:space="0" w:color="auto"/>
        <w:bottom w:val="none" w:sz="0" w:space="0" w:color="auto"/>
        <w:right w:val="none" w:sz="0" w:space="0" w:color="auto"/>
      </w:divBdr>
    </w:div>
    <w:div w:id="1768694512">
      <w:bodyDiv w:val="1"/>
      <w:marLeft w:val="0"/>
      <w:marRight w:val="0"/>
      <w:marTop w:val="0"/>
      <w:marBottom w:val="0"/>
      <w:divBdr>
        <w:top w:val="none" w:sz="0" w:space="0" w:color="auto"/>
        <w:left w:val="none" w:sz="0" w:space="0" w:color="auto"/>
        <w:bottom w:val="none" w:sz="0" w:space="0" w:color="auto"/>
        <w:right w:val="none" w:sz="0" w:space="0" w:color="auto"/>
      </w:divBdr>
    </w:div>
    <w:div w:id="1820072979">
      <w:bodyDiv w:val="1"/>
      <w:marLeft w:val="0"/>
      <w:marRight w:val="0"/>
      <w:marTop w:val="0"/>
      <w:marBottom w:val="0"/>
      <w:divBdr>
        <w:top w:val="none" w:sz="0" w:space="0" w:color="auto"/>
        <w:left w:val="none" w:sz="0" w:space="0" w:color="auto"/>
        <w:bottom w:val="none" w:sz="0" w:space="0" w:color="auto"/>
        <w:right w:val="none" w:sz="0" w:space="0" w:color="auto"/>
      </w:divBdr>
    </w:div>
    <w:div w:id="1823306687">
      <w:bodyDiv w:val="1"/>
      <w:marLeft w:val="0"/>
      <w:marRight w:val="0"/>
      <w:marTop w:val="0"/>
      <w:marBottom w:val="0"/>
      <w:divBdr>
        <w:top w:val="none" w:sz="0" w:space="0" w:color="auto"/>
        <w:left w:val="none" w:sz="0" w:space="0" w:color="auto"/>
        <w:bottom w:val="none" w:sz="0" w:space="0" w:color="auto"/>
        <w:right w:val="none" w:sz="0" w:space="0" w:color="auto"/>
      </w:divBdr>
    </w:div>
    <w:div w:id="1855992921">
      <w:bodyDiv w:val="1"/>
      <w:marLeft w:val="0"/>
      <w:marRight w:val="0"/>
      <w:marTop w:val="0"/>
      <w:marBottom w:val="0"/>
      <w:divBdr>
        <w:top w:val="none" w:sz="0" w:space="0" w:color="auto"/>
        <w:left w:val="none" w:sz="0" w:space="0" w:color="auto"/>
        <w:bottom w:val="none" w:sz="0" w:space="0" w:color="auto"/>
        <w:right w:val="none" w:sz="0" w:space="0" w:color="auto"/>
      </w:divBdr>
    </w:div>
    <w:div w:id="1879052997">
      <w:bodyDiv w:val="1"/>
      <w:marLeft w:val="0"/>
      <w:marRight w:val="0"/>
      <w:marTop w:val="0"/>
      <w:marBottom w:val="0"/>
      <w:divBdr>
        <w:top w:val="none" w:sz="0" w:space="0" w:color="auto"/>
        <w:left w:val="none" w:sz="0" w:space="0" w:color="auto"/>
        <w:bottom w:val="none" w:sz="0" w:space="0" w:color="auto"/>
        <w:right w:val="none" w:sz="0" w:space="0" w:color="auto"/>
      </w:divBdr>
    </w:div>
    <w:div w:id="1879972926">
      <w:bodyDiv w:val="1"/>
      <w:marLeft w:val="0"/>
      <w:marRight w:val="0"/>
      <w:marTop w:val="0"/>
      <w:marBottom w:val="0"/>
      <w:divBdr>
        <w:top w:val="none" w:sz="0" w:space="0" w:color="auto"/>
        <w:left w:val="none" w:sz="0" w:space="0" w:color="auto"/>
        <w:bottom w:val="none" w:sz="0" w:space="0" w:color="auto"/>
        <w:right w:val="none" w:sz="0" w:space="0" w:color="auto"/>
      </w:divBdr>
    </w:div>
    <w:div w:id="1896043102">
      <w:bodyDiv w:val="1"/>
      <w:marLeft w:val="0"/>
      <w:marRight w:val="0"/>
      <w:marTop w:val="0"/>
      <w:marBottom w:val="0"/>
      <w:divBdr>
        <w:top w:val="none" w:sz="0" w:space="0" w:color="auto"/>
        <w:left w:val="none" w:sz="0" w:space="0" w:color="auto"/>
        <w:bottom w:val="none" w:sz="0" w:space="0" w:color="auto"/>
        <w:right w:val="none" w:sz="0" w:space="0" w:color="auto"/>
      </w:divBdr>
    </w:div>
    <w:div w:id="1897157540">
      <w:bodyDiv w:val="1"/>
      <w:marLeft w:val="0"/>
      <w:marRight w:val="0"/>
      <w:marTop w:val="0"/>
      <w:marBottom w:val="0"/>
      <w:divBdr>
        <w:top w:val="none" w:sz="0" w:space="0" w:color="auto"/>
        <w:left w:val="none" w:sz="0" w:space="0" w:color="auto"/>
        <w:bottom w:val="none" w:sz="0" w:space="0" w:color="auto"/>
        <w:right w:val="none" w:sz="0" w:space="0" w:color="auto"/>
      </w:divBdr>
    </w:div>
    <w:div w:id="1898276218">
      <w:bodyDiv w:val="1"/>
      <w:marLeft w:val="0"/>
      <w:marRight w:val="0"/>
      <w:marTop w:val="0"/>
      <w:marBottom w:val="0"/>
      <w:divBdr>
        <w:top w:val="none" w:sz="0" w:space="0" w:color="auto"/>
        <w:left w:val="none" w:sz="0" w:space="0" w:color="auto"/>
        <w:bottom w:val="none" w:sz="0" w:space="0" w:color="auto"/>
        <w:right w:val="none" w:sz="0" w:space="0" w:color="auto"/>
      </w:divBdr>
    </w:div>
    <w:div w:id="1966156364">
      <w:bodyDiv w:val="1"/>
      <w:marLeft w:val="0"/>
      <w:marRight w:val="0"/>
      <w:marTop w:val="0"/>
      <w:marBottom w:val="0"/>
      <w:divBdr>
        <w:top w:val="none" w:sz="0" w:space="0" w:color="auto"/>
        <w:left w:val="none" w:sz="0" w:space="0" w:color="auto"/>
        <w:bottom w:val="none" w:sz="0" w:space="0" w:color="auto"/>
        <w:right w:val="none" w:sz="0" w:space="0" w:color="auto"/>
      </w:divBdr>
    </w:div>
    <w:div w:id="1988320653">
      <w:bodyDiv w:val="1"/>
      <w:marLeft w:val="0"/>
      <w:marRight w:val="0"/>
      <w:marTop w:val="0"/>
      <w:marBottom w:val="0"/>
      <w:divBdr>
        <w:top w:val="none" w:sz="0" w:space="0" w:color="auto"/>
        <w:left w:val="none" w:sz="0" w:space="0" w:color="auto"/>
        <w:bottom w:val="none" w:sz="0" w:space="0" w:color="auto"/>
        <w:right w:val="none" w:sz="0" w:space="0" w:color="auto"/>
      </w:divBdr>
    </w:div>
    <w:div w:id="1996103213">
      <w:bodyDiv w:val="1"/>
      <w:marLeft w:val="0"/>
      <w:marRight w:val="0"/>
      <w:marTop w:val="0"/>
      <w:marBottom w:val="0"/>
      <w:divBdr>
        <w:top w:val="none" w:sz="0" w:space="0" w:color="auto"/>
        <w:left w:val="none" w:sz="0" w:space="0" w:color="auto"/>
        <w:bottom w:val="none" w:sz="0" w:space="0" w:color="auto"/>
        <w:right w:val="none" w:sz="0" w:space="0" w:color="auto"/>
      </w:divBdr>
    </w:div>
    <w:div w:id="2003653484">
      <w:bodyDiv w:val="1"/>
      <w:marLeft w:val="0"/>
      <w:marRight w:val="0"/>
      <w:marTop w:val="0"/>
      <w:marBottom w:val="0"/>
      <w:divBdr>
        <w:top w:val="none" w:sz="0" w:space="0" w:color="auto"/>
        <w:left w:val="none" w:sz="0" w:space="0" w:color="auto"/>
        <w:bottom w:val="none" w:sz="0" w:space="0" w:color="auto"/>
        <w:right w:val="none" w:sz="0" w:space="0" w:color="auto"/>
      </w:divBdr>
    </w:div>
    <w:div w:id="2015842767">
      <w:bodyDiv w:val="1"/>
      <w:marLeft w:val="0"/>
      <w:marRight w:val="0"/>
      <w:marTop w:val="0"/>
      <w:marBottom w:val="0"/>
      <w:divBdr>
        <w:top w:val="none" w:sz="0" w:space="0" w:color="auto"/>
        <w:left w:val="none" w:sz="0" w:space="0" w:color="auto"/>
        <w:bottom w:val="none" w:sz="0" w:space="0" w:color="auto"/>
        <w:right w:val="none" w:sz="0" w:space="0" w:color="auto"/>
      </w:divBdr>
    </w:div>
    <w:div w:id="2028212287">
      <w:bodyDiv w:val="1"/>
      <w:marLeft w:val="0"/>
      <w:marRight w:val="0"/>
      <w:marTop w:val="0"/>
      <w:marBottom w:val="0"/>
      <w:divBdr>
        <w:top w:val="none" w:sz="0" w:space="0" w:color="auto"/>
        <w:left w:val="none" w:sz="0" w:space="0" w:color="auto"/>
        <w:bottom w:val="none" w:sz="0" w:space="0" w:color="auto"/>
        <w:right w:val="none" w:sz="0" w:space="0" w:color="auto"/>
      </w:divBdr>
    </w:div>
    <w:div w:id="2041736690">
      <w:bodyDiv w:val="1"/>
      <w:marLeft w:val="0"/>
      <w:marRight w:val="0"/>
      <w:marTop w:val="0"/>
      <w:marBottom w:val="0"/>
      <w:divBdr>
        <w:top w:val="none" w:sz="0" w:space="0" w:color="auto"/>
        <w:left w:val="none" w:sz="0" w:space="0" w:color="auto"/>
        <w:bottom w:val="none" w:sz="0" w:space="0" w:color="auto"/>
        <w:right w:val="none" w:sz="0" w:space="0" w:color="auto"/>
      </w:divBdr>
    </w:div>
    <w:div w:id="2112317351">
      <w:bodyDiv w:val="1"/>
      <w:marLeft w:val="0"/>
      <w:marRight w:val="0"/>
      <w:marTop w:val="0"/>
      <w:marBottom w:val="0"/>
      <w:divBdr>
        <w:top w:val="none" w:sz="0" w:space="0" w:color="auto"/>
        <w:left w:val="none" w:sz="0" w:space="0" w:color="auto"/>
        <w:bottom w:val="none" w:sz="0" w:space="0" w:color="auto"/>
        <w:right w:val="none" w:sz="0" w:space="0" w:color="auto"/>
      </w:divBdr>
    </w:div>
    <w:div w:id="2113622025">
      <w:bodyDiv w:val="1"/>
      <w:marLeft w:val="0"/>
      <w:marRight w:val="0"/>
      <w:marTop w:val="0"/>
      <w:marBottom w:val="0"/>
      <w:divBdr>
        <w:top w:val="none" w:sz="0" w:space="0" w:color="auto"/>
        <w:left w:val="none" w:sz="0" w:space="0" w:color="auto"/>
        <w:bottom w:val="none" w:sz="0" w:space="0" w:color="auto"/>
        <w:right w:val="none" w:sz="0" w:space="0" w:color="auto"/>
      </w:divBdr>
    </w:div>
    <w:div w:id="2114468310">
      <w:bodyDiv w:val="1"/>
      <w:marLeft w:val="0"/>
      <w:marRight w:val="0"/>
      <w:marTop w:val="0"/>
      <w:marBottom w:val="0"/>
      <w:divBdr>
        <w:top w:val="none" w:sz="0" w:space="0" w:color="auto"/>
        <w:left w:val="none" w:sz="0" w:space="0" w:color="auto"/>
        <w:bottom w:val="none" w:sz="0" w:space="0" w:color="auto"/>
        <w:right w:val="none" w:sz="0" w:space="0" w:color="auto"/>
      </w:divBdr>
    </w:div>
    <w:div w:id="2139838324">
      <w:bodyDiv w:val="1"/>
      <w:marLeft w:val="0"/>
      <w:marRight w:val="0"/>
      <w:marTop w:val="0"/>
      <w:marBottom w:val="0"/>
      <w:divBdr>
        <w:top w:val="none" w:sz="0" w:space="0" w:color="auto"/>
        <w:left w:val="none" w:sz="0" w:space="0" w:color="auto"/>
        <w:bottom w:val="none" w:sz="0" w:space="0" w:color="auto"/>
        <w:right w:val="none" w:sz="0" w:space="0" w:color="auto"/>
      </w:divBdr>
    </w:div>
    <w:div w:id="21410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474251-E376-411E-92E9-918893B9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12578</Words>
  <Characters>67925</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Luísia F. Alves</dc:creator>
  <cp:lastModifiedBy>Angela De Azevedo Jacob Reichelt</cp:lastModifiedBy>
  <cp:revision>3</cp:revision>
  <dcterms:created xsi:type="dcterms:W3CDTF">2025-01-22T13:44:00Z</dcterms:created>
  <dcterms:modified xsi:type="dcterms:W3CDTF">2025-01-22T13:45:00Z</dcterms:modified>
</cp:coreProperties>
</file>