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E7F1C" w14:textId="0E4390FB" w:rsidR="000749B3" w:rsidRPr="00264B4A" w:rsidRDefault="000749B3" w:rsidP="000E4FEC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64B4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Supplementary Materials</w:t>
      </w:r>
    </w:p>
    <w:p w14:paraId="52D68622" w14:textId="4DA53491" w:rsidR="00797C31" w:rsidRPr="00264B4A" w:rsidRDefault="00797C31" w:rsidP="000E4FEC">
      <w:pPr>
        <w:rPr>
          <w:rFonts w:ascii="Times New Roman" w:hAnsi="Times New Roman" w:cs="Times New Roman"/>
          <w:i/>
          <w:iCs/>
          <w:color w:val="000000" w:themeColor="text1"/>
        </w:rPr>
      </w:pPr>
      <w:r w:rsidRPr="00264B4A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Supplementary Table 1. </w:t>
      </w:r>
      <w:r w:rsidRPr="00264B4A">
        <w:rPr>
          <w:rFonts w:ascii="Times New Roman" w:hAnsi="Times New Roman" w:cs="Times New Roman"/>
          <w:i/>
          <w:iCs/>
          <w:color w:val="000000" w:themeColor="text1"/>
        </w:rPr>
        <w:t>The search queries used for each database and the search results</w:t>
      </w:r>
    </w:p>
    <w:p w14:paraId="7E8C504A" w14:textId="77777777" w:rsidR="003D6475" w:rsidRPr="00264B4A" w:rsidRDefault="003D6475" w:rsidP="000E4FEC">
      <w:pPr>
        <w:rPr>
          <w:rFonts w:ascii="Times New Roman" w:hAnsi="Times New Roman" w:cs="Times New Roman"/>
          <w:i/>
          <w:iCs/>
          <w:color w:val="000000" w:themeColor="text1"/>
        </w:rPr>
      </w:pPr>
    </w:p>
    <w:tbl>
      <w:tblPr>
        <w:tblStyle w:val="TableGrid"/>
        <w:tblW w:w="9487" w:type="dxa"/>
        <w:tblLook w:val="04A0" w:firstRow="1" w:lastRow="0" w:firstColumn="1" w:lastColumn="0" w:noHBand="0" w:noVBand="1"/>
      </w:tblPr>
      <w:tblGrid>
        <w:gridCol w:w="462"/>
        <w:gridCol w:w="7496"/>
        <w:gridCol w:w="1529"/>
      </w:tblGrid>
      <w:tr w:rsidR="00264B4A" w:rsidRPr="00264B4A" w14:paraId="46BA53BC" w14:textId="77777777" w:rsidTr="00F422D2">
        <w:trPr>
          <w:trHeight w:val="369"/>
        </w:trPr>
        <w:tc>
          <w:tcPr>
            <w:tcW w:w="7958" w:type="dxa"/>
            <w:gridSpan w:val="2"/>
            <w:tcBorders>
              <w:bottom w:val="single" w:sz="4" w:space="0" w:color="auto"/>
            </w:tcBorders>
            <w:vAlign w:val="center"/>
          </w:tcPr>
          <w:p w14:paraId="7FAA3BF4" w14:textId="77777777" w:rsidR="00F422D2" w:rsidRPr="00264B4A" w:rsidRDefault="00F422D2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color w:val="000000" w:themeColor="text1"/>
              </w:rPr>
              <w:t>Query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vAlign w:val="center"/>
          </w:tcPr>
          <w:p w14:paraId="2DE60536" w14:textId="77777777" w:rsidR="00F422D2" w:rsidRPr="00264B4A" w:rsidRDefault="00F422D2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color w:val="000000" w:themeColor="text1"/>
              </w:rPr>
              <w:t>Results (No.)</w:t>
            </w:r>
          </w:p>
          <w:p w14:paraId="40CAFF8B" w14:textId="2DBD3AFA" w:rsidR="00F422D2" w:rsidRPr="00264B4A" w:rsidRDefault="00DE138B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 Dec 2024</w:t>
            </w:r>
          </w:p>
        </w:tc>
      </w:tr>
      <w:tr w:rsidR="00264B4A" w:rsidRPr="00264B4A" w14:paraId="122223E7" w14:textId="77777777" w:rsidTr="00F422D2">
        <w:trPr>
          <w:trHeight w:val="398"/>
        </w:trPr>
        <w:tc>
          <w:tcPr>
            <w:tcW w:w="9487" w:type="dxa"/>
            <w:gridSpan w:val="3"/>
            <w:tcBorders>
              <w:bottom w:val="single" w:sz="4" w:space="0" w:color="auto"/>
            </w:tcBorders>
            <w:vAlign w:val="center"/>
          </w:tcPr>
          <w:p w14:paraId="752B1DC6" w14:textId="77777777" w:rsidR="00797C31" w:rsidRPr="00264B4A" w:rsidRDefault="00797C31" w:rsidP="000E4FE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PubMed</w:t>
            </w:r>
          </w:p>
        </w:tc>
      </w:tr>
      <w:tr w:rsidR="00264B4A" w:rsidRPr="00264B4A" w14:paraId="25AD2ECB" w14:textId="77777777" w:rsidTr="00F422D2">
        <w:trPr>
          <w:trHeight w:val="287"/>
        </w:trPr>
        <w:tc>
          <w:tcPr>
            <w:tcW w:w="462" w:type="dxa"/>
            <w:tcBorders>
              <w:top w:val="single" w:sz="4" w:space="0" w:color="auto"/>
            </w:tcBorders>
            <w:vAlign w:val="center"/>
          </w:tcPr>
          <w:p w14:paraId="42C808D8" w14:textId="77777777" w:rsidR="00797C31" w:rsidRPr="00264B4A" w:rsidRDefault="00797C31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color w:val="000000" w:themeColor="text1"/>
              </w:rPr>
              <w:t>#1</w:t>
            </w:r>
          </w:p>
        </w:tc>
        <w:tc>
          <w:tcPr>
            <w:tcW w:w="7496" w:type="dxa"/>
            <w:tcBorders>
              <w:top w:val="nil"/>
            </w:tcBorders>
            <w:vAlign w:val="center"/>
          </w:tcPr>
          <w:p w14:paraId="0F081B97" w14:textId="1DA9CECA" w:rsidR="00797C31" w:rsidRPr="00264B4A" w:rsidRDefault="00F422D2" w:rsidP="000E4FE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color w:val="000000" w:themeColor="text1"/>
              </w:rPr>
              <w:t>(“lipid ind*”[tiab] OR “TyG”[tiab] OR “triglyceride glucose”[tiab] OR “triglyceride-glucose”[tiab] OR “triglyceride-glucose index”[tiab]</w:t>
            </w:r>
            <w:r w:rsidR="00A21868">
              <w:rPr>
                <w:rFonts w:ascii="Times New Roman" w:hAnsi="Times New Roman" w:cs="Times New Roman"/>
                <w:color w:val="000000" w:themeColor="text1"/>
              </w:rPr>
              <w:t xml:space="preserve"> OR “TyG index”[tiab]</w:t>
            </w:r>
            <w:r w:rsidR="00514C73">
              <w:rPr>
                <w:rFonts w:ascii="Times New Roman" w:hAnsi="Times New Roman" w:cs="Times New Roman"/>
                <w:color w:val="000000" w:themeColor="text1"/>
              </w:rPr>
              <w:t xml:space="preserve"> OR </w:t>
            </w:r>
            <w:r w:rsidR="00514C73" w:rsidRPr="00264B4A">
              <w:rPr>
                <w:rFonts w:ascii="Times New Roman" w:hAnsi="Times New Roman" w:cs="Times New Roman"/>
                <w:color w:val="000000" w:themeColor="text1"/>
              </w:rPr>
              <w:t>“triglyceride</w:t>
            </w:r>
            <w:r w:rsidR="00514C7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14C73" w:rsidRPr="00264B4A">
              <w:rPr>
                <w:rFonts w:ascii="Times New Roman" w:hAnsi="Times New Roman" w:cs="Times New Roman"/>
                <w:color w:val="000000" w:themeColor="text1"/>
              </w:rPr>
              <w:t>glucose index”[tiab]</w:t>
            </w:r>
            <w:r w:rsidR="00514C73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="00DE13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529" w:type="dxa"/>
            <w:tcBorders>
              <w:top w:val="nil"/>
            </w:tcBorders>
            <w:vAlign w:val="center"/>
          </w:tcPr>
          <w:p w14:paraId="45173085" w14:textId="7909511E" w:rsidR="00797C31" w:rsidRPr="00264B4A" w:rsidRDefault="00DE138B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F22A8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482</w:t>
            </w:r>
          </w:p>
        </w:tc>
      </w:tr>
      <w:tr w:rsidR="00264B4A" w:rsidRPr="00264B4A" w14:paraId="30CE163B" w14:textId="77777777" w:rsidTr="00F422D2">
        <w:trPr>
          <w:trHeight w:val="530"/>
        </w:trPr>
        <w:tc>
          <w:tcPr>
            <w:tcW w:w="462" w:type="dxa"/>
            <w:vAlign w:val="center"/>
          </w:tcPr>
          <w:p w14:paraId="7FE8D85E" w14:textId="77777777" w:rsidR="00797C31" w:rsidRPr="00264B4A" w:rsidRDefault="00797C31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color w:val="000000" w:themeColor="text1"/>
              </w:rPr>
              <w:t>#2</w:t>
            </w:r>
          </w:p>
        </w:tc>
        <w:tc>
          <w:tcPr>
            <w:tcW w:w="7496" w:type="dxa"/>
            <w:vAlign w:val="center"/>
          </w:tcPr>
          <w:p w14:paraId="22C177F3" w14:textId="567F60CC" w:rsidR="00797C31" w:rsidRPr="00C7138F" w:rsidRDefault="00C7138F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76EFA">
              <w:rPr>
                <w:rFonts w:ascii="Times New Roman" w:hAnsi="Times New Roman" w:cs="Times New Roman"/>
                <w:color w:val="000000" w:themeColor="text1"/>
              </w:rPr>
              <w:t>(“bone density”[MeSH]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OR “</w:t>
            </w:r>
            <w:r w:rsidRPr="00471E52">
              <w:rPr>
                <w:rFonts w:ascii="Times New Roman" w:hAnsi="Times New Roman" w:cs="Times New Roman"/>
                <w:color w:val="000000" w:themeColor="text1"/>
              </w:rPr>
              <w:t>Bone Densit</w:t>
            </w:r>
            <w:r>
              <w:rPr>
                <w:rFonts w:ascii="Times New Roman" w:hAnsi="Times New Roman" w:cs="Times New Roman"/>
                <w:color w:val="000000" w:themeColor="text1"/>
              </w:rPr>
              <w:t>*”[tiab] OR “</w:t>
            </w:r>
            <w:r w:rsidRPr="00471E52">
              <w:rPr>
                <w:rFonts w:ascii="Times New Roman" w:hAnsi="Times New Roman" w:cs="Times New Roman"/>
                <w:color w:val="000000" w:themeColor="text1"/>
              </w:rPr>
              <w:t>Density, Bone</w:t>
            </w:r>
            <w:r>
              <w:rPr>
                <w:rFonts w:ascii="Times New Roman" w:hAnsi="Times New Roman" w:cs="Times New Roman"/>
                <w:color w:val="000000" w:themeColor="text1"/>
              </w:rPr>
              <w:t>”[tiab] OR “</w:t>
            </w:r>
            <w:r w:rsidRPr="00471E52">
              <w:rPr>
                <w:rFonts w:ascii="Times New Roman" w:hAnsi="Times New Roman" w:cs="Times New Roman"/>
                <w:color w:val="000000" w:themeColor="text1"/>
              </w:rPr>
              <w:t>Bone Mineral Densit</w:t>
            </w:r>
            <w:r>
              <w:rPr>
                <w:rFonts w:ascii="Times New Roman" w:hAnsi="Times New Roman" w:cs="Times New Roman"/>
                <w:color w:val="000000" w:themeColor="text1"/>
              </w:rPr>
              <w:t>*”[tiab] OR “</w:t>
            </w:r>
            <w:r w:rsidRPr="00471E52">
              <w:rPr>
                <w:rFonts w:ascii="Times New Roman" w:hAnsi="Times New Roman" w:cs="Times New Roman"/>
                <w:color w:val="000000" w:themeColor="text1"/>
              </w:rPr>
              <w:t>Density, Bone Mineral</w:t>
            </w:r>
            <w:r>
              <w:rPr>
                <w:rFonts w:ascii="Times New Roman" w:hAnsi="Times New Roman" w:cs="Times New Roman"/>
                <w:color w:val="000000" w:themeColor="text1"/>
              </w:rPr>
              <w:t>”[tiab] OR “</w:t>
            </w:r>
            <w:r w:rsidRPr="00471E52">
              <w:rPr>
                <w:rFonts w:ascii="Times New Roman" w:hAnsi="Times New Roman" w:cs="Times New Roman"/>
                <w:color w:val="000000" w:themeColor="text1"/>
              </w:rPr>
              <w:t>Bone Mineral Content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*”[tiab] </w:t>
            </w:r>
            <w:r w:rsidRPr="00876EFA">
              <w:rPr>
                <w:rFonts w:ascii="Times New Roman" w:hAnsi="Times New Roman" w:cs="Times New Roman"/>
                <w:color w:val="000000" w:themeColor="text1"/>
              </w:rPr>
              <w:t xml:space="preserve">OR “fractures, bone”[MeSH]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OR </w:t>
            </w:r>
            <w:r w:rsidRPr="00876EFA">
              <w:rPr>
                <w:rFonts w:ascii="Times New Roman" w:hAnsi="Times New Roman" w:cs="Times New Roman"/>
                <w:color w:val="000000" w:themeColor="text1"/>
              </w:rPr>
              <w:t>“fractures, bone”[</w:t>
            </w:r>
            <w:r>
              <w:rPr>
                <w:rFonts w:ascii="Times New Roman" w:hAnsi="Times New Roman" w:cs="Times New Roman"/>
                <w:color w:val="000000" w:themeColor="text1"/>
              </w:rPr>
              <w:t>tiab</w:t>
            </w:r>
            <w:r w:rsidRPr="00876EFA">
              <w:rPr>
                <w:rFonts w:ascii="Times New Roman" w:hAnsi="Times New Roman" w:cs="Times New Roman"/>
                <w:color w:val="000000" w:themeColor="text1"/>
              </w:rPr>
              <w:t>]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OR </w:t>
            </w:r>
            <w:r w:rsidRPr="00BF463A">
              <w:rPr>
                <w:rFonts w:ascii="Times New Roman" w:hAnsi="Times New Roman" w:cs="Times New Roman"/>
                <w:color w:val="000000" w:themeColor="text1"/>
              </w:rPr>
              <w:t>"Bones, Broken"[tiab] OR "Bone, Broken"[tiab] OR "Broken Bone"[tiab] OR "Bone Fracture"[tiab] OR "Fracture, Bone"[tiab] OR "Bone Fractures"[tiab] OR "Broken Bones"[tiab] OR "Spiral Fracture"[tiab] OR "Fracture, Spiral"[tiab] OR "Fractures, Spiral"[tiab] OR "Spiral Fractures"[tiab] OR "Torsion Fracture"[tiab] OR "Fracture, Torsion"[tiab] OR "Fractures, Torsion"[tiab] OR "Torsion Fractures"[tiab]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76EFA">
              <w:rPr>
                <w:rFonts w:ascii="Times New Roman" w:hAnsi="Times New Roman" w:cs="Times New Roman"/>
                <w:color w:val="000000" w:themeColor="text1"/>
              </w:rPr>
              <w:t>OR “osteoporosis”[MeSH]</w:t>
            </w:r>
            <w:r w:rsidRPr="00921E0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76EFA">
              <w:rPr>
                <w:rFonts w:ascii="Times New Roman" w:hAnsi="Times New Roman" w:cs="Times New Roman"/>
                <w:color w:val="000000" w:themeColor="text1"/>
              </w:rPr>
              <w:t>OR “osteoporosis”[</w:t>
            </w:r>
            <w:r>
              <w:rPr>
                <w:rFonts w:ascii="Times New Roman" w:hAnsi="Times New Roman" w:cs="Times New Roman"/>
                <w:color w:val="000000" w:themeColor="text1"/>
              </w:rPr>
              <w:t>tiab</w:t>
            </w:r>
            <w:r w:rsidRPr="00876EFA">
              <w:rPr>
                <w:rFonts w:ascii="Times New Roman" w:hAnsi="Times New Roman" w:cs="Times New Roman"/>
                <w:color w:val="000000" w:themeColor="text1"/>
              </w:rPr>
              <w:t xml:space="preserve">]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OR </w:t>
            </w:r>
            <w:r w:rsidRPr="00921E01">
              <w:rPr>
                <w:rFonts w:ascii="Times New Roman" w:hAnsi="Times New Roman" w:cs="Times New Roman"/>
                <w:color w:val="000000" w:themeColor="text1"/>
              </w:rPr>
              <w:t>"Osteoporoses"[tiab] OR "Osteoporosis, Age-Related"[tiab] OR "Osteoporosis, Age Related"[tiab] OR "Age-Related Osteoporosis"[tiab] OR "Age-Related Osteoporoses"[tiab] OR "Age Related Osteoporosis"[tiab] OR "Osteoporoses, Age-Related"[tiab] OR "Bone Loss, Age-Related"[tiab] OR "Age-Related Bone Loss"[tiab] OR "Age-Related Bone Losses"[tiab] OR "Bone Loss, Age Related"[tiab] OR "Bone Losses, Age-Related"[tiab] OR "Osteoporosis, Senile"[tiab] OR "Osteoporoses, Senile"[tiab] OR "Senile Osteoporoses"[tiab] OR "Senile Osteoporosis"[tiab] OR "Osteoporosis, Involutional"[tiab] OR "Osteoporosis, Post-Traumatic"[tiab] OR "Osteoporosis, Post Traumatic"[tiab] OR "Post-Traumatic Osteoporoses"[tiab] OR "Post-Traumatic Osteoporosis"[tiab]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76EFA">
              <w:rPr>
                <w:rFonts w:ascii="Times New Roman" w:hAnsi="Times New Roman" w:cs="Times New Roman"/>
                <w:color w:val="000000" w:themeColor="text1"/>
              </w:rPr>
              <w:t>OR “osteoporotic”[</w:t>
            </w:r>
            <w:r>
              <w:rPr>
                <w:rFonts w:ascii="Times New Roman" w:hAnsi="Times New Roman" w:cs="Times New Roman"/>
                <w:color w:val="000000" w:themeColor="text1"/>
              </w:rPr>
              <w:t>tiab</w:t>
            </w:r>
            <w:r w:rsidRPr="00876EFA">
              <w:rPr>
                <w:rFonts w:ascii="Times New Roman" w:hAnsi="Times New Roman" w:cs="Times New Roman"/>
                <w:color w:val="000000" w:themeColor="text1"/>
              </w:rPr>
              <w:t>] OR “bone loss”[</w:t>
            </w:r>
            <w:r>
              <w:rPr>
                <w:rFonts w:ascii="Times New Roman" w:hAnsi="Times New Roman" w:cs="Times New Roman"/>
                <w:color w:val="000000" w:themeColor="text1"/>
              </w:rPr>
              <w:t>tiab</w:t>
            </w:r>
            <w:r w:rsidRPr="00876EFA">
              <w:rPr>
                <w:rFonts w:ascii="Times New Roman" w:hAnsi="Times New Roman" w:cs="Times New Roman"/>
                <w:color w:val="000000" w:themeColor="text1"/>
              </w:rPr>
              <w:t>] OR “fracture”[</w:t>
            </w:r>
            <w:r>
              <w:rPr>
                <w:rFonts w:ascii="Times New Roman" w:hAnsi="Times New Roman" w:cs="Times New Roman"/>
                <w:color w:val="000000" w:themeColor="text1"/>
              </w:rPr>
              <w:t>tiab</w:t>
            </w:r>
            <w:r w:rsidRPr="00876EFA">
              <w:rPr>
                <w:rFonts w:ascii="Times New Roman" w:hAnsi="Times New Roman" w:cs="Times New Roman"/>
                <w:color w:val="000000" w:themeColor="text1"/>
              </w:rPr>
              <w:t>] OR “bone demineralisation”[</w:t>
            </w:r>
            <w:r>
              <w:rPr>
                <w:rFonts w:ascii="Times New Roman" w:hAnsi="Times New Roman" w:cs="Times New Roman"/>
                <w:color w:val="000000" w:themeColor="text1"/>
              </w:rPr>
              <w:t>tiab</w:t>
            </w:r>
            <w:r w:rsidRPr="00876EFA">
              <w:rPr>
                <w:rFonts w:ascii="Times New Roman" w:hAnsi="Times New Roman" w:cs="Times New Roman"/>
                <w:color w:val="000000" w:themeColor="text1"/>
              </w:rPr>
              <w:t>] OR “bone demineralization”[</w:t>
            </w:r>
            <w:r>
              <w:rPr>
                <w:rFonts w:ascii="Times New Roman" w:hAnsi="Times New Roman" w:cs="Times New Roman"/>
                <w:color w:val="000000" w:themeColor="text1"/>
              </w:rPr>
              <w:t>tiab</w:t>
            </w:r>
            <w:r w:rsidRPr="00876EFA">
              <w:rPr>
                <w:rFonts w:ascii="Times New Roman" w:hAnsi="Times New Roman" w:cs="Times New Roman"/>
                <w:color w:val="000000" w:themeColor="text1"/>
              </w:rPr>
              <w:t>] OR “metabolic bone disease*”[</w:t>
            </w:r>
            <w:r>
              <w:rPr>
                <w:rFonts w:ascii="Times New Roman" w:hAnsi="Times New Roman" w:cs="Times New Roman"/>
                <w:color w:val="000000" w:themeColor="text1"/>
              </w:rPr>
              <w:t>tiab</w:t>
            </w:r>
            <w:r w:rsidRPr="00876EFA">
              <w:rPr>
                <w:rFonts w:ascii="Times New Roman" w:hAnsi="Times New Roman" w:cs="Times New Roman"/>
                <w:color w:val="000000" w:themeColor="text1"/>
              </w:rPr>
              <w:t>] OR “osteopenia”[</w:t>
            </w:r>
            <w:r>
              <w:rPr>
                <w:rFonts w:ascii="Times New Roman" w:hAnsi="Times New Roman" w:cs="Times New Roman"/>
                <w:color w:val="000000" w:themeColor="text1"/>
              </w:rPr>
              <w:t>tiab</w:t>
            </w:r>
            <w:r w:rsidRPr="00876EFA">
              <w:rPr>
                <w:rFonts w:ascii="Times New Roman" w:hAnsi="Times New Roman" w:cs="Times New Roman"/>
                <w:color w:val="000000" w:themeColor="text1"/>
              </w:rPr>
              <w:t>] OR “osteopenic”[</w:t>
            </w:r>
            <w:r>
              <w:rPr>
                <w:rFonts w:ascii="Times New Roman" w:hAnsi="Times New Roman" w:cs="Times New Roman"/>
                <w:color w:val="000000" w:themeColor="text1"/>
              </w:rPr>
              <w:t>tiab</w:t>
            </w:r>
            <w:r w:rsidRPr="00876EFA">
              <w:rPr>
                <w:rFonts w:ascii="Times New Roman" w:hAnsi="Times New Roman" w:cs="Times New Roman"/>
                <w:color w:val="000000" w:themeColor="text1"/>
              </w:rPr>
              <w:t>] OR “osteopaenia”[</w:t>
            </w:r>
            <w:r>
              <w:rPr>
                <w:rFonts w:ascii="Times New Roman" w:hAnsi="Times New Roman" w:cs="Times New Roman"/>
                <w:color w:val="000000" w:themeColor="text1"/>
              </w:rPr>
              <w:t>Tiab</w:t>
            </w:r>
            <w:r w:rsidRPr="00876EFA">
              <w:rPr>
                <w:rFonts w:ascii="Times New Roman" w:hAnsi="Times New Roman" w:cs="Times New Roman"/>
                <w:color w:val="000000" w:themeColor="text1"/>
              </w:rPr>
              <w:t>] OR “osteopaenic”[</w:t>
            </w:r>
            <w:r>
              <w:rPr>
                <w:rFonts w:ascii="Times New Roman" w:hAnsi="Times New Roman" w:cs="Times New Roman"/>
                <w:color w:val="000000" w:themeColor="text1"/>
              </w:rPr>
              <w:t>tiab</w:t>
            </w:r>
            <w:r w:rsidRPr="00876EFA">
              <w:rPr>
                <w:rFonts w:ascii="Times New Roman" w:hAnsi="Times New Roman" w:cs="Times New Roman"/>
                <w:color w:val="000000" w:themeColor="text1"/>
              </w:rPr>
              <w:t>] OR “bone deterioration”[</w:t>
            </w:r>
            <w:r>
              <w:rPr>
                <w:rFonts w:ascii="Times New Roman" w:hAnsi="Times New Roman" w:cs="Times New Roman"/>
                <w:color w:val="000000" w:themeColor="text1"/>
              </w:rPr>
              <w:t>tiab</w:t>
            </w:r>
            <w:r w:rsidRPr="00876EFA">
              <w:rPr>
                <w:rFonts w:ascii="Times New Roman" w:hAnsi="Times New Roman" w:cs="Times New Roman"/>
                <w:color w:val="000000" w:themeColor="text1"/>
              </w:rPr>
              <w:t>] OR “bone mass density”[</w:t>
            </w:r>
            <w:r>
              <w:rPr>
                <w:rFonts w:ascii="Times New Roman" w:hAnsi="Times New Roman" w:cs="Times New Roman"/>
                <w:color w:val="000000" w:themeColor="text1"/>
              </w:rPr>
              <w:t>tiab</w:t>
            </w:r>
            <w:r w:rsidRPr="00876EFA">
              <w:rPr>
                <w:rFonts w:ascii="Times New Roman" w:hAnsi="Times New Roman" w:cs="Times New Roman"/>
                <w:color w:val="000000" w:themeColor="text1"/>
              </w:rPr>
              <w:t>]</w:t>
            </w:r>
            <w:r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529" w:type="dxa"/>
            <w:vAlign w:val="center"/>
          </w:tcPr>
          <w:p w14:paraId="73236B08" w14:textId="58EF8D37" w:rsidR="00797C31" w:rsidRPr="00264B4A" w:rsidRDefault="00F22A83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400,548</w:t>
            </w:r>
          </w:p>
        </w:tc>
      </w:tr>
      <w:tr w:rsidR="00264B4A" w:rsidRPr="00264B4A" w14:paraId="46870100" w14:textId="77777777" w:rsidTr="00F422D2">
        <w:trPr>
          <w:trHeight w:val="398"/>
        </w:trPr>
        <w:tc>
          <w:tcPr>
            <w:tcW w:w="462" w:type="dxa"/>
            <w:vAlign w:val="center"/>
          </w:tcPr>
          <w:p w14:paraId="6D37A6E1" w14:textId="77777777" w:rsidR="00797C31" w:rsidRPr="00264B4A" w:rsidRDefault="00797C31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color w:val="000000" w:themeColor="text1"/>
              </w:rPr>
              <w:t>#3</w:t>
            </w:r>
          </w:p>
        </w:tc>
        <w:tc>
          <w:tcPr>
            <w:tcW w:w="7496" w:type="dxa"/>
            <w:tcBorders>
              <w:bottom w:val="single" w:sz="4" w:space="0" w:color="auto"/>
            </w:tcBorders>
            <w:vAlign w:val="center"/>
          </w:tcPr>
          <w:p w14:paraId="0B09F097" w14:textId="77777777" w:rsidR="00797C31" w:rsidRPr="00264B4A" w:rsidRDefault="00797C31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color w:val="000000" w:themeColor="text1"/>
              </w:rPr>
              <w:t>#1 AND #2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vAlign w:val="center"/>
          </w:tcPr>
          <w:p w14:paraId="175F853C" w14:textId="55288264" w:rsidR="00797C31" w:rsidRPr="00264B4A" w:rsidRDefault="00DE138B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</w:tr>
      <w:tr w:rsidR="00264B4A" w:rsidRPr="00264B4A" w14:paraId="200FFBB2" w14:textId="77777777" w:rsidTr="00F422D2">
        <w:trPr>
          <w:trHeight w:val="369"/>
        </w:trPr>
        <w:tc>
          <w:tcPr>
            <w:tcW w:w="9487" w:type="dxa"/>
            <w:gridSpan w:val="3"/>
            <w:vAlign w:val="center"/>
          </w:tcPr>
          <w:p w14:paraId="443E2B4D" w14:textId="77777777" w:rsidR="00797C31" w:rsidRPr="00264B4A" w:rsidRDefault="00797C31" w:rsidP="000E4FE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Embase</w:t>
            </w:r>
          </w:p>
        </w:tc>
      </w:tr>
      <w:tr w:rsidR="00264B4A" w:rsidRPr="00264B4A" w14:paraId="0AD85E76" w14:textId="77777777" w:rsidTr="00F422D2">
        <w:trPr>
          <w:trHeight w:val="62"/>
        </w:trPr>
        <w:tc>
          <w:tcPr>
            <w:tcW w:w="462" w:type="dxa"/>
            <w:vAlign w:val="center"/>
          </w:tcPr>
          <w:p w14:paraId="2037A386" w14:textId="77777777" w:rsidR="00F422D2" w:rsidRPr="00264B4A" w:rsidRDefault="00F422D2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color w:val="000000" w:themeColor="text1"/>
              </w:rPr>
              <w:t>#1</w:t>
            </w:r>
          </w:p>
        </w:tc>
        <w:tc>
          <w:tcPr>
            <w:tcW w:w="7496" w:type="dxa"/>
            <w:tcBorders>
              <w:top w:val="nil"/>
            </w:tcBorders>
            <w:vAlign w:val="center"/>
          </w:tcPr>
          <w:p w14:paraId="11890694" w14:textId="5D22EBAB" w:rsidR="00F422D2" w:rsidRPr="00264B4A" w:rsidRDefault="000E4FEC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E4FEC">
              <w:rPr>
                <w:rFonts w:ascii="Times New Roman" w:hAnsi="Times New Roman" w:cs="Times New Roman"/>
                <w:color w:val="000000" w:themeColor="text1"/>
              </w:rPr>
              <w:t>('lipid ind*':ti,ab,kw OR 'tyg':ti,ab,kw OR 'triglyceride glucose':ti,ab,kw OR 'triglyceride-glucose':ti,ab,kw OR 'triglyceride-glucose index':ti,ab,kw OR 'tyg index':ti,ab,kw OR 'triglyceride glucose index':ti,ab,kw)</w:t>
            </w:r>
            <w:r w:rsidR="00C6198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529" w:type="dxa"/>
            <w:tcBorders>
              <w:top w:val="nil"/>
            </w:tcBorders>
            <w:vAlign w:val="center"/>
          </w:tcPr>
          <w:p w14:paraId="50CE0666" w14:textId="39338DEA" w:rsidR="00F422D2" w:rsidRPr="00264B4A" w:rsidRDefault="00C61989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61989">
              <w:rPr>
                <w:rFonts w:ascii="Times New Roman" w:hAnsi="Times New Roman" w:cs="Times New Roman"/>
                <w:color w:val="000000" w:themeColor="text1"/>
              </w:rPr>
              <w:t>5,741</w:t>
            </w:r>
          </w:p>
        </w:tc>
      </w:tr>
      <w:tr w:rsidR="00264B4A" w:rsidRPr="00264B4A" w14:paraId="3A52C272" w14:textId="77777777" w:rsidTr="00F422D2">
        <w:trPr>
          <w:trHeight w:val="359"/>
        </w:trPr>
        <w:tc>
          <w:tcPr>
            <w:tcW w:w="462" w:type="dxa"/>
            <w:vAlign w:val="center"/>
          </w:tcPr>
          <w:p w14:paraId="29AC7B75" w14:textId="77777777" w:rsidR="00FC25DF" w:rsidRPr="00264B4A" w:rsidRDefault="00FC25DF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color w:val="000000" w:themeColor="text1"/>
              </w:rPr>
              <w:t>#2</w:t>
            </w:r>
          </w:p>
        </w:tc>
        <w:tc>
          <w:tcPr>
            <w:tcW w:w="7496" w:type="dxa"/>
            <w:vAlign w:val="center"/>
          </w:tcPr>
          <w:p w14:paraId="5908FFE2" w14:textId="50B92179" w:rsidR="00FC25DF" w:rsidRPr="00264B4A" w:rsidRDefault="00C7138F" w:rsidP="000E4FEC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7138F">
              <w:rPr>
                <w:rFonts w:ascii="Times New Roman" w:eastAsia="Times New Roman" w:hAnsi="Times New Roman" w:cs="Times New Roman"/>
                <w:color w:val="000000" w:themeColor="text1"/>
              </w:rPr>
              <w:t>('bone density'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/</w:t>
            </w:r>
            <w:r w:rsidRPr="00C7138F">
              <w:rPr>
                <w:rFonts w:ascii="Times New Roman" w:eastAsia="Times New Roman" w:hAnsi="Times New Roman" w:cs="Times New Roman"/>
                <w:color w:val="000000" w:themeColor="text1"/>
              </w:rPr>
              <w:t>exp OR 'bone densit*':ti,ab,kw OR 'density, bone':ti,ab,kw OR 'bone mineral densit*':ti,ab,kw OR 'density, bone mineral':ti,ab,kw OR 'bone mineral content*':ti,ab,kw OR 'fractures, bone'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/</w:t>
            </w:r>
            <w:r w:rsidRPr="00C7138F">
              <w:rPr>
                <w:rFonts w:ascii="Times New Roman" w:eastAsia="Times New Roman" w:hAnsi="Times New Roman" w:cs="Times New Roman"/>
                <w:color w:val="000000" w:themeColor="text1"/>
              </w:rPr>
              <w:t>exp OR 'fractures, bone':ti,ab,kw OR 'bones, broken':ti,ab,kw OR 'bone, broken':ti,ab,kw OR 'broken bone':ti,ab,kw OR 'bone fracture':ti,ab,kw OR 'fracture, bone':ti,ab,kw OR 'bone fractures':ti,ab,kw OR 'broken bones':ti,ab,kw OR 'spiral fracture':ti,ab,kw OR 'fracture, spiral':ti,ab,kw OR 'fractures, spiral':ti,ab,kw OR 'spiral fractures':ti,ab,kw OR 'torsion fracture':ti,ab,kw OR 'fracture, torsion':ti,ab,kw OR 'fractures, torsion':ti,ab,kw OR 'torsion fractures':ti,ab,kw OR 'osteoporosis'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/</w:t>
            </w:r>
            <w:r w:rsidRPr="00C7138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exp OR 'osteoporosis':ti,ab,kw OR 'osteoporoses':ti,ab,kw OR 'osteoporosis, age-related':ti,ab,kw OR 'osteoporosis, age related':ti,ab,kw OR 'age-related osteoporosis':ti,ab,kw OR 'age-related osteoporoses':ti,ab,kw OR 'age related osteoporosis':ti,ab,kw OR 'osteoporoses, age-related':ti,ab,kw OR 'bone loss, age-related':ti,ab,kw OR 'age-related bone loss':ti,ab,kw OR 'age-related bone losses':ti,ab,kw OR 'bone loss, age related':ti,ab,kw OR 'bone </w:t>
            </w:r>
            <w:r w:rsidRPr="00C7138F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losses, age-related':ti,ab,kw OR 'osteoporosis, senile':ti,ab,kw OR 'osteoporoses, senile':ti,ab,kw OR 'senile osteoporoses':ti,ab,kw OR 'senile osteoporosis':ti,ab,kw OR 'osteoporosis, involutional':ti,ab,kw OR 'osteoporosis, post-traumatic':ti,ab,kw OR 'osteoporosis, post traumatic':ti,ab,kw OR 'post-traumatic osteoporoses':ti,ab,kw OR 'post-traumatic osteoporosis':ti,ab,kw OR 'osteoporotic':ti,ab,kw OR 'bone loss':ti,ab,kw OR 'fracture':ti,ab,kw OR 'bone demineralisation':ti,ab,kw OR 'bone demineralization':ti,ab,kw OR 'metabolic bone disease*':ti,ab,kw OR 'osteopenia':ti,ab,kw OR 'osteopenic':ti,ab,kw OR 'osteopaenia':ti,ab,kw OR 'osteopaenic':ti,ab,kw OR 'bone deterioration':ti,ab,kw OR 'bone mass density':ti,ab,kw)</w:t>
            </w:r>
          </w:p>
        </w:tc>
        <w:tc>
          <w:tcPr>
            <w:tcW w:w="1529" w:type="dxa"/>
            <w:vAlign w:val="center"/>
          </w:tcPr>
          <w:p w14:paraId="494D6CC6" w14:textId="6E735240" w:rsidR="00FC25DF" w:rsidRPr="00264B4A" w:rsidRDefault="00C61989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61989">
              <w:rPr>
                <w:rFonts w:ascii="Times New Roman" w:hAnsi="Times New Roman" w:cs="Times New Roman"/>
                <w:color w:val="000000" w:themeColor="text1"/>
              </w:rPr>
              <w:lastRenderedPageBreak/>
              <w:t>602,021</w:t>
            </w:r>
          </w:p>
        </w:tc>
      </w:tr>
      <w:tr w:rsidR="00264B4A" w:rsidRPr="00264B4A" w14:paraId="58A255DA" w14:textId="77777777" w:rsidTr="00F422D2">
        <w:trPr>
          <w:trHeight w:val="398"/>
        </w:trPr>
        <w:tc>
          <w:tcPr>
            <w:tcW w:w="462" w:type="dxa"/>
            <w:vAlign w:val="center"/>
          </w:tcPr>
          <w:p w14:paraId="13FA5314" w14:textId="77777777" w:rsidR="00FC25DF" w:rsidRPr="00264B4A" w:rsidRDefault="00FC25DF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color w:val="000000" w:themeColor="text1"/>
              </w:rPr>
              <w:t>#3</w:t>
            </w:r>
          </w:p>
        </w:tc>
        <w:tc>
          <w:tcPr>
            <w:tcW w:w="7496" w:type="dxa"/>
            <w:tcBorders>
              <w:bottom w:val="single" w:sz="4" w:space="0" w:color="auto"/>
            </w:tcBorders>
            <w:vAlign w:val="center"/>
          </w:tcPr>
          <w:p w14:paraId="0551DA92" w14:textId="77777777" w:rsidR="00FC25DF" w:rsidRPr="00264B4A" w:rsidRDefault="00FC25DF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color w:val="000000" w:themeColor="text1"/>
              </w:rPr>
              <w:t>#1 AND #2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vAlign w:val="center"/>
          </w:tcPr>
          <w:p w14:paraId="303ABE46" w14:textId="5B71F2DC" w:rsidR="00FC25DF" w:rsidRPr="00264B4A" w:rsidRDefault="00C61989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51</w:t>
            </w:r>
          </w:p>
        </w:tc>
      </w:tr>
      <w:tr w:rsidR="00264B4A" w:rsidRPr="00264B4A" w14:paraId="166BC5E0" w14:textId="77777777" w:rsidTr="00F422D2">
        <w:trPr>
          <w:trHeight w:val="369"/>
        </w:trPr>
        <w:tc>
          <w:tcPr>
            <w:tcW w:w="9487" w:type="dxa"/>
            <w:gridSpan w:val="3"/>
            <w:vAlign w:val="center"/>
          </w:tcPr>
          <w:p w14:paraId="66C45E8A" w14:textId="77777777" w:rsidR="00FC25DF" w:rsidRPr="00264B4A" w:rsidRDefault="00FC25DF" w:rsidP="000E4FE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Web of Science</w:t>
            </w:r>
          </w:p>
        </w:tc>
      </w:tr>
      <w:tr w:rsidR="00264B4A" w:rsidRPr="00264B4A" w14:paraId="1748E4B2" w14:textId="77777777" w:rsidTr="00F422D2">
        <w:trPr>
          <w:trHeight w:val="58"/>
        </w:trPr>
        <w:tc>
          <w:tcPr>
            <w:tcW w:w="462" w:type="dxa"/>
            <w:vAlign w:val="center"/>
          </w:tcPr>
          <w:p w14:paraId="3F92F1E0" w14:textId="77777777" w:rsidR="00F422D2" w:rsidRPr="00264B4A" w:rsidRDefault="00F422D2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color w:val="000000" w:themeColor="text1"/>
              </w:rPr>
              <w:t>#1</w:t>
            </w:r>
          </w:p>
        </w:tc>
        <w:tc>
          <w:tcPr>
            <w:tcW w:w="7496" w:type="dxa"/>
            <w:tcBorders>
              <w:top w:val="nil"/>
            </w:tcBorders>
            <w:vAlign w:val="center"/>
          </w:tcPr>
          <w:p w14:paraId="0355ED81" w14:textId="0F0791C8" w:rsidR="00F422D2" w:rsidRPr="00264B4A" w:rsidRDefault="00F422D2" w:rsidP="000E4FE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color w:val="000000" w:themeColor="text1"/>
              </w:rPr>
              <w:t>(TS=“lipid ind*” OR TS=“TyG” OR TS=“triglyceride glucose” OR TS=“triglyceride-glucose” OR TS=“triglyceride-glucose index”</w:t>
            </w:r>
            <w:r w:rsidR="00A21868">
              <w:rPr>
                <w:rFonts w:ascii="Times New Roman" w:hAnsi="Times New Roman" w:cs="Times New Roman"/>
                <w:color w:val="000000" w:themeColor="text1"/>
              </w:rPr>
              <w:t xml:space="preserve"> OR TS=“TyG index”</w:t>
            </w:r>
            <w:r w:rsidR="00514C73">
              <w:rPr>
                <w:rFonts w:ascii="Times New Roman" w:hAnsi="Times New Roman" w:cs="Times New Roman"/>
                <w:color w:val="000000" w:themeColor="text1"/>
              </w:rPr>
              <w:t xml:space="preserve"> OR </w:t>
            </w:r>
            <w:r w:rsidR="00514C73" w:rsidRPr="00264B4A">
              <w:rPr>
                <w:rFonts w:ascii="Times New Roman" w:hAnsi="Times New Roman" w:cs="Times New Roman"/>
                <w:color w:val="000000" w:themeColor="text1"/>
              </w:rPr>
              <w:t>TS=“triglyceride</w:t>
            </w:r>
            <w:r w:rsidR="00514C7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14C73" w:rsidRPr="00264B4A">
              <w:rPr>
                <w:rFonts w:ascii="Times New Roman" w:hAnsi="Times New Roman" w:cs="Times New Roman"/>
                <w:color w:val="000000" w:themeColor="text1"/>
              </w:rPr>
              <w:t>glucose index”</w:t>
            </w:r>
            <w:r w:rsidRPr="00264B4A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="006B255B">
              <w:rPr>
                <w:rFonts w:ascii="Times New Roman" w:hAnsi="Times New Roman" w:cs="Times New Roman"/>
                <w:color w:val="000000" w:themeColor="text1"/>
              </w:rPr>
              <w:t xml:space="preserve"> AND</w:t>
            </w:r>
          </w:p>
        </w:tc>
        <w:tc>
          <w:tcPr>
            <w:tcW w:w="1529" w:type="dxa"/>
            <w:tcBorders>
              <w:top w:val="nil"/>
            </w:tcBorders>
            <w:vAlign w:val="center"/>
          </w:tcPr>
          <w:p w14:paraId="12851A26" w14:textId="002D851D" w:rsidR="00F422D2" w:rsidRPr="00264B4A" w:rsidRDefault="006B255B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5,355</w:t>
            </w:r>
          </w:p>
        </w:tc>
      </w:tr>
      <w:tr w:rsidR="00264B4A" w:rsidRPr="00264B4A" w14:paraId="60E09F87" w14:textId="77777777" w:rsidTr="00F422D2">
        <w:trPr>
          <w:trHeight w:val="305"/>
        </w:trPr>
        <w:tc>
          <w:tcPr>
            <w:tcW w:w="462" w:type="dxa"/>
            <w:vAlign w:val="center"/>
          </w:tcPr>
          <w:p w14:paraId="627A3FAD" w14:textId="77777777" w:rsidR="00F422D2" w:rsidRPr="00264B4A" w:rsidRDefault="00F422D2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color w:val="000000" w:themeColor="text1"/>
              </w:rPr>
              <w:t>#2</w:t>
            </w:r>
          </w:p>
        </w:tc>
        <w:tc>
          <w:tcPr>
            <w:tcW w:w="7496" w:type="dxa"/>
            <w:vAlign w:val="center"/>
          </w:tcPr>
          <w:p w14:paraId="06E9C6D6" w14:textId="33E5E0EA" w:rsidR="00F422D2" w:rsidRPr="00264B4A" w:rsidRDefault="00746B25" w:rsidP="000E4FE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46B25">
              <w:rPr>
                <w:rFonts w:ascii="Times New Roman" w:eastAsia="Times New Roman" w:hAnsi="Times New Roman" w:cs="Times New Roman"/>
                <w:color w:val="000000" w:themeColor="text1"/>
              </w:rPr>
              <w:t>(TS='bone densit*' OR TS='density, bone' OR TS='bone mineral densit*' OR TS='density, bone mineral' OR TS='bone mineral content*' OR TS='fractures, bone' OR TS='bones, broken' OR TS='bone, broken' OR TS='broken bone' OR TS='bone fracture' OR TS='fracture, bone' OR TS='bone fractures' OR TS='broken bones' OR TS='spiral fracture' OR TS='fracture, spiral' OR TS='fractures, spiral' OR TS='spiral fractures' OR TS='torsion fracture' OR TS='fracture, torsion' OR TS='fractures, torsion' OR TS='torsion fractures' OR TS='osteoporosis' OR TS='osteoporoses' OR TS='osteoporosis, age-related' OR TS='osteoporosis, age related' OR TS='age-related osteoporosis' OR TS='age-related osteoporoses' OR TS='age related osteoporosis' OR TS='osteoporoses, age-related' OR TS='bone loss, age-related' OR TS='age-related bone loss' OR TS='age-related bone losses' OR TS='bone loss, age related' OR TS='bone losses, age-related' OR TS='osteoporosis, senile' OR TS='osteoporoses, senile' OR TS='senile osteoporoses' OR TS='senile osteoporosis' OR TS='osteoporosis, involutional' OR TS='osteoporosis, post-traumatic' OR TS='osteoporosis, post traumatic' OR TS='post-traumatic osteoporoses' OR TS='post-traumatic osteoporosis' OR TS='osteoporotic' OR TS='bone loss' OR TS='fracture' OR TS='bone demineralisation' OR TS='bone demineralization' OR TS='metabolic bone disease*' OR TS='osteopenia' OR TS='osteopenic' OR TS='osteopaenia' OR TS='osteopaenic' OR TS='bone deterioration' OR TS='bone mass density')</w:t>
            </w:r>
          </w:p>
        </w:tc>
        <w:tc>
          <w:tcPr>
            <w:tcW w:w="1529" w:type="dxa"/>
            <w:vAlign w:val="center"/>
          </w:tcPr>
          <w:p w14:paraId="517DC44D" w14:textId="2A405CE9" w:rsidR="00F422D2" w:rsidRPr="00264B4A" w:rsidRDefault="006B255B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837,954</w:t>
            </w:r>
          </w:p>
        </w:tc>
      </w:tr>
      <w:tr w:rsidR="00264B4A" w:rsidRPr="00264B4A" w14:paraId="217B9685" w14:textId="77777777" w:rsidTr="00F422D2">
        <w:trPr>
          <w:trHeight w:val="398"/>
        </w:trPr>
        <w:tc>
          <w:tcPr>
            <w:tcW w:w="462" w:type="dxa"/>
            <w:vAlign w:val="center"/>
          </w:tcPr>
          <w:p w14:paraId="2454EAEA" w14:textId="77777777" w:rsidR="00FC25DF" w:rsidRPr="00264B4A" w:rsidRDefault="00FC25DF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color w:val="000000" w:themeColor="text1"/>
              </w:rPr>
              <w:t>#3</w:t>
            </w:r>
          </w:p>
        </w:tc>
        <w:tc>
          <w:tcPr>
            <w:tcW w:w="7496" w:type="dxa"/>
            <w:vAlign w:val="center"/>
          </w:tcPr>
          <w:p w14:paraId="68C4E9EC" w14:textId="77777777" w:rsidR="00FC25DF" w:rsidRPr="00264B4A" w:rsidRDefault="00FC25DF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color w:val="000000" w:themeColor="text1"/>
              </w:rPr>
              <w:t>#1 AND #2</w:t>
            </w:r>
          </w:p>
        </w:tc>
        <w:tc>
          <w:tcPr>
            <w:tcW w:w="1529" w:type="dxa"/>
            <w:vAlign w:val="center"/>
          </w:tcPr>
          <w:p w14:paraId="654EF78C" w14:textId="65AA065D" w:rsidR="00FC25DF" w:rsidRPr="00264B4A" w:rsidRDefault="006B255B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</w:tr>
      <w:tr w:rsidR="00264B4A" w:rsidRPr="00264B4A" w14:paraId="04C9DEE5" w14:textId="77777777" w:rsidTr="00F422D2">
        <w:trPr>
          <w:trHeight w:val="398"/>
        </w:trPr>
        <w:tc>
          <w:tcPr>
            <w:tcW w:w="9487" w:type="dxa"/>
            <w:gridSpan w:val="3"/>
            <w:vAlign w:val="center"/>
          </w:tcPr>
          <w:p w14:paraId="1EA3964E" w14:textId="2943FEFF" w:rsidR="00FC25DF" w:rsidRPr="00264B4A" w:rsidRDefault="00FC25DF" w:rsidP="000E4FE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b/>
                <w:bCs/>
                <w:color w:val="000000" w:themeColor="text1"/>
                <w:rtl/>
              </w:rPr>
              <w:t>S</w:t>
            </w:r>
            <w:r w:rsidRPr="00264B4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COPUS</w:t>
            </w:r>
          </w:p>
        </w:tc>
      </w:tr>
      <w:tr w:rsidR="00264B4A" w:rsidRPr="00264B4A" w14:paraId="53CB8B77" w14:textId="77777777" w:rsidTr="00F422D2">
        <w:trPr>
          <w:trHeight w:val="398"/>
        </w:trPr>
        <w:tc>
          <w:tcPr>
            <w:tcW w:w="462" w:type="dxa"/>
            <w:vAlign w:val="center"/>
          </w:tcPr>
          <w:p w14:paraId="627F8A1E" w14:textId="29A152C4" w:rsidR="00F422D2" w:rsidRPr="00264B4A" w:rsidRDefault="00F422D2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color w:val="000000" w:themeColor="text1"/>
              </w:rPr>
              <w:t>#1</w:t>
            </w:r>
          </w:p>
        </w:tc>
        <w:tc>
          <w:tcPr>
            <w:tcW w:w="7496" w:type="dxa"/>
            <w:vAlign w:val="center"/>
          </w:tcPr>
          <w:p w14:paraId="51E29137" w14:textId="79452F58" w:rsidR="00F422D2" w:rsidRPr="00264B4A" w:rsidRDefault="00F422D2" w:rsidP="000E4FE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color w:val="000000" w:themeColor="text1"/>
              </w:rPr>
              <w:t>(TITLE-ABS-KEY</w:t>
            </w:r>
            <w:r w:rsidR="000749B3" w:rsidRPr="00264B4A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264B4A">
              <w:rPr>
                <w:rFonts w:ascii="Times New Roman" w:hAnsi="Times New Roman" w:cs="Times New Roman"/>
                <w:color w:val="000000" w:themeColor="text1"/>
              </w:rPr>
              <w:t>“lipid ind*”</w:t>
            </w:r>
            <w:r w:rsidR="000749B3" w:rsidRPr="00264B4A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Pr="00264B4A">
              <w:rPr>
                <w:rFonts w:ascii="Times New Roman" w:hAnsi="Times New Roman" w:cs="Times New Roman"/>
                <w:color w:val="000000" w:themeColor="text1"/>
              </w:rPr>
              <w:t xml:space="preserve"> OR TITLE-ABS-KEY</w:t>
            </w:r>
            <w:r w:rsidR="000749B3" w:rsidRPr="00264B4A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264B4A">
              <w:rPr>
                <w:rFonts w:ascii="Times New Roman" w:hAnsi="Times New Roman" w:cs="Times New Roman"/>
                <w:color w:val="000000" w:themeColor="text1"/>
              </w:rPr>
              <w:t>“TyG”</w:t>
            </w:r>
            <w:r w:rsidR="000749B3" w:rsidRPr="00264B4A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Pr="00264B4A">
              <w:rPr>
                <w:rFonts w:ascii="Times New Roman" w:hAnsi="Times New Roman" w:cs="Times New Roman"/>
                <w:color w:val="000000" w:themeColor="text1"/>
              </w:rPr>
              <w:t xml:space="preserve"> OR TITLE-ABS-KEY</w:t>
            </w:r>
            <w:r w:rsidR="000749B3" w:rsidRPr="00264B4A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264B4A">
              <w:rPr>
                <w:rFonts w:ascii="Times New Roman" w:hAnsi="Times New Roman" w:cs="Times New Roman"/>
                <w:color w:val="000000" w:themeColor="text1"/>
              </w:rPr>
              <w:t>“triglyceride glucose”</w:t>
            </w:r>
            <w:r w:rsidR="000749B3" w:rsidRPr="00264B4A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Pr="00264B4A">
              <w:rPr>
                <w:rFonts w:ascii="Times New Roman" w:hAnsi="Times New Roman" w:cs="Times New Roman"/>
                <w:color w:val="000000" w:themeColor="text1"/>
              </w:rPr>
              <w:t xml:space="preserve"> OR TITLE-ABS-KEY</w:t>
            </w:r>
            <w:r w:rsidR="000749B3" w:rsidRPr="00264B4A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264B4A">
              <w:rPr>
                <w:rFonts w:ascii="Times New Roman" w:hAnsi="Times New Roman" w:cs="Times New Roman"/>
                <w:color w:val="000000" w:themeColor="text1"/>
              </w:rPr>
              <w:t>“triglyceride-glucose”</w:t>
            </w:r>
            <w:r w:rsidR="000749B3" w:rsidRPr="00264B4A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Pr="00264B4A">
              <w:rPr>
                <w:rFonts w:ascii="Times New Roman" w:hAnsi="Times New Roman" w:cs="Times New Roman"/>
                <w:color w:val="000000" w:themeColor="text1"/>
              </w:rPr>
              <w:t xml:space="preserve"> OR TITLE-ABS-KEY</w:t>
            </w:r>
            <w:r w:rsidR="000749B3" w:rsidRPr="00264B4A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264B4A">
              <w:rPr>
                <w:rFonts w:ascii="Times New Roman" w:hAnsi="Times New Roman" w:cs="Times New Roman"/>
                <w:color w:val="000000" w:themeColor="text1"/>
              </w:rPr>
              <w:t>“triglyceride-glucose index”)</w:t>
            </w:r>
            <w:r w:rsidR="00A21868">
              <w:rPr>
                <w:rFonts w:ascii="Times New Roman" w:hAnsi="Times New Roman" w:cs="Times New Roman"/>
                <w:color w:val="000000" w:themeColor="text1"/>
              </w:rPr>
              <w:t xml:space="preserve"> OR</w:t>
            </w:r>
            <w:r w:rsidR="007C057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C057C" w:rsidRPr="00264B4A">
              <w:rPr>
                <w:rFonts w:ascii="Times New Roman" w:hAnsi="Times New Roman" w:cs="Times New Roman"/>
                <w:color w:val="000000" w:themeColor="text1"/>
              </w:rPr>
              <w:t>TITLE-ABS-KEY(“triglyceride</w:t>
            </w:r>
            <w:r w:rsidR="007C057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C057C" w:rsidRPr="00264B4A">
              <w:rPr>
                <w:rFonts w:ascii="Times New Roman" w:hAnsi="Times New Roman" w:cs="Times New Roman"/>
                <w:color w:val="000000" w:themeColor="text1"/>
              </w:rPr>
              <w:t>glucose index”)</w:t>
            </w:r>
            <w:r w:rsidR="007C057C">
              <w:rPr>
                <w:rFonts w:ascii="Times New Roman" w:hAnsi="Times New Roman" w:cs="Times New Roman"/>
                <w:color w:val="000000" w:themeColor="text1"/>
              </w:rPr>
              <w:t xml:space="preserve"> OR</w:t>
            </w:r>
            <w:r w:rsidR="00A218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A21868" w:rsidRPr="00264B4A">
              <w:rPr>
                <w:rFonts w:ascii="Times New Roman" w:hAnsi="Times New Roman" w:cs="Times New Roman"/>
                <w:color w:val="000000" w:themeColor="text1"/>
              </w:rPr>
              <w:t>TITLE-ABS-KEY</w:t>
            </w:r>
            <w:r w:rsidR="00A21868">
              <w:rPr>
                <w:rFonts w:ascii="Times New Roman" w:hAnsi="Times New Roman" w:cs="Times New Roman"/>
                <w:color w:val="000000" w:themeColor="text1"/>
              </w:rPr>
              <w:t>(“TyG index”)</w:t>
            </w:r>
            <w:r w:rsidR="000749B3" w:rsidRPr="00264B4A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="004B22EE">
              <w:rPr>
                <w:rFonts w:ascii="Times New Roman" w:hAnsi="Times New Roman" w:cs="Times New Roman"/>
                <w:color w:val="000000" w:themeColor="text1"/>
              </w:rPr>
              <w:t xml:space="preserve"> AND</w:t>
            </w:r>
          </w:p>
        </w:tc>
        <w:tc>
          <w:tcPr>
            <w:tcW w:w="1529" w:type="dxa"/>
            <w:vAlign w:val="center"/>
          </w:tcPr>
          <w:p w14:paraId="7BE9CF88" w14:textId="323D0311" w:rsidR="00F422D2" w:rsidRPr="00264B4A" w:rsidRDefault="00F524D4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7,080</w:t>
            </w:r>
          </w:p>
        </w:tc>
      </w:tr>
      <w:tr w:rsidR="00264B4A" w:rsidRPr="00264B4A" w14:paraId="0C1BD9BE" w14:textId="77777777" w:rsidTr="00F422D2">
        <w:trPr>
          <w:trHeight w:val="398"/>
        </w:trPr>
        <w:tc>
          <w:tcPr>
            <w:tcW w:w="462" w:type="dxa"/>
            <w:vAlign w:val="center"/>
          </w:tcPr>
          <w:p w14:paraId="4E79133E" w14:textId="30996203" w:rsidR="00F422D2" w:rsidRPr="00264B4A" w:rsidRDefault="00F422D2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color w:val="000000" w:themeColor="text1"/>
              </w:rPr>
              <w:t>#2</w:t>
            </w:r>
          </w:p>
        </w:tc>
        <w:tc>
          <w:tcPr>
            <w:tcW w:w="7496" w:type="dxa"/>
            <w:vAlign w:val="center"/>
          </w:tcPr>
          <w:p w14:paraId="15E40E36" w14:textId="25C097E5" w:rsidR="00F422D2" w:rsidRPr="00264B4A" w:rsidRDefault="00F06AD6" w:rsidP="000E4FE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(</w:t>
            </w:r>
            <w:r w:rsidRPr="00F06AD6">
              <w:rPr>
                <w:rFonts w:ascii="Times New Roman" w:eastAsia="Times New Roman" w:hAnsi="Times New Roman" w:cs="Times New Roman"/>
                <w:color w:val="000000" w:themeColor="text1"/>
              </w:rPr>
              <w:t>TITLE-ABS-KEY("bone densit*") OR TITLE-ABS-KEY("density, bone") OR TITLE-ABS-KEY("bone mineral densit*") OR TITLE-ABS-KEY("density, bone mineral") OR TITLE-ABS-KEY("bone mineral content*") OR TITLE-ABS-KEY("fractures, bone") OR TITLE-ABS-KEY("bones, broken") OR TITLE-ABS-KEY("bone, broken") OR TITLE-ABS-KEY("broken bone") OR TITLE-ABS-KEY("bone fracture") OR TITLE-ABS-KEY("fracture, bone") OR TITLE-ABS-KEY("bone fractures") OR TITLE-ABS-KEY("broken bones") OR TITLE-ABS-KEY("spiral fracture") OR TITLE-ABS-KEY("fracture, spiral") OR TITLE-ABS-KEY("fractures, spiral") OR TITLE-ABS-KEY("spiral fractures") OR TITLE-ABS-KEY("torsion fracture") OR TITLE-ABS-KEY("fracture, torsion") OR TITLE-ABS-KEY("fractures, torsion") OR TITLE-ABS-KEY("torsion fractures") OR TITLE-ABS-</w:t>
            </w:r>
            <w:r w:rsidRPr="00F06AD6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KEY("osteoporosis") OR TITLE-ABS-KEY("osteoporoses") OR TITLE-ABS-KEY("osteoporosis, age-related") OR TITLE-ABS-KEY("osteoporosis, age related") OR TITLE-ABS-KEY("age-related osteoporosis") OR TITLE-ABS-KEY("age-related osteoporoses") OR TITLE-ABS-KEY("age related osteoporosis") OR TITLE-ABS-KEY("osteoporoses, age-related") OR TITLE-ABS-KEY("bone loss, age-related") OR TITLE-ABS-KEY("age-related bone loss") OR TITLE-ABS-KEY("age-related bone losses") OR TITLE-ABS-KEY("bone loss, age related") OR TITLE-ABS-KEY("bone losses, age-related") OR TITLE-ABS-KEY("osteoporosis, senile") OR TITLE-ABS-KEY("osteoporoses, senile") OR TITLE-ABS-KEY("senile osteoporoses") OR TITLE-ABS-KEY("senile osteoporosis") OR TITLE-ABS-KEY("osteoporosis, involutional") OR TITLE-ABS-KEY("osteoporosis, post-traumatic") OR TITLE-ABS-KEY("osteoporosis, post traumatic") OR TITLE-ABS-KEY("post-traumatic osteoporoses") OR TITLE-ABS-KEY("post-traumatic osteoporosis") OR TITLE-ABS-KEY("osteoporotic") OR TITLE-ABS-KEY("bone loss") OR TITLE-ABS-KEY("fracture") OR TITLE-ABS-KEY("bone demineralisation") OR TITLE-ABS-KEY("bone demineralization") OR TITLE-ABS-KEY("metabolic bone disease*") OR TITLE-ABS-KEY("osteopenia") OR TITLE-ABS-KEY("osteopenic") OR TITLE-ABS-KEY("osteopaenia") OR TITLE-ABS-KEY("osteopaenic") OR TITLE-ABS-KEY("bone deterioration") OR TITLE-ABS-KEY("bone mass density"))</w:t>
            </w:r>
          </w:p>
        </w:tc>
        <w:tc>
          <w:tcPr>
            <w:tcW w:w="1529" w:type="dxa"/>
            <w:vAlign w:val="center"/>
          </w:tcPr>
          <w:p w14:paraId="6901FB8A" w14:textId="0BD70659" w:rsidR="00F422D2" w:rsidRPr="00264B4A" w:rsidRDefault="00F524D4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24D4">
              <w:rPr>
                <w:rFonts w:ascii="Times New Roman" w:hAnsi="Times New Roman" w:cs="Times New Roman"/>
                <w:color w:val="000000" w:themeColor="text1"/>
              </w:rPr>
              <w:lastRenderedPageBreak/>
              <w:t>1,035,771</w:t>
            </w:r>
          </w:p>
        </w:tc>
      </w:tr>
      <w:tr w:rsidR="00264B4A" w:rsidRPr="00264B4A" w14:paraId="4E1973AC" w14:textId="77777777" w:rsidTr="00F422D2">
        <w:trPr>
          <w:trHeight w:val="398"/>
        </w:trPr>
        <w:tc>
          <w:tcPr>
            <w:tcW w:w="462" w:type="dxa"/>
            <w:vAlign w:val="center"/>
          </w:tcPr>
          <w:p w14:paraId="553269A6" w14:textId="0C9C1856" w:rsidR="00FC25DF" w:rsidRPr="00264B4A" w:rsidRDefault="00FC25DF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color w:val="000000" w:themeColor="text1"/>
              </w:rPr>
              <w:t>#3</w:t>
            </w:r>
          </w:p>
        </w:tc>
        <w:tc>
          <w:tcPr>
            <w:tcW w:w="7496" w:type="dxa"/>
            <w:vAlign w:val="center"/>
          </w:tcPr>
          <w:p w14:paraId="0A0BDDF3" w14:textId="65C9A272" w:rsidR="00FC25DF" w:rsidRPr="00264B4A" w:rsidRDefault="00FC25DF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color w:val="000000" w:themeColor="text1"/>
              </w:rPr>
              <w:t>#1 AND #2</w:t>
            </w:r>
          </w:p>
        </w:tc>
        <w:tc>
          <w:tcPr>
            <w:tcW w:w="1529" w:type="dxa"/>
            <w:vAlign w:val="center"/>
          </w:tcPr>
          <w:p w14:paraId="044E6230" w14:textId="16434C52" w:rsidR="00FC25DF" w:rsidRPr="00264B4A" w:rsidRDefault="00EC67B7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65</w:t>
            </w:r>
          </w:p>
        </w:tc>
      </w:tr>
      <w:tr w:rsidR="00264B4A" w:rsidRPr="00264B4A" w14:paraId="2A7BBDF4" w14:textId="77777777" w:rsidTr="008A0233">
        <w:trPr>
          <w:trHeight w:val="398"/>
        </w:trPr>
        <w:tc>
          <w:tcPr>
            <w:tcW w:w="7958" w:type="dxa"/>
            <w:gridSpan w:val="2"/>
            <w:vAlign w:val="center"/>
          </w:tcPr>
          <w:p w14:paraId="1F85BE47" w14:textId="12BC0581" w:rsidR="000749B3" w:rsidRPr="00264B4A" w:rsidRDefault="000749B3" w:rsidP="000E4FE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TOTAL RECORDS</w:t>
            </w:r>
          </w:p>
        </w:tc>
        <w:tc>
          <w:tcPr>
            <w:tcW w:w="1529" w:type="dxa"/>
            <w:vAlign w:val="center"/>
          </w:tcPr>
          <w:p w14:paraId="68E168BB" w14:textId="334E42E6" w:rsidR="000749B3" w:rsidRPr="00516506" w:rsidRDefault="00516506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201</w:t>
            </w:r>
          </w:p>
        </w:tc>
      </w:tr>
      <w:tr w:rsidR="000749B3" w:rsidRPr="00264B4A" w14:paraId="61FAFBE3" w14:textId="77777777" w:rsidTr="00061E4E">
        <w:trPr>
          <w:trHeight w:val="398"/>
        </w:trPr>
        <w:tc>
          <w:tcPr>
            <w:tcW w:w="7958" w:type="dxa"/>
            <w:gridSpan w:val="2"/>
            <w:vAlign w:val="center"/>
          </w:tcPr>
          <w:p w14:paraId="05DD0B9F" w14:textId="1DE38D02" w:rsidR="000749B3" w:rsidRPr="00264B4A" w:rsidRDefault="000749B3" w:rsidP="000E4FE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264B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TOTAL RECORDS AFTER REMOVING DUPLICATES</w:t>
            </w:r>
          </w:p>
        </w:tc>
        <w:tc>
          <w:tcPr>
            <w:tcW w:w="1529" w:type="dxa"/>
            <w:vAlign w:val="center"/>
          </w:tcPr>
          <w:p w14:paraId="0C13784E" w14:textId="4CDE416A" w:rsidR="000749B3" w:rsidRPr="001C6787" w:rsidRDefault="001C6787" w:rsidP="000E4F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C6787">
              <w:rPr>
                <w:rFonts w:ascii="Times New Roman" w:hAnsi="Times New Roman" w:cs="Times New Roman"/>
                <w:color w:val="000000" w:themeColor="text1"/>
              </w:rPr>
              <w:t>94</w:t>
            </w:r>
          </w:p>
        </w:tc>
      </w:tr>
    </w:tbl>
    <w:p w14:paraId="16F70E76" w14:textId="20DA7C94" w:rsidR="00994357" w:rsidRPr="00264B4A" w:rsidRDefault="00994357" w:rsidP="000E4FEC">
      <w:pPr>
        <w:rPr>
          <w:rFonts w:ascii="Times New Roman" w:hAnsi="Times New Roman" w:cs="Times New Roman"/>
          <w:color w:val="000000" w:themeColor="text1"/>
        </w:rPr>
      </w:pPr>
    </w:p>
    <w:p w14:paraId="0CAFB28A" w14:textId="77777777" w:rsidR="009F522E" w:rsidRDefault="009F522E" w:rsidP="000E4FEC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</w:p>
    <w:p w14:paraId="4ADCF3D5" w14:textId="01EEE08F" w:rsidR="00876EFA" w:rsidRPr="008C365C" w:rsidRDefault="00F37D9D" w:rsidP="000E4FEC">
      <w:pPr>
        <w:rPr>
          <w:rFonts w:ascii="Times New Roman" w:hAnsi="Times New Roman" w:cs="Times New Roman"/>
          <w:i/>
          <w:iCs/>
          <w:color w:val="000000" w:themeColor="text1"/>
        </w:rPr>
      </w:pPr>
      <w:r w:rsidRPr="00264B4A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Supplementary Table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2. </w:t>
      </w:r>
      <w:r w:rsidR="008C365C">
        <w:rPr>
          <w:rFonts w:ascii="Times New Roman" w:hAnsi="Times New Roman" w:cs="Times New Roman"/>
          <w:i/>
          <w:iCs/>
          <w:color w:val="000000" w:themeColor="text1"/>
        </w:rPr>
        <w:t>Excluded studies after full-text review</w:t>
      </w:r>
    </w:p>
    <w:p w14:paraId="73654371" w14:textId="77777777" w:rsidR="008C365C" w:rsidRDefault="008C365C" w:rsidP="000E4FEC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3"/>
        <w:gridCol w:w="4324"/>
        <w:gridCol w:w="3730"/>
      </w:tblGrid>
      <w:tr w:rsidR="008C365C" w:rsidRPr="008C365C" w14:paraId="4775511B" w14:textId="77777777" w:rsidTr="008C365C">
        <w:trPr>
          <w:trHeight w:val="290"/>
        </w:trPr>
        <w:tc>
          <w:tcPr>
            <w:tcW w:w="2000" w:type="dxa"/>
            <w:hideMark/>
          </w:tcPr>
          <w:p w14:paraId="694DC266" w14:textId="77777777" w:rsidR="008C365C" w:rsidRPr="008C365C" w:rsidRDefault="008C365C" w:rsidP="008C365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Author, year</w:t>
            </w:r>
          </w:p>
        </w:tc>
        <w:tc>
          <w:tcPr>
            <w:tcW w:w="4440" w:type="dxa"/>
            <w:hideMark/>
          </w:tcPr>
          <w:p w14:paraId="6727AF19" w14:textId="77777777" w:rsidR="008C365C" w:rsidRPr="008C365C" w:rsidRDefault="008C365C" w:rsidP="008C365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Title</w:t>
            </w:r>
          </w:p>
        </w:tc>
        <w:tc>
          <w:tcPr>
            <w:tcW w:w="3860" w:type="dxa"/>
            <w:hideMark/>
          </w:tcPr>
          <w:p w14:paraId="78754F6F" w14:textId="6E8B0538" w:rsidR="008C365C" w:rsidRPr="008C365C" w:rsidRDefault="008C365C" w:rsidP="008C365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Reason for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</w:t>
            </w:r>
            <w:r w:rsidRPr="008C365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xclusion</w:t>
            </w:r>
          </w:p>
        </w:tc>
      </w:tr>
      <w:tr w:rsidR="008C365C" w:rsidRPr="008C365C" w14:paraId="41DC8FE2" w14:textId="77777777" w:rsidTr="008C365C">
        <w:trPr>
          <w:trHeight w:val="870"/>
        </w:trPr>
        <w:tc>
          <w:tcPr>
            <w:tcW w:w="2000" w:type="dxa"/>
            <w:hideMark/>
          </w:tcPr>
          <w:p w14:paraId="7AB55557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Astan, 2024</w:t>
            </w:r>
          </w:p>
        </w:tc>
        <w:tc>
          <w:tcPr>
            <w:tcW w:w="4440" w:type="dxa"/>
            <w:hideMark/>
          </w:tcPr>
          <w:p w14:paraId="1997F753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The Impact of Triglyceride-Glucose Index Levels During Perioperative Period on Outcomes in Femoral Neck Fracture Patients</w:t>
            </w:r>
          </w:p>
        </w:tc>
        <w:tc>
          <w:tcPr>
            <w:tcW w:w="3860" w:type="dxa"/>
            <w:hideMark/>
          </w:tcPr>
          <w:p w14:paraId="75F7E36C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No evaluation of outcome of interest</w:t>
            </w:r>
          </w:p>
        </w:tc>
      </w:tr>
      <w:tr w:rsidR="008C365C" w:rsidRPr="008C365C" w14:paraId="6DEAA678" w14:textId="77777777" w:rsidTr="008C365C">
        <w:trPr>
          <w:trHeight w:val="580"/>
        </w:trPr>
        <w:tc>
          <w:tcPr>
            <w:tcW w:w="2000" w:type="dxa"/>
            <w:hideMark/>
          </w:tcPr>
          <w:p w14:paraId="4588AF70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M. O. Premaor, 2020</w:t>
            </w:r>
          </w:p>
        </w:tc>
        <w:tc>
          <w:tcPr>
            <w:tcW w:w="4440" w:type="dxa"/>
            <w:hideMark/>
          </w:tcPr>
          <w:p w14:paraId="27BF2977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Insulin Resistance and Osteoporosis in People Living with HIV</w:t>
            </w:r>
          </w:p>
        </w:tc>
        <w:tc>
          <w:tcPr>
            <w:tcW w:w="3860" w:type="dxa"/>
            <w:hideMark/>
          </w:tcPr>
          <w:p w14:paraId="6BA68289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duplicate study</w:t>
            </w:r>
          </w:p>
        </w:tc>
      </w:tr>
      <w:tr w:rsidR="008C365C" w:rsidRPr="008C365C" w14:paraId="5259839A" w14:textId="77777777" w:rsidTr="008C365C">
        <w:trPr>
          <w:trHeight w:val="870"/>
        </w:trPr>
        <w:tc>
          <w:tcPr>
            <w:tcW w:w="2000" w:type="dxa"/>
            <w:hideMark/>
          </w:tcPr>
          <w:p w14:paraId="5E014E97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S. R. Saadon, 2024</w:t>
            </w:r>
          </w:p>
        </w:tc>
        <w:tc>
          <w:tcPr>
            <w:tcW w:w="4440" w:type="dxa"/>
            <w:hideMark/>
          </w:tcPr>
          <w:p w14:paraId="7330E094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Lipocalin-2 as a marker of inflammation, bone density, and triglyceride-glucose index for new-onset arthritis patients in Mosul, Iraq</w:t>
            </w:r>
          </w:p>
        </w:tc>
        <w:tc>
          <w:tcPr>
            <w:tcW w:w="3860" w:type="dxa"/>
            <w:hideMark/>
          </w:tcPr>
          <w:p w14:paraId="352472EB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No evaluation of outcome of interest</w:t>
            </w:r>
          </w:p>
        </w:tc>
      </w:tr>
      <w:tr w:rsidR="008C365C" w:rsidRPr="008C365C" w14:paraId="5412D91C" w14:textId="77777777" w:rsidTr="008C365C">
        <w:trPr>
          <w:trHeight w:val="870"/>
        </w:trPr>
        <w:tc>
          <w:tcPr>
            <w:tcW w:w="2000" w:type="dxa"/>
            <w:hideMark/>
          </w:tcPr>
          <w:p w14:paraId="4F1A89CE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Sun, 2023</w:t>
            </w:r>
          </w:p>
        </w:tc>
        <w:tc>
          <w:tcPr>
            <w:tcW w:w="4440" w:type="dxa"/>
            <w:hideMark/>
          </w:tcPr>
          <w:p w14:paraId="48257C07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Association analysis of triglyceride glucose-body mass index and bone turnover markers in patients with type 2 diabetes mellitus</w:t>
            </w:r>
          </w:p>
        </w:tc>
        <w:tc>
          <w:tcPr>
            <w:tcW w:w="3860" w:type="dxa"/>
            <w:hideMark/>
          </w:tcPr>
          <w:p w14:paraId="6113EA5D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only TyG-BMI evaluation</w:t>
            </w:r>
          </w:p>
        </w:tc>
      </w:tr>
      <w:tr w:rsidR="008C365C" w:rsidRPr="008C365C" w14:paraId="40B43A9D" w14:textId="77777777" w:rsidTr="008C365C">
        <w:trPr>
          <w:trHeight w:val="870"/>
        </w:trPr>
        <w:tc>
          <w:tcPr>
            <w:tcW w:w="2000" w:type="dxa"/>
            <w:hideMark/>
          </w:tcPr>
          <w:p w14:paraId="721FF384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Tian, 2024</w:t>
            </w:r>
          </w:p>
        </w:tc>
        <w:tc>
          <w:tcPr>
            <w:tcW w:w="4440" w:type="dxa"/>
            <w:hideMark/>
          </w:tcPr>
          <w:p w14:paraId="4ECE01D1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Association between surrogate marker of insulin resistance and bone mineral density in US adults without diabetes</w:t>
            </w:r>
          </w:p>
        </w:tc>
        <w:tc>
          <w:tcPr>
            <w:tcW w:w="3860" w:type="dxa"/>
            <w:hideMark/>
          </w:tcPr>
          <w:p w14:paraId="50289A4C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only TyG-BMI evaluation</w:t>
            </w:r>
          </w:p>
        </w:tc>
      </w:tr>
      <w:tr w:rsidR="008C365C" w:rsidRPr="008C365C" w14:paraId="3E03AAA4" w14:textId="77777777" w:rsidTr="008C365C">
        <w:trPr>
          <w:trHeight w:val="870"/>
        </w:trPr>
        <w:tc>
          <w:tcPr>
            <w:tcW w:w="2000" w:type="dxa"/>
            <w:hideMark/>
          </w:tcPr>
          <w:p w14:paraId="5D396D2E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Tian, 2024</w:t>
            </w:r>
          </w:p>
        </w:tc>
        <w:tc>
          <w:tcPr>
            <w:tcW w:w="4440" w:type="dxa"/>
            <w:hideMark/>
          </w:tcPr>
          <w:p w14:paraId="7F1E56DF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RELATIONSHIP BETWEEN NEW SURROGATE MARKS OF INSULIN RESISTANCEAND AND BONE MINERAL CONTENT IN CHINESE ADOLESCENTS</w:t>
            </w:r>
          </w:p>
        </w:tc>
        <w:tc>
          <w:tcPr>
            <w:tcW w:w="3860" w:type="dxa"/>
            <w:hideMark/>
          </w:tcPr>
          <w:p w14:paraId="49F7AF0F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Conference abstract</w:t>
            </w:r>
          </w:p>
        </w:tc>
      </w:tr>
      <w:tr w:rsidR="008C365C" w:rsidRPr="008C365C" w14:paraId="48133AFE" w14:textId="77777777" w:rsidTr="008C365C">
        <w:trPr>
          <w:trHeight w:val="1160"/>
        </w:trPr>
        <w:tc>
          <w:tcPr>
            <w:tcW w:w="2000" w:type="dxa"/>
            <w:hideMark/>
          </w:tcPr>
          <w:p w14:paraId="2DB62767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Wen, 2022</w:t>
            </w:r>
          </w:p>
        </w:tc>
        <w:tc>
          <w:tcPr>
            <w:tcW w:w="4440" w:type="dxa"/>
            <w:hideMark/>
          </w:tcPr>
          <w:p w14:paraId="40125B62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Triglyceride Glucose–Body Mass Index Is a Reliable Indicator of Bone Mineral Density and Risk of Osteoporotic Fracture in Middle-Aged and Elderly Nondiabetic Chinese Individuals</w:t>
            </w:r>
          </w:p>
        </w:tc>
        <w:tc>
          <w:tcPr>
            <w:tcW w:w="3860" w:type="dxa"/>
            <w:hideMark/>
          </w:tcPr>
          <w:p w14:paraId="1B488496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only TyG-BMI evaluation</w:t>
            </w:r>
          </w:p>
        </w:tc>
      </w:tr>
      <w:tr w:rsidR="008C365C" w:rsidRPr="008C365C" w14:paraId="4B76CF69" w14:textId="77777777" w:rsidTr="008C365C">
        <w:trPr>
          <w:trHeight w:val="1740"/>
        </w:trPr>
        <w:tc>
          <w:tcPr>
            <w:tcW w:w="2000" w:type="dxa"/>
            <w:hideMark/>
          </w:tcPr>
          <w:p w14:paraId="24CB0D93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lastRenderedPageBreak/>
              <w:t>Xu, 2024</w:t>
            </w:r>
          </w:p>
        </w:tc>
        <w:tc>
          <w:tcPr>
            <w:tcW w:w="4440" w:type="dxa"/>
            <w:hideMark/>
          </w:tcPr>
          <w:p w14:paraId="1CD47814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The association between the triglyceride-glucose index and bone turnover markers in osteoporotic fractures patients aged 50 and above who are hospitalized for surgical intervention: a retrospective cross-sectional study</w:t>
            </w:r>
          </w:p>
        </w:tc>
        <w:tc>
          <w:tcPr>
            <w:tcW w:w="3860" w:type="dxa"/>
            <w:hideMark/>
          </w:tcPr>
          <w:p w14:paraId="1E0F492C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No evaluation of outcome of interest</w:t>
            </w:r>
          </w:p>
        </w:tc>
      </w:tr>
      <w:tr w:rsidR="008C365C" w:rsidRPr="008C365C" w14:paraId="072831DF" w14:textId="77777777" w:rsidTr="008C365C">
        <w:trPr>
          <w:trHeight w:val="1160"/>
        </w:trPr>
        <w:tc>
          <w:tcPr>
            <w:tcW w:w="2000" w:type="dxa"/>
            <w:hideMark/>
          </w:tcPr>
          <w:p w14:paraId="27FFD25A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Xuan, 2024</w:t>
            </w:r>
          </w:p>
        </w:tc>
        <w:tc>
          <w:tcPr>
            <w:tcW w:w="4440" w:type="dxa"/>
            <w:hideMark/>
          </w:tcPr>
          <w:p w14:paraId="1C358D0E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The nonlinear association between triglyceride glucose-body mass index and femoral neck BMD in nondiabetic elderly men: NHANES 2005-March 2020</w:t>
            </w:r>
          </w:p>
        </w:tc>
        <w:tc>
          <w:tcPr>
            <w:tcW w:w="3860" w:type="dxa"/>
            <w:hideMark/>
          </w:tcPr>
          <w:p w14:paraId="4D711B11" w14:textId="77777777" w:rsidR="008C365C" w:rsidRPr="008C365C" w:rsidRDefault="008C365C" w:rsidP="008C36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365C">
              <w:rPr>
                <w:rFonts w:ascii="Times New Roman" w:hAnsi="Times New Roman" w:cs="Times New Roman"/>
                <w:color w:val="000000" w:themeColor="text1"/>
              </w:rPr>
              <w:t>only TyG-BMI evaluation</w:t>
            </w:r>
          </w:p>
        </w:tc>
      </w:tr>
    </w:tbl>
    <w:p w14:paraId="3C24AE81" w14:textId="77777777" w:rsidR="008C365C" w:rsidRPr="00F37D9D" w:rsidRDefault="008C365C" w:rsidP="000E4FEC">
      <w:pPr>
        <w:rPr>
          <w:rFonts w:ascii="Times New Roman" w:hAnsi="Times New Roman" w:cs="Times New Roman"/>
          <w:color w:val="000000" w:themeColor="text1"/>
        </w:rPr>
      </w:pPr>
    </w:p>
    <w:p w14:paraId="54B7A3A9" w14:textId="77777777" w:rsidR="00876EFA" w:rsidRDefault="00876EFA" w:rsidP="000E4FEC">
      <w:pPr>
        <w:rPr>
          <w:rFonts w:ascii="Times New Roman" w:hAnsi="Times New Roman" w:cs="Times New Roman"/>
          <w:color w:val="000000" w:themeColor="text1"/>
        </w:rPr>
      </w:pPr>
    </w:p>
    <w:sectPr w:rsidR="00876EFA" w:rsidSect="00514C73">
      <w:pgSz w:w="12240" w:h="20160"/>
      <w:pgMar w:top="1440" w:right="1440" w:bottom="1440" w:left="78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LAwMTA2tDQ0NLMwMzFV0lEKTi0uzszPAykwrAUAHAI+ZCwAAAA="/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pxf92px85r0f9etsdo5ardx5wf5vx029p0w&quot;&gt;VitC-AK&lt;record-ids&gt;&lt;item&gt;190&lt;/item&gt;&lt;/record-ids&gt;&lt;/item&gt;&lt;/Libraries&gt;"/>
  </w:docVars>
  <w:rsids>
    <w:rsidRoot w:val="00797C31"/>
    <w:rsid w:val="00044553"/>
    <w:rsid w:val="00073DDB"/>
    <w:rsid w:val="000749B3"/>
    <w:rsid w:val="00080D8C"/>
    <w:rsid w:val="000915E6"/>
    <w:rsid w:val="000954C9"/>
    <w:rsid w:val="000B3CF9"/>
    <w:rsid w:val="000C51C3"/>
    <w:rsid w:val="000C5FDF"/>
    <w:rsid w:val="000E0749"/>
    <w:rsid w:val="000E4FEC"/>
    <w:rsid w:val="000E68BF"/>
    <w:rsid w:val="001214B2"/>
    <w:rsid w:val="00137BFC"/>
    <w:rsid w:val="001470B0"/>
    <w:rsid w:val="00166B29"/>
    <w:rsid w:val="001C6787"/>
    <w:rsid w:val="001D5759"/>
    <w:rsid w:val="001E62FA"/>
    <w:rsid w:val="00210490"/>
    <w:rsid w:val="00220659"/>
    <w:rsid w:val="00221B8E"/>
    <w:rsid w:val="00251E0D"/>
    <w:rsid w:val="00264B4A"/>
    <w:rsid w:val="002B45A7"/>
    <w:rsid w:val="002F1016"/>
    <w:rsid w:val="00315414"/>
    <w:rsid w:val="00352DF3"/>
    <w:rsid w:val="00381E76"/>
    <w:rsid w:val="003D6475"/>
    <w:rsid w:val="003F0257"/>
    <w:rsid w:val="00422789"/>
    <w:rsid w:val="00431AC0"/>
    <w:rsid w:val="00437AFF"/>
    <w:rsid w:val="004468B3"/>
    <w:rsid w:val="00471E52"/>
    <w:rsid w:val="0049712F"/>
    <w:rsid w:val="004A351D"/>
    <w:rsid w:val="004B22EE"/>
    <w:rsid w:val="004C28AB"/>
    <w:rsid w:val="004C70D3"/>
    <w:rsid w:val="00514C73"/>
    <w:rsid w:val="00516506"/>
    <w:rsid w:val="00556449"/>
    <w:rsid w:val="0058388E"/>
    <w:rsid w:val="00591387"/>
    <w:rsid w:val="005B727E"/>
    <w:rsid w:val="005E199A"/>
    <w:rsid w:val="00631334"/>
    <w:rsid w:val="00642D8A"/>
    <w:rsid w:val="00645613"/>
    <w:rsid w:val="0068071C"/>
    <w:rsid w:val="006A12F3"/>
    <w:rsid w:val="006B255B"/>
    <w:rsid w:val="006E4406"/>
    <w:rsid w:val="00722CF7"/>
    <w:rsid w:val="00746B25"/>
    <w:rsid w:val="007579CF"/>
    <w:rsid w:val="00767CC2"/>
    <w:rsid w:val="00797C31"/>
    <w:rsid w:val="007B1BF8"/>
    <w:rsid w:val="007B2619"/>
    <w:rsid w:val="007C057C"/>
    <w:rsid w:val="007C3859"/>
    <w:rsid w:val="007C4F7D"/>
    <w:rsid w:val="007D59CF"/>
    <w:rsid w:val="007E285B"/>
    <w:rsid w:val="0080018D"/>
    <w:rsid w:val="00805822"/>
    <w:rsid w:val="00851F02"/>
    <w:rsid w:val="00865E42"/>
    <w:rsid w:val="00876EFA"/>
    <w:rsid w:val="00895381"/>
    <w:rsid w:val="008971B6"/>
    <w:rsid w:val="008A0ECE"/>
    <w:rsid w:val="008A547D"/>
    <w:rsid w:val="008B6F52"/>
    <w:rsid w:val="008C365C"/>
    <w:rsid w:val="008E16BE"/>
    <w:rsid w:val="00902EC7"/>
    <w:rsid w:val="00907C1B"/>
    <w:rsid w:val="00921E01"/>
    <w:rsid w:val="009406CF"/>
    <w:rsid w:val="00994357"/>
    <w:rsid w:val="009D78F4"/>
    <w:rsid w:val="009F522E"/>
    <w:rsid w:val="00A016DB"/>
    <w:rsid w:val="00A21868"/>
    <w:rsid w:val="00A80094"/>
    <w:rsid w:val="00A82883"/>
    <w:rsid w:val="00A878FB"/>
    <w:rsid w:val="00AB1D50"/>
    <w:rsid w:val="00AF4F56"/>
    <w:rsid w:val="00AF6B3E"/>
    <w:rsid w:val="00B077C7"/>
    <w:rsid w:val="00B650F2"/>
    <w:rsid w:val="00B779CC"/>
    <w:rsid w:val="00BA2C0C"/>
    <w:rsid w:val="00BB28B6"/>
    <w:rsid w:val="00BF463A"/>
    <w:rsid w:val="00C06411"/>
    <w:rsid w:val="00C1778D"/>
    <w:rsid w:val="00C33311"/>
    <w:rsid w:val="00C61989"/>
    <w:rsid w:val="00C7138F"/>
    <w:rsid w:val="00C7501A"/>
    <w:rsid w:val="00D36B45"/>
    <w:rsid w:val="00D719D5"/>
    <w:rsid w:val="00D84006"/>
    <w:rsid w:val="00D94A17"/>
    <w:rsid w:val="00D94AC6"/>
    <w:rsid w:val="00DC028C"/>
    <w:rsid w:val="00DC7B40"/>
    <w:rsid w:val="00DE138B"/>
    <w:rsid w:val="00DF6FD6"/>
    <w:rsid w:val="00E4274D"/>
    <w:rsid w:val="00E51728"/>
    <w:rsid w:val="00E57A94"/>
    <w:rsid w:val="00E6757F"/>
    <w:rsid w:val="00EC67B7"/>
    <w:rsid w:val="00ED46E4"/>
    <w:rsid w:val="00EE6646"/>
    <w:rsid w:val="00F06AD6"/>
    <w:rsid w:val="00F22A83"/>
    <w:rsid w:val="00F37D9D"/>
    <w:rsid w:val="00F422D2"/>
    <w:rsid w:val="00F524D4"/>
    <w:rsid w:val="00F55C69"/>
    <w:rsid w:val="00F57803"/>
    <w:rsid w:val="00F63E4E"/>
    <w:rsid w:val="00F8152E"/>
    <w:rsid w:val="00FC2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48A44"/>
  <w15:chartTrackingRefBased/>
  <w15:docId w15:val="{FC686EF9-6FF5-8F44-BF53-80F0F5BA5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38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7C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865E42"/>
    <w:pPr>
      <w:jc w:val="both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865E42"/>
    <w:rPr>
      <w:rFonts w:ascii="Calibri" w:hAnsi="Calibri" w:cs="Calibri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631334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31334"/>
    <w:rPr>
      <w:rFonts w:ascii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1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EF460-D99B-4DE9-9D0F-232555312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4</Pages>
  <Words>1521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Hossein Behnoush</dc:creator>
  <cp:keywords/>
  <dc:description/>
  <cp:lastModifiedBy>Shaghayegh Khanmohammadi</cp:lastModifiedBy>
  <cp:revision>74</cp:revision>
  <dcterms:created xsi:type="dcterms:W3CDTF">2022-09-18T14:38:00Z</dcterms:created>
  <dcterms:modified xsi:type="dcterms:W3CDTF">2025-01-08T20:12:00Z</dcterms:modified>
</cp:coreProperties>
</file>