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0E84B" w14:textId="77777777" w:rsidR="00CB02DD" w:rsidRDefault="00CB02DD" w:rsidP="00CB02DD">
      <w:pPr>
        <w:spacing w:line="480" w:lineRule="auto"/>
        <w:rPr>
          <w:b/>
        </w:rPr>
      </w:pPr>
      <w:r>
        <w:rPr>
          <w:rFonts w:ascii="Arial Unicode MS" w:cs="Arial Unicode MS"/>
          <w:b/>
        </w:rPr>
        <w:t>Supplemental Material</w:t>
      </w:r>
    </w:p>
    <w:p w14:paraId="333C5A5E" w14:textId="77777777" w:rsidR="00CB02DD" w:rsidRDefault="00CB02DD" w:rsidP="00CB02DD">
      <w:pPr>
        <w:spacing w:line="480" w:lineRule="auto"/>
        <w:rPr>
          <w:b/>
          <w:bCs/>
        </w:rPr>
      </w:pPr>
      <w:r>
        <w:rPr>
          <w:rFonts w:ascii="Arial Unicode MS" w:cs="Arial Unicode MS"/>
          <w:b/>
          <w:bCs/>
        </w:rPr>
        <w:t xml:space="preserve">Supplement </w:t>
      </w:r>
      <w:r>
        <w:rPr>
          <w:rFonts w:ascii="Arial Unicode MS" w:cs="Arial Unicode MS"/>
          <w:b/>
          <w:bCs/>
        </w:rPr>
        <w:t>–</w:t>
      </w:r>
      <w:r>
        <w:rPr>
          <w:rFonts w:ascii="Arial Unicode MS" w:cs="Arial Unicode MS"/>
          <w:b/>
          <w:bCs/>
        </w:rPr>
        <w:t xml:space="preserve"> Sample study flowchart.</w:t>
      </w:r>
    </w:p>
    <w:p w14:paraId="2D6388D0" w14:textId="2714276D" w:rsidR="00CB02DD" w:rsidRDefault="00CB02DD" w:rsidP="00CB02DD">
      <w:bookmarkStart w:id="0" w:name="[IMAGE-Fig10_Print.jpeg]"/>
      <w:r>
        <w:rPr>
          <w:noProof/>
        </w:rPr>
        <w:drawing>
          <wp:inline distT="0" distB="0" distL="0" distR="0" wp14:anchorId="69E943F4" wp14:editId="080E4906">
            <wp:extent cx="5735320" cy="44551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E846409" w14:textId="77777777" w:rsidR="00CB02DD" w:rsidRDefault="00CB02DD" w:rsidP="00CB02DD">
      <w:pPr>
        <w:rPr>
          <w:b/>
          <w:bCs/>
          <w:sz w:val="22"/>
          <w:szCs w:val="22"/>
        </w:rPr>
      </w:pPr>
      <w:r>
        <w:rPr>
          <w:rFonts w:ascii="Arial Unicode MS" w:cs="Arial Unicode MS"/>
          <w:b/>
          <w:bCs/>
          <w:sz w:val="22"/>
          <w:szCs w:val="22"/>
        </w:rPr>
        <w:t>Supplement 1 (S1) - Sample characteristics according to large and buoyant LDL-c percentiles</w:t>
      </w:r>
    </w:p>
    <w:tbl>
      <w:tblPr>
        <w:tblW w:w="8505" w:type="dxa"/>
        <w:tblInd w:w="108" w:type="dxa"/>
        <w:tblLook w:val="04A0" w:firstRow="1" w:lastRow="0" w:firstColumn="1" w:lastColumn="0" w:noHBand="0" w:noVBand="1"/>
      </w:tblPr>
      <w:tblGrid>
        <w:gridCol w:w="2835"/>
        <w:gridCol w:w="1843"/>
        <w:gridCol w:w="2126"/>
        <w:gridCol w:w="1701"/>
      </w:tblGrid>
      <w:tr w:rsidR="00CB02DD" w14:paraId="5E4CE7A9" w14:textId="77777777" w:rsidTr="009D204B">
        <w:tc>
          <w:tcPr>
            <w:tcW w:w="2835" w:type="dxa"/>
            <w:vMerge w:val="restart"/>
            <w:vAlign w:val="center"/>
          </w:tcPr>
          <w:p w14:paraId="17FE8A42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Clinical Profile</w:t>
            </w:r>
          </w:p>
        </w:tc>
        <w:tc>
          <w:tcPr>
            <w:tcW w:w="3969" w:type="dxa"/>
            <w:gridSpan w:val="2"/>
            <w:vAlign w:val="center"/>
          </w:tcPr>
          <w:p w14:paraId="1B0AC96A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Large buoyant LDL-C</w:t>
            </w:r>
          </w:p>
        </w:tc>
        <w:tc>
          <w:tcPr>
            <w:tcW w:w="1701" w:type="dxa"/>
            <w:vMerge w:val="restart"/>
            <w:vAlign w:val="center"/>
          </w:tcPr>
          <w:p w14:paraId="07DDAD45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P value</w:t>
            </w:r>
          </w:p>
        </w:tc>
      </w:tr>
      <w:tr w:rsidR="00CB02DD" w14:paraId="2317108B" w14:textId="77777777" w:rsidTr="009D204B">
        <w:tc>
          <w:tcPr>
            <w:tcW w:w="2835" w:type="dxa"/>
            <w:vMerge/>
          </w:tcPr>
          <w:p w14:paraId="4760360E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0693F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p</w:t>
            </w:r>
            <w:r>
              <w:rPr>
                <w:rFonts w:ascii="Arial Unicode MS" w:cs="Arial Unicode MS"/>
                <w:sz w:val="18"/>
                <w:szCs w:val="18"/>
              </w:rPr>
              <w:t> </w:t>
            </w:r>
            <w:r>
              <w:rPr>
                <w:rFonts w:ascii="Arial Unicode MS" w:cs="Arial Unicode MS"/>
                <w:sz w:val="18"/>
                <w:szCs w:val="18"/>
              </w:rPr>
              <w:t>&lt;</w:t>
            </w:r>
            <w:r>
              <w:rPr>
                <w:rFonts w:ascii="Arial Unicode MS" w:cs="Arial Unicode MS"/>
                <w:sz w:val="18"/>
                <w:szCs w:val="18"/>
              </w:rPr>
              <w:t> </w:t>
            </w:r>
            <w:r>
              <w:rPr>
                <w:rFonts w:ascii="Arial Unicode MS" w:cs="Arial Unicode MS"/>
                <w:sz w:val="18"/>
                <w:szCs w:val="18"/>
              </w:rPr>
              <w:t>50th</w:t>
            </w:r>
          </w:p>
        </w:tc>
        <w:tc>
          <w:tcPr>
            <w:tcW w:w="2126" w:type="dxa"/>
            <w:vAlign w:val="center"/>
          </w:tcPr>
          <w:p w14:paraId="04688079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p</w:t>
            </w:r>
            <w:r>
              <w:rPr>
                <w:rFonts w:ascii="Arial Unicode MS" w:cs="Arial Unicode MS"/>
                <w:sz w:val="18"/>
                <w:szCs w:val="18"/>
              </w:rPr>
              <w:t> ≥ </w:t>
            </w:r>
            <w:r>
              <w:rPr>
                <w:rFonts w:ascii="Arial Unicode MS" w:cs="Arial Unicode MS"/>
                <w:sz w:val="18"/>
                <w:szCs w:val="18"/>
              </w:rPr>
              <w:t>50th</w:t>
            </w:r>
          </w:p>
        </w:tc>
        <w:tc>
          <w:tcPr>
            <w:tcW w:w="1701" w:type="dxa"/>
            <w:vMerge/>
            <w:vAlign w:val="center"/>
          </w:tcPr>
          <w:p w14:paraId="38154579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69BF6EED" w14:textId="77777777" w:rsidTr="009D204B">
        <w:tc>
          <w:tcPr>
            <w:tcW w:w="2835" w:type="dxa"/>
          </w:tcPr>
          <w:p w14:paraId="46E27951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Age</w:t>
            </w:r>
          </w:p>
        </w:tc>
        <w:tc>
          <w:tcPr>
            <w:tcW w:w="1843" w:type="dxa"/>
            <w:vAlign w:val="center"/>
          </w:tcPr>
          <w:p w14:paraId="7954E393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49.5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8.6)</w:t>
            </w:r>
          </w:p>
        </w:tc>
        <w:tc>
          <w:tcPr>
            <w:tcW w:w="2126" w:type="dxa"/>
            <w:vAlign w:val="center"/>
          </w:tcPr>
          <w:p w14:paraId="48AB85B9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51.1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8.5)</w:t>
            </w:r>
          </w:p>
        </w:tc>
        <w:tc>
          <w:tcPr>
            <w:tcW w:w="1701" w:type="dxa"/>
            <w:vMerge w:val="restart"/>
            <w:vAlign w:val="center"/>
          </w:tcPr>
          <w:p w14:paraId="7735E5D7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&lt;</w:t>
            </w:r>
            <w:r>
              <w:rPr>
                <w:rFonts w:ascii="Arial Unicode MS" w:cs="Arial Unicode MS"/>
                <w:sz w:val="18"/>
                <w:szCs w:val="18"/>
              </w:rPr>
              <w:t> </w:t>
            </w:r>
            <w:r>
              <w:rPr>
                <w:rFonts w:ascii="Arial Unicode MS" w:cs="Arial Unicode MS"/>
                <w:sz w:val="18"/>
                <w:szCs w:val="18"/>
              </w:rPr>
              <w:t>0.0001</w:t>
            </w:r>
          </w:p>
        </w:tc>
      </w:tr>
      <w:tr w:rsidR="00CB02DD" w14:paraId="175C93A6" w14:textId="77777777" w:rsidTr="009D204B">
        <w:tc>
          <w:tcPr>
            <w:tcW w:w="2835" w:type="dxa"/>
          </w:tcPr>
          <w:p w14:paraId="700F63D2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Male (n, %)</w:t>
            </w:r>
          </w:p>
        </w:tc>
        <w:tc>
          <w:tcPr>
            <w:tcW w:w="1843" w:type="dxa"/>
            <w:vAlign w:val="center"/>
          </w:tcPr>
          <w:p w14:paraId="19755472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1,120 (59)</w:t>
            </w:r>
          </w:p>
        </w:tc>
        <w:tc>
          <w:tcPr>
            <w:tcW w:w="2126" w:type="dxa"/>
            <w:vAlign w:val="center"/>
          </w:tcPr>
          <w:p w14:paraId="45355548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751 (33.9)</w:t>
            </w:r>
          </w:p>
        </w:tc>
        <w:tc>
          <w:tcPr>
            <w:tcW w:w="1701" w:type="dxa"/>
            <w:vMerge/>
            <w:vAlign w:val="center"/>
          </w:tcPr>
          <w:p w14:paraId="2A158A04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00D1BB1A" w14:textId="77777777" w:rsidTr="009D204B">
        <w:tc>
          <w:tcPr>
            <w:tcW w:w="2835" w:type="dxa"/>
          </w:tcPr>
          <w:p w14:paraId="5598F2C3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Race (n, %)</w:t>
            </w:r>
          </w:p>
          <w:p w14:paraId="67A60A2A" w14:textId="77777777" w:rsidR="00CB02DD" w:rsidRDefault="00CB02DD" w:rsidP="009D204B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White </w:t>
            </w:r>
          </w:p>
          <w:p w14:paraId="67E0D99A" w14:textId="77777777" w:rsidR="00CB02DD" w:rsidRDefault="00CB02DD" w:rsidP="009D204B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Black </w:t>
            </w:r>
          </w:p>
          <w:p w14:paraId="3808DBD0" w14:textId="77777777" w:rsidR="00CB02DD" w:rsidRDefault="00CB02DD" w:rsidP="009D204B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Brown </w:t>
            </w:r>
          </w:p>
          <w:p w14:paraId="46E57F7F" w14:textId="77777777" w:rsidR="00CB02DD" w:rsidRDefault="00CB02DD" w:rsidP="009D204B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Others </w:t>
            </w:r>
          </w:p>
        </w:tc>
        <w:tc>
          <w:tcPr>
            <w:tcW w:w="1843" w:type="dxa"/>
            <w:vAlign w:val="center"/>
          </w:tcPr>
          <w:p w14:paraId="6D59092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0BC1B541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1,036 (54.58)</w:t>
            </w:r>
          </w:p>
          <w:p w14:paraId="21533131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285 (15.02)</w:t>
            </w:r>
          </w:p>
          <w:p w14:paraId="0F92EF95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457 (24.08)</w:t>
            </w:r>
          </w:p>
        </w:tc>
        <w:tc>
          <w:tcPr>
            <w:tcW w:w="2126" w:type="dxa"/>
            <w:vAlign w:val="center"/>
          </w:tcPr>
          <w:p w14:paraId="12FDE53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31506B9E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1346 (60.82)</w:t>
            </w:r>
          </w:p>
          <w:p w14:paraId="753D5C0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295 (13.33)</w:t>
            </w:r>
          </w:p>
          <w:p w14:paraId="4E01156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440 (19.88)</w:t>
            </w:r>
          </w:p>
        </w:tc>
        <w:tc>
          <w:tcPr>
            <w:tcW w:w="1701" w:type="dxa"/>
            <w:vAlign w:val="center"/>
          </w:tcPr>
          <w:p w14:paraId="1A9F9ACA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80206F4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0.001</w:t>
            </w:r>
          </w:p>
        </w:tc>
      </w:tr>
      <w:tr w:rsidR="00CB02DD" w14:paraId="3861F753" w14:textId="77777777" w:rsidTr="009D204B">
        <w:tc>
          <w:tcPr>
            <w:tcW w:w="2835" w:type="dxa"/>
          </w:tcPr>
          <w:p w14:paraId="09037CAF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Total Cholesterol (mg/dL)</w:t>
            </w:r>
          </w:p>
        </w:tc>
        <w:tc>
          <w:tcPr>
            <w:tcW w:w="1843" w:type="dxa"/>
            <w:vAlign w:val="center"/>
          </w:tcPr>
          <w:p w14:paraId="65D30DCE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191.1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41.2)</w:t>
            </w:r>
          </w:p>
        </w:tc>
        <w:tc>
          <w:tcPr>
            <w:tcW w:w="2126" w:type="dxa"/>
            <w:vAlign w:val="center"/>
          </w:tcPr>
          <w:p w14:paraId="6CC58112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228.65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37.0)</w:t>
            </w:r>
          </w:p>
        </w:tc>
        <w:tc>
          <w:tcPr>
            <w:tcW w:w="1701" w:type="dxa"/>
            <w:vMerge w:val="restart"/>
            <w:vAlign w:val="center"/>
          </w:tcPr>
          <w:p w14:paraId="6FF580FA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&lt;</w:t>
            </w:r>
            <w:r>
              <w:rPr>
                <w:rFonts w:ascii="Arial Unicode MS" w:cs="Arial Unicode MS"/>
                <w:sz w:val="18"/>
                <w:szCs w:val="18"/>
              </w:rPr>
              <w:t> </w:t>
            </w:r>
            <w:r>
              <w:rPr>
                <w:rFonts w:ascii="Arial Unicode MS" w:cs="Arial Unicode MS"/>
                <w:sz w:val="18"/>
                <w:szCs w:val="18"/>
              </w:rPr>
              <w:t>0.0001</w:t>
            </w:r>
          </w:p>
        </w:tc>
      </w:tr>
      <w:tr w:rsidR="00CB02DD" w14:paraId="15C3F08F" w14:textId="77777777" w:rsidTr="009D204B">
        <w:tc>
          <w:tcPr>
            <w:tcW w:w="2835" w:type="dxa"/>
          </w:tcPr>
          <w:p w14:paraId="2159F269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LDL-c(mg/dL)</w:t>
            </w:r>
          </w:p>
        </w:tc>
        <w:tc>
          <w:tcPr>
            <w:tcW w:w="1843" w:type="dxa"/>
            <w:vAlign w:val="center"/>
          </w:tcPr>
          <w:p w14:paraId="12B57605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117.0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29.9)</w:t>
            </w:r>
          </w:p>
        </w:tc>
        <w:tc>
          <w:tcPr>
            <w:tcW w:w="2126" w:type="dxa"/>
            <w:vAlign w:val="center"/>
          </w:tcPr>
          <w:p w14:paraId="567D696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145.6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32.1)</w:t>
            </w:r>
          </w:p>
        </w:tc>
        <w:tc>
          <w:tcPr>
            <w:tcW w:w="1701" w:type="dxa"/>
            <w:vMerge/>
            <w:vAlign w:val="center"/>
          </w:tcPr>
          <w:p w14:paraId="24421247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30857ECC" w14:textId="77777777" w:rsidTr="009D204B">
        <w:tc>
          <w:tcPr>
            <w:tcW w:w="2835" w:type="dxa"/>
          </w:tcPr>
          <w:p w14:paraId="18F04B5C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HDL-c (mg/dL)</w:t>
            </w:r>
          </w:p>
        </w:tc>
        <w:tc>
          <w:tcPr>
            <w:tcW w:w="1843" w:type="dxa"/>
            <w:vAlign w:val="center"/>
          </w:tcPr>
          <w:p w14:paraId="5587BEBE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50.2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12.2)</w:t>
            </w:r>
          </w:p>
        </w:tc>
        <w:tc>
          <w:tcPr>
            <w:tcW w:w="2126" w:type="dxa"/>
            <w:vAlign w:val="center"/>
          </w:tcPr>
          <w:p w14:paraId="53AD7350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61.7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14.2)</w:t>
            </w:r>
          </w:p>
        </w:tc>
        <w:tc>
          <w:tcPr>
            <w:tcW w:w="1701" w:type="dxa"/>
            <w:vMerge/>
            <w:vAlign w:val="center"/>
          </w:tcPr>
          <w:p w14:paraId="402D9A4E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09B21C8B" w14:textId="77777777" w:rsidTr="009D204B">
        <w:tc>
          <w:tcPr>
            <w:tcW w:w="2835" w:type="dxa"/>
          </w:tcPr>
          <w:p w14:paraId="0C5E377F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Triglycerides (mg/dl)</w:t>
            </w:r>
          </w:p>
        </w:tc>
        <w:tc>
          <w:tcPr>
            <w:tcW w:w="1843" w:type="dxa"/>
            <w:vAlign w:val="center"/>
          </w:tcPr>
          <w:p w14:paraId="1583BF62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103 (70</w:t>
            </w:r>
            <w:r>
              <w:rPr>
                <w:rFonts w:ascii="Arial Unicode MS" w:cs="Arial Unicode MS"/>
                <w:sz w:val="18"/>
                <w:szCs w:val="18"/>
              </w:rPr>
              <w:t>–</w:t>
            </w:r>
            <w:r>
              <w:rPr>
                <w:rFonts w:ascii="Arial Unicode MS" w:cs="Arial Unicode MS"/>
                <w:sz w:val="18"/>
                <w:szCs w:val="18"/>
              </w:rPr>
              <w:t>160)</w:t>
            </w:r>
          </w:p>
        </w:tc>
        <w:tc>
          <w:tcPr>
            <w:tcW w:w="2126" w:type="dxa"/>
            <w:vAlign w:val="center"/>
          </w:tcPr>
          <w:p w14:paraId="7A51C793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116 (86</w:t>
            </w:r>
            <w:r>
              <w:rPr>
                <w:rFonts w:ascii="Arial Unicode MS" w:cs="Arial Unicode MS"/>
                <w:sz w:val="18"/>
                <w:szCs w:val="18"/>
              </w:rPr>
              <w:t>–</w:t>
            </w:r>
            <w:r>
              <w:rPr>
                <w:rFonts w:ascii="Arial Unicode MS" w:cs="Arial Unicode MS"/>
                <w:sz w:val="18"/>
                <w:szCs w:val="18"/>
              </w:rPr>
              <w:t>158)</w:t>
            </w:r>
          </w:p>
        </w:tc>
        <w:tc>
          <w:tcPr>
            <w:tcW w:w="1701" w:type="dxa"/>
            <w:vMerge/>
            <w:vAlign w:val="center"/>
          </w:tcPr>
          <w:p w14:paraId="2E623C5A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4ACBA152" w14:textId="77777777" w:rsidTr="009D204B">
        <w:tc>
          <w:tcPr>
            <w:tcW w:w="2835" w:type="dxa"/>
          </w:tcPr>
          <w:p w14:paraId="10FDBDCA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lastRenderedPageBreak/>
              <w:t>T2D (n, %)</w:t>
            </w:r>
          </w:p>
        </w:tc>
        <w:tc>
          <w:tcPr>
            <w:tcW w:w="1843" w:type="dxa"/>
            <w:vAlign w:val="center"/>
          </w:tcPr>
          <w:p w14:paraId="7166B82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387 (20.4)</w:t>
            </w:r>
          </w:p>
        </w:tc>
        <w:tc>
          <w:tcPr>
            <w:tcW w:w="2126" w:type="dxa"/>
            <w:vAlign w:val="center"/>
          </w:tcPr>
          <w:p w14:paraId="0CB4E00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301 (13.6)</w:t>
            </w:r>
          </w:p>
        </w:tc>
        <w:tc>
          <w:tcPr>
            <w:tcW w:w="1701" w:type="dxa"/>
            <w:vMerge/>
            <w:vAlign w:val="center"/>
          </w:tcPr>
          <w:p w14:paraId="12045207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1F7F7BC1" w14:textId="77777777" w:rsidTr="009D204B">
        <w:tc>
          <w:tcPr>
            <w:tcW w:w="2835" w:type="dxa"/>
          </w:tcPr>
          <w:p w14:paraId="00F8AB46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FPG (mg/dL)</w:t>
            </w:r>
          </w:p>
        </w:tc>
        <w:tc>
          <w:tcPr>
            <w:tcW w:w="1843" w:type="dxa"/>
            <w:vAlign w:val="center"/>
          </w:tcPr>
          <w:p w14:paraId="5ECF3FC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110.87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32.0)</w:t>
            </w:r>
          </w:p>
        </w:tc>
        <w:tc>
          <w:tcPr>
            <w:tcW w:w="2126" w:type="dxa"/>
            <w:vAlign w:val="center"/>
          </w:tcPr>
          <w:p w14:paraId="4FCF44C2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108.39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22.4)</w:t>
            </w:r>
          </w:p>
        </w:tc>
        <w:tc>
          <w:tcPr>
            <w:tcW w:w="1701" w:type="dxa"/>
            <w:vAlign w:val="center"/>
          </w:tcPr>
          <w:p w14:paraId="5D8DAF00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0.003</w:t>
            </w:r>
          </w:p>
        </w:tc>
      </w:tr>
      <w:tr w:rsidR="00CB02DD" w14:paraId="72E19E6D" w14:textId="77777777" w:rsidTr="009D204B">
        <w:tc>
          <w:tcPr>
            <w:tcW w:w="2835" w:type="dxa"/>
          </w:tcPr>
          <w:p w14:paraId="78BB4C0A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HbA1c (%)</w:t>
            </w:r>
          </w:p>
        </w:tc>
        <w:tc>
          <w:tcPr>
            <w:tcW w:w="1843" w:type="dxa"/>
            <w:vAlign w:val="center"/>
          </w:tcPr>
          <w:p w14:paraId="44610CED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5.417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1.02)</w:t>
            </w:r>
          </w:p>
        </w:tc>
        <w:tc>
          <w:tcPr>
            <w:tcW w:w="2126" w:type="dxa"/>
            <w:vAlign w:val="center"/>
          </w:tcPr>
          <w:p w14:paraId="5A39AC26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5.43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0.81)</w:t>
            </w:r>
          </w:p>
        </w:tc>
        <w:tc>
          <w:tcPr>
            <w:tcW w:w="1701" w:type="dxa"/>
            <w:vAlign w:val="center"/>
          </w:tcPr>
          <w:p w14:paraId="718E15A7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0.55</w:t>
            </w:r>
          </w:p>
        </w:tc>
      </w:tr>
      <w:tr w:rsidR="00CB02DD" w14:paraId="0FB65BE4" w14:textId="77777777" w:rsidTr="009D204B">
        <w:tc>
          <w:tcPr>
            <w:tcW w:w="2835" w:type="dxa"/>
          </w:tcPr>
          <w:p w14:paraId="5487B80D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Hypertension (n, %)</w:t>
            </w:r>
          </w:p>
        </w:tc>
        <w:tc>
          <w:tcPr>
            <w:tcW w:w="1843" w:type="dxa"/>
            <w:vAlign w:val="center"/>
          </w:tcPr>
          <w:p w14:paraId="75ACBFA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562 (29.6)</w:t>
            </w:r>
          </w:p>
        </w:tc>
        <w:tc>
          <w:tcPr>
            <w:tcW w:w="2126" w:type="dxa"/>
            <w:vAlign w:val="center"/>
          </w:tcPr>
          <w:p w14:paraId="7F428B2A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537 (24.2)</w:t>
            </w:r>
          </w:p>
        </w:tc>
        <w:tc>
          <w:tcPr>
            <w:tcW w:w="1701" w:type="dxa"/>
            <w:vMerge w:val="restart"/>
            <w:vAlign w:val="center"/>
          </w:tcPr>
          <w:p w14:paraId="36E1CE5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&lt;</w:t>
            </w:r>
            <w:r>
              <w:rPr>
                <w:rFonts w:ascii="Arial Unicode MS" w:cs="Arial Unicode MS"/>
                <w:sz w:val="18"/>
                <w:szCs w:val="18"/>
              </w:rPr>
              <w:t> </w:t>
            </w:r>
            <w:r>
              <w:rPr>
                <w:rFonts w:ascii="Arial Unicode MS" w:cs="Arial Unicode MS"/>
                <w:sz w:val="18"/>
                <w:szCs w:val="18"/>
              </w:rPr>
              <w:t>0.0001</w:t>
            </w:r>
          </w:p>
        </w:tc>
      </w:tr>
      <w:tr w:rsidR="00CB02DD" w14:paraId="7C4AF8B4" w14:textId="77777777" w:rsidTr="009D204B">
        <w:tc>
          <w:tcPr>
            <w:tcW w:w="2835" w:type="dxa"/>
          </w:tcPr>
          <w:p w14:paraId="61F003B5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SBP (mmHg)</w:t>
            </w:r>
          </w:p>
        </w:tc>
        <w:tc>
          <w:tcPr>
            <w:tcW w:w="1843" w:type="dxa"/>
            <w:vAlign w:val="center"/>
          </w:tcPr>
          <w:p w14:paraId="4FCB1457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121.1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16.6)</w:t>
            </w:r>
          </w:p>
        </w:tc>
        <w:tc>
          <w:tcPr>
            <w:tcW w:w="2126" w:type="dxa"/>
            <w:vAlign w:val="center"/>
          </w:tcPr>
          <w:p w14:paraId="3CD8226D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117.3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15.9)</w:t>
            </w:r>
          </w:p>
        </w:tc>
        <w:tc>
          <w:tcPr>
            <w:tcW w:w="1701" w:type="dxa"/>
            <w:vMerge/>
            <w:vAlign w:val="center"/>
          </w:tcPr>
          <w:p w14:paraId="4AAD7AC0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6509A61C" w14:textId="77777777" w:rsidTr="009D204B">
        <w:tc>
          <w:tcPr>
            <w:tcW w:w="2835" w:type="dxa"/>
          </w:tcPr>
          <w:p w14:paraId="6334133D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DBP (mmHg)</w:t>
            </w:r>
          </w:p>
        </w:tc>
        <w:tc>
          <w:tcPr>
            <w:tcW w:w="1843" w:type="dxa"/>
            <w:vAlign w:val="center"/>
          </w:tcPr>
          <w:p w14:paraId="5FD3031E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76.44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10.9)</w:t>
            </w:r>
          </w:p>
        </w:tc>
        <w:tc>
          <w:tcPr>
            <w:tcW w:w="2126" w:type="dxa"/>
            <w:vAlign w:val="center"/>
          </w:tcPr>
          <w:p w14:paraId="3D2B8EA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73.9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10.5)</w:t>
            </w:r>
          </w:p>
        </w:tc>
        <w:tc>
          <w:tcPr>
            <w:tcW w:w="1701" w:type="dxa"/>
            <w:vMerge/>
            <w:vAlign w:val="center"/>
          </w:tcPr>
          <w:p w14:paraId="4B0DA1EC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B02DD" w14:paraId="070E71BB" w14:textId="77777777" w:rsidTr="009D204B">
        <w:trPr>
          <w:trHeight w:val="504"/>
        </w:trPr>
        <w:tc>
          <w:tcPr>
            <w:tcW w:w="2835" w:type="dxa"/>
          </w:tcPr>
          <w:p w14:paraId="3E367609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Smoking (n, %)</w:t>
            </w:r>
          </w:p>
          <w:p w14:paraId="4A5B0665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Current </w:t>
            </w:r>
          </w:p>
          <w:p w14:paraId="21112357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Former </w:t>
            </w:r>
          </w:p>
        </w:tc>
        <w:tc>
          <w:tcPr>
            <w:tcW w:w="1843" w:type="dxa"/>
            <w:vAlign w:val="center"/>
          </w:tcPr>
          <w:p w14:paraId="2985817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01C5A428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344 (18.1)</w:t>
            </w:r>
          </w:p>
          <w:p w14:paraId="16373CCB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590 (31.1)</w:t>
            </w:r>
          </w:p>
        </w:tc>
        <w:tc>
          <w:tcPr>
            <w:tcW w:w="2126" w:type="dxa"/>
            <w:vAlign w:val="center"/>
          </w:tcPr>
          <w:p w14:paraId="6023FC4E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5F9334E5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343 (15.5)</w:t>
            </w:r>
          </w:p>
          <w:p w14:paraId="2D6118F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625 (28.2)</w:t>
            </w:r>
          </w:p>
        </w:tc>
        <w:tc>
          <w:tcPr>
            <w:tcW w:w="1701" w:type="dxa"/>
            <w:vAlign w:val="center"/>
          </w:tcPr>
          <w:p w14:paraId="0108C662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48AF459D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0.002</w:t>
            </w:r>
          </w:p>
        </w:tc>
      </w:tr>
      <w:tr w:rsidR="00CB02DD" w14:paraId="2CF0132D" w14:textId="77777777" w:rsidTr="009D204B">
        <w:trPr>
          <w:trHeight w:val="276"/>
        </w:trPr>
        <w:tc>
          <w:tcPr>
            <w:tcW w:w="2835" w:type="dxa"/>
          </w:tcPr>
          <w:p w14:paraId="502DBBC5" w14:textId="77777777" w:rsidR="00CB02DD" w:rsidRDefault="00CB02DD" w:rsidP="009D204B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 xml:space="preserve">WC </w:t>
            </w:r>
          </w:p>
        </w:tc>
        <w:tc>
          <w:tcPr>
            <w:tcW w:w="1843" w:type="dxa"/>
            <w:vAlign w:val="center"/>
          </w:tcPr>
          <w:p w14:paraId="05894E2F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90.8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12.4)</w:t>
            </w:r>
          </w:p>
        </w:tc>
        <w:tc>
          <w:tcPr>
            <w:tcW w:w="2126" w:type="dxa"/>
            <w:vAlign w:val="center"/>
          </w:tcPr>
          <w:p w14:paraId="7F891DD6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87.8 (</w:t>
            </w:r>
            <w:r>
              <w:rPr>
                <w:rFonts w:ascii="Arial Unicode MS" w:cs="Arial Unicode MS"/>
                <w:sz w:val="18"/>
                <w:szCs w:val="18"/>
              </w:rPr>
              <w:t>± </w:t>
            </w:r>
            <w:r>
              <w:rPr>
                <w:rFonts w:ascii="Arial Unicode MS" w:cs="Arial Unicode MS"/>
                <w:sz w:val="18"/>
                <w:szCs w:val="18"/>
              </w:rPr>
              <w:t>12.2)</w:t>
            </w:r>
          </w:p>
        </w:tc>
        <w:tc>
          <w:tcPr>
            <w:tcW w:w="1701" w:type="dxa"/>
            <w:vAlign w:val="center"/>
          </w:tcPr>
          <w:p w14:paraId="4A4AA6DC" w14:textId="77777777" w:rsidR="00CB02DD" w:rsidRDefault="00CB02DD" w:rsidP="009D204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ascii="Arial Unicode MS" w:cs="Arial Unicode MS"/>
                <w:sz w:val="18"/>
                <w:szCs w:val="18"/>
              </w:rPr>
              <w:t>&lt;</w:t>
            </w:r>
            <w:r>
              <w:rPr>
                <w:rFonts w:ascii="Arial Unicode MS" w:cs="Arial Unicode MS"/>
                <w:sz w:val="18"/>
                <w:szCs w:val="18"/>
              </w:rPr>
              <w:t> </w:t>
            </w:r>
            <w:r>
              <w:rPr>
                <w:rFonts w:ascii="Arial Unicode MS" w:cs="Arial Unicode MS"/>
                <w:sz w:val="18"/>
                <w:szCs w:val="18"/>
              </w:rPr>
              <w:t>0.0001</w:t>
            </w:r>
          </w:p>
        </w:tc>
      </w:tr>
    </w:tbl>
    <w:p w14:paraId="111C633E" w14:textId="77777777" w:rsidR="00CB02DD" w:rsidRDefault="00CB02DD" w:rsidP="00CB02DD">
      <w:pPr>
        <w:jc w:val="both"/>
        <w:rPr>
          <w:i/>
          <w:iCs/>
          <w:sz w:val="20"/>
          <w:szCs w:val="20"/>
        </w:rPr>
      </w:pPr>
    </w:p>
    <w:p w14:paraId="0917F65A" w14:textId="77777777" w:rsidR="00CB02DD" w:rsidRDefault="00CB02DD" w:rsidP="00CB02DD">
      <w:pPr>
        <w:jc w:val="both"/>
        <w:rPr>
          <w:i/>
          <w:iCs/>
          <w:sz w:val="20"/>
          <w:szCs w:val="20"/>
        </w:rPr>
      </w:pPr>
      <w:r>
        <w:rPr>
          <w:rFonts w:ascii="Arial Unicode MS" w:cs="Arial Unicode MS"/>
          <w:i/>
          <w:iCs/>
          <w:sz w:val="20"/>
          <w:szCs w:val="20"/>
        </w:rPr>
        <w:t>SD: standard deviation; % percentage; BMI: body mass index; DLP: Dyslipidemia; SBP: systolic blood pressure; DBP: diastolic blood pressure; HbA1C: glycated hemoglobin WC: waist circumference. Total cholesterol, LDL-c, HDL-c, and TG were determined by conventional analysis (not VAP).</w:t>
      </w:r>
    </w:p>
    <w:p w14:paraId="77529057" w14:textId="77777777" w:rsidR="00CB02DD" w:rsidRDefault="00CB02DD" w:rsidP="00CB02DD">
      <w:pPr>
        <w:rPr>
          <w:b/>
          <w:sz w:val="22"/>
          <w:szCs w:val="22"/>
        </w:rPr>
      </w:pPr>
      <w:r>
        <w:rPr>
          <w:rFonts w:ascii="Arial Unicode MS" w:cs="Arial Unicode MS"/>
          <w:b/>
          <w:bCs/>
          <w:sz w:val="22"/>
          <w:szCs w:val="22"/>
        </w:rPr>
        <w:t xml:space="preserve">Supplement 2 (S2) </w:t>
      </w:r>
      <w:r>
        <w:rPr>
          <w:rFonts w:ascii="Arial Unicode MS" w:cs="Arial Unicode MS"/>
          <w:sz w:val="22"/>
          <w:szCs w:val="22"/>
        </w:rPr>
        <w:t xml:space="preserve">- </w:t>
      </w:r>
      <w:r>
        <w:rPr>
          <w:rFonts w:ascii="Arial Unicode MS" w:cs="Arial Unicode MS"/>
          <w:b/>
          <w:sz w:val="22"/>
          <w:szCs w:val="22"/>
        </w:rPr>
        <w:t xml:space="preserve">Multivariate logistic regression for the association of </w:t>
      </w:r>
      <w:proofErr w:type="spellStart"/>
      <w:r>
        <w:rPr>
          <w:rFonts w:ascii="Arial Unicode MS" w:cs="Arial Unicode MS"/>
          <w:b/>
          <w:sz w:val="22"/>
          <w:szCs w:val="22"/>
        </w:rPr>
        <w:t>lbLDL</w:t>
      </w:r>
      <w:proofErr w:type="spellEnd"/>
      <w:r>
        <w:rPr>
          <w:rFonts w:ascii="Arial Unicode MS" w:cs="Arial Unicode MS"/>
          <w:b/>
          <w:sz w:val="22"/>
          <w:szCs w:val="22"/>
        </w:rPr>
        <w:t xml:space="preserve">-c, </w:t>
      </w:r>
      <w:proofErr w:type="spellStart"/>
      <w:r>
        <w:rPr>
          <w:rFonts w:ascii="Arial Unicode MS" w:cs="Arial Unicode MS"/>
          <w:b/>
          <w:sz w:val="22"/>
          <w:szCs w:val="22"/>
        </w:rPr>
        <w:t>sdLDL</w:t>
      </w:r>
      <w:proofErr w:type="spellEnd"/>
      <w:r>
        <w:rPr>
          <w:rFonts w:ascii="Arial Unicode MS" w:cs="Arial Unicode MS"/>
          <w:b/>
          <w:sz w:val="22"/>
          <w:szCs w:val="22"/>
        </w:rPr>
        <w:t>-c with BMI and WC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2891"/>
        <w:gridCol w:w="2272"/>
        <w:gridCol w:w="2121"/>
        <w:gridCol w:w="2081"/>
      </w:tblGrid>
      <w:tr w:rsidR="00CB02DD" w14:paraId="79FBC83A" w14:textId="77777777" w:rsidTr="009D204B">
        <w:tc>
          <w:tcPr>
            <w:tcW w:w="3397" w:type="dxa"/>
          </w:tcPr>
          <w:p w14:paraId="35785BE8" w14:textId="77777777" w:rsidR="00CB02DD" w:rsidRDefault="00CB02DD" w:rsidP="009D204B">
            <w:pPr>
              <w:spacing w:line="36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sdLDL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>-c (per 1SD increase)</w:t>
            </w:r>
          </w:p>
        </w:tc>
        <w:tc>
          <w:tcPr>
            <w:tcW w:w="2694" w:type="dxa"/>
          </w:tcPr>
          <w:p w14:paraId="656AA853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Non-T2D</w:t>
            </w:r>
          </w:p>
        </w:tc>
        <w:tc>
          <w:tcPr>
            <w:tcW w:w="2486" w:type="dxa"/>
          </w:tcPr>
          <w:p w14:paraId="47C85836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T2D</w:t>
            </w:r>
          </w:p>
        </w:tc>
        <w:tc>
          <w:tcPr>
            <w:tcW w:w="2338" w:type="dxa"/>
          </w:tcPr>
          <w:p w14:paraId="6BECE435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interaction p-value</w:t>
            </w:r>
          </w:p>
        </w:tc>
      </w:tr>
      <w:tr w:rsidR="00CB02DD" w14:paraId="150DAA11" w14:textId="77777777" w:rsidTr="009D204B">
        <w:tc>
          <w:tcPr>
            <w:tcW w:w="3397" w:type="dxa"/>
          </w:tcPr>
          <w:p w14:paraId="4B3D4664" w14:textId="77777777" w:rsidR="00CB02DD" w:rsidRDefault="00CB02DD" w:rsidP="009D204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WC [57]</w:t>
            </w:r>
          </w:p>
        </w:tc>
        <w:tc>
          <w:tcPr>
            <w:tcW w:w="2694" w:type="dxa"/>
          </w:tcPr>
          <w:p w14:paraId="08C244C5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0.18 (0.12; 0.25)</w:t>
            </w:r>
          </w:p>
        </w:tc>
        <w:tc>
          <w:tcPr>
            <w:tcW w:w="2486" w:type="dxa"/>
          </w:tcPr>
          <w:p w14:paraId="1FD4F643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0.008 (-0.12; -0.14)</w:t>
            </w:r>
          </w:p>
        </w:tc>
        <w:tc>
          <w:tcPr>
            <w:tcW w:w="2338" w:type="dxa"/>
          </w:tcPr>
          <w:p w14:paraId="47F820C3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0.001</w:t>
            </w:r>
          </w:p>
        </w:tc>
      </w:tr>
      <w:tr w:rsidR="00CB02DD" w14:paraId="049619DB" w14:textId="77777777" w:rsidTr="009D204B">
        <w:tc>
          <w:tcPr>
            <w:tcW w:w="3397" w:type="dxa"/>
          </w:tcPr>
          <w:p w14:paraId="4841FDC1" w14:textId="77777777" w:rsidR="00CB02DD" w:rsidRDefault="00CB02DD" w:rsidP="009D204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BMI (kg/m</w:t>
            </w: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14:paraId="26B0BC11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0.31 (0.15; 0.47)</w:t>
            </w:r>
          </w:p>
        </w:tc>
        <w:tc>
          <w:tcPr>
            <w:tcW w:w="2486" w:type="dxa"/>
          </w:tcPr>
          <w:p w14:paraId="652BA1AE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0.003 (-0.31; 0.31)</w:t>
            </w:r>
          </w:p>
        </w:tc>
        <w:tc>
          <w:tcPr>
            <w:tcW w:w="2338" w:type="dxa"/>
          </w:tcPr>
          <w:p w14:paraId="55E67151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0.038</w:t>
            </w:r>
          </w:p>
        </w:tc>
      </w:tr>
      <w:tr w:rsidR="00CB02DD" w14:paraId="5D1BC292" w14:textId="77777777" w:rsidTr="009D204B">
        <w:tc>
          <w:tcPr>
            <w:tcW w:w="3397" w:type="dxa"/>
          </w:tcPr>
          <w:p w14:paraId="0D6A897B" w14:textId="77777777" w:rsidR="00CB02DD" w:rsidRDefault="00CB02DD" w:rsidP="009D204B">
            <w:pPr>
              <w:spacing w:line="36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lbLDL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>-c (per 1SD increase)</w:t>
            </w:r>
          </w:p>
        </w:tc>
        <w:tc>
          <w:tcPr>
            <w:tcW w:w="2694" w:type="dxa"/>
          </w:tcPr>
          <w:p w14:paraId="4B28D986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Non-T2D</w:t>
            </w:r>
          </w:p>
        </w:tc>
        <w:tc>
          <w:tcPr>
            <w:tcW w:w="2486" w:type="dxa"/>
          </w:tcPr>
          <w:p w14:paraId="792DB91A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T2D</w:t>
            </w:r>
          </w:p>
        </w:tc>
        <w:tc>
          <w:tcPr>
            <w:tcW w:w="2338" w:type="dxa"/>
          </w:tcPr>
          <w:p w14:paraId="6A2308F6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interaction p-value</w:t>
            </w:r>
          </w:p>
        </w:tc>
      </w:tr>
      <w:tr w:rsidR="00CB02DD" w14:paraId="006AA0EA" w14:textId="77777777" w:rsidTr="009D204B">
        <w:tc>
          <w:tcPr>
            <w:tcW w:w="3397" w:type="dxa"/>
          </w:tcPr>
          <w:p w14:paraId="0D0448E3" w14:textId="77777777" w:rsidR="00CB02DD" w:rsidRDefault="00CB02DD" w:rsidP="009D204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WC </w:t>
            </w:r>
          </w:p>
        </w:tc>
        <w:tc>
          <w:tcPr>
            <w:tcW w:w="2694" w:type="dxa"/>
            <w:vAlign w:val="center"/>
          </w:tcPr>
          <w:p w14:paraId="786CEAE1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0.001 (-0.05; 0.05)</w:t>
            </w:r>
          </w:p>
        </w:tc>
        <w:tc>
          <w:tcPr>
            <w:tcW w:w="2486" w:type="dxa"/>
          </w:tcPr>
          <w:p w14:paraId="057B9F58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-0.09 (-0.18; -0.001)</w:t>
            </w:r>
          </w:p>
        </w:tc>
        <w:tc>
          <w:tcPr>
            <w:tcW w:w="2338" w:type="dxa"/>
          </w:tcPr>
          <w:p w14:paraId="729CB221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0.009</w:t>
            </w:r>
          </w:p>
        </w:tc>
      </w:tr>
      <w:tr w:rsidR="00CB02DD" w14:paraId="22B97E3D" w14:textId="77777777" w:rsidTr="009D204B">
        <w:tc>
          <w:tcPr>
            <w:tcW w:w="3397" w:type="dxa"/>
          </w:tcPr>
          <w:p w14:paraId="15ABED7A" w14:textId="77777777" w:rsidR="00CB02DD" w:rsidRDefault="00CB02DD" w:rsidP="009D204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BMI (kg/m</w:t>
            </w: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14:paraId="7FC22B32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0.015 (-0.11; 0.14)</w:t>
            </w:r>
          </w:p>
        </w:tc>
        <w:tc>
          <w:tcPr>
            <w:tcW w:w="2486" w:type="dxa"/>
          </w:tcPr>
          <w:p w14:paraId="57002C9D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-0.17 (-0.39; 0.04)</w:t>
            </w:r>
          </w:p>
        </w:tc>
        <w:tc>
          <w:tcPr>
            <w:tcW w:w="2338" w:type="dxa"/>
          </w:tcPr>
          <w:p w14:paraId="3CBC669E" w14:textId="77777777" w:rsidR="00CB02DD" w:rsidRDefault="00CB02DD" w:rsidP="009D204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0.11</w:t>
            </w:r>
          </w:p>
        </w:tc>
      </w:tr>
    </w:tbl>
    <w:p w14:paraId="412C9E89" w14:textId="77777777" w:rsidR="00CB02DD" w:rsidRDefault="00CB02DD" w:rsidP="00CB02DD">
      <w:pPr>
        <w:rPr>
          <w:i/>
          <w:iCs/>
          <w:sz w:val="20"/>
          <w:szCs w:val="20"/>
        </w:rPr>
      </w:pPr>
    </w:p>
    <w:p w14:paraId="67CAC655" w14:textId="77777777" w:rsidR="00CB02DD" w:rsidRDefault="00CB02DD" w:rsidP="00CB02DD">
      <w:pPr>
        <w:rPr>
          <w:i/>
          <w:iCs/>
          <w:sz w:val="20"/>
          <w:szCs w:val="20"/>
        </w:rPr>
      </w:pPr>
      <w:r>
        <w:rPr>
          <w:rFonts w:ascii="Arial Unicode MS" w:cs="Arial Unicode MS"/>
          <w:i/>
          <w:iCs/>
          <w:sz w:val="20"/>
          <w:szCs w:val="20"/>
        </w:rPr>
        <w:t xml:space="preserve">Results are presented in </w:t>
      </w:r>
      <w:r>
        <w:rPr>
          <w:rFonts w:ascii="Symbol" w:hAnsi="Symbol" w:cs="Arial Unicode MS"/>
          <w:i/>
          <w:iCs/>
          <w:sz w:val="20"/>
          <w:szCs w:val="20"/>
        </w:rPr>
        <w:sym w:font="Symbol" w:char="F062"/>
      </w:r>
      <w:r>
        <w:rPr>
          <w:rFonts w:ascii="Arial Unicode MS" w:cs="Arial Unicode MS"/>
          <w:i/>
          <w:iCs/>
          <w:sz w:val="20"/>
          <w:szCs w:val="20"/>
        </w:rPr>
        <w:t xml:space="preserve"> (95% CI). </w:t>
      </w:r>
      <w:proofErr w:type="spellStart"/>
      <w:r>
        <w:rPr>
          <w:rFonts w:ascii="Arial Unicode MS" w:cs="Arial Unicode MS"/>
          <w:i/>
          <w:iCs/>
          <w:sz w:val="20"/>
          <w:szCs w:val="20"/>
        </w:rPr>
        <w:t>lbLDL</w:t>
      </w:r>
      <w:proofErr w:type="spellEnd"/>
      <w:r>
        <w:rPr>
          <w:rFonts w:ascii="Arial Unicode MS" w:cs="Arial Unicode MS"/>
          <w:i/>
          <w:iCs/>
          <w:sz w:val="20"/>
          <w:szCs w:val="20"/>
        </w:rPr>
        <w:t xml:space="preserve">: large buoyant LDL subfractions; </w:t>
      </w:r>
      <w:proofErr w:type="spellStart"/>
      <w:r>
        <w:rPr>
          <w:rFonts w:ascii="Arial Unicode MS" w:cs="Arial Unicode MS"/>
          <w:i/>
          <w:iCs/>
          <w:sz w:val="20"/>
          <w:szCs w:val="20"/>
        </w:rPr>
        <w:t>sdLDL</w:t>
      </w:r>
      <w:proofErr w:type="spellEnd"/>
      <w:r>
        <w:rPr>
          <w:rFonts w:ascii="Arial Unicode MS" w:cs="Arial Unicode MS"/>
          <w:i/>
          <w:iCs/>
          <w:sz w:val="20"/>
          <w:szCs w:val="20"/>
        </w:rPr>
        <w:t>: small and dense LDL subfractions; WC: waist circumference; BMI: body mass index.</w:t>
      </w:r>
    </w:p>
    <w:p w14:paraId="69279F8A" w14:textId="77777777" w:rsidR="00CB02DD" w:rsidRDefault="00CB02DD" w:rsidP="00CB02DD">
      <w:pPr>
        <w:rPr>
          <w:b/>
          <w:sz w:val="22"/>
          <w:szCs w:val="22"/>
        </w:rPr>
      </w:pPr>
      <w:r>
        <w:rPr>
          <w:rFonts w:ascii="Arial Unicode MS" w:cs="Arial Unicode MS"/>
          <w:b/>
          <w:sz w:val="22"/>
          <w:szCs w:val="22"/>
        </w:rPr>
        <w:t xml:space="preserve">Supplement 3 (S3) - Univariate linear regression for the association of </w:t>
      </w:r>
      <w:proofErr w:type="spellStart"/>
      <w:r>
        <w:rPr>
          <w:rFonts w:ascii="Arial Unicode MS" w:cs="Arial Unicode MS"/>
          <w:b/>
          <w:sz w:val="22"/>
          <w:szCs w:val="22"/>
        </w:rPr>
        <w:t>sdLDL</w:t>
      </w:r>
      <w:proofErr w:type="spellEnd"/>
      <w:r>
        <w:rPr>
          <w:rFonts w:ascii="Arial Unicode MS" w:cs="Arial Unicode MS"/>
          <w:b/>
          <w:sz w:val="22"/>
          <w:szCs w:val="22"/>
        </w:rPr>
        <w:t xml:space="preserve">-c and </w:t>
      </w:r>
      <w:proofErr w:type="spellStart"/>
      <w:r>
        <w:rPr>
          <w:rFonts w:ascii="Arial Unicode MS" w:cs="Arial Unicode MS"/>
          <w:b/>
          <w:sz w:val="22"/>
          <w:szCs w:val="22"/>
        </w:rPr>
        <w:t>lbLDL</w:t>
      </w:r>
      <w:proofErr w:type="spellEnd"/>
      <w:r>
        <w:rPr>
          <w:rFonts w:ascii="Arial Unicode MS" w:cs="Arial Unicode MS"/>
          <w:b/>
          <w:sz w:val="22"/>
          <w:szCs w:val="22"/>
        </w:rPr>
        <w:t>-c with for WC and BMI</w:t>
      </w:r>
    </w:p>
    <w:p w14:paraId="30206A38" w14:textId="77777777" w:rsidR="00CB02DD" w:rsidRDefault="00CB02DD" w:rsidP="00CB02DD">
      <w:pPr>
        <w:spacing w:line="480" w:lineRule="auto"/>
        <w:ind w:firstLine="720"/>
      </w:pPr>
      <w:r>
        <w:t>HOMA IR</w:t>
      </w:r>
    </w:p>
    <w:tbl>
      <w:tblPr>
        <w:tblpPr w:leftFromText="141" w:rightFromText="141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CB02DD" w14:paraId="65C1D7C4" w14:textId="77777777" w:rsidTr="009D204B">
        <w:trPr>
          <w:trHeight w:val="694"/>
        </w:trPr>
        <w:tc>
          <w:tcPr>
            <w:tcW w:w="2123" w:type="dxa"/>
          </w:tcPr>
          <w:p w14:paraId="6697AE33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sdLDL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 xml:space="preserve">-c </w:t>
            </w:r>
          </w:p>
          <w:p w14:paraId="6402BBC8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(</w:t>
            </w:r>
            <w:proofErr w:type="gramStart"/>
            <w:r>
              <w:rPr>
                <w:rFonts w:ascii="Arial Unicode MS" w:cs="Arial Unicode MS"/>
                <w:sz w:val="20"/>
                <w:szCs w:val="20"/>
              </w:rPr>
              <w:t>per</w:t>
            </w:r>
            <w:proofErr w:type="gramEnd"/>
            <w:r>
              <w:rPr>
                <w:rFonts w:ascii="Arial Unicode MS" w:cs="Arial Unicode MS"/>
                <w:sz w:val="20"/>
                <w:szCs w:val="20"/>
              </w:rPr>
              <w:t xml:space="preserve"> 1 SD increase)</w:t>
            </w:r>
          </w:p>
        </w:tc>
        <w:tc>
          <w:tcPr>
            <w:tcW w:w="2123" w:type="dxa"/>
          </w:tcPr>
          <w:p w14:paraId="57EADF04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124" w:type="dxa"/>
          </w:tcPr>
          <w:p w14:paraId="687A83D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&gt;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124" w:type="dxa"/>
          </w:tcPr>
          <w:p w14:paraId="3F213583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interaction </w:t>
            </w:r>
          </w:p>
          <w:p w14:paraId="780EAAF8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p-value</w:t>
            </w:r>
          </w:p>
        </w:tc>
      </w:tr>
      <w:tr w:rsidR="00CB02DD" w14:paraId="6C40C25E" w14:textId="77777777" w:rsidTr="009D204B">
        <w:tc>
          <w:tcPr>
            <w:tcW w:w="2123" w:type="dxa"/>
          </w:tcPr>
          <w:p w14:paraId="587F54CA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23" w:type="dxa"/>
          </w:tcPr>
          <w:p w14:paraId="27E4BA60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124" w:type="dxa"/>
          </w:tcPr>
          <w:p w14:paraId="0CCECB6C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124" w:type="dxa"/>
          </w:tcPr>
          <w:p w14:paraId="745E99D7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B02DD" w14:paraId="066D15E1" w14:textId="77777777" w:rsidTr="009D204B">
        <w:tc>
          <w:tcPr>
            <w:tcW w:w="2123" w:type="dxa"/>
          </w:tcPr>
          <w:p w14:paraId="0B6D7455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WC </w:t>
            </w:r>
          </w:p>
        </w:tc>
        <w:tc>
          <w:tcPr>
            <w:tcW w:w="2123" w:type="dxa"/>
          </w:tcPr>
          <w:p w14:paraId="01148ED0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.27 (.05)</w:t>
            </w:r>
          </w:p>
        </w:tc>
        <w:tc>
          <w:tcPr>
            <w:tcW w:w="2124" w:type="dxa"/>
          </w:tcPr>
          <w:p w14:paraId="0CB7824E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.08 (.05)</w:t>
            </w:r>
          </w:p>
        </w:tc>
        <w:tc>
          <w:tcPr>
            <w:tcW w:w="2124" w:type="dxa"/>
          </w:tcPr>
          <w:p w14:paraId="770E9B6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.001</w:t>
            </w:r>
          </w:p>
        </w:tc>
      </w:tr>
      <w:tr w:rsidR="00CB02DD" w14:paraId="7392F696" w14:textId="77777777" w:rsidTr="009D204B">
        <w:tc>
          <w:tcPr>
            <w:tcW w:w="2123" w:type="dxa"/>
          </w:tcPr>
          <w:p w14:paraId="21ED04E0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BMI (kg/m</w:t>
            </w: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)</w:t>
            </w:r>
          </w:p>
        </w:tc>
        <w:tc>
          <w:tcPr>
            <w:tcW w:w="2123" w:type="dxa"/>
          </w:tcPr>
          <w:p w14:paraId="1CE0B854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.58 (.13)</w:t>
            </w:r>
          </w:p>
        </w:tc>
        <w:tc>
          <w:tcPr>
            <w:tcW w:w="2124" w:type="dxa"/>
          </w:tcPr>
          <w:p w14:paraId="740C35C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.04 (.11)</w:t>
            </w:r>
          </w:p>
        </w:tc>
        <w:tc>
          <w:tcPr>
            <w:tcW w:w="2124" w:type="dxa"/>
          </w:tcPr>
          <w:p w14:paraId="1377BCCE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.001</w:t>
            </w:r>
          </w:p>
        </w:tc>
      </w:tr>
    </w:tbl>
    <w:p w14:paraId="680ACAD5" w14:textId="77777777" w:rsidR="00CB02DD" w:rsidRDefault="00CB02DD" w:rsidP="00CB02DD">
      <w:pPr>
        <w:spacing w:line="480" w:lineRule="auto"/>
      </w:pPr>
    </w:p>
    <w:tbl>
      <w:tblPr>
        <w:tblpPr w:leftFromText="141" w:rightFromText="141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CB02DD" w14:paraId="4DBCFAF8" w14:textId="77777777" w:rsidTr="009D204B">
        <w:trPr>
          <w:trHeight w:val="694"/>
        </w:trPr>
        <w:tc>
          <w:tcPr>
            <w:tcW w:w="2123" w:type="dxa"/>
          </w:tcPr>
          <w:p w14:paraId="01142E6A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lbLDL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 xml:space="preserve">-c </w:t>
            </w:r>
          </w:p>
          <w:p w14:paraId="7E455499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(</w:t>
            </w:r>
            <w:proofErr w:type="gramStart"/>
            <w:r>
              <w:rPr>
                <w:rFonts w:ascii="Arial Unicode MS" w:cs="Arial Unicode MS"/>
                <w:sz w:val="20"/>
                <w:szCs w:val="20"/>
              </w:rPr>
              <w:t>per</w:t>
            </w:r>
            <w:proofErr w:type="gramEnd"/>
            <w:r>
              <w:rPr>
                <w:rFonts w:ascii="Arial Unicode MS" w:cs="Arial Unicode MS"/>
                <w:sz w:val="20"/>
                <w:szCs w:val="20"/>
              </w:rPr>
              <w:t xml:space="preserve"> 1 SD increase)</w:t>
            </w:r>
          </w:p>
        </w:tc>
        <w:tc>
          <w:tcPr>
            <w:tcW w:w="2123" w:type="dxa"/>
          </w:tcPr>
          <w:p w14:paraId="44CB6559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124" w:type="dxa"/>
          </w:tcPr>
          <w:p w14:paraId="49FBDEC6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&gt;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124" w:type="dxa"/>
          </w:tcPr>
          <w:p w14:paraId="5E9E2ACB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XXXinteraction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</w:p>
          <w:p w14:paraId="74DC97EB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p-value</w:t>
            </w:r>
          </w:p>
        </w:tc>
      </w:tr>
      <w:tr w:rsidR="00CB02DD" w14:paraId="0C1FD535" w14:textId="77777777" w:rsidTr="009D204B">
        <w:tc>
          <w:tcPr>
            <w:tcW w:w="2123" w:type="dxa"/>
          </w:tcPr>
          <w:p w14:paraId="65F4EBCF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23" w:type="dxa"/>
          </w:tcPr>
          <w:p w14:paraId="00075DBD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124" w:type="dxa"/>
          </w:tcPr>
          <w:p w14:paraId="35A3C09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124" w:type="dxa"/>
          </w:tcPr>
          <w:p w14:paraId="66209C7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B02DD" w14:paraId="10A43DFD" w14:textId="77777777" w:rsidTr="009D204B">
        <w:tc>
          <w:tcPr>
            <w:tcW w:w="2123" w:type="dxa"/>
          </w:tcPr>
          <w:p w14:paraId="3C430069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WC [57]</w:t>
            </w:r>
          </w:p>
        </w:tc>
        <w:tc>
          <w:tcPr>
            <w:tcW w:w="2123" w:type="dxa"/>
          </w:tcPr>
          <w:p w14:paraId="717391C9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.05 (.04)</w:t>
            </w:r>
          </w:p>
        </w:tc>
        <w:tc>
          <w:tcPr>
            <w:tcW w:w="2124" w:type="dxa"/>
          </w:tcPr>
          <w:p w14:paraId="79ACBD7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.04 (.03)</w:t>
            </w:r>
          </w:p>
        </w:tc>
        <w:tc>
          <w:tcPr>
            <w:tcW w:w="2124" w:type="dxa"/>
          </w:tcPr>
          <w:p w14:paraId="72ED3201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.019</w:t>
            </w:r>
          </w:p>
        </w:tc>
      </w:tr>
      <w:tr w:rsidR="00CB02DD" w14:paraId="67C30DD0" w14:textId="77777777" w:rsidTr="009D204B">
        <w:tc>
          <w:tcPr>
            <w:tcW w:w="2123" w:type="dxa"/>
          </w:tcPr>
          <w:p w14:paraId="07EABC80" w14:textId="77777777" w:rsidR="00CB02DD" w:rsidRDefault="00CB02DD" w:rsidP="009D204B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BMI (kg/m</w:t>
            </w: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)</w:t>
            </w:r>
          </w:p>
        </w:tc>
        <w:tc>
          <w:tcPr>
            <w:tcW w:w="2123" w:type="dxa"/>
          </w:tcPr>
          <w:p w14:paraId="534E26B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.08 (.08)</w:t>
            </w:r>
          </w:p>
        </w:tc>
        <w:tc>
          <w:tcPr>
            <w:tcW w:w="2124" w:type="dxa"/>
          </w:tcPr>
          <w:p w14:paraId="782FCE09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.08 (.08)</w:t>
            </w:r>
          </w:p>
        </w:tc>
        <w:tc>
          <w:tcPr>
            <w:tcW w:w="2124" w:type="dxa"/>
          </w:tcPr>
          <w:p w14:paraId="5D0018C4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.038</w:t>
            </w:r>
          </w:p>
        </w:tc>
      </w:tr>
    </w:tbl>
    <w:p w14:paraId="40F5D302" w14:textId="77777777" w:rsidR="00CB02DD" w:rsidRDefault="00CB02DD" w:rsidP="00CB02DD">
      <w:pPr>
        <w:spacing w:line="480" w:lineRule="auto"/>
      </w:pPr>
    </w:p>
    <w:p w14:paraId="31ACC387" w14:textId="77777777" w:rsidR="00CB02DD" w:rsidRDefault="00CB02DD" w:rsidP="00CB02DD">
      <w:pPr>
        <w:rPr>
          <w:sz w:val="20"/>
          <w:szCs w:val="20"/>
        </w:rPr>
      </w:pPr>
      <w:proofErr w:type="spellStart"/>
      <w:r>
        <w:rPr>
          <w:rFonts w:ascii="Arial Unicode MS" w:cs="Arial Unicode MS"/>
          <w:sz w:val="20"/>
          <w:szCs w:val="20"/>
        </w:rPr>
        <w:t>lbLDL</w:t>
      </w:r>
      <w:proofErr w:type="spellEnd"/>
      <w:r>
        <w:rPr>
          <w:rFonts w:ascii="Arial Unicode MS" w:cs="Arial Unicode MS"/>
          <w:sz w:val="20"/>
          <w:szCs w:val="20"/>
        </w:rPr>
        <w:t>-c: large and buoyant LDL-c; WC: waist circumference; BMI: body mass index; SD: standard deviation</w:t>
      </w:r>
    </w:p>
    <w:p w14:paraId="4BD5D6AD" w14:textId="77777777" w:rsidR="00CB02DD" w:rsidRDefault="00CB02DD" w:rsidP="00CB02DD">
      <w:pPr>
        <w:rPr>
          <w:b/>
          <w:sz w:val="22"/>
          <w:szCs w:val="22"/>
        </w:rPr>
      </w:pPr>
      <w:r>
        <w:rPr>
          <w:rFonts w:ascii="Arial Unicode MS" w:cs="Arial Unicode MS"/>
          <w:b/>
          <w:sz w:val="22"/>
          <w:szCs w:val="22"/>
        </w:rPr>
        <w:t>Supplement 4 (S4)</w:t>
      </w:r>
      <w:r>
        <w:rPr>
          <w:rFonts w:ascii="Arial Unicode MS" w:cs="Arial Unicode MS"/>
          <w:b/>
          <w:sz w:val="22"/>
          <w:szCs w:val="22"/>
        </w:rPr>
        <w:t>–</w:t>
      </w:r>
      <w:r>
        <w:rPr>
          <w:rFonts w:ascii="Arial Unicode MS" w:cs="Arial Unicode MS"/>
          <w:b/>
          <w:sz w:val="22"/>
          <w:szCs w:val="22"/>
        </w:rPr>
        <w:t xml:space="preserve"> Multivariate linear regression for the association of </w:t>
      </w:r>
      <w:proofErr w:type="spellStart"/>
      <w:r>
        <w:rPr>
          <w:rFonts w:ascii="Arial Unicode MS" w:cs="Arial Unicode MS"/>
          <w:b/>
          <w:sz w:val="22"/>
          <w:szCs w:val="22"/>
        </w:rPr>
        <w:t>sdLDL</w:t>
      </w:r>
      <w:proofErr w:type="spellEnd"/>
      <w:r>
        <w:rPr>
          <w:rFonts w:ascii="Arial Unicode MS" w:cs="Arial Unicode MS"/>
          <w:b/>
          <w:sz w:val="22"/>
          <w:szCs w:val="22"/>
        </w:rPr>
        <w:t xml:space="preserve">-c and </w:t>
      </w:r>
      <w:proofErr w:type="spellStart"/>
      <w:r>
        <w:rPr>
          <w:rFonts w:ascii="Arial Unicode MS" w:cs="Arial Unicode MS"/>
          <w:b/>
          <w:sz w:val="22"/>
          <w:szCs w:val="22"/>
        </w:rPr>
        <w:t>lbLDL</w:t>
      </w:r>
      <w:proofErr w:type="spellEnd"/>
      <w:r>
        <w:rPr>
          <w:rFonts w:ascii="Arial Unicode MS" w:cs="Arial Unicode MS"/>
          <w:b/>
          <w:sz w:val="22"/>
          <w:szCs w:val="22"/>
        </w:rPr>
        <w:t>-c with for WC and BMI</w:t>
      </w:r>
    </w:p>
    <w:p w14:paraId="6599935F" w14:textId="77777777" w:rsidR="00CB02DD" w:rsidRDefault="00CB02DD" w:rsidP="00CB02DD">
      <w:pPr>
        <w:spacing w:line="480" w:lineRule="auto"/>
      </w:pPr>
      <w:r>
        <w:t>HOMA IR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B02DD" w14:paraId="0F7AC4DA" w14:textId="77777777" w:rsidTr="009D204B">
        <w:tc>
          <w:tcPr>
            <w:tcW w:w="2337" w:type="dxa"/>
          </w:tcPr>
          <w:p w14:paraId="4FB78C43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sdLDL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 xml:space="preserve">-c </w:t>
            </w:r>
          </w:p>
          <w:p w14:paraId="4F8CBDA1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(</w:t>
            </w:r>
            <w:proofErr w:type="gramStart"/>
            <w:r>
              <w:rPr>
                <w:rFonts w:ascii="Arial Unicode MS" w:cs="Arial Unicode MS"/>
                <w:sz w:val="20"/>
                <w:szCs w:val="20"/>
              </w:rPr>
              <w:t>per</w:t>
            </w:r>
            <w:proofErr w:type="gramEnd"/>
            <w:r>
              <w:rPr>
                <w:rFonts w:ascii="Arial Unicode MS" w:cs="Arial Unicode MS"/>
                <w:sz w:val="20"/>
                <w:szCs w:val="20"/>
              </w:rPr>
              <w:t xml:space="preserve"> 1 SD increase)</w:t>
            </w:r>
          </w:p>
        </w:tc>
        <w:tc>
          <w:tcPr>
            <w:tcW w:w="2337" w:type="dxa"/>
          </w:tcPr>
          <w:p w14:paraId="6553BAC7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338" w:type="dxa"/>
          </w:tcPr>
          <w:p w14:paraId="583156B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&gt;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338" w:type="dxa"/>
          </w:tcPr>
          <w:p w14:paraId="77D8459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interaction</w:t>
            </w:r>
          </w:p>
          <w:p w14:paraId="3EF31BB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p-value</w:t>
            </w:r>
          </w:p>
        </w:tc>
      </w:tr>
      <w:tr w:rsidR="00CB02DD" w14:paraId="16F4A24B" w14:textId="77777777" w:rsidTr="009D204B">
        <w:tc>
          <w:tcPr>
            <w:tcW w:w="2337" w:type="dxa"/>
          </w:tcPr>
          <w:p w14:paraId="73DE875B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14:paraId="3AFB95AF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338" w:type="dxa"/>
          </w:tcPr>
          <w:p w14:paraId="60AA3C81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338" w:type="dxa"/>
          </w:tcPr>
          <w:p w14:paraId="7DE00A36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B02DD" w14:paraId="2E50FB2B" w14:textId="77777777" w:rsidTr="009D204B">
        <w:tc>
          <w:tcPr>
            <w:tcW w:w="2337" w:type="dxa"/>
          </w:tcPr>
          <w:p w14:paraId="4202E7A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WC </w:t>
            </w:r>
          </w:p>
        </w:tc>
        <w:tc>
          <w:tcPr>
            <w:tcW w:w="2337" w:type="dxa"/>
          </w:tcPr>
          <w:p w14:paraId="047D7AF7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0.27 (0.17; 0.38)</w:t>
            </w:r>
          </w:p>
        </w:tc>
        <w:tc>
          <w:tcPr>
            <w:tcW w:w="2338" w:type="dxa"/>
          </w:tcPr>
          <w:p w14:paraId="5CE2F6EC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0.08 (-0.01; 0.18)</w:t>
            </w:r>
          </w:p>
        </w:tc>
        <w:tc>
          <w:tcPr>
            <w:tcW w:w="2338" w:type="dxa"/>
          </w:tcPr>
          <w:p w14:paraId="0A27A77C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.001</w:t>
            </w:r>
          </w:p>
        </w:tc>
      </w:tr>
      <w:tr w:rsidR="00CB02DD" w14:paraId="033CE269" w14:textId="77777777" w:rsidTr="009D204B">
        <w:tc>
          <w:tcPr>
            <w:tcW w:w="2337" w:type="dxa"/>
          </w:tcPr>
          <w:p w14:paraId="73C06028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BMI (kg/m</w:t>
            </w: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14:paraId="3635DFEF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0.58 (0.32; 0.84)</w:t>
            </w:r>
          </w:p>
        </w:tc>
        <w:tc>
          <w:tcPr>
            <w:tcW w:w="2338" w:type="dxa"/>
          </w:tcPr>
          <w:p w14:paraId="4BDCA1F9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0.04 (-0.18; 0.27)</w:t>
            </w:r>
          </w:p>
        </w:tc>
        <w:tc>
          <w:tcPr>
            <w:tcW w:w="2338" w:type="dxa"/>
          </w:tcPr>
          <w:p w14:paraId="6A3EB89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0.001</w:t>
            </w:r>
          </w:p>
        </w:tc>
      </w:tr>
      <w:tr w:rsidR="00CB02DD" w14:paraId="68BBBCCD" w14:textId="77777777" w:rsidTr="009D204B">
        <w:tc>
          <w:tcPr>
            <w:tcW w:w="2337" w:type="dxa"/>
          </w:tcPr>
          <w:p w14:paraId="51C6904A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lbLDL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 xml:space="preserve">-c </w:t>
            </w:r>
          </w:p>
          <w:p w14:paraId="499A3EED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(</w:t>
            </w:r>
            <w:proofErr w:type="gramStart"/>
            <w:r>
              <w:rPr>
                <w:rFonts w:ascii="Arial Unicode MS" w:cs="Arial Unicode MS"/>
                <w:sz w:val="20"/>
                <w:szCs w:val="20"/>
              </w:rPr>
              <w:t>per</w:t>
            </w:r>
            <w:proofErr w:type="gramEnd"/>
            <w:r>
              <w:rPr>
                <w:rFonts w:ascii="Arial Unicode MS" w:cs="Arial Unicode MS"/>
                <w:sz w:val="20"/>
                <w:szCs w:val="20"/>
              </w:rPr>
              <w:t xml:space="preserve"> 1 SD increase)</w:t>
            </w:r>
          </w:p>
        </w:tc>
        <w:tc>
          <w:tcPr>
            <w:tcW w:w="2337" w:type="dxa"/>
          </w:tcPr>
          <w:p w14:paraId="3D6CE4FC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&lt;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338" w:type="dxa"/>
          </w:tcPr>
          <w:p w14:paraId="15997E0D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&gt;</w:t>
            </w:r>
            <w:r>
              <w:rPr>
                <w:rFonts w:ascii="Arial Unicode MS" w:cs="Arial Unicode MS"/>
                <w:sz w:val="20"/>
                <w:szCs w:val="20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</w:rPr>
              <w:t>50</w:t>
            </w:r>
          </w:p>
        </w:tc>
        <w:tc>
          <w:tcPr>
            <w:tcW w:w="2338" w:type="dxa"/>
          </w:tcPr>
          <w:p w14:paraId="3C857EC8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interaction</w:t>
            </w:r>
          </w:p>
          <w:p w14:paraId="685D9220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p-value</w:t>
            </w:r>
          </w:p>
        </w:tc>
      </w:tr>
      <w:tr w:rsidR="00CB02DD" w14:paraId="78F54F84" w14:textId="77777777" w:rsidTr="009D204B">
        <w:tc>
          <w:tcPr>
            <w:tcW w:w="2337" w:type="dxa"/>
          </w:tcPr>
          <w:p w14:paraId="0546E2E3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14:paraId="0B7ACCD9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338" w:type="dxa"/>
          </w:tcPr>
          <w:p w14:paraId="01116505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Symbol" w:hAnsi="Symbol" w:cs="Arial Unicode MS"/>
                <w:sz w:val="20"/>
                <w:szCs w:val="20"/>
              </w:rPr>
              <w:sym w:font="Symbol" w:char="F062"/>
            </w:r>
            <w:r>
              <w:rPr>
                <w:rFonts w:ascii="Arial Unicode MS" w:cs="Arial Unicode MS"/>
                <w:sz w:val="20"/>
                <w:szCs w:val="20"/>
              </w:rPr>
              <w:t xml:space="preserve"> (-/SD)</w:t>
            </w:r>
          </w:p>
        </w:tc>
        <w:tc>
          <w:tcPr>
            <w:tcW w:w="2338" w:type="dxa"/>
          </w:tcPr>
          <w:p w14:paraId="135D2F89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B02DD" w14:paraId="27322013" w14:textId="77777777" w:rsidTr="009D204B">
        <w:tc>
          <w:tcPr>
            <w:tcW w:w="2337" w:type="dxa"/>
          </w:tcPr>
          <w:p w14:paraId="75F881DC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WC </w:t>
            </w:r>
          </w:p>
        </w:tc>
        <w:tc>
          <w:tcPr>
            <w:tcW w:w="2337" w:type="dxa"/>
          </w:tcPr>
          <w:p w14:paraId="599AC3BD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0.05 (-0.03; 0.14)</w:t>
            </w:r>
          </w:p>
        </w:tc>
        <w:tc>
          <w:tcPr>
            <w:tcW w:w="2338" w:type="dxa"/>
          </w:tcPr>
          <w:p w14:paraId="21541C61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0.04 (-0.03; 0.11)</w:t>
            </w:r>
          </w:p>
        </w:tc>
        <w:tc>
          <w:tcPr>
            <w:tcW w:w="2338" w:type="dxa"/>
          </w:tcPr>
          <w:p w14:paraId="32D16C3D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.019</w:t>
            </w:r>
          </w:p>
        </w:tc>
      </w:tr>
      <w:tr w:rsidR="00CB02DD" w14:paraId="1B42F91F" w14:textId="77777777" w:rsidTr="009D204B">
        <w:tc>
          <w:tcPr>
            <w:tcW w:w="2337" w:type="dxa"/>
          </w:tcPr>
          <w:p w14:paraId="4905506B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BMI (kg/m</w:t>
            </w:r>
            <w:r>
              <w:rPr>
                <w:rFonts w:ascii="Arial Unicode MS" w:cs="Arial Unicode MS"/>
                <w:sz w:val="20"/>
                <w:szCs w:val="20"/>
                <w:vertAlign w:val="superscript"/>
              </w:rPr>
              <w:t>2</w:t>
            </w:r>
            <w:r>
              <w:rPr>
                <w:rFonts w:ascii="Arial Unicode MS" w:cs="Arial Unicode MS"/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14:paraId="6BEAF8B4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0.17 (-0.04; 0.40)</w:t>
            </w:r>
          </w:p>
        </w:tc>
        <w:tc>
          <w:tcPr>
            <w:tcW w:w="2338" w:type="dxa"/>
          </w:tcPr>
          <w:p w14:paraId="3053F772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0.08 (-0.08; 0.24)</w:t>
            </w:r>
          </w:p>
        </w:tc>
        <w:tc>
          <w:tcPr>
            <w:tcW w:w="2338" w:type="dxa"/>
          </w:tcPr>
          <w:p w14:paraId="2048932D" w14:textId="77777777" w:rsidR="00CB02DD" w:rsidRDefault="00CB02DD" w:rsidP="009D204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.038</w:t>
            </w:r>
          </w:p>
        </w:tc>
      </w:tr>
    </w:tbl>
    <w:p w14:paraId="735BD095" w14:textId="77777777" w:rsidR="00CB02DD" w:rsidRDefault="00CB02DD" w:rsidP="00CB02DD">
      <w:pPr>
        <w:rPr>
          <w:i/>
          <w:iCs/>
          <w:sz w:val="20"/>
          <w:szCs w:val="20"/>
        </w:rPr>
      </w:pPr>
      <w:proofErr w:type="spellStart"/>
      <w:r>
        <w:rPr>
          <w:rFonts w:ascii="Arial Unicode MS" w:cs="Arial Unicode MS"/>
          <w:i/>
          <w:iCs/>
          <w:sz w:val="20"/>
          <w:szCs w:val="20"/>
        </w:rPr>
        <w:t>lbLDL</w:t>
      </w:r>
      <w:proofErr w:type="spellEnd"/>
      <w:r>
        <w:rPr>
          <w:rFonts w:ascii="Arial Unicode MS" w:cs="Arial Unicode MS"/>
          <w:i/>
          <w:iCs/>
          <w:sz w:val="20"/>
          <w:szCs w:val="20"/>
        </w:rPr>
        <w:t>-c: large and buoyant LDL-c; WC: waist circumference; BMI: body mass index; SD: standard deviation</w:t>
      </w:r>
    </w:p>
    <w:p w14:paraId="11ED041D" w14:textId="77777777" w:rsidR="00FD67B7" w:rsidRDefault="00FD67B7"/>
    <w:sectPr w:rsidR="00FD67B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DD"/>
    <w:rsid w:val="0072775E"/>
    <w:rsid w:val="00A82548"/>
    <w:rsid w:val="00CB02DD"/>
    <w:rsid w:val="00FD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84871"/>
  <w15:chartTrackingRefBased/>
  <w15:docId w15:val="{8BD894FB-12F0-4E8E-B6ED-0C48A06F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2DD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Ruthramourthy Parandamane (Integra)</dc:creator>
  <cp:keywords/>
  <dc:description/>
  <cp:lastModifiedBy>Ruthramourthy Parandamane (Integra)</cp:lastModifiedBy>
  <cp:revision>1</cp:revision>
  <dcterms:created xsi:type="dcterms:W3CDTF">2025-02-20T02:34:00Z</dcterms:created>
  <dcterms:modified xsi:type="dcterms:W3CDTF">2025-02-20T02:34:00Z</dcterms:modified>
</cp:coreProperties>
</file>