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87BA63" w14:textId="77777777" w:rsidR="003D13E6" w:rsidRPr="00626EE3" w:rsidRDefault="00626EE3">
      <w:pPr>
        <w:pStyle w:val="ListParagraph"/>
        <w:jc w:val="both"/>
        <w:rPr>
          <w:rFonts w:asciiTheme="majorBidi" w:hAnsiTheme="majorBidi" w:cstheme="majorBidi"/>
          <w:b/>
          <w:bCs/>
          <w:color w:val="000000" w:themeColor="text1"/>
          <w:sz w:val="24"/>
          <w:szCs w:val="24"/>
        </w:rPr>
      </w:pPr>
      <w:r w:rsidRPr="00626EE3">
        <w:rPr>
          <w:rFonts w:asciiTheme="majorBidi" w:hAnsiTheme="majorBidi" w:cstheme="majorBidi"/>
          <w:b/>
          <w:bCs/>
          <w:color w:val="000000" w:themeColor="text1"/>
          <w:sz w:val="24"/>
          <w:szCs w:val="24"/>
        </w:rPr>
        <w:t>Supplementary table</w:t>
      </w:r>
      <w:r w:rsidRPr="00626EE3">
        <w:rPr>
          <w:rFonts w:asciiTheme="majorBidi" w:hAnsiTheme="majorBidi" w:cstheme="majorBidi"/>
          <w:b/>
          <w:bCs/>
          <w:color w:val="000000" w:themeColor="text1"/>
          <w:sz w:val="24"/>
          <w:szCs w:val="24"/>
        </w:rPr>
        <w:t xml:space="preserve"> (1)</w:t>
      </w:r>
      <w:r w:rsidRPr="00626EE3">
        <w:rPr>
          <w:rFonts w:asciiTheme="majorBidi" w:hAnsiTheme="majorBidi" w:cstheme="majorBidi"/>
          <w:b/>
          <w:bCs/>
          <w:color w:val="000000" w:themeColor="text1"/>
          <w:sz w:val="24"/>
          <w:szCs w:val="24"/>
        </w:rPr>
        <w:t xml:space="preserve"> the criteria that were used to select only those specific genes and miRNA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67"/>
        <w:gridCol w:w="3938"/>
        <w:gridCol w:w="3245"/>
      </w:tblGrid>
      <w:tr w:rsidR="00626EE3" w:rsidRPr="00626EE3" w14:paraId="2E2283D5" w14:textId="77777777">
        <w:trPr>
          <w:tblHeader/>
        </w:trPr>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10366369" w14:textId="77777777" w:rsidR="003D13E6" w:rsidRPr="00626EE3" w:rsidRDefault="00626EE3">
            <w:pPr>
              <w:spacing w:after="0" w:line="240" w:lineRule="auto"/>
              <w:jc w:val="center"/>
              <w:rPr>
                <w:rFonts w:asciiTheme="majorBidi" w:eastAsia="Times New Roman" w:hAnsiTheme="majorBidi" w:cstheme="majorBidi"/>
                <w:b/>
                <w:bCs/>
                <w:color w:val="000000" w:themeColor="text1"/>
                <w:sz w:val="24"/>
                <w:szCs w:val="24"/>
              </w:rPr>
            </w:pPr>
            <w:r w:rsidRPr="00626EE3">
              <w:rPr>
                <w:rFonts w:asciiTheme="majorBidi" w:eastAsia="Times New Roman" w:hAnsiTheme="majorBidi" w:cstheme="majorBidi"/>
                <w:b/>
                <w:bCs/>
                <w:color w:val="000000" w:themeColor="text1"/>
                <w:sz w:val="24"/>
                <w:szCs w:val="24"/>
              </w:rPr>
              <w:t>Criteria</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119074EF" w14:textId="77777777" w:rsidR="003D13E6" w:rsidRPr="00626EE3" w:rsidRDefault="00626EE3">
            <w:pPr>
              <w:spacing w:after="0" w:line="240" w:lineRule="auto"/>
              <w:jc w:val="center"/>
              <w:rPr>
                <w:rFonts w:asciiTheme="majorBidi" w:eastAsia="Times New Roman" w:hAnsiTheme="majorBidi" w:cstheme="majorBidi"/>
                <w:b/>
                <w:bCs/>
                <w:color w:val="000000" w:themeColor="text1"/>
                <w:sz w:val="24"/>
                <w:szCs w:val="24"/>
              </w:rPr>
            </w:pPr>
            <w:r w:rsidRPr="00626EE3">
              <w:rPr>
                <w:rFonts w:asciiTheme="majorBidi" w:eastAsia="Times New Roman" w:hAnsiTheme="majorBidi" w:cstheme="majorBidi"/>
                <w:b/>
                <w:bCs/>
                <w:color w:val="000000" w:themeColor="text1"/>
                <w:sz w:val="24"/>
                <w:szCs w:val="24"/>
              </w:rPr>
              <w:t>Selec</w:t>
            </w:r>
            <w:bookmarkStart w:id="0" w:name="_GoBack"/>
            <w:bookmarkEnd w:id="0"/>
            <w:r w:rsidRPr="00626EE3">
              <w:rPr>
                <w:rFonts w:asciiTheme="majorBidi" w:eastAsia="Times New Roman" w:hAnsiTheme="majorBidi" w:cstheme="majorBidi"/>
                <w:b/>
                <w:bCs/>
                <w:color w:val="000000" w:themeColor="text1"/>
                <w:sz w:val="24"/>
                <w:szCs w:val="24"/>
              </w:rPr>
              <w:t>tion Process/Rationale</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6DE2BABB" w14:textId="77777777" w:rsidR="003D13E6" w:rsidRPr="00626EE3" w:rsidRDefault="00626EE3">
            <w:pPr>
              <w:spacing w:after="0" w:line="240" w:lineRule="auto"/>
              <w:jc w:val="center"/>
              <w:rPr>
                <w:rFonts w:asciiTheme="majorBidi" w:eastAsia="Times New Roman" w:hAnsiTheme="majorBidi" w:cstheme="majorBidi"/>
                <w:b/>
                <w:bCs/>
                <w:color w:val="000000" w:themeColor="text1"/>
                <w:sz w:val="24"/>
                <w:szCs w:val="24"/>
              </w:rPr>
            </w:pPr>
            <w:r w:rsidRPr="00626EE3">
              <w:rPr>
                <w:rFonts w:asciiTheme="majorBidi" w:eastAsia="Times New Roman" w:hAnsiTheme="majorBidi" w:cstheme="majorBidi"/>
                <w:b/>
                <w:bCs/>
                <w:color w:val="000000" w:themeColor="text1"/>
                <w:sz w:val="24"/>
                <w:szCs w:val="24"/>
              </w:rPr>
              <w:t>Key Parameters/Examples</w:t>
            </w:r>
          </w:p>
        </w:tc>
      </w:tr>
      <w:tr w:rsidR="00626EE3" w:rsidRPr="00626EE3" w14:paraId="0F6A5B05" w14:textId="77777777">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4E421382" w14:textId="77777777" w:rsidR="003D13E6" w:rsidRPr="00626EE3" w:rsidRDefault="00626EE3">
            <w:pPr>
              <w:spacing w:after="0" w:line="240" w:lineRule="auto"/>
              <w:rPr>
                <w:rFonts w:asciiTheme="majorBidi" w:eastAsia="Times New Roman" w:hAnsiTheme="majorBidi" w:cstheme="majorBidi"/>
                <w:b/>
                <w:bCs/>
                <w:color w:val="000000" w:themeColor="text1"/>
                <w:sz w:val="24"/>
                <w:szCs w:val="24"/>
              </w:rPr>
            </w:pPr>
            <w:r w:rsidRPr="00626EE3">
              <w:rPr>
                <w:rFonts w:asciiTheme="majorBidi" w:eastAsia="Times New Roman" w:hAnsiTheme="majorBidi" w:cstheme="majorBidi"/>
                <w:b/>
                <w:bCs/>
                <w:color w:val="000000" w:themeColor="text1"/>
                <w:sz w:val="24"/>
                <w:szCs w:val="24"/>
              </w:rPr>
              <w:t>Differential Expression Analysis</w:t>
            </w:r>
          </w:p>
          <w:p w14:paraId="3E4BB309" w14:textId="77777777" w:rsidR="003D13E6" w:rsidRPr="00626EE3" w:rsidRDefault="00626EE3">
            <w:pPr>
              <w:shd w:val="clear" w:color="auto" w:fill="FFFFFF"/>
              <w:spacing w:before="360" w:after="240" w:line="300" w:lineRule="atLeast"/>
              <w:outlineLvl w:val="3"/>
              <w:rPr>
                <w:rFonts w:asciiTheme="majorBidi" w:eastAsia="Times New Roman" w:hAnsiTheme="majorBidi" w:cstheme="majorBidi"/>
                <w:b/>
                <w:bCs/>
                <w:color w:val="000000" w:themeColor="text1"/>
                <w:sz w:val="24"/>
                <w:szCs w:val="24"/>
              </w:rPr>
            </w:pPr>
            <w:r w:rsidRPr="00626EE3">
              <w:rPr>
                <w:rFonts w:asciiTheme="majorBidi" w:eastAsia="Times New Roman" w:hAnsiTheme="majorBidi" w:cstheme="majorBidi"/>
                <w:b/>
                <w:bCs/>
                <w:color w:val="000000" w:themeColor="text1"/>
                <w:sz w:val="24"/>
                <w:szCs w:val="24"/>
              </w:rPr>
              <w:t>(to ensure that the chosen genes closely linked to T2DM</w:t>
            </w:r>
          </w:p>
          <w:p w14:paraId="7D284B6E" w14:textId="77777777" w:rsidR="003D13E6" w:rsidRPr="00626EE3" w:rsidRDefault="003D13E6">
            <w:pPr>
              <w:spacing w:after="0" w:line="240" w:lineRule="auto"/>
              <w:rPr>
                <w:rFonts w:asciiTheme="majorBidi" w:eastAsia="Times New Roman" w:hAnsiTheme="majorBidi" w:cstheme="majorBidi"/>
                <w:color w:val="000000" w:themeColor="text1"/>
                <w:sz w:val="24"/>
                <w:szCs w:val="24"/>
              </w:rPr>
            </w:pP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0DE2BEFD"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w:t>
            </w:r>
            <w:r w:rsidRPr="00626EE3">
              <w:rPr>
                <w:rFonts w:asciiTheme="majorBidi" w:eastAsia="Times New Roman" w:hAnsiTheme="majorBidi" w:cstheme="majorBidi"/>
                <w:b/>
                <w:bCs/>
                <w:color w:val="000000" w:themeColor="text1"/>
                <w:sz w:val="24"/>
                <w:szCs w:val="24"/>
              </w:rPr>
              <w:t>GEO</w:t>
            </w:r>
            <w:r w:rsidRPr="00626EE3">
              <w:rPr>
                <w:rFonts w:asciiTheme="majorBidi" w:eastAsia="Times New Roman" w:hAnsiTheme="majorBidi" w:cstheme="majorBidi"/>
                <w:b/>
                <w:bCs/>
                <w:color w:val="000000" w:themeColor="text1"/>
                <w:sz w:val="24"/>
                <w:szCs w:val="24"/>
              </w:rPr>
              <w:t xml:space="preserve"> Datasets</w:t>
            </w:r>
            <w:r w:rsidRPr="00626EE3">
              <w:rPr>
                <w:rFonts w:asciiTheme="majorBidi" w:eastAsia="Times New Roman" w:hAnsiTheme="majorBidi" w:cstheme="majorBidi"/>
                <w:color w:val="000000" w:themeColor="text1"/>
                <w:sz w:val="24"/>
                <w:szCs w:val="24"/>
              </w:rPr>
              <w:t>: Filtered using keywords ("T2DM," "Insulin Resistance") and inclusion criteria (array data, ≥5 samples per group).</w:t>
            </w:r>
            <w:r w:rsidRPr="00626EE3">
              <w:rPr>
                <w:rFonts w:asciiTheme="majorBidi" w:eastAsia="Times New Roman" w:hAnsiTheme="majorBidi" w:cstheme="majorBidi"/>
                <w:color w:val="000000" w:themeColor="text1"/>
                <w:sz w:val="24"/>
                <w:szCs w:val="24"/>
              </w:rPr>
              <w:br/>
              <w:t>- </w:t>
            </w:r>
            <w:r w:rsidRPr="00626EE3">
              <w:rPr>
                <w:rFonts w:asciiTheme="majorBidi" w:eastAsia="Times New Roman" w:hAnsiTheme="majorBidi" w:cstheme="majorBidi"/>
                <w:b/>
                <w:bCs/>
                <w:color w:val="000000" w:themeColor="text1"/>
                <w:sz w:val="24"/>
                <w:szCs w:val="24"/>
              </w:rPr>
              <w:t>DEG Identification</w:t>
            </w:r>
            <w:r w:rsidRPr="00626EE3">
              <w:rPr>
                <w:rFonts w:asciiTheme="majorBidi" w:eastAsia="Times New Roman" w:hAnsiTheme="majorBidi" w:cstheme="majorBidi"/>
                <w:color w:val="000000" w:themeColor="text1"/>
                <w:sz w:val="24"/>
                <w:szCs w:val="24"/>
              </w:rPr>
              <w:t>: Applied GEO2R/limma (R package) with thresholds: |logFC| &gt; 0.5, </w:t>
            </w:r>
            <w:r w:rsidRPr="00626EE3">
              <w:rPr>
                <w:rFonts w:asciiTheme="majorBidi" w:eastAsia="Times New Roman" w:hAnsiTheme="majorBidi" w:cstheme="majorBidi"/>
                <w:i/>
                <w:iCs/>
                <w:color w:val="000000" w:themeColor="text1"/>
                <w:sz w:val="24"/>
                <w:szCs w:val="24"/>
              </w:rPr>
              <w:t>p</w:t>
            </w:r>
            <w:r w:rsidRPr="00626EE3">
              <w:rPr>
                <w:rFonts w:asciiTheme="majorBidi" w:eastAsia="Times New Roman" w:hAnsiTheme="majorBidi" w:cstheme="majorBidi"/>
                <w:color w:val="000000" w:themeColor="text1"/>
                <w:sz w:val="24"/>
                <w:szCs w:val="24"/>
              </w:rPr>
              <w:t> &lt; 0.05.</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4EC5A57C"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xml:space="preserve">• Datasets: Publicly available raw </w:t>
            </w:r>
            <w:r w:rsidRPr="00626EE3">
              <w:rPr>
                <w:rFonts w:asciiTheme="majorBidi" w:eastAsia="Times New Roman" w:hAnsiTheme="majorBidi" w:cstheme="majorBidi"/>
                <w:color w:val="000000" w:themeColor="text1"/>
                <w:sz w:val="24"/>
                <w:szCs w:val="24"/>
              </w:rPr>
              <w:t>data (Supplementary Table S1).</w:t>
            </w:r>
            <w:r w:rsidRPr="00626EE3">
              <w:rPr>
                <w:rFonts w:asciiTheme="majorBidi" w:eastAsia="Times New Roman" w:hAnsiTheme="majorBidi" w:cstheme="majorBidi"/>
                <w:color w:val="000000" w:themeColor="text1"/>
                <w:sz w:val="24"/>
                <w:szCs w:val="24"/>
              </w:rPr>
              <w:br/>
              <w:t>• Examples: DEGs like </w:t>
            </w:r>
            <w:r w:rsidRPr="00626EE3">
              <w:rPr>
                <w:rFonts w:asciiTheme="majorBidi" w:eastAsia="Times New Roman" w:hAnsiTheme="majorBidi" w:cstheme="majorBidi"/>
                <w:i/>
                <w:iCs/>
                <w:color w:val="000000" w:themeColor="text1"/>
                <w:sz w:val="24"/>
                <w:szCs w:val="24"/>
              </w:rPr>
              <w:t>IGF1R</w:t>
            </w:r>
            <w:r w:rsidRPr="00626EE3">
              <w:rPr>
                <w:rFonts w:asciiTheme="majorBidi" w:eastAsia="Times New Roman" w:hAnsiTheme="majorBidi" w:cstheme="majorBidi"/>
                <w:color w:val="000000" w:themeColor="text1"/>
                <w:sz w:val="24"/>
                <w:szCs w:val="24"/>
              </w:rPr>
              <w:t>, </w:t>
            </w:r>
            <w:r w:rsidRPr="00626EE3">
              <w:rPr>
                <w:rFonts w:asciiTheme="majorBidi" w:eastAsia="Times New Roman" w:hAnsiTheme="majorBidi" w:cstheme="majorBidi"/>
                <w:i/>
                <w:iCs/>
                <w:color w:val="000000" w:themeColor="text1"/>
                <w:sz w:val="24"/>
                <w:szCs w:val="24"/>
              </w:rPr>
              <w:t>NFKB1</w:t>
            </w:r>
            <w:r w:rsidRPr="00626EE3">
              <w:rPr>
                <w:rFonts w:asciiTheme="majorBidi" w:eastAsia="Times New Roman" w:hAnsiTheme="majorBidi" w:cstheme="majorBidi"/>
                <w:color w:val="000000" w:themeColor="text1"/>
                <w:sz w:val="24"/>
                <w:szCs w:val="24"/>
              </w:rPr>
              <w:t>.</w:t>
            </w:r>
          </w:p>
        </w:tc>
      </w:tr>
      <w:tr w:rsidR="00626EE3" w:rsidRPr="00626EE3" w14:paraId="09CA3D1E" w14:textId="77777777">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140C79C7" w14:textId="77777777" w:rsidR="003D13E6" w:rsidRPr="00626EE3" w:rsidRDefault="00626EE3">
            <w:pPr>
              <w:spacing w:after="0" w:line="240" w:lineRule="auto"/>
              <w:rPr>
                <w:rFonts w:asciiTheme="majorBidi" w:eastAsia="Times New Roman" w:hAnsiTheme="majorBidi" w:cstheme="majorBidi"/>
                <w:b/>
                <w:bCs/>
                <w:color w:val="000000" w:themeColor="text1"/>
                <w:sz w:val="24"/>
                <w:szCs w:val="24"/>
              </w:rPr>
            </w:pPr>
            <w:r w:rsidRPr="00626EE3">
              <w:rPr>
                <w:rFonts w:asciiTheme="majorBidi" w:eastAsia="Times New Roman" w:hAnsiTheme="majorBidi" w:cstheme="majorBidi"/>
                <w:b/>
                <w:bCs/>
                <w:color w:val="000000" w:themeColor="text1"/>
                <w:sz w:val="24"/>
                <w:szCs w:val="24"/>
              </w:rPr>
              <w:t>Functional Relevance</w:t>
            </w:r>
          </w:p>
          <w:p w14:paraId="7E32818A"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b/>
                <w:bCs/>
                <w:color w:val="000000" w:themeColor="text1"/>
                <w:sz w:val="24"/>
                <w:szCs w:val="24"/>
              </w:rPr>
              <w:t>to verify that the chosen genes linked to molecular pathways implicated in T2DM pathogenesis and complications</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72A08A35"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w:t>
            </w:r>
            <w:r w:rsidRPr="00626EE3">
              <w:rPr>
                <w:rFonts w:asciiTheme="majorBidi" w:eastAsia="Times New Roman" w:hAnsiTheme="majorBidi" w:cstheme="majorBidi"/>
                <w:b/>
                <w:bCs/>
                <w:color w:val="000000" w:themeColor="text1"/>
                <w:sz w:val="24"/>
                <w:szCs w:val="24"/>
              </w:rPr>
              <w:t>Gene Ontology (GO)</w:t>
            </w:r>
            <w:r w:rsidRPr="00626EE3">
              <w:rPr>
                <w:rFonts w:asciiTheme="majorBidi" w:eastAsia="Times New Roman" w:hAnsiTheme="majorBidi" w:cstheme="majorBidi"/>
                <w:color w:val="000000" w:themeColor="text1"/>
                <w:sz w:val="24"/>
                <w:szCs w:val="24"/>
              </w:rPr>
              <w:t xml:space="preserve">: Filtered via GeneCards for T2DM </w:t>
            </w:r>
            <w:r w:rsidRPr="00626EE3">
              <w:rPr>
                <w:rFonts w:asciiTheme="majorBidi" w:eastAsia="Times New Roman" w:hAnsiTheme="majorBidi" w:cstheme="majorBidi"/>
                <w:color w:val="000000" w:themeColor="text1"/>
                <w:sz w:val="24"/>
                <w:szCs w:val="24"/>
              </w:rPr>
              <w:t>pathways (insulin signaling, inflammation, autophagy).</w:t>
            </w:r>
            <w:r w:rsidRPr="00626EE3">
              <w:rPr>
                <w:rFonts w:asciiTheme="majorBidi" w:eastAsia="Times New Roman" w:hAnsiTheme="majorBidi" w:cstheme="majorBidi"/>
                <w:color w:val="000000" w:themeColor="text1"/>
                <w:sz w:val="24"/>
                <w:szCs w:val="24"/>
              </w:rPr>
              <w:br/>
              <w:t>- </w:t>
            </w:r>
            <w:r w:rsidRPr="00626EE3">
              <w:rPr>
                <w:rFonts w:asciiTheme="majorBidi" w:eastAsia="Times New Roman" w:hAnsiTheme="majorBidi" w:cstheme="majorBidi"/>
                <w:b/>
                <w:bCs/>
                <w:color w:val="000000" w:themeColor="text1"/>
                <w:sz w:val="24"/>
                <w:szCs w:val="24"/>
              </w:rPr>
              <w:t>PPI Networks</w:t>
            </w:r>
            <w:r w:rsidRPr="00626EE3">
              <w:rPr>
                <w:rFonts w:asciiTheme="majorBidi" w:eastAsia="Times New Roman" w:hAnsiTheme="majorBidi" w:cstheme="majorBidi"/>
                <w:color w:val="000000" w:themeColor="text1"/>
                <w:sz w:val="24"/>
                <w:szCs w:val="24"/>
              </w:rPr>
              <w:t>: STRING database identified hub genes (medium confidence: 0.4; FDR: 5%).</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13E315DB"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GO categories: Insulin signaling (</w:t>
            </w:r>
            <w:r w:rsidRPr="00626EE3">
              <w:rPr>
                <w:rFonts w:asciiTheme="majorBidi" w:eastAsia="Times New Roman" w:hAnsiTheme="majorBidi" w:cstheme="majorBidi"/>
                <w:i/>
                <w:iCs/>
                <w:color w:val="000000" w:themeColor="text1"/>
                <w:sz w:val="24"/>
                <w:szCs w:val="24"/>
              </w:rPr>
              <w:t>IGF1R</w:t>
            </w:r>
            <w:r w:rsidRPr="00626EE3">
              <w:rPr>
                <w:rFonts w:asciiTheme="majorBidi" w:eastAsia="Times New Roman" w:hAnsiTheme="majorBidi" w:cstheme="majorBidi"/>
                <w:color w:val="000000" w:themeColor="text1"/>
                <w:sz w:val="24"/>
                <w:szCs w:val="24"/>
              </w:rPr>
              <w:t>, </w:t>
            </w:r>
            <w:r w:rsidRPr="00626EE3">
              <w:rPr>
                <w:rFonts w:asciiTheme="majorBidi" w:eastAsia="Times New Roman" w:hAnsiTheme="majorBidi" w:cstheme="majorBidi"/>
                <w:i/>
                <w:iCs/>
                <w:color w:val="000000" w:themeColor="text1"/>
                <w:sz w:val="24"/>
                <w:szCs w:val="24"/>
              </w:rPr>
              <w:t>mTOR</w:t>
            </w:r>
            <w:r w:rsidRPr="00626EE3">
              <w:rPr>
                <w:rFonts w:asciiTheme="majorBidi" w:eastAsia="Times New Roman" w:hAnsiTheme="majorBidi" w:cstheme="majorBidi"/>
                <w:color w:val="000000" w:themeColor="text1"/>
                <w:sz w:val="24"/>
                <w:szCs w:val="24"/>
              </w:rPr>
              <w:t>), inflammation (</w:t>
            </w:r>
            <w:r w:rsidRPr="00626EE3">
              <w:rPr>
                <w:rFonts w:asciiTheme="majorBidi" w:eastAsia="Times New Roman" w:hAnsiTheme="majorBidi" w:cstheme="majorBidi"/>
                <w:i/>
                <w:iCs/>
                <w:color w:val="000000" w:themeColor="text1"/>
                <w:sz w:val="24"/>
                <w:szCs w:val="24"/>
              </w:rPr>
              <w:t>NFKB1</w:t>
            </w:r>
            <w:r w:rsidRPr="00626EE3">
              <w:rPr>
                <w:rFonts w:asciiTheme="majorBidi" w:eastAsia="Times New Roman" w:hAnsiTheme="majorBidi" w:cstheme="majorBidi"/>
                <w:color w:val="000000" w:themeColor="text1"/>
                <w:sz w:val="24"/>
                <w:szCs w:val="24"/>
              </w:rPr>
              <w:t>), autophagy (</w:t>
            </w:r>
            <w:r w:rsidRPr="00626EE3">
              <w:rPr>
                <w:rFonts w:asciiTheme="majorBidi" w:eastAsia="Times New Roman" w:hAnsiTheme="majorBidi" w:cstheme="majorBidi"/>
                <w:i/>
                <w:iCs/>
                <w:color w:val="000000" w:themeColor="text1"/>
                <w:sz w:val="24"/>
                <w:szCs w:val="24"/>
              </w:rPr>
              <w:t>RB1CC1</w:t>
            </w:r>
            <w:r w:rsidRPr="00626EE3">
              <w:rPr>
                <w:rFonts w:asciiTheme="majorBidi" w:eastAsia="Times New Roman" w:hAnsiTheme="majorBidi" w:cstheme="majorBidi"/>
                <w:color w:val="000000" w:themeColor="text1"/>
                <w:sz w:val="24"/>
                <w:szCs w:val="24"/>
              </w:rPr>
              <w:t>).</w:t>
            </w:r>
            <w:r w:rsidRPr="00626EE3">
              <w:rPr>
                <w:rFonts w:asciiTheme="majorBidi" w:eastAsia="Times New Roman" w:hAnsiTheme="majorBidi" w:cstheme="majorBidi"/>
                <w:color w:val="000000" w:themeColor="text1"/>
                <w:sz w:val="24"/>
                <w:szCs w:val="24"/>
              </w:rPr>
              <w:br/>
              <w:t>• PPI hubs: </w:t>
            </w:r>
            <w:r w:rsidRPr="00626EE3">
              <w:rPr>
                <w:rFonts w:asciiTheme="majorBidi" w:eastAsia="Times New Roman" w:hAnsiTheme="majorBidi" w:cstheme="majorBidi"/>
                <w:i/>
                <w:iCs/>
                <w:color w:val="000000" w:themeColor="text1"/>
                <w:sz w:val="24"/>
                <w:szCs w:val="24"/>
              </w:rPr>
              <w:t>HSPA1B</w:t>
            </w:r>
            <w:r w:rsidRPr="00626EE3">
              <w:rPr>
                <w:rFonts w:asciiTheme="majorBidi" w:eastAsia="Times New Roman" w:hAnsiTheme="majorBidi" w:cstheme="majorBidi"/>
                <w:color w:val="000000" w:themeColor="text1"/>
                <w:sz w:val="24"/>
                <w:szCs w:val="24"/>
              </w:rPr>
              <w:t>, </w:t>
            </w:r>
            <w:r w:rsidRPr="00626EE3">
              <w:rPr>
                <w:rFonts w:asciiTheme="majorBidi" w:eastAsia="Times New Roman" w:hAnsiTheme="majorBidi" w:cstheme="majorBidi"/>
                <w:i/>
                <w:iCs/>
                <w:color w:val="000000" w:themeColor="text1"/>
                <w:sz w:val="24"/>
                <w:szCs w:val="24"/>
              </w:rPr>
              <w:t>D</w:t>
            </w:r>
            <w:r w:rsidRPr="00626EE3">
              <w:rPr>
                <w:rFonts w:asciiTheme="majorBidi" w:eastAsia="Times New Roman" w:hAnsiTheme="majorBidi" w:cstheme="majorBidi"/>
                <w:i/>
                <w:iCs/>
                <w:color w:val="000000" w:themeColor="text1"/>
                <w:sz w:val="24"/>
                <w:szCs w:val="24"/>
              </w:rPr>
              <w:t>DX58</w:t>
            </w:r>
            <w:r w:rsidRPr="00626EE3">
              <w:rPr>
                <w:rFonts w:asciiTheme="majorBidi" w:eastAsia="Times New Roman" w:hAnsiTheme="majorBidi" w:cstheme="majorBidi"/>
                <w:color w:val="000000" w:themeColor="text1"/>
                <w:sz w:val="24"/>
                <w:szCs w:val="24"/>
              </w:rPr>
              <w:t>.</w:t>
            </w:r>
          </w:p>
        </w:tc>
      </w:tr>
      <w:tr w:rsidR="00626EE3" w:rsidRPr="00626EE3" w14:paraId="0ACE18B3" w14:textId="77777777">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2E97511C"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b/>
                <w:bCs/>
                <w:color w:val="000000" w:themeColor="text1"/>
                <w:sz w:val="24"/>
                <w:szCs w:val="24"/>
              </w:rPr>
              <w:t>miRNA Selection</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7E0F7543"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w:t>
            </w:r>
            <w:r w:rsidRPr="00626EE3">
              <w:rPr>
                <w:rFonts w:asciiTheme="majorBidi" w:eastAsia="Times New Roman" w:hAnsiTheme="majorBidi" w:cstheme="majorBidi"/>
                <w:b/>
                <w:bCs/>
                <w:color w:val="000000" w:themeColor="text1"/>
                <w:sz w:val="24"/>
                <w:szCs w:val="24"/>
              </w:rPr>
              <w:t>miRNA-mRNA Interaction</w:t>
            </w:r>
            <w:r w:rsidRPr="00626EE3">
              <w:rPr>
                <w:rFonts w:asciiTheme="majorBidi" w:eastAsia="Times New Roman" w:hAnsiTheme="majorBidi" w:cstheme="majorBidi"/>
                <w:color w:val="000000" w:themeColor="text1"/>
                <w:sz w:val="24"/>
                <w:szCs w:val="24"/>
              </w:rPr>
              <w:t>: Predicted by mirWalk (e.g., miR-342-5p targets </w:t>
            </w:r>
            <w:r w:rsidRPr="00626EE3">
              <w:rPr>
                <w:rFonts w:asciiTheme="majorBidi" w:eastAsia="Times New Roman" w:hAnsiTheme="majorBidi" w:cstheme="majorBidi"/>
                <w:i/>
                <w:iCs/>
                <w:color w:val="000000" w:themeColor="text1"/>
                <w:sz w:val="24"/>
                <w:szCs w:val="24"/>
              </w:rPr>
              <w:t>NFKB1</w:t>
            </w:r>
            <w:r w:rsidRPr="00626EE3">
              <w:rPr>
                <w:rFonts w:asciiTheme="majorBidi" w:eastAsia="Times New Roman" w:hAnsiTheme="majorBidi" w:cstheme="majorBidi"/>
                <w:color w:val="000000" w:themeColor="text1"/>
                <w:sz w:val="24"/>
                <w:szCs w:val="24"/>
              </w:rPr>
              <w:t> and </w:t>
            </w:r>
            <w:r w:rsidRPr="00626EE3">
              <w:rPr>
                <w:rFonts w:asciiTheme="majorBidi" w:eastAsia="Times New Roman" w:hAnsiTheme="majorBidi" w:cstheme="majorBidi"/>
                <w:i/>
                <w:iCs/>
                <w:color w:val="000000" w:themeColor="text1"/>
                <w:sz w:val="24"/>
                <w:szCs w:val="24"/>
              </w:rPr>
              <w:t>IGF1R</w:t>
            </w:r>
            <w:r w:rsidRPr="00626EE3">
              <w:rPr>
                <w:rFonts w:asciiTheme="majorBidi" w:eastAsia="Times New Roman" w:hAnsiTheme="majorBidi" w:cstheme="majorBidi"/>
                <w:color w:val="000000" w:themeColor="text1"/>
                <w:sz w:val="24"/>
                <w:szCs w:val="24"/>
              </w:rPr>
              <w:t>).</w:t>
            </w:r>
            <w:r w:rsidRPr="00626EE3">
              <w:rPr>
                <w:rFonts w:asciiTheme="majorBidi" w:eastAsia="Times New Roman" w:hAnsiTheme="majorBidi" w:cstheme="majorBidi"/>
                <w:color w:val="000000" w:themeColor="text1"/>
                <w:sz w:val="24"/>
                <w:szCs w:val="24"/>
              </w:rPr>
              <w:br/>
              <w:t>- </w:t>
            </w:r>
            <w:r w:rsidRPr="00626EE3">
              <w:rPr>
                <w:rFonts w:asciiTheme="majorBidi" w:eastAsia="Times New Roman" w:hAnsiTheme="majorBidi" w:cstheme="majorBidi"/>
                <w:b/>
                <w:bCs/>
                <w:color w:val="000000" w:themeColor="text1"/>
                <w:sz w:val="24"/>
                <w:szCs w:val="24"/>
              </w:rPr>
              <w:t>Sequence Alignment</w:t>
            </w:r>
            <w:r w:rsidRPr="00626EE3">
              <w:rPr>
                <w:rFonts w:asciiTheme="majorBidi" w:eastAsia="Times New Roman" w:hAnsiTheme="majorBidi" w:cstheme="majorBidi"/>
                <w:color w:val="000000" w:themeColor="text1"/>
                <w:sz w:val="24"/>
                <w:szCs w:val="24"/>
              </w:rPr>
              <w:t>: Validated via EMBOSS Water tool (miRDB for miRNAs; NCBI Nucleotide for mRNAs).</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3212803B"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Identity/Similarity scores (Supplementa</w:t>
            </w:r>
            <w:r w:rsidRPr="00626EE3">
              <w:rPr>
                <w:rFonts w:asciiTheme="majorBidi" w:eastAsia="Times New Roman" w:hAnsiTheme="majorBidi" w:cstheme="majorBidi"/>
                <w:color w:val="000000" w:themeColor="text1"/>
                <w:sz w:val="24"/>
                <w:szCs w:val="24"/>
              </w:rPr>
              <w:t>ry Table):</w:t>
            </w:r>
            <w:r w:rsidRPr="00626EE3">
              <w:rPr>
                <w:rFonts w:asciiTheme="majorBidi" w:eastAsia="Times New Roman" w:hAnsiTheme="majorBidi" w:cstheme="majorBidi"/>
                <w:color w:val="000000" w:themeColor="text1"/>
                <w:sz w:val="24"/>
                <w:szCs w:val="24"/>
              </w:rPr>
              <w:br/>
              <w:t>- miR-342-5p: Identity 32.4–65%, Similarity 50–80%.</w:t>
            </w:r>
            <w:r w:rsidRPr="00626EE3">
              <w:rPr>
                <w:rFonts w:asciiTheme="majorBidi" w:eastAsia="Times New Roman" w:hAnsiTheme="majorBidi" w:cstheme="majorBidi"/>
                <w:color w:val="000000" w:themeColor="text1"/>
                <w:sz w:val="24"/>
                <w:szCs w:val="24"/>
              </w:rPr>
              <w:br/>
              <w:t>- miR-611: Identity 51.6–65%, Similarity 61.3–65%.</w:t>
            </w:r>
          </w:p>
        </w:tc>
      </w:tr>
      <w:tr w:rsidR="00626EE3" w:rsidRPr="00626EE3" w14:paraId="4629C1D1" w14:textId="77777777">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1F964686"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b/>
                <w:bCs/>
                <w:color w:val="000000" w:themeColor="text1"/>
                <w:sz w:val="24"/>
                <w:szCs w:val="24"/>
              </w:rPr>
              <w:t>Considered but Excluded</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631C3EB2"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Genes/miRNAs with inconsistent expression across datasets.</w:t>
            </w:r>
            <w:r w:rsidRPr="00626EE3">
              <w:rPr>
                <w:rFonts w:asciiTheme="majorBidi" w:eastAsia="Times New Roman" w:hAnsiTheme="majorBidi" w:cstheme="majorBidi"/>
                <w:color w:val="000000" w:themeColor="text1"/>
                <w:sz w:val="24"/>
                <w:szCs w:val="24"/>
              </w:rPr>
              <w:br/>
              <w:t>- Biomarkers lacking functional annotations in T2DM path</w:t>
            </w:r>
            <w:r w:rsidRPr="00626EE3">
              <w:rPr>
                <w:rFonts w:asciiTheme="majorBidi" w:eastAsia="Times New Roman" w:hAnsiTheme="majorBidi" w:cstheme="majorBidi"/>
                <w:color w:val="000000" w:themeColor="text1"/>
                <w:sz w:val="24"/>
                <w:szCs w:val="24"/>
              </w:rPr>
              <w:t>ways (e.g., non-inflammatory genes).</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4D9E1F76"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Example exclusions: Genes unrelated to autophagy or insulin resistance.</w:t>
            </w:r>
          </w:p>
        </w:tc>
      </w:tr>
      <w:tr w:rsidR="00626EE3" w:rsidRPr="00626EE3" w14:paraId="179A63C3" w14:textId="77777777">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4AFD417F"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b/>
                <w:bCs/>
                <w:color w:val="000000" w:themeColor="text1"/>
                <w:sz w:val="24"/>
                <w:szCs w:val="24"/>
              </w:rPr>
              <w:t>Previous Literature Validation</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70C6856B"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Selected markers validated by prior studies (e.g., </w:t>
            </w:r>
            <w:r w:rsidRPr="00626EE3">
              <w:rPr>
                <w:rFonts w:asciiTheme="majorBidi" w:eastAsia="Times New Roman" w:hAnsiTheme="majorBidi" w:cstheme="majorBidi"/>
                <w:i/>
                <w:iCs/>
                <w:color w:val="000000" w:themeColor="text1"/>
                <w:sz w:val="24"/>
                <w:szCs w:val="24"/>
              </w:rPr>
              <w:t>NFKB1</w:t>
            </w:r>
            <w:r w:rsidRPr="00626EE3">
              <w:rPr>
                <w:rFonts w:asciiTheme="majorBidi" w:eastAsia="Times New Roman" w:hAnsiTheme="majorBidi" w:cstheme="majorBidi"/>
                <w:color w:val="000000" w:themeColor="text1"/>
                <w:sz w:val="24"/>
                <w:szCs w:val="24"/>
              </w:rPr>
              <w:t> in inflammation, </w:t>
            </w:r>
            <w:r w:rsidRPr="00626EE3">
              <w:rPr>
                <w:rFonts w:asciiTheme="majorBidi" w:eastAsia="Times New Roman" w:hAnsiTheme="majorBidi" w:cstheme="majorBidi"/>
                <w:i/>
                <w:iCs/>
                <w:color w:val="000000" w:themeColor="text1"/>
                <w:sz w:val="24"/>
                <w:szCs w:val="24"/>
              </w:rPr>
              <w:t>miR-15b-5p</w:t>
            </w:r>
            <w:r w:rsidRPr="00626EE3">
              <w:rPr>
                <w:rFonts w:asciiTheme="majorBidi" w:eastAsia="Times New Roman" w:hAnsiTheme="majorBidi" w:cstheme="majorBidi"/>
                <w:color w:val="000000" w:themeColor="text1"/>
                <w:sz w:val="24"/>
                <w:szCs w:val="24"/>
              </w:rPr>
              <w:t> in early T2DM detection).</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0AF94360"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xml:space="preserve">• </w:t>
            </w:r>
            <w:r w:rsidRPr="00626EE3">
              <w:rPr>
                <w:rFonts w:asciiTheme="majorBidi" w:eastAsia="Times New Roman" w:hAnsiTheme="majorBidi" w:cstheme="majorBidi"/>
                <w:color w:val="000000" w:themeColor="text1"/>
                <w:sz w:val="24"/>
                <w:szCs w:val="24"/>
              </w:rPr>
              <w:t>References: Supporting studies for </w:t>
            </w:r>
            <w:r w:rsidRPr="00626EE3">
              <w:rPr>
                <w:rFonts w:asciiTheme="majorBidi" w:eastAsia="Times New Roman" w:hAnsiTheme="majorBidi" w:cstheme="majorBidi"/>
                <w:i/>
                <w:iCs/>
                <w:color w:val="000000" w:themeColor="text1"/>
                <w:sz w:val="24"/>
                <w:szCs w:val="24"/>
              </w:rPr>
              <w:t>RET</w:t>
            </w:r>
            <w:r w:rsidRPr="00626EE3">
              <w:rPr>
                <w:rFonts w:asciiTheme="majorBidi" w:eastAsia="Times New Roman" w:hAnsiTheme="majorBidi" w:cstheme="majorBidi"/>
                <w:color w:val="000000" w:themeColor="text1"/>
                <w:sz w:val="24"/>
                <w:szCs w:val="24"/>
              </w:rPr>
              <w:t> in neuronal pathways, </w:t>
            </w:r>
            <w:r w:rsidRPr="00626EE3">
              <w:rPr>
                <w:rFonts w:asciiTheme="majorBidi" w:eastAsia="Times New Roman" w:hAnsiTheme="majorBidi" w:cstheme="majorBidi"/>
                <w:i/>
                <w:iCs/>
                <w:color w:val="000000" w:themeColor="text1"/>
                <w:sz w:val="24"/>
                <w:szCs w:val="24"/>
              </w:rPr>
              <w:t>DDX58</w:t>
            </w:r>
            <w:r w:rsidRPr="00626EE3">
              <w:rPr>
                <w:rFonts w:asciiTheme="majorBidi" w:eastAsia="Times New Roman" w:hAnsiTheme="majorBidi" w:cstheme="majorBidi"/>
                <w:color w:val="000000" w:themeColor="text1"/>
                <w:sz w:val="24"/>
                <w:szCs w:val="24"/>
              </w:rPr>
              <w:t> in diabetic nephropathy.</w:t>
            </w:r>
          </w:p>
        </w:tc>
      </w:tr>
    </w:tbl>
    <w:p w14:paraId="028B3375"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77EE2853"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6AEEAC54"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58B24D03" w14:textId="77777777" w:rsidR="003D13E6" w:rsidRPr="00626EE3" w:rsidRDefault="00626EE3">
      <w:pPr>
        <w:autoSpaceDE w:val="0"/>
        <w:autoSpaceDN w:val="0"/>
        <w:adjustRightInd w:val="0"/>
        <w:spacing w:after="0" w:line="240" w:lineRule="auto"/>
        <w:rPr>
          <w:rFonts w:ascii="Times New Roman" w:eastAsia="Times New Roman" w:hAnsi="Times New Roman" w:cs="Times New Roman"/>
          <w:color w:val="000000" w:themeColor="text1"/>
          <w:kern w:val="0"/>
        </w:rPr>
      </w:pPr>
      <w:r w:rsidRPr="00626EE3">
        <w:rPr>
          <w:rFonts w:asciiTheme="majorBidi" w:hAnsiTheme="majorBidi" w:cstheme="majorBidi"/>
          <w:color w:val="000000" w:themeColor="text1"/>
          <w:kern w:val="0"/>
          <w:sz w:val="24"/>
          <w:szCs w:val="24"/>
        </w:rPr>
        <w:t xml:space="preserve">Supplementary table </w:t>
      </w:r>
      <w:r w:rsidRPr="00626EE3">
        <w:rPr>
          <w:rFonts w:asciiTheme="majorBidi" w:hAnsiTheme="majorBidi" w:cstheme="majorBidi"/>
          <w:color w:val="000000" w:themeColor="text1"/>
          <w:kern w:val="0"/>
          <w:sz w:val="24"/>
          <w:szCs w:val="24"/>
        </w:rPr>
        <w:t>2</w:t>
      </w:r>
      <w:r w:rsidRPr="00626EE3">
        <w:rPr>
          <w:rFonts w:asciiTheme="majorBidi" w:hAnsiTheme="majorBidi" w:cstheme="majorBidi"/>
          <w:color w:val="000000" w:themeColor="text1"/>
          <w:kern w:val="0"/>
          <w:sz w:val="24"/>
          <w:szCs w:val="24"/>
        </w:rPr>
        <w:t xml:space="preserve">: </w:t>
      </w:r>
      <w:r w:rsidRPr="00626EE3">
        <w:rPr>
          <w:rFonts w:ascii="Times New Roman" w:eastAsia="Times New Roman" w:hAnsi="Times New Roman" w:cs="Times New Roman"/>
          <w:color w:val="000000" w:themeColor="text1"/>
          <w:kern w:val="0"/>
        </w:rPr>
        <w:t>:  Differentially expressed genes (DEGs) were identified using the GEO2Data base</w:t>
      </w:r>
    </w:p>
    <w:p w14:paraId="01FF37F4" w14:textId="77777777" w:rsidR="003D13E6" w:rsidRPr="00626EE3" w:rsidRDefault="003D13E6">
      <w:pPr>
        <w:autoSpaceDE w:val="0"/>
        <w:autoSpaceDN w:val="0"/>
        <w:adjustRightInd w:val="0"/>
        <w:spacing w:after="0" w:line="240" w:lineRule="auto"/>
        <w:rPr>
          <w:rFonts w:ascii="Times New Roman" w:eastAsia="Times New Roman" w:hAnsi="Times New Roman" w:cs="Times New Roman"/>
          <w:color w:val="000000" w:themeColor="text1"/>
          <w:kern w:val="0"/>
        </w:rPr>
      </w:pPr>
    </w:p>
    <w:tbl>
      <w:tblPr>
        <w:tblStyle w:val="TableGrid1"/>
        <w:tblpPr w:leftFromText="180" w:rightFromText="180" w:vertAnchor="page" w:horzAnchor="margin" w:tblpY="2945"/>
        <w:tblW w:w="5000" w:type="pct"/>
        <w:tblLayout w:type="fixed"/>
        <w:tblLook w:val="04A0" w:firstRow="1" w:lastRow="0" w:firstColumn="1" w:lastColumn="0" w:noHBand="0" w:noVBand="1"/>
      </w:tblPr>
      <w:tblGrid>
        <w:gridCol w:w="1182"/>
        <w:gridCol w:w="2041"/>
        <w:gridCol w:w="1199"/>
        <w:gridCol w:w="1750"/>
        <w:gridCol w:w="1840"/>
        <w:gridCol w:w="643"/>
        <w:gridCol w:w="920"/>
      </w:tblGrid>
      <w:tr w:rsidR="00626EE3" w:rsidRPr="00626EE3" w14:paraId="5E5E4844" w14:textId="77777777">
        <w:trPr>
          <w:trHeight w:val="676"/>
        </w:trPr>
        <w:tc>
          <w:tcPr>
            <w:tcW w:w="617" w:type="pct"/>
            <w:tcBorders>
              <w:top w:val="single" w:sz="4" w:space="0" w:color="auto"/>
              <w:left w:val="single" w:sz="4" w:space="0" w:color="auto"/>
              <w:bottom w:val="single" w:sz="4" w:space="0" w:color="auto"/>
              <w:right w:val="single" w:sz="4" w:space="0" w:color="auto"/>
            </w:tcBorders>
          </w:tcPr>
          <w:p w14:paraId="0A3BEEF8" w14:textId="77777777" w:rsidR="003D13E6" w:rsidRPr="00626EE3" w:rsidRDefault="00626EE3">
            <w:pPr>
              <w:spacing w:after="0" w:line="240" w:lineRule="auto"/>
              <w:jc w:val="center"/>
              <w:rPr>
                <w:rFonts w:asciiTheme="majorBidi" w:eastAsiaTheme="minorHAnsi" w:hAnsiTheme="majorBidi" w:cstheme="majorBidi"/>
                <w:b/>
                <w:bCs/>
                <w:color w:val="000000" w:themeColor="text1"/>
                <w:kern w:val="0"/>
                <w:sz w:val="20"/>
                <w:szCs w:val="20"/>
              </w:rPr>
            </w:pPr>
            <w:r w:rsidRPr="00626EE3">
              <w:rPr>
                <w:rFonts w:asciiTheme="majorBidi" w:eastAsiaTheme="minorHAnsi" w:hAnsiTheme="majorBidi" w:cstheme="majorBidi"/>
                <w:b/>
                <w:bCs/>
                <w:color w:val="000000" w:themeColor="text1"/>
                <w:kern w:val="0"/>
                <w:sz w:val="20"/>
                <w:szCs w:val="20"/>
              </w:rPr>
              <w:t>Accession number</w:t>
            </w:r>
          </w:p>
        </w:tc>
        <w:tc>
          <w:tcPr>
            <w:tcW w:w="1066" w:type="pct"/>
            <w:tcBorders>
              <w:top w:val="single" w:sz="4" w:space="0" w:color="auto"/>
              <w:left w:val="single" w:sz="4" w:space="0" w:color="auto"/>
              <w:bottom w:val="single" w:sz="4" w:space="0" w:color="auto"/>
              <w:right w:val="single" w:sz="4" w:space="0" w:color="auto"/>
            </w:tcBorders>
          </w:tcPr>
          <w:p w14:paraId="67AC323B" w14:textId="77777777" w:rsidR="003D13E6" w:rsidRPr="00626EE3" w:rsidRDefault="00626EE3">
            <w:pPr>
              <w:spacing w:after="0" w:line="240" w:lineRule="auto"/>
              <w:jc w:val="center"/>
              <w:rPr>
                <w:rFonts w:asciiTheme="majorBidi" w:eastAsiaTheme="minorHAnsi" w:hAnsiTheme="majorBidi" w:cstheme="majorBidi"/>
                <w:b/>
                <w:bCs/>
                <w:color w:val="000000" w:themeColor="text1"/>
                <w:kern w:val="0"/>
                <w:sz w:val="20"/>
                <w:szCs w:val="20"/>
              </w:rPr>
            </w:pPr>
            <w:r w:rsidRPr="00626EE3">
              <w:rPr>
                <w:rFonts w:asciiTheme="majorBidi" w:eastAsiaTheme="minorHAnsi" w:hAnsiTheme="majorBidi" w:cstheme="majorBidi"/>
                <w:b/>
                <w:bCs/>
                <w:color w:val="000000" w:themeColor="text1"/>
                <w:kern w:val="0"/>
                <w:sz w:val="20"/>
                <w:szCs w:val="20"/>
              </w:rPr>
              <w:t>Platform</w:t>
            </w:r>
          </w:p>
        </w:tc>
        <w:tc>
          <w:tcPr>
            <w:tcW w:w="626" w:type="pct"/>
            <w:tcBorders>
              <w:top w:val="single" w:sz="4" w:space="0" w:color="auto"/>
              <w:left w:val="single" w:sz="4" w:space="0" w:color="auto"/>
              <w:bottom w:val="single" w:sz="4" w:space="0" w:color="auto"/>
              <w:right w:val="single" w:sz="4" w:space="0" w:color="auto"/>
            </w:tcBorders>
          </w:tcPr>
          <w:p w14:paraId="4BB892DB" w14:textId="77777777" w:rsidR="003D13E6" w:rsidRPr="00626EE3" w:rsidRDefault="00626EE3">
            <w:pPr>
              <w:spacing w:after="0" w:line="240" w:lineRule="auto"/>
              <w:jc w:val="center"/>
              <w:rPr>
                <w:rFonts w:asciiTheme="majorBidi" w:eastAsiaTheme="minorHAnsi" w:hAnsiTheme="majorBidi" w:cstheme="majorBidi"/>
                <w:b/>
                <w:bCs/>
                <w:color w:val="000000" w:themeColor="text1"/>
                <w:kern w:val="0"/>
                <w:sz w:val="20"/>
                <w:szCs w:val="20"/>
              </w:rPr>
            </w:pPr>
            <w:r w:rsidRPr="00626EE3">
              <w:rPr>
                <w:rFonts w:asciiTheme="majorBidi" w:eastAsiaTheme="minorHAnsi" w:hAnsiTheme="majorBidi" w:cstheme="majorBidi"/>
                <w:b/>
                <w:bCs/>
                <w:color w:val="000000" w:themeColor="text1"/>
                <w:kern w:val="0"/>
                <w:sz w:val="20"/>
                <w:szCs w:val="20"/>
              </w:rPr>
              <w:t>Organism</w:t>
            </w:r>
          </w:p>
        </w:tc>
        <w:tc>
          <w:tcPr>
            <w:tcW w:w="914" w:type="pct"/>
            <w:tcBorders>
              <w:top w:val="single" w:sz="4" w:space="0" w:color="auto"/>
              <w:left w:val="single" w:sz="4" w:space="0" w:color="auto"/>
              <w:bottom w:val="single" w:sz="4" w:space="0" w:color="auto"/>
              <w:right w:val="single" w:sz="4" w:space="0" w:color="auto"/>
            </w:tcBorders>
          </w:tcPr>
          <w:p w14:paraId="594A06D8" w14:textId="77777777" w:rsidR="003D13E6" w:rsidRPr="00626EE3" w:rsidRDefault="00626EE3">
            <w:pPr>
              <w:spacing w:after="0" w:line="240" w:lineRule="auto"/>
              <w:jc w:val="center"/>
              <w:rPr>
                <w:rFonts w:asciiTheme="majorBidi" w:eastAsiaTheme="minorHAnsi" w:hAnsiTheme="majorBidi" w:cstheme="majorBidi"/>
                <w:b/>
                <w:bCs/>
                <w:color w:val="000000" w:themeColor="text1"/>
                <w:kern w:val="0"/>
                <w:sz w:val="20"/>
                <w:szCs w:val="20"/>
              </w:rPr>
            </w:pPr>
            <w:r w:rsidRPr="00626EE3">
              <w:rPr>
                <w:rFonts w:asciiTheme="majorBidi" w:eastAsiaTheme="minorHAnsi" w:hAnsiTheme="majorBidi" w:cstheme="majorBidi"/>
                <w:b/>
                <w:bCs/>
                <w:color w:val="000000" w:themeColor="text1"/>
                <w:kern w:val="0"/>
                <w:sz w:val="20"/>
                <w:szCs w:val="20"/>
              </w:rPr>
              <w:t>Experiment type</w:t>
            </w:r>
          </w:p>
        </w:tc>
        <w:tc>
          <w:tcPr>
            <w:tcW w:w="961" w:type="pct"/>
            <w:tcBorders>
              <w:top w:val="single" w:sz="4" w:space="0" w:color="auto"/>
              <w:left w:val="single" w:sz="4" w:space="0" w:color="auto"/>
              <w:bottom w:val="single" w:sz="4" w:space="0" w:color="auto"/>
              <w:right w:val="single" w:sz="4" w:space="0" w:color="auto"/>
            </w:tcBorders>
          </w:tcPr>
          <w:p w14:paraId="46A61D87" w14:textId="77777777" w:rsidR="003D13E6" w:rsidRPr="00626EE3" w:rsidRDefault="00626EE3">
            <w:pPr>
              <w:spacing w:after="0" w:line="240" w:lineRule="auto"/>
              <w:rPr>
                <w:rFonts w:asciiTheme="majorBidi" w:eastAsiaTheme="minorHAnsi" w:hAnsiTheme="majorBidi" w:cstheme="majorBidi"/>
                <w:b/>
                <w:bCs/>
                <w:color w:val="000000" w:themeColor="text1"/>
                <w:kern w:val="0"/>
                <w:sz w:val="20"/>
                <w:szCs w:val="20"/>
              </w:rPr>
            </w:pPr>
            <w:r w:rsidRPr="00626EE3">
              <w:rPr>
                <w:rFonts w:asciiTheme="majorBidi" w:eastAsiaTheme="minorHAnsi" w:hAnsiTheme="majorBidi" w:cstheme="majorBidi"/>
                <w:b/>
                <w:bCs/>
                <w:color w:val="000000" w:themeColor="text1"/>
                <w:kern w:val="0"/>
                <w:sz w:val="20"/>
                <w:szCs w:val="20"/>
              </w:rPr>
              <w:t>Design</w:t>
            </w:r>
          </w:p>
        </w:tc>
        <w:tc>
          <w:tcPr>
            <w:tcW w:w="816" w:type="pct"/>
            <w:gridSpan w:val="2"/>
            <w:tcBorders>
              <w:top w:val="single" w:sz="4" w:space="0" w:color="auto"/>
              <w:left w:val="single" w:sz="4" w:space="0" w:color="auto"/>
              <w:bottom w:val="single" w:sz="4" w:space="0" w:color="auto"/>
              <w:right w:val="single" w:sz="4" w:space="0" w:color="auto"/>
            </w:tcBorders>
          </w:tcPr>
          <w:p w14:paraId="40492DA5" w14:textId="77777777" w:rsidR="003D13E6" w:rsidRPr="00626EE3" w:rsidRDefault="00626EE3">
            <w:pPr>
              <w:spacing w:after="0" w:line="240" w:lineRule="auto"/>
              <w:jc w:val="center"/>
              <w:rPr>
                <w:rFonts w:asciiTheme="majorBidi" w:eastAsiaTheme="minorHAnsi" w:hAnsiTheme="majorBidi" w:cstheme="majorBidi"/>
                <w:b/>
                <w:bCs/>
                <w:color w:val="000000" w:themeColor="text1"/>
                <w:kern w:val="0"/>
                <w:sz w:val="20"/>
                <w:szCs w:val="20"/>
              </w:rPr>
            </w:pPr>
            <w:r w:rsidRPr="00626EE3">
              <w:rPr>
                <w:rFonts w:asciiTheme="majorBidi" w:eastAsiaTheme="minorHAnsi" w:hAnsiTheme="majorBidi" w:cstheme="majorBidi"/>
                <w:b/>
                <w:bCs/>
                <w:color w:val="000000" w:themeColor="text1"/>
                <w:kern w:val="0"/>
                <w:sz w:val="20"/>
                <w:szCs w:val="20"/>
              </w:rPr>
              <w:t>Number of samples</w:t>
            </w:r>
          </w:p>
        </w:tc>
      </w:tr>
      <w:tr w:rsidR="00626EE3" w:rsidRPr="00626EE3" w14:paraId="7919AB9E" w14:textId="77777777">
        <w:trPr>
          <w:trHeight w:val="524"/>
        </w:trPr>
        <w:tc>
          <w:tcPr>
            <w:tcW w:w="4184" w:type="pct"/>
            <w:gridSpan w:val="5"/>
            <w:tcBorders>
              <w:top w:val="single" w:sz="4" w:space="0" w:color="auto"/>
              <w:left w:val="single" w:sz="4" w:space="0" w:color="auto"/>
              <w:bottom w:val="single" w:sz="4" w:space="0" w:color="auto"/>
              <w:right w:val="single" w:sz="4" w:space="0" w:color="auto"/>
            </w:tcBorders>
          </w:tcPr>
          <w:p w14:paraId="7C371C76" w14:textId="77777777" w:rsidR="003D13E6" w:rsidRPr="00626EE3" w:rsidRDefault="003D13E6">
            <w:pPr>
              <w:spacing w:after="0" w:line="240" w:lineRule="auto"/>
              <w:rPr>
                <w:rFonts w:asciiTheme="majorBidi" w:eastAsiaTheme="minorHAnsi" w:hAnsiTheme="majorBidi" w:cstheme="majorBidi"/>
                <w:color w:val="000000" w:themeColor="text1"/>
                <w:kern w:val="0"/>
                <w:sz w:val="20"/>
                <w:szCs w:val="20"/>
              </w:rPr>
            </w:pPr>
          </w:p>
        </w:tc>
        <w:tc>
          <w:tcPr>
            <w:tcW w:w="336" w:type="pct"/>
            <w:tcBorders>
              <w:top w:val="single" w:sz="4" w:space="0" w:color="auto"/>
              <w:left w:val="single" w:sz="4" w:space="0" w:color="auto"/>
              <w:bottom w:val="single" w:sz="4" w:space="0" w:color="auto"/>
              <w:right w:val="single" w:sz="4" w:space="0" w:color="auto"/>
            </w:tcBorders>
          </w:tcPr>
          <w:p w14:paraId="353A3397" w14:textId="77777777" w:rsidR="003D13E6" w:rsidRPr="00626EE3" w:rsidRDefault="00626EE3">
            <w:pPr>
              <w:spacing w:after="0" w:line="240" w:lineRule="auto"/>
              <w:rPr>
                <w:rFonts w:asciiTheme="majorBidi" w:eastAsiaTheme="minorHAnsi" w:hAnsiTheme="majorBidi" w:cstheme="majorBidi"/>
                <w:color w:val="000000" w:themeColor="text1"/>
                <w:kern w:val="0"/>
                <w:sz w:val="20"/>
                <w:szCs w:val="20"/>
              </w:rPr>
            </w:pPr>
            <w:r w:rsidRPr="00626EE3">
              <w:rPr>
                <w:rFonts w:asciiTheme="majorBidi" w:eastAsiaTheme="minorHAnsi" w:hAnsiTheme="majorBidi" w:cstheme="majorBidi"/>
                <w:color w:val="000000" w:themeColor="text1"/>
                <w:kern w:val="0"/>
                <w:sz w:val="20"/>
                <w:szCs w:val="20"/>
              </w:rPr>
              <w:t>Case</w:t>
            </w:r>
          </w:p>
        </w:tc>
        <w:tc>
          <w:tcPr>
            <w:tcW w:w="480" w:type="pct"/>
            <w:tcBorders>
              <w:top w:val="single" w:sz="4" w:space="0" w:color="auto"/>
              <w:left w:val="single" w:sz="4" w:space="0" w:color="auto"/>
              <w:bottom w:val="single" w:sz="4" w:space="0" w:color="auto"/>
              <w:right w:val="single" w:sz="4" w:space="0" w:color="auto"/>
            </w:tcBorders>
          </w:tcPr>
          <w:p w14:paraId="6157A4D5" w14:textId="77777777" w:rsidR="003D13E6" w:rsidRPr="00626EE3" w:rsidRDefault="00626EE3">
            <w:pPr>
              <w:spacing w:after="0" w:line="240" w:lineRule="auto"/>
              <w:rPr>
                <w:rFonts w:asciiTheme="majorBidi" w:eastAsiaTheme="minorHAnsi" w:hAnsiTheme="majorBidi" w:cstheme="majorBidi"/>
                <w:color w:val="000000" w:themeColor="text1"/>
                <w:kern w:val="0"/>
                <w:sz w:val="20"/>
                <w:szCs w:val="20"/>
              </w:rPr>
            </w:pPr>
            <w:r w:rsidRPr="00626EE3">
              <w:rPr>
                <w:rFonts w:asciiTheme="majorBidi" w:eastAsiaTheme="minorHAnsi" w:hAnsiTheme="majorBidi" w:cstheme="majorBidi"/>
                <w:color w:val="000000" w:themeColor="text1"/>
                <w:kern w:val="0"/>
                <w:sz w:val="20"/>
                <w:szCs w:val="20"/>
              </w:rPr>
              <w:t>Control</w:t>
            </w:r>
          </w:p>
        </w:tc>
      </w:tr>
      <w:tr w:rsidR="00626EE3" w:rsidRPr="00626EE3" w14:paraId="40872722" w14:textId="77777777">
        <w:trPr>
          <w:trHeight w:val="524"/>
        </w:trPr>
        <w:tc>
          <w:tcPr>
            <w:tcW w:w="617" w:type="pct"/>
            <w:tcBorders>
              <w:top w:val="single" w:sz="4" w:space="0" w:color="auto"/>
              <w:left w:val="single" w:sz="4" w:space="0" w:color="auto"/>
              <w:bottom w:val="single" w:sz="4" w:space="0" w:color="auto"/>
              <w:right w:val="single" w:sz="4" w:space="0" w:color="auto"/>
            </w:tcBorders>
          </w:tcPr>
          <w:p w14:paraId="4FB91DDE" w14:textId="77777777" w:rsidR="003D13E6" w:rsidRPr="00626EE3" w:rsidRDefault="00626EE3">
            <w:pPr>
              <w:spacing w:after="0" w:line="256" w:lineRule="auto"/>
              <w:rPr>
                <w:rFonts w:asciiTheme="majorBidi" w:eastAsiaTheme="minorHAnsi" w:hAnsiTheme="majorBidi" w:cstheme="majorBidi"/>
                <w:color w:val="000000" w:themeColor="text1"/>
                <w:kern w:val="0"/>
                <w:sz w:val="24"/>
                <w:szCs w:val="24"/>
              </w:rPr>
            </w:pPr>
            <w:r w:rsidRPr="00626EE3">
              <w:rPr>
                <w:rFonts w:asciiTheme="majorBidi" w:eastAsiaTheme="minorHAnsi" w:hAnsiTheme="majorBidi" w:cstheme="majorBidi"/>
                <w:color w:val="000000" w:themeColor="text1"/>
                <w:kern w:val="0"/>
                <w:sz w:val="24"/>
                <w:szCs w:val="24"/>
              </w:rPr>
              <w:t>GSE78721</w:t>
            </w:r>
          </w:p>
        </w:tc>
        <w:tc>
          <w:tcPr>
            <w:tcW w:w="1066" w:type="pct"/>
            <w:tcBorders>
              <w:top w:val="single" w:sz="4" w:space="0" w:color="auto"/>
              <w:left w:val="single" w:sz="4" w:space="0" w:color="auto"/>
              <w:bottom w:val="single" w:sz="4" w:space="0" w:color="auto"/>
              <w:right w:val="single" w:sz="4" w:space="0" w:color="auto"/>
            </w:tcBorders>
          </w:tcPr>
          <w:p w14:paraId="2C4A95B6" w14:textId="77777777" w:rsidR="003D13E6" w:rsidRPr="00626EE3" w:rsidRDefault="00626EE3">
            <w:pPr>
              <w:spacing w:after="0" w:line="240" w:lineRule="auto"/>
              <w:rPr>
                <w:rFonts w:eastAsiaTheme="minorHAnsi"/>
                <w:color w:val="000000" w:themeColor="text1"/>
                <w:kern w:val="0"/>
              </w:rPr>
            </w:pPr>
            <w:r w:rsidRPr="00626EE3">
              <w:rPr>
                <w:rFonts w:eastAsiaTheme="minorHAnsi"/>
                <w:color w:val="000000" w:themeColor="text1"/>
                <w:kern w:val="0"/>
              </w:rPr>
              <w:t>GPL15207[PrimeView] Affymetrix Human Gene Expression Array</w:t>
            </w:r>
          </w:p>
        </w:tc>
        <w:tc>
          <w:tcPr>
            <w:tcW w:w="626" w:type="pct"/>
            <w:tcBorders>
              <w:top w:val="single" w:sz="4" w:space="0" w:color="auto"/>
              <w:left w:val="single" w:sz="4" w:space="0" w:color="auto"/>
              <w:bottom w:val="single" w:sz="4" w:space="0" w:color="auto"/>
              <w:right w:val="single" w:sz="4" w:space="0" w:color="auto"/>
            </w:tcBorders>
          </w:tcPr>
          <w:p w14:paraId="6B7E0250" w14:textId="77777777" w:rsidR="003D13E6" w:rsidRPr="00626EE3" w:rsidRDefault="00626EE3">
            <w:pPr>
              <w:spacing w:after="0" w:line="240" w:lineRule="auto"/>
              <w:rPr>
                <w:rFonts w:eastAsiaTheme="minorHAnsi"/>
                <w:color w:val="000000" w:themeColor="text1"/>
                <w:kern w:val="0"/>
              </w:rPr>
            </w:pPr>
            <w:r w:rsidRPr="00626EE3">
              <w:rPr>
                <w:rFonts w:eastAsiaTheme="minorHAnsi"/>
                <w:color w:val="000000" w:themeColor="text1"/>
                <w:kern w:val="0"/>
              </w:rPr>
              <w:t>Homo sapiens</w:t>
            </w:r>
          </w:p>
        </w:tc>
        <w:tc>
          <w:tcPr>
            <w:tcW w:w="914" w:type="pct"/>
            <w:tcBorders>
              <w:top w:val="single" w:sz="4" w:space="0" w:color="auto"/>
              <w:left w:val="single" w:sz="4" w:space="0" w:color="auto"/>
              <w:bottom w:val="single" w:sz="4" w:space="0" w:color="auto"/>
              <w:right w:val="single" w:sz="4" w:space="0" w:color="auto"/>
            </w:tcBorders>
          </w:tcPr>
          <w:p w14:paraId="1227DFD6" w14:textId="77777777" w:rsidR="003D13E6" w:rsidRPr="00626EE3" w:rsidRDefault="00626EE3">
            <w:pPr>
              <w:spacing w:after="0" w:line="240" w:lineRule="auto"/>
              <w:rPr>
                <w:rFonts w:ascii="Verdana" w:eastAsiaTheme="minorHAnsi" w:hAnsi="Verdana"/>
                <w:color w:val="000000" w:themeColor="text1"/>
                <w:kern w:val="0"/>
                <w:sz w:val="18"/>
                <w:szCs w:val="18"/>
                <w:shd w:val="clear" w:color="auto" w:fill="FFFFFF"/>
              </w:rPr>
            </w:pPr>
            <w:r w:rsidRPr="00626EE3">
              <w:rPr>
                <w:rFonts w:ascii="Verdana" w:eastAsiaTheme="minorHAnsi" w:hAnsi="Verdana"/>
                <w:color w:val="000000" w:themeColor="text1"/>
                <w:kern w:val="0"/>
                <w:sz w:val="18"/>
                <w:szCs w:val="18"/>
                <w:shd w:val="clear" w:color="auto" w:fill="FFFFFF"/>
              </w:rPr>
              <w:t>Expression profiling by array</w:t>
            </w:r>
          </w:p>
        </w:tc>
        <w:tc>
          <w:tcPr>
            <w:tcW w:w="961" w:type="pct"/>
            <w:tcBorders>
              <w:top w:val="single" w:sz="4" w:space="0" w:color="auto"/>
              <w:left w:val="single" w:sz="4" w:space="0" w:color="auto"/>
              <w:bottom w:val="single" w:sz="4" w:space="0" w:color="auto"/>
              <w:right w:val="single" w:sz="4" w:space="0" w:color="auto"/>
            </w:tcBorders>
          </w:tcPr>
          <w:p w14:paraId="3034D9B3" w14:textId="77777777" w:rsidR="003D13E6" w:rsidRPr="00626EE3" w:rsidRDefault="00626EE3">
            <w:pPr>
              <w:spacing w:after="0" w:line="240" w:lineRule="auto"/>
              <w:jc w:val="both"/>
              <w:rPr>
                <w:rFonts w:asciiTheme="majorBidi" w:eastAsiaTheme="minorHAnsi" w:hAnsiTheme="majorBidi" w:cstheme="majorBidi"/>
                <w:color w:val="000000" w:themeColor="text1"/>
                <w:kern w:val="0"/>
                <w:sz w:val="18"/>
                <w:szCs w:val="18"/>
              </w:rPr>
            </w:pPr>
            <w:r w:rsidRPr="00626EE3">
              <w:rPr>
                <w:rFonts w:asciiTheme="majorBidi" w:eastAsiaTheme="minorHAnsi" w:hAnsiTheme="majorBidi" w:cstheme="majorBidi"/>
                <w:color w:val="000000" w:themeColor="text1"/>
                <w:kern w:val="0"/>
                <w:sz w:val="18"/>
                <w:szCs w:val="18"/>
              </w:rPr>
              <w:t xml:space="preserve">30 controls &amp; 30 diabetic subjects undergoing femur bone surgery and 16 controls &amp; 19 diabetic subjects </w:t>
            </w:r>
            <w:r w:rsidRPr="00626EE3">
              <w:rPr>
                <w:rFonts w:asciiTheme="majorBidi" w:eastAsiaTheme="minorHAnsi" w:hAnsiTheme="majorBidi" w:cstheme="majorBidi"/>
                <w:color w:val="000000" w:themeColor="text1"/>
                <w:kern w:val="0"/>
                <w:sz w:val="18"/>
                <w:szCs w:val="18"/>
              </w:rPr>
              <w:t>undergoing abdominal surgery (two samples from each subject, one subcutaneous and one visceral fat biopsy were extracted). So total 130 samples were obtained and analyzed for genome –wide gene expression profile of Adipocytes and infiltration macrophages f</w:t>
            </w:r>
            <w:r w:rsidRPr="00626EE3">
              <w:rPr>
                <w:rFonts w:asciiTheme="majorBidi" w:eastAsiaTheme="minorHAnsi" w:hAnsiTheme="majorBidi" w:cstheme="majorBidi"/>
                <w:color w:val="000000" w:themeColor="text1"/>
                <w:kern w:val="0"/>
                <w:sz w:val="18"/>
                <w:szCs w:val="18"/>
              </w:rPr>
              <w:t>rom three different depots of adipose tissue.</w:t>
            </w:r>
          </w:p>
        </w:tc>
        <w:tc>
          <w:tcPr>
            <w:tcW w:w="336" w:type="pct"/>
            <w:tcBorders>
              <w:top w:val="single" w:sz="4" w:space="0" w:color="auto"/>
              <w:left w:val="single" w:sz="4" w:space="0" w:color="auto"/>
              <w:bottom w:val="single" w:sz="4" w:space="0" w:color="auto"/>
              <w:right w:val="single" w:sz="4" w:space="0" w:color="auto"/>
            </w:tcBorders>
          </w:tcPr>
          <w:p w14:paraId="016EBF05" w14:textId="77777777" w:rsidR="003D13E6" w:rsidRPr="00626EE3" w:rsidRDefault="00626EE3">
            <w:pPr>
              <w:spacing w:after="0" w:line="240" w:lineRule="auto"/>
              <w:rPr>
                <w:rFonts w:asciiTheme="majorBidi" w:eastAsiaTheme="minorHAnsi" w:hAnsiTheme="majorBidi" w:cstheme="majorBidi"/>
                <w:color w:val="000000" w:themeColor="text1"/>
                <w:kern w:val="0"/>
                <w:sz w:val="20"/>
                <w:szCs w:val="20"/>
              </w:rPr>
            </w:pPr>
            <w:r w:rsidRPr="00626EE3">
              <w:rPr>
                <w:rFonts w:asciiTheme="majorBidi" w:eastAsiaTheme="minorHAnsi" w:hAnsiTheme="majorBidi" w:cstheme="majorBidi"/>
                <w:color w:val="000000" w:themeColor="text1"/>
                <w:kern w:val="0"/>
                <w:sz w:val="20"/>
                <w:szCs w:val="20"/>
              </w:rPr>
              <w:t>68</w:t>
            </w:r>
          </w:p>
        </w:tc>
        <w:tc>
          <w:tcPr>
            <w:tcW w:w="480" w:type="pct"/>
            <w:tcBorders>
              <w:top w:val="single" w:sz="4" w:space="0" w:color="auto"/>
              <w:left w:val="single" w:sz="4" w:space="0" w:color="auto"/>
              <w:bottom w:val="single" w:sz="4" w:space="0" w:color="auto"/>
              <w:right w:val="single" w:sz="4" w:space="0" w:color="auto"/>
            </w:tcBorders>
          </w:tcPr>
          <w:p w14:paraId="493835D0" w14:textId="77777777" w:rsidR="003D13E6" w:rsidRPr="00626EE3" w:rsidRDefault="00626EE3">
            <w:pPr>
              <w:spacing w:after="0" w:line="240" w:lineRule="auto"/>
              <w:rPr>
                <w:rFonts w:asciiTheme="majorBidi" w:eastAsiaTheme="minorHAnsi" w:hAnsiTheme="majorBidi" w:cstheme="majorBidi"/>
                <w:color w:val="000000" w:themeColor="text1"/>
                <w:kern w:val="0"/>
                <w:sz w:val="20"/>
                <w:szCs w:val="20"/>
              </w:rPr>
            </w:pPr>
            <w:r w:rsidRPr="00626EE3">
              <w:rPr>
                <w:rFonts w:asciiTheme="majorBidi" w:eastAsiaTheme="minorHAnsi" w:hAnsiTheme="majorBidi" w:cstheme="majorBidi"/>
                <w:color w:val="000000" w:themeColor="text1"/>
                <w:kern w:val="0"/>
                <w:sz w:val="20"/>
                <w:szCs w:val="20"/>
              </w:rPr>
              <w:t>62</w:t>
            </w:r>
          </w:p>
        </w:tc>
      </w:tr>
      <w:tr w:rsidR="00626EE3" w:rsidRPr="00626EE3" w14:paraId="2189295A" w14:textId="77777777">
        <w:trPr>
          <w:trHeight w:val="524"/>
        </w:trPr>
        <w:tc>
          <w:tcPr>
            <w:tcW w:w="617" w:type="pct"/>
            <w:tcBorders>
              <w:top w:val="single" w:sz="4" w:space="0" w:color="auto"/>
              <w:left w:val="single" w:sz="4" w:space="0" w:color="auto"/>
              <w:bottom w:val="single" w:sz="4" w:space="0" w:color="auto"/>
              <w:right w:val="single" w:sz="4" w:space="0" w:color="auto"/>
            </w:tcBorders>
          </w:tcPr>
          <w:p w14:paraId="42A0F528" w14:textId="77777777" w:rsidR="003D13E6" w:rsidRPr="00626EE3" w:rsidRDefault="00626EE3">
            <w:pPr>
              <w:spacing w:after="0" w:line="256" w:lineRule="auto"/>
              <w:rPr>
                <w:rFonts w:asciiTheme="majorBidi" w:eastAsiaTheme="minorHAnsi" w:hAnsiTheme="majorBidi" w:cstheme="majorBidi"/>
                <w:color w:val="000000" w:themeColor="text1"/>
                <w:kern w:val="0"/>
                <w:sz w:val="20"/>
                <w:szCs w:val="20"/>
                <w:shd w:val="clear" w:color="auto" w:fill="FFFFFF"/>
              </w:rPr>
            </w:pPr>
            <w:r w:rsidRPr="00626EE3">
              <w:rPr>
                <w:rFonts w:asciiTheme="majorBidi" w:eastAsiaTheme="minorHAnsi" w:hAnsiTheme="majorBidi" w:cstheme="majorBidi"/>
                <w:color w:val="000000" w:themeColor="text1"/>
                <w:kern w:val="0"/>
                <w:sz w:val="20"/>
                <w:szCs w:val="20"/>
                <w:shd w:val="clear" w:color="auto" w:fill="FFFFFF"/>
              </w:rPr>
              <w:t>GSE16415</w:t>
            </w:r>
          </w:p>
        </w:tc>
        <w:tc>
          <w:tcPr>
            <w:tcW w:w="1066" w:type="pct"/>
            <w:tcBorders>
              <w:top w:val="single" w:sz="4" w:space="0" w:color="auto"/>
              <w:left w:val="single" w:sz="4" w:space="0" w:color="auto"/>
              <w:bottom w:val="single" w:sz="4" w:space="0" w:color="auto"/>
              <w:right w:val="single" w:sz="4" w:space="0" w:color="auto"/>
            </w:tcBorders>
          </w:tcPr>
          <w:p w14:paraId="2D8160C9" w14:textId="77777777" w:rsidR="003D13E6" w:rsidRPr="00626EE3" w:rsidRDefault="00626EE3">
            <w:pPr>
              <w:spacing w:after="0" w:line="240" w:lineRule="auto"/>
              <w:rPr>
                <w:rFonts w:asciiTheme="majorBidi" w:eastAsiaTheme="minorHAnsi" w:hAnsiTheme="majorBidi" w:cstheme="majorBidi"/>
                <w:color w:val="000000" w:themeColor="text1"/>
                <w:kern w:val="0"/>
                <w:sz w:val="20"/>
                <w:szCs w:val="20"/>
              </w:rPr>
            </w:pPr>
            <w:r w:rsidRPr="00626EE3">
              <w:rPr>
                <w:rFonts w:asciiTheme="majorBidi" w:eastAsiaTheme="minorHAnsi" w:hAnsiTheme="majorBidi" w:cstheme="majorBidi"/>
                <w:color w:val="000000" w:themeColor="text1"/>
                <w:kern w:val="0"/>
                <w:sz w:val="20"/>
                <w:szCs w:val="20"/>
              </w:rPr>
              <w:t>GPL2986 ABI Human Genome Survey Microarray Version 2</w:t>
            </w:r>
          </w:p>
        </w:tc>
        <w:tc>
          <w:tcPr>
            <w:tcW w:w="626" w:type="pct"/>
            <w:tcBorders>
              <w:top w:val="single" w:sz="4" w:space="0" w:color="auto"/>
              <w:left w:val="single" w:sz="4" w:space="0" w:color="auto"/>
              <w:bottom w:val="single" w:sz="4" w:space="0" w:color="auto"/>
              <w:right w:val="single" w:sz="4" w:space="0" w:color="auto"/>
            </w:tcBorders>
          </w:tcPr>
          <w:p w14:paraId="5FDAB2E0" w14:textId="77777777" w:rsidR="003D13E6" w:rsidRPr="00626EE3" w:rsidRDefault="00626EE3">
            <w:pPr>
              <w:spacing w:after="0" w:line="240" w:lineRule="auto"/>
              <w:rPr>
                <w:rFonts w:asciiTheme="majorBidi" w:eastAsiaTheme="minorHAnsi" w:hAnsiTheme="majorBidi" w:cstheme="majorBidi"/>
                <w:color w:val="000000" w:themeColor="text1"/>
                <w:kern w:val="0"/>
                <w:sz w:val="20"/>
                <w:szCs w:val="20"/>
              </w:rPr>
            </w:pPr>
            <w:r w:rsidRPr="00626EE3">
              <w:rPr>
                <w:rFonts w:eastAsiaTheme="minorHAnsi"/>
                <w:color w:val="000000" w:themeColor="text1"/>
                <w:kern w:val="0"/>
              </w:rPr>
              <w:t>Homo sapiens</w:t>
            </w:r>
          </w:p>
        </w:tc>
        <w:tc>
          <w:tcPr>
            <w:tcW w:w="914" w:type="pct"/>
            <w:tcBorders>
              <w:top w:val="single" w:sz="4" w:space="0" w:color="auto"/>
              <w:left w:val="single" w:sz="4" w:space="0" w:color="auto"/>
              <w:bottom w:val="single" w:sz="4" w:space="0" w:color="auto"/>
              <w:right w:val="single" w:sz="4" w:space="0" w:color="auto"/>
            </w:tcBorders>
          </w:tcPr>
          <w:p w14:paraId="29661791" w14:textId="77777777" w:rsidR="003D13E6" w:rsidRPr="00626EE3" w:rsidRDefault="00626EE3">
            <w:pPr>
              <w:spacing w:after="0" w:line="240" w:lineRule="auto"/>
              <w:rPr>
                <w:rFonts w:asciiTheme="majorBidi" w:eastAsiaTheme="minorHAnsi" w:hAnsiTheme="majorBidi" w:cstheme="majorBidi"/>
                <w:color w:val="000000" w:themeColor="text1"/>
                <w:kern w:val="0"/>
                <w:sz w:val="20"/>
                <w:szCs w:val="20"/>
                <w:shd w:val="clear" w:color="auto" w:fill="FFFFFF"/>
              </w:rPr>
            </w:pPr>
            <w:r w:rsidRPr="00626EE3">
              <w:rPr>
                <w:rFonts w:ascii="Verdana" w:eastAsiaTheme="minorHAnsi" w:hAnsi="Verdana"/>
                <w:color w:val="000000" w:themeColor="text1"/>
                <w:kern w:val="0"/>
                <w:sz w:val="18"/>
                <w:szCs w:val="18"/>
                <w:shd w:val="clear" w:color="auto" w:fill="FFFFFF"/>
              </w:rPr>
              <w:t>Expression profiling by array</w:t>
            </w:r>
          </w:p>
        </w:tc>
        <w:tc>
          <w:tcPr>
            <w:tcW w:w="961" w:type="pct"/>
            <w:tcBorders>
              <w:top w:val="single" w:sz="4" w:space="0" w:color="auto"/>
              <w:left w:val="single" w:sz="4" w:space="0" w:color="auto"/>
              <w:bottom w:val="single" w:sz="4" w:space="0" w:color="auto"/>
              <w:right w:val="single" w:sz="4" w:space="0" w:color="auto"/>
            </w:tcBorders>
          </w:tcPr>
          <w:p w14:paraId="2D57C3AC" w14:textId="77777777" w:rsidR="003D13E6" w:rsidRPr="00626EE3" w:rsidRDefault="00626EE3">
            <w:pPr>
              <w:spacing w:after="0" w:line="240" w:lineRule="auto"/>
              <w:jc w:val="both"/>
              <w:rPr>
                <w:rFonts w:asciiTheme="majorBidi" w:eastAsiaTheme="minorHAnsi" w:hAnsiTheme="majorBidi" w:cstheme="majorBidi"/>
                <w:color w:val="000000" w:themeColor="text1"/>
                <w:kern w:val="0"/>
                <w:sz w:val="18"/>
                <w:szCs w:val="18"/>
              </w:rPr>
            </w:pPr>
            <w:r w:rsidRPr="00626EE3">
              <w:rPr>
                <w:rFonts w:ascii="Verdana" w:eastAsiaTheme="minorHAnsi" w:hAnsi="Verdana"/>
                <w:color w:val="000000" w:themeColor="text1"/>
                <w:kern w:val="0"/>
                <w:sz w:val="18"/>
                <w:szCs w:val="18"/>
                <w:shd w:val="clear" w:color="auto" w:fill="FFFFFF"/>
              </w:rPr>
              <w:t xml:space="preserve">In this study, omental biopsies were obtained from 5 diabetic and 5 control women undergoing </w:t>
            </w:r>
            <w:r w:rsidRPr="00626EE3">
              <w:rPr>
                <w:rFonts w:ascii="Verdana" w:eastAsiaTheme="minorHAnsi" w:hAnsi="Verdana"/>
                <w:color w:val="000000" w:themeColor="text1"/>
                <w:kern w:val="0"/>
                <w:sz w:val="18"/>
                <w:szCs w:val="18"/>
                <w:shd w:val="clear" w:color="auto" w:fill="FFFFFF"/>
              </w:rPr>
              <w:t>cholecystectomy. All the subjects age &gt; 55 years, BMI &gt; 30, free from infection and malignancy. Expression profiling of 32878 probes for 29,098 genes was done in all participants.</w:t>
            </w:r>
          </w:p>
        </w:tc>
        <w:tc>
          <w:tcPr>
            <w:tcW w:w="336" w:type="pct"/>
            <w:tcBorders>
              <w:top w:val="single" w:sz="4" w:space="0" w:color="auto"/>
              <w:left w:val="single" w:sz="4" w:space="0" w:color="auto"/>
              <w:bottom w:val="single" w:sz="4" w:space="0" w:color="auto"/>
              <w:right w:val="single" w:sz="4" w:space="0" w:color="auto"/>
            </w:tcBorders>
          </w:tcPr>
          <w:p w14:paraId="328A8B2A" w14:textId="77777777" w:rsidR="003D13E6" w:rsidRPr="00626EE3" w:rsidRDefault="00626EE3">
            <w:pPr>
              <w:spacing w:after="0" w:line="240" w:lineRule="auto"/>
              <w:rPr>
                <w:rFonts w:asciiTheme="majorBidi" w:eastAsiaTheme="minorHAnsi" w:hAnsiTheme="majorBidi" w:cstheme="majorBidi"/>
                <w:color w:val="000000" w:themeColor="text1"/>
                <w:kern w:val="0"/>
                <w:sz w:val="20"/>
                <w:szCs w:val="20"/>
              </w:rPr>
            </w:pPr>
            <w:r w:rsidRPr="00626EE3">
              <w:rPr>
                <w:rFonts w:asciiTheme="majorBidi" w:eastAsiaTheme="minorHAnsi" w:hAnsiTheme="majorBidi" w:cstheme="majorBidi"/>
                <w:color w:val="000000" w:themeColor="text1"/>
                <w:kern w:val="0"/>
                <w:sz w:val="20"/>
                <w:szCs w:val="20"/>
              </w:rPr>
              <w:t>5</w:t>
            </w:r>
          </w:p>
        </w:tc>
        <w:tc>
          <w:tcPr>
            <w:tcW w:w="480" w:type="pct"/>
            <w:tcBorders>
              <w:top w:val="single" w:sz="4" w:space="0" w:color="auto"/>
              <w:left w:val="single" w:sz="4" w:space="0" w:color="auto"/>
              <w:bottom w:val="single" w:sz="4" w:space="0" w:color="auto"/>
              <w:right w:val="single" w:sz="4" w:space="0" w:color="auto"/>
            </w:tcBorders>
          </w:tcPr>
          <w:p w14:paraId="1F5D95CD" w14:textId="77777777" w:rsidR="003D13E6" w:rsidRPr="00626EE3" w:rsidRDefault="00626EE3">
            <w:pPr>
              <w:spacing w:after="0" w:line="240" w:lineRule="auto"/>
              <w:rPr>
                <w:rFonts w:asciiTheme="majorBidi" w:eastAsiaTheme="minorHAnsi" w:hAnsiTheme="majorBidi" w:cstheme="majorBidi"/>
                <w:color w:val="000000" w:themeColor="text1"/>
                <w:kern w:val="0"/>
                <w:sz w:val="20"/>
                <w:szCs w:val="20"/>
              </w:rPr>
            </w:pPr>
            <w:r w:rsidRPr="00626EE3">
              <w:rPr>
                <w:rFonts w:asciiTheme="majorBidi" w:eastAsiaTheme="minorHAnsi" w:hAnsiTheme="majorBidi" w:cstheme="majorBidi"/>
                <w:color w:val="000000" w:themeColor="text1"/>
                <w:kern w:val="0"/>
                <w:sz w:val="20"/>
                <w:szCs w:val="20"/>
              </w:rPr>
              <w:t>5</w:t>
            </w:r>
          </w:p>
        </w:tc>
      </w:tr>
    </w:tbl>
    <w:p w14:paraId="5733302E" w14:textId="77777777" w:rsidR="003D13E6" w:rsidRPr="00626EE3" w:rsidRDefault="003D13E6">
      <w:pPr>
        <w:autoSpaceDE w:val="0"/>
        <w:autoSpaceDN w:val="0"/>
        <w:adjustRightInd w:val="0"/>
        <w:spacing w:after="0" w:line="240" w:lineRule="auto"/>
        <w:rPr>
          <w:rFonts w:ascii="Times New Roman" w:eastAsia="Times New Roman" w:hAnsi="Times New Roman" w:cs="Times New Roman"/>
          <w:color w:val="000000" w:themeColor="text1"/>
          <w:kern w:val="0"/>
        </w:rPr>
      </w:pPr>
    </w:p>
    <w:p w14:paraId="6C42D8CD" w14:textId="77777777" w:rsidR="003D13E6" w:rsidRPr="00626EE3" w:rsidRDefault="003D13E6">
      <w:pPr>
        <w:autoSpaceDE w:val="0"/>
        <w:autoSpaceDN w:val="0"/>
        <w:adjustRightInd w:val="0"/>
        <w:spacing w:after="0" w:line="240" w:lineRule="auto"/>
        <w:rPr>
          <w:rFonts w:ascii="Times New Roman" w:eastAsia="Times New Roman" w:hAnsi="Times New Roman" w:cs="Times New Roman"/>
          <w:color w:val="000000" w:themeColor="text1"/>
          <w:kern w:val="0"/>
        </w:rPr>
      </w:pPr>
    </w:p>
    <w:p w14:paraId="7B91D15B" w14:textId="77777777" w:rsidR="003D13E6" w:rsidRPr="00626EE3" w:rsidRDefault="003D13E6">
      <w:pPr>
        <w:autoSpaceDE w:val="0"/>
        <w:autoSpaceDN w:val="0"/>
        <w:adjustRightInd w:val="0"/>
        <w:spacing w:after="0" w:line="240" w:lineRule="auto"/>
        <w:rPr>
          <w:rFonts w:ascii="Times New Roman" w:eastAsia="Times New Roman" w:hAnsi="Times New Roman" w:cs="Times New Roman"/>
          <w:color w:val="000000" w:themeColor="text1"/>
          <w:kern w:val="0"/>
        </w:rPr>
      </w:pPr>
    </w:p>
    <w:p w14:paraId="3B8EC867" w14:textId="77777777" w:rsidR="003D13E6" w:rsidRPr="00626EE3" w:rsidRDefault="003D13E6">
      <w:pPr>
        <w:autoSpaceDE w:val="0"/>
        <w:autoSpaceDN w:val="0"/>
        <w:adjustRightInd w:val="0"/>
        <w:spacing w:after="0" w:line="240" w:lineRule="auto"/>
        <w:rPr>
          <w:rFonts w:ascii="Times New Roman" w:eastAsia="Times New Roman" w:hAnsi="Times New Roman" w:cs="Times New Roman"/>
          <w:color w:val="000000" w:themeColor="text1"/>
          <w:kern w:val="0"/>
        </w:rPr>
      </w:pPr>
    </w:p>
    <w:p w14:paraId="10266494" w14:textId="77777777" w:rsidR="003D13E6" w:rsidRPr="00626EE3" w:rsidRDefault="003D13E6">
      <w:pPr>
        <w:autoSpaceDE w:val="0"/>
        <w:autoSpaceDN w:val="0"/>
        <w:adjustRightInd w:val="0"/>
        <w:spacing w:after="0" w:line="240" w:lineRule="auto"/>
        <w:rPr>
          <w:rFonts w:ascii="Times New Roman" w:eastAsia="Times New Roman" w:hAnsi="Times New Roman" w:cs="Times New Roman"/>
          <w:color w:val="000000" w:themeColor="text1"/>
          <w:kern w:val="0"/>
        </w:rPr>
      </w:pPr>
    </w:p>
    <w:p w14:paraId="517835B9" w14:textId="77777777" w:rsidR="003D13E6" w:rsidRPr="00626EE3" w:rsidRDefault="003D13E6">
      <w:pPr>
        <w:autoSpaceDE w:val="0"/>
        <w:autoSpaceDN w:val="0"/>
        <w:adjustRightInd w:val="0"/>
        <w:spacing w:after="0" w:line="240" w:lineRule="auto"/>
        <w:rPr>
          <w:rFonts w:ascii="Times New Roman" w:eastAsia="Times New Roman" w:hAnsi="Times New Roman" w:cs="Times New Roman"/>
          <w:color w:val="000000" w:themeColor="text1"/>
          <w:kern w:val="0"/>
        </w:rPr>
      </w:pPr>
    </w:p>
    <w:p w14:paraId="0CD2779A" w14:textId="77777777" w:rsidR="003D13E6" w:rsidRPr="00626EE3" w:rsidRDefault="003D13E6">
      <w:pPr>
        <w:autoSpaceDE w:val="0"/>
        <w:autoSpaceDN w:val="0"/>
        <w:adjustRightInd w:val="0"/>
        <w:spacing w:after="0" w:line="240" w:lineRule="auto"/>
        <w:rPr>
          <w:rFonts w:ascii="Times New Roman" w:eastAsia="Times New Roman" w:hAnsi="Times New Roman" w:cs="Times New Roman"/>
          <w:color w:val="000000" w:themeColor="text1"/>
          <w:kern w:val="0"/>
        </w:rPr>
      </w:pPr>
    </w:p>
    <w:p w14:paraId="41451770" w14:textId="77777777" w:rsidR="003D13E6" w:rsidRPr="00626EE3" w:rsidRDefault="003D13E6">
      <w:pPr>
        <w:autoSpaceDE w:val="0"/>
        <w:autoSpaceDN w:val="0"/>
        <w:adjustRightInd w:val="0"/>
        <w:spacing w:after="0" w:line="240" w:lineRule="auto"/>
        <w:rPr>
          <w:rFonts w:ascii="Times New Roman" w:eastAsia="Times New Roman" w:hAnsi="Times New Roman" w:cs="Times New Roman"/>
          <w:color w:val="000000" w:themeColor="text1"/>
          <w:kern w:val="0"/>
        </w:rPr>
      </w:pPr>
    </w:p>
    <w:p w14:paraId="27EF8990" w14:textId="77777777" w:rsidR="003D13E6" w:rsidRPr="00626EE3" w:rsidRDefault="003D13E6">
      <w:pPr>
        <w:autoSpaceDE w:val="0"/>
        <w:autoSpaceDN w:val="0"/>
        <w:adjustRightInd w:val="0"/>
        <w:spacing w:after="0" w:line="240" w:lineRule="auto"/>
        <w:rPr>
          <w:rFonts w:ascii="Times New Roman" w:eastAsia="Times New Roman" w:hAnsi="Times New Roman" w:cs="Times New Roman"/>
          <w:color w:val="000000" w:themeColor="text1"/>
          <w:kern w:val="0"/>
        </w:rPr>
      </w:pPr>
    </w:p>
    <w:p w14:paraId="3E7364CC"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bookmarkStart w:id="1" w:name="_Hlk197728376"/>
      <w:r w:rsidRPr="00626EE3">
        <w:rPr>
          <w:rFonts w:asciiTheme="majorBidi" w:hAnsiTheme="majorBidi" w:cstheme="majorBidi"/>
          <w:color w:val="000000" w:themeColor="text1"/>
          <w:kern w:val="0"/>
          <w:sz w:val="24"/>
          <w:szCs w:val="24"/>
        </w:rPr>
        <w:t>Supplementary table -</w:t>
      </w:r>
      <w:r w:rsidRPr="00626EE3">
        <w:rPr>
          <w:rFonts w:asciiTheme="majorBidi" w:hAnsiTheme="majorBidi" w:cstheme="majorBidi"/>
          <w:color w:val="000000" w:themeColor="text1"/>
          <w:kern w:val="0"/>
          <w:sz w:val="24"/>
          <w:szCs w:val="24"/>
        </w:rPr>
        <w:t>(3)</w:t>
      </w:r>
      <w:r w:rsidRPr="00626EE3">
        <w:rPr>
          <w:rFonts w:asciiTheme="majorBidi" w:hAnsiTheme="majorBidi" w:cstheme="majorBidi"/>
          <w:color w:val="000000" w:themeColor="text1"/>
          <w:kern w:val="0"/>
          <w:sz w:val="24"/>
          <w:szCs w:val="24"/>
        </w:rPr>
        <w:t>--Identity and similarity</w:t>
      </w:r>
      <w:r w:rsidRPr="00626EE3">
        <w:rPr>
          <w:rFonts w:asciiTheme="majorBidi" w:hAnsiTheme="majorBidi" w:cstheme="majorBidi"/>
          <w:color w:val="000000" w:themeColor="text1"/>
          <w:kern w:val="0"/>
          <w:sz w:val="24"/>
          <w:szCs w:val="24"/>
        </w:rPr>
        <w:t xml:space="preserve"> </w:t>
      </w:r>
      <w:r w:rsidRPr="00626EE3">
        <w:rPr>
          <w:rFonts w:asciiTheme="majorBidi" w:hAnsiTheme="majorBidi" w:cstheme="majorBidi"/>
          <w:color w:val="000000" w:themeColor="text1"/>
          <w:kern w:val="0"/>
          <w:sz w:val="24"/>
          <w:szCs w:val="24"/>
        </w:rPr>
        <w:t xml:space="preserve">score for alignment between </w:t>
      </w:r>
      <w:r w:rsidRPr="00626EE3">
        <w:rPr>
          <w:rFonts w:asciiTheme="majorBidi" w:hAnsiTheme="majorBidi" w:cstheme="majorBidi"/>
          <w:color w:val="000000" w:themeColor="text1"/>
          <w:kern w:val="0"/>
          <w:sz w:val="24"/>
          <w:szCs w:val="24"/>
        </w:rPr>
        <w:t>mRNA</w:t>
      </w:r>
      <w:r w:rsidRPr="00626EE3">
        <w:rPr>
          <w:rFonts w:asciiTheme="majorBidi" w:hAnsiTheme="majorBidi" w:cstheme="majorBidi"/>
          <w:color w:val="000000" w:themeColor="text1"/>
          <w:kern w:val="0"/>
          <w:sz w:val="24"/>
          <w:szCs w:val="24"/>
        </w:rPr>
        <w:t xml:space="preserve"> and miRNAs</w:t>
      </w:r>
    </w:p>
    <w:bookmarkEnd w:id="1"/>
    <w:tbl>
      <w:tblPr>
        <w:tblStyle w:val="TableGrid"/>
        <w:tblW w:w="10531" w:type="dxa"/>
        <w:tblLook w:val="04A0" w:firstRow="1" w:lastRow="0" w:firstColumn="1" w:lastColumn="0" w:noHBand="0" w:noVBand="1"/>
      </w:tblPr>
      <w:tblGrid>
        <w:gridCol w:w="1440"/>
        <w:gridCol w:w="1176"/>
        <w:gridCol w:w="1079"/>
        <w:gridCol w:w="1066"/>
        <w:gridCol w:w="1062"/>
        <w:gridCol w:w="777"/>
        <w:gridCol w:w="1264"/>
        <w:gridCol w:w="1188"/>
        <w:gridCol w:w="1479"/>
      </w:tblGrid>
      <w:tr w:rsidR="00626EE3" w:rsidRPr="00626EE3" w14:paraId="18234787" w14:textId="77777777">
        <w:trPr>
          <w:trHeight w:val="262"/>
        </w:trPr>
        <w:tc>
          <w:tcPr>
            <w:tcW w:w="1442" w:type="dxa"/>
          </w:tcPr>
          <w:p w14:paraId="28603B98"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158" w:type="dxa"/>
          </w:tcPr>
          <w:p w14:paraId="158F79BD"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080" w:type="dxa"/>
          </w:tcPr>
          <w:p w14:paraId="049F5DA5"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NFKB1</w:t>
            </w:r>
          </w:p>
        </w:tc>
        <w:tc>
          <w:tcPr>
            <w:tcW w:w="1068" w:type="dxa"/>
          </w:tcPr>
          <w:p w14:paraId="25AEE6FD"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MTOR</w:t>
            </w:r>
          </w:p>
        </w:tc>
        <w:tc>
          <w:tcPr>
            <w:tcW w:w="1064" w:type="dxa"/>
          </w:tcPr>
          <w:p w14:paraId="5D618963"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IGF1R</w:t>
            </w:r>
          </w:p>
        </w:tc>
        <w:tc>
          <w:tcPr>
            <w:tcW w:w="778" w:type="dxa"/>
          </w:tcPr>
          <w:p w14:paraId="78E9C1DC"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RET</w:t>
            </w:r>
          </w:p>
        </w:tc>
        <w:tc>
          <w:tcPr>
            <w:tcW w:w="1266" w:type="dxa"/>
          </w:tcPr>
          <w:p w14:paraId="175D6FF5"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RB1CC1</w:t>
            </w:r>
          </w:p>
        </w:tc>
        <w:tc>
          <w:tcPr>
            <w:tcW w:w="1189" w:type="dxa"/>
          </w:tcPr>
          <w:p w14:paraId="1447E06F"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HSPA1B</w:t>
            </w:r>
          </w:p>
        </w:tc>
        <w:tc>
          <w:tcPr>
            <w:tcW w:w="1486" w:type="dxa"/>
          </w:tcPr>
          <w:p w14:paraId="20A936BB"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DDX58</w:t>
            </w:r>
          </w:p>
        </w:tc>
      </w:tr>
      <w:tr w:rsidR="00626EE3" w:rsidRPr="00626EE3" w14:paraId="0BE9B7D8" w14:textId="77777777">
        <w:trPr>
          <w:trHeight w:val="242"/>
        </w:trPr>
        <w:tc>
          <w:tcPr>
            <w:tcW w:w="1442" w:type="dxa"/>
            <w:vMerge w:val="restart"/>
          </w:tcPr>
          <w:p w14:paraId="3504D5A0"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miR-15b-5p</w:t>
            </w:r>
          </w:p>
        </w:tc>
        <w:tc>
          <w:tcPr>
            <w:tcW w:w="1158" w:type="dxa"/>
            <w:shd w:val="clear" w:color="auto" w:fill="auto"/>
          </w:tcPr>
          <w:p w14:paraId="15DDB47A"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 xml:space="preserve">Identity    </w:t>
            </w:r>
          </w:p>
        </w:tc>
        <w:tc>
          <w:tcPr>
            <w:tcW w:w="1080" w:type="dxa"/>
            <w:shd w:val="clear" w:color="auto" w:fill="auto"/>
          </w:tcPr>
          <w:p w14:paraId="0C13B95A"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55</w:t>
            </w:r>
          </w:p>
        </w:tc>
        <w:tc>
          <w:tcPr>
            <w:tcW w:w="1068" w:type="dxa"/>
            <w:shd w:val="clear" w:color="auto" w:fill="auto"/>
          </w:tcPr>
          <w:p w14:paraId="1153549E"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59.1</w:t>
            </w:r>
          </w:p>
        </w:tc>
        <w:tc>
          <w:tcPr>
            <w:tcW w:w="1064" w:type="dxa"/>
            <w:shd w:val="clear" w:color="auto" w:fill="auto"/>
          </w:tcPr>
          <w:p w14:paraId="39F82252"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57.1</w:t>
            </w:r>
          </w:p>
        </w:tc>
        <w:tc>
          <w:tcPr>
            <w:tcW w:w="778" w:type="dxa"/>
            <w:shd w:val="clear" w:color="auto" w:fill="auto"/>
          </w:tcPr>
          <w:p w14:paraId="5C08973E"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266" w:type="dxa"/>
            <w:shd w:val="clear" w:color="auto" w:fill="auto"/>
          </w:tcPr>
          <w:p w14:paraId="67B6ABEE"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189" w:type="dxa"/>
            <w:shd w:val="clear" w:color="auto" w:fill="auto"/>
          </w:tcPr>
          <w:p w14:paraId="40B987BC"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486" w:type="dxa"/>
            <w:shd w:val="clear" w:color="auto" w:fill="auto"/>
          </w:tcPr>
          <w:p w14:paraId="2A067DC1"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r>
      <w:tr w:rsidR="00626EE3" w:rsidRPr="00626EE3" w14:paraId="6AEA3910" w14:textId="77777777">
        <w:trPr>
          <w:trHeight w:val="262"/>
        </w:trPr>
        <w:tc>
          <w:tcPr>
            <w:tcW w:w="1442" w:type="dxa"/>
            <w:vMerge/>
          </w:tcPr>
          <w:p w14:paraId="7C2DE8FD"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158" w:type="dxa"/>
            <w:shd w:val="clear" w:color="auto" w:fill="auto"/>
          </w:tcPr>
          <w:p w14:paraId="0F7CD3ED"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Similarity</w:t>
            </w:r>
          </w:p>
        </w:tc>
        <w:tc>
          <w:tcPr>
            <w:tcW w:w="1080" w:type="dxa"/>
            <w:shd w:val="clear" w:color="auto" w:fill="auto"/>
          </w:tcPr>
          <w:p w14:paraId="04150A5B"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85</w:t>
            </w:r>
          </w:p>
        </w:tc>
        <w:tc>
          <w:tcPr>
            <w:tcW w:w="1068" w:type="dxa"/>
            <w:shd w:val="clear" w:color="auto" w:fill="auto"/>
          </w:tcPr>
          <w:p w14:paraId="3B6A8013"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77.3</w:t>
            </w:r>
          </w:p>
        </w:tc>
        <w:tc>
          <w:tcPr>
            <w:tcW w:w="1064" w:type="dxa"/>
            <w:shd w:val="clear" w:color="auto" w:fill="auto"/>
          </w:tcPr>
          <w:p w14:paraId="1AB70DF5"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76.2</w:t>
            </w:r>
          </w:p>
        </w:tc>
        <w:tc>
          <w:tcPr>
            <w:tcW w:w="778" w:type="dxa"/>
            <w:shd w:val="clear" w:color="auto" w:fill="auto"/>
          </w:tcPr>
          <w:p w14:paraId="7C0E9A19"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266" w:type="dxa"/>
            <w:shd w:val="clear" w:color="auto" w:fill="auto"/>
          </w:tcPr>
          <w:p w14:paraId="5CFB3B26"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189" w:type="dxa"/>
            <w:shd w:val="clear" w:color="auto" w:fill="auto"/>
          </w:tcPr>
          <w:p w14:paraId="4EF9F97F"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486" w:type="dxa"/>
            <w:shd w:val="clear" w:color="auto" w:fill="auto"/>
          </w:tcPr>
          <w:p w14:paraId="649D8D1D"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r>
      <w:tr w:rsidR="00626EE3" w:rsidRPr="00626EE3" w14:paraId="3BFDDA1B" w14:textId="77777777">
        <w:trPr>
          <w:trHeight w:val="296"/>
        </w:trPr>
        <w:tc>
          <w:tcPr>
            <w:tcW w:w="1442" w:type="dxa"/>
            <w:vMerge w:val="restart"/>
          </w:tcPr>
          <w:p w14:paraId="5B1D34F5"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miR-342-5p</w:t>
            </w:r>
          </w:p>
        </w:tc>
        <w:tc>
          <w:tcPr>
            <w:tcW w:w="1158" w:type="dxa"/>
            <w:shd w:val="clear" w:color="auto" w:fill="auto"/>
          </w:tcPr>
          <w:p w14:paraId="0E3CC1C4"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 xml:space="preserve">Identity    </w:t>
            </w:r>
          </w:p>
        </w:tc>
        <w:tc>
          <w:tcPr>
            <w:tcW w:w="1080" w:type="dxa"/>
            <w:shd w:val="clear" w:color="auto" w:fill="auto"/>
          </w:tcPr>
          <w:p w14:paraId="1FF5C1F5"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32.4</w:t>
            </w:r>
          </w:p>
        </w:tc>
        <w:tc>
          <w:tcPr>
            <w:tcW w:w="1068" w:type="dxa"/>
            <w:shd w:val="clear" w:color="auto" w:fill="auto"/>
          </w:tcPr>
          <w:p w14:paraId="00A386AC"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42.1</w:t>
            </w:r>
          </w:p>
        </w:tc>
        <w:tc>
          <w:tcPr>
            <w:tcW w:w="1064" w:type="dxa"/>
            <w:shd w:val="clear" w:color="auto" w:fill="auto"/>
          </w:tcPr>
          <w:p w14:paraId="24FCB830"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65</w:t>
            </w:r>
          </w:p>
        </w:tc>
        <w:tc>
          <w:tcPr>
            <w:tcW w:w="778" w:type="dxa"/>
            <w:shd w:val="clear" w:color="auto" w:fill="auto"/>
          </w:tcPr>
          <w:p w14:paraId="1B15323F"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45</w:t>
            </w:r>
          </w:p>
        </w:tc>
        <w:tc>
          <w:tcPr>
            <w:tcW w:w="1266" w:type="dxa"/>
            <w:shd w:val="clear" w:color="auto" w:fill="auto"/>
          </w:tcPr>
          <w:p w14:paraId="51A725AF"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189" w:type="dxa"/>
            <w:shd w:val="clear" w:color="auto" w:fill="auto"/>
          </w:tcPr>
          <w:p w14:paraId="09F82AC2"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486" w:type="dxa"/>
            <w:shd w:val="clear" w:color="auto" w:fill="auto"/>
          </w:tcPr>
          <w:p w14:paraId="550495C6"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r>
      <w:tr w:rsidR="00626EE3" w:rsidRPr="00626EE3" w14:paraId="7DBA74D3" w14:textId="77777777">
        <w:trPr>
          <w:trHeight w:val="262"/>
        </w:trPr>
        <w:tc>
          <w:tcPr>
            <w:tcW w:w="1442" w:type="dxa"/>
            <w:vMerge/>
          </w:tcPr>
          <w:p w14:paraId="4905B130"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158" w:type="dxa"/>
            <w:shd w:val="clear" w:color="auto" w:fill="auto"/>
          </w:tcPr>
          <w:p w14:paraId="2C62898F"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Similarity</w:t>
            </w:r>
          </w:p>
        </w:tc>
        <w:tc>
          <w:tcPr>
            <w:tcW w:w="1080" w:type="dxa"/>
            <w:shd w:val="clear" w:color="auto" w:fill="auto"/>
          </w:tcPr>
          <w:p w14:paraId="6F017D7A"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50</w:t>
            </w:r>
          </w:p>
        </w:tc>
        <w:tc>
          <w:tcPr>
            <w:tcW w:w="1068" w:type="dxa"/>
            <w:shd w:val="clear" w:color="auto" w:fill="auto"/>
          </w:tcPr>
          <w:p w14:paraId="3FB13991"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73.7</w:t>
            </w:r>
          </w:p>
        </w:tc>
        <w:tc>
          <w:tcPr>
            <w:tcW w:w="1064" w:type="dxa"/>
            <w:shd w:val="clear" w:color="auto" w:fill="auto"/>
          </w:tcPr>
          <w:p w14:paraId="0CF765C3"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80</w:t>
            </w:r>
          </w:p>
        </w:tc>
        <w:tc>
          <w:tcPr>
            <w:tcW w:w="778" w:type="dxa"/>
            <w:shd w:val="clear" w:color="auto" w:fill="auto"/>
          </w:tcPr>
          <w:p w14:paraId="05C1201D"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75</w:t>
            </w:r>
          </w:p>
        </w:tc>
        <w:tc>
          <w:tcPr>
            <w:tcW w:w="1266" w:type="dxa"/>
            <w:shd w:val="clear" w:color="auto" w:fill="auto"/>
          </w:tcPr>
          <w:p w14:paraId="03BFB0CB"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189" w:type="dxa"/>
            <w:shd w:val="clear" w:color="auto" w:fill="auto"/>
          </w:tcPr>
          <w:p w14:paraId="13E15A41"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486" w:type="dxa"/>
            <w:shd w:val="clear" w:color="auto" w:fill="auto"/>
          </w:tcPr>
          <w:p w14:paraId="285EFCAC"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r>
      <w:tr w:rsidR="00626EE3" w:rsidRPr="00626EE3" w14:paraId="632951D3" w14:textId="77777777">
        <w:trPr>
          <w:trHeight w:val="267"/>
        </w:trPr>
        <w:tc>
          <w:tcPr>
            <w:tcW w:w="1442" w:type="dxa"/>
            <w:vMerge w:val="restart"/>
          </w:tcPr>
          <w:p w14:paraId="3E5831BB"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miR-636</w:t>
            </w:r>
          </w:p>
        </w:tc>
        <w:tc>
          <w:tcPr>
            <w:tcW w:w="1158" w:type="dxa"/>
            <w:shd w:val="clear" w:color="auto" w:fill="auto"/>
          </w:tcPr>
          <w:p w14:paraId="36EDC2EC"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 xml:space="preserve">Identity    </w:t>
            </w:r>
          </w:p>
        </w:tc>
        <w:tc>
          <w:tcPr>
            <w:tcW w:w="1080" w:type="dxa"/>
            <w:shd w:val="clear" w:color="auto" w:fill="auto"/>
          </w:tcPr>
          <w:p w14:paraId="00F049AF"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068" w:type="dxa"/>
            <w:shd w:val="clear" w:color="auto" w:fill="auto"/>
          </w:tcPr>
          <w:p w14:paraId="47D5D54E"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33.3</w:t>
            </w:r>
          </w:p>
        </w:tc>
        <w:tc>
          <w:tcPr>
            <w:tcW w:w="1064" w:type="dxa"/>
            <w:shd w:val="clear" w:color="auto" w:fill="auto"/>
          </w:tcPr>
          <w:p w14:paraId="61D382F8"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778" w:type="dxa"/>
            <w:tcBorders>
              <w:bottom w:val="single" w:sz="4" w:space="0" w:color="auto"/>
            </w:tcBorders>
            <w:shd w:val="clear" w:color="auto" w:fill="auto"/>
          </w:tcPr>
          <w:p w14:paraId="6EDA7ED4"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266" w:type="dxa"/>
            <w:shd w:val="clear" w:color="auto" w:fill="auto"/>
          </w:tcPr>
          <w:p w14:paraId="2F813FFB"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28.6</w:t>
            </w:r>
          </w:p>
        </w:tc>
        <w:tc>
          <w:tcPr>
            <w:tcW w:w="1189" w:type="dxa"/>
            <w:shd w:val="clear" w:color="auto" w:fill="auto"/>
          </w:tcPr>
          <w:p w14:paraId="3F465C58"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486" w:type="dxa"/>
            <w:shd w:val="clear" w:color="auto" w:fill="auto"/>
          </w:tcPr>
          <w:p w14:paraId="29DD4199"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r>
      <w:tr w:rsidR="00626EE3" w:rsidRPr="00626EE3" w14:paraId="313E66BE" w14:textId="77777777">
        <w:trPr>
          <w:trHeight w:val="262"/>
        </w:trPr>
        <w:tc>
          <w:tcPr>
            <w:tcW w:w="1442" w:type="dxa"/>
            <w:vMerge/>
          </w:tcPr>
          <w:p w14:paraId="45B10C59"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158" w:type="dxa"/>
            <w:shd w:val="clear" w:color="auto" w:fill="auto"/>
          </w:tcPr>
          <w:p w14:paraId="4C6DFDD9"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Similarity</w:t>
            </w:r>
          </w:p>
        </w:tc>
        <w:tc>
          <w:tcPr>
            <w:tcW w:w="1080" w:type="dxa"/>
            <w:shd w:val="clear" w:color="auto" w:fill="auto"/>
          </w:tcPr>
          <w:p w14:paraId="40FDA1BE"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068" w:type="dxa"/>
            <w:shd w:val="clear" w:color="auto" w:fill="auto"/>
          </w:tcPr>
          <w:p w14:paraId="1887AC27"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61.9</w:t>
            </w:r>
          </w:p>
        </w:tc>
        <w:tc>
          <w:tcPr>
            <w:tcW w:w="1064" w:type="dxa"/>
            <w:shd w:val="clear" w:color="auto" w:fill="auto"/>
          </w:tcPr>
          <w:p w14:paraId="728098FB"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778" w:type="dxa"/>
            <w:tcBorders>
              <w:bottom w:val="single" w:sz="4" w:space="0" w:color="auto"/>
            </w:tcBorders>
            <w:shd w:val="clear" w:color="auto" w:fill="auto"/>
          </w:tcPr>
          <w:p w14:paraId="3C852FF9"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266" w:type="dxa"/>
            <w:shd w:val="clear" w:color="auto" w:fill="auto"/>
          </w:tcPr>
          <w:p w14:paraId="2AD4D56B"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57.1</w:t>
            </w:r>
          </w:p>
        </w:tc>
        <w:tc>
          <w:tcPr>
            <w:tcW w:w="1189" w:type="dxa"/>
            <w:shd w:val="clear" w:color="auto" w:fill="auto"/>
          </w:tcPr>
          <w:p w14:paraId="50CBC355"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486" w:type="dxa"/>
            <w:shd w:val="clear" w:color="auto" w:fill="auto"/>
          </w:tcPr>
          <w:p w14:paraId="2EB8FFB0"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r>
      <w:tr w:rsidR="00626EE3" w:rsidRPr="00626EE3" w14:paraId="1C46A82D" w14:textId="77777777">
        <w:trPr>
          <w:trHeight w:val="262"/>
        </w:trPr>
        <w:tc>
          <w:tcPr>
            <w:tcW w:w="1442" w:type="dxa"/>
            <w:vMerge w:val="restart"/>
          </w:tcPr>
          <w:p w14:paraId="1823D6ED"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miR-611</w:t>
            </w:r>
          </w:p>
        </w:tc>
        <w:tc>
          <w:tcPr>
            <w:tcW w:w="1158" w:type="dxa"/>
            <w:shd w:val="clear" w:color="auto" w:fill="auto"/>
          </w:tcPr>
          <w:p w14:paraId="26AC8928"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 xml:space="preserve">Identity    </w:t>
            </w:r>
          </w:p>
        </w:tc>
        <w:tc>
          <w:tcPr>
            <w:tcW w:w="1080" w:type="dxa"/>
            <w:shd w:val="clear" w:color="auto" w:fill="auto"/>
          </w:tcPr>
          <w:p w14:paraId="72B8FF04"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068" w:type="dxa"/>
            <w:shd w:val="clear" w:color="auto" w:fill="auto"/>
          </w:tcPr>
          <w:p w14:paraId="72E0D970"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51.6</w:t>
            </w:r>
          </w:p>
        </w:tc>
        <w:tc>
          <w:tcPr>
            <w:tcW w:w="1064" w:type="dxa"/>
            <w:shd w:val="clear" w:color="auto" w:fill="auto"/>
          </w:tcPr>
          <w:p w14:paraId="77F3B5F3"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778" w:type="dxa"/>
            <w:tcBorders>
              <w:top w:val="nil"/>
              <w:bottom w:val="nil"/>
            </w:tcBorders>
            <w:shd w:val="clear" w:color="auto" w:fill="auto"/>
          </w:tcPr>
          <w:p w14:paraId="533861CF"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266" w:type="dxa"/>
            <w:shd w:val="clear" w:color="auto" w:fill="auto"/>
          </w:tcPr>
          <w:p w14:paraId="327D5284"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189" w:type="dxa"/>
            <w:shd w:val="clear" w:color="auto" w:fill="auto"/>
          </w:tcPr>
          <w:p w14:paraId="13D16B6C"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55.6</w:t>
            </w:r>
          </w:p>
        </w:tc>
        <w:tc>
          <w:tcPr>
            <w:tcW w:w="1486" w:type="dxa"/>
            <w:shd w:val="clear" w:color="auto" w:fill="auto"/>
          </w:tcPr>
          <w:p w14:paraId="1B1BA02A"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65</w:t>
            </w:r>
          </w:p>
        </w:tc>
      </w:tr>
      <w:tr w:rsidR="003D13E6" w:rsidRPr="00626EE3" w14:paraId="35BD8878" w14:textId="77777777">
        <w:trPr>
          <w:trHeight w:val="267"/>
        </w:trPr>
        <w:tc>
          <w:tcPr>
            <w:tcW w:w="1442" w:type="dxa"/>
            <w:vMerge/>
          </w:tcPr>
          <w:p w14:paraId="46E6C31E"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158" w:type="dxa"/>
            <w:shd w:val="clear" w:color="auto" w:fill="auto"/>
          </w:tcPr>
          <w:p w14:paraId="54AEE8C3"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Similarity</w:t>
            </w:r>
          </w:p>
        </w:tc>
        <w:tc>
          <w:tcPr>
            <w:tcW w:w="1080" w:type="dxa"/>
            <w:shd w:val="clear" w:color="auto" w:fill="auto"/>
          </w:tcPr>
          <w:p w14:paraId="74480B76"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068" w:type="dxa"/>
            <w:shd w:val="clear" w:color="auto" w:fill="auto"/>
          </w:tcPr>
          <w:p w14:paraId="2C304ABA"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61.3</w:t>
            </w:r>
          </w:p>
        </w:tc>
        <w:tc>
          <w:tcPr>
            <w:tcW w:w="1064" w:type="dxa"/>
            <w:shd w:val="clear" w:color="auto" w:fill="auto"/>
          </w:tcPr>
          <w:p w14:paraId="64E844E8"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778" w:type="dxa"/>
            <w:tcBorders>
              <w:top w:val="nil"/>
            </w:tcBorders>
            <w:shd w:val="clear" w:color="auto" w:fill="auto"/>
          </w:tcPr>
          <w:p w14:paraId="64B5446C"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266" w:type="dxa"/>
            <w:shd w:val="clear" w:color="auto" w:fill="auto"/>
          </w:tcPr>
          <w:p w14:paraId="76009664"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tc>
        <w:tc>
          <w:tcPr>
            <w:tcW w:w="1189" w:type="dxa"/>
            <w:shd w:val="clear" w:color="auto" w:fill="auto"/>
          </w:tcPr>
          <w:p w14:paraId="6FF80ABD"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63</w:t>
            </w:r>
          </w:p>
        </w:tc>
        <w:tc>
          <w:tcPr>
            <w:tcW w:w="1486" w:type="dxa"/>
            <w:shd w:val="clear" w:color="auto" w:fill="auto"/>
          </w:tcPr>
          <w:p w14:paraId="323E99AF"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65</w:t>
            </w:r>
          </w:p>
        </w:tc>
      </w:tr>
    </w:tbl>
    <w:p w14:paraId="49351824"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36DFDD1E"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miR-15b-5p targets NFKB1,</w:t>
      </w:r>
      <w:r w:rsidRPr="00626EE3">
        <w:rPr>
          <w:rFonts w:asciiTheme="majorBidi" w:hAnsiTheme="majorBidi" w:cstheme="majorBidi"/>
          <w:color w:val="000000" w:themeColor="text1"/>
          <w:kern w:val="0"/>
          <w:sz w:val="24"/>
          <w:szCs w:val="24"/>
        </w:rPr>
        <w:tab/>
        <w:t>MTOR and</w:t>
      </w:r>
      <w:r w:rsidRPr="00626EE3">
        <w:rPr>
          <w:rFonts w:asciiTheme="majorBidi" w:hAnsiTheme="majorBidi" w:cstheme="majorBidi"/>
          <w:color w:val="000000" w:themeColor="text1"/>
          <w:kern w:val="0"/>
          <w:sz w:val="24"/>
          <w:szCs w:val="24"/>
        </w:rPr>
        <w:tab/>
        <w:t>IGF1R, miR-342-5p targets NFKB1,</w:t>
      </w:r>
      <w:r w:rsidRPr="00626EE3">
        <w:rPr>
          <w:rFonts w:asciiTheme="majorBidi" w:hAnsiTheme="majorBidi" w:cstheme="majorBidi"/>
          <w:color w:val="000000" w:themeColor="text1"/>
          <w:kern w:val="0"/>
          <w:sz w:val="24"/>
          <w:szCs w:val="24"/>
        </w:rPr>
        <w:tab/>
        <w:t>MTOR, IGF1R</w:t>
      </w:r>
      <w:r w:rsidRPr="00626EE3">
        <w:rPr>
          <w:rFonts w:asciiTheme="majorBidi" w:hAnsiTheme="majorBidi" w:cstheme="majorBidi"/>
          <w:color w:val="000000" w:themeColor="text1"/>
          <w:kern w:val="0"/>
          <w:sz w:val="24"/>
          <w:szCs w:val="24"/>
        </w:rPr>
        <w:tab/>
        <w:t>and RET, miR-636 targets</w:t>
      </w:r>
      <w:r w:rsidRPr="00626EE3">
        <w:rPr>
          <w:color w:val="000000" w:themeColor="text1"/>
        </w:rPr>
        <w:t xml:space="preserve"> </w:t>
      </w:r>
      <w:r w:rsidRPr="00626EE3">
        <w:rPr>
          <w:rFonts w:asciiTheme="majorBidi" w:hAnsiTheme="majorBidi" w:cstheme="majorBidi"/>
          <w:color w:val="000000" w:themeColor="text1"/>
          <w:kern w:val="0"/>
          <w:sz w:val="24"/>
          <w:szCs w:val="24"/>
        </w:rPr>
        <w:t>MTOR and</w:t>
      </w:r>
      <w:r w:rsidRPr="00626EE3">
        <w:rPr>
          <w:color w:val="000000" w:themeColor="text1"/>
        </w:rPr>
        <w:t xml:space="preserve"> </w:t>
      </w:r>
      <w:r w:rsidRPr="00626EE3">
        <w:rPr>
          <w:rFonts w:asciiTheme="majorBidi" w:hAnsiTheme="majorBidi" w:cstheme="majorBidi"/>
          <w:color w:val="000000" w:themeColor="text1"/>
          <w:kern w:val="0"/>
          <w:sz w:val="24"/>
          <w:szCs w:val="24"/>
        </w:rPr>
        <w:t>RB1CC1 and miR-611 targets</w:t>
      </w:r>
      <w:r w:rsidRPr="00626EE3">
        <w:rPr>
          <w:color w:val="000000" w:themeColor="text1"/>
        </w:rPr>
        <w:t xml:space="preserve"> </w:t>
      </w:r>
      <w:r w:rsidRPr="00626EE3">
        <w:rPr>
          <w:rFonts w:asciiTheme="majorBidi" w:hAnsiTheme="majorBidi" w:cstheme="majorBidi"/>
          <w:color w:val="000000" w:themeColor="text1"/>
          <w:kern w:val="0"/>
          <w:sz w:val="24"/>
          <w:szCs w:val="24"/>
        </w:rPr>
        <w:t>MTOR, HSPA1B</w:t>
      </w:r>
      <w:r w:rsidRPr="00626EE3">
        <w:rPr>
          <w:rFonts w:asciiTheme="majorBidi" w:hAnsiTheme="majorBidi" w:cstheme="majorBidi"/>
          <w:color w:val="000000" w:themeColor="text1"/>
          <w:kern w:val="0"/>
          <w:sz w:val="24"/>
          <w:szCs w:val="24"/>
        </w:rPr>
        <w:tab/>
        <w:t>and DDX58.</w:t>
      </w:r>
    </w:p>
    <w:p w14:paraId="1E0AF699"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3A95039A"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2FD704E0"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Table s 3: primer assay of selected markers</w:t>
      </w:r>
    </w:p>
    <w:tbl>
      <w:tblPr>
        <w:tblStyle w:val="TableGrid"/>
        <w:tblW w:w="9382" w:type="dxa"/>
        <w:tblLook w:val="04A0" w:firstRow="1" w:lastRow="0" w:firstColumn="1" w:lastColumn="0" w:noHBand="0" w:noVBand="1"/>
      </w:tblPr>
      <w:tblGrid>
        <w:gridCol w:w="1805"/>
        <w:gridCol w:w="2945"/>
        <w:gridCol w:w="1643"/>
        <w:gridCol w:w="2989"/>
      </w:tblGrid>
      <w:tr w:rsidR="00626EE3" w:rsidRPr="00626EE3" w14:paraId="17D78C5A" w14:textId="77777777">
        <w:trPr>
          <w:trHeight w:val="190"/>
        </w:trPr>
        <w:tc>
          <w:tcPr>
            <w:tcW w:w="1805" w:type="dxa"/>
          </w:tcPr>
          <w:p w14:paraId="080B7BC1"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asciiTheme="majorBidi" w:eastAsiaTheme="minorHAnsi" w:hAnsiTheme="majorBidi" w:cstheme="majorBidi"/>
                <w:color w:val="000000" w:themeColor="text1"/>
                <w:kern w:val="0"/>
                <w:sz w:val="24"/>
                <w:szCs w:val="24"/>
              </w:rPr>
              <w:t>mRNA</w:t>
            </w:r>
          </w:p>
        </w:tc>
        <w:tc>
          <w:tcPr>
            <w:tcW w:w="2945" w:type="dxa"/>
          </w:tcPr>
          <w:p w14:paraId="52F5B6D1"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asciiTheme="majorBidi" w:eastAsiaTheme="minorHAnsi" w:hAnsiTheme="majorBidi" w:cstheme="majorBidi"/>
                <w:color w:val="000000" w:themeColor="text1"/>
                <w:kern w:val="0"/>
                <w:sz w:val="24"/>
                <w:szCs w:val="24"/>
              </w:rPr>
              <w:t xml:space="preserve">Gene ID </w:t>
            </w:r>
          </w:p>
        </w:tc>
        <w:tc>
          <w:tcPr>
            <w:tcW w:w="1643" w:type="dxa"/>
          </w:tcPr>
          <w:p w14:paraId="6059BB78"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asciiTheme="majorBidi" w:eastAsiaTheme="minorHAnsi" w:hAnsiTheme="majorBidi" w:cstheme="majorBidi"/>
                <w:color w:val="000000" w:themeColor="text1"/>
                <w:kern w:val="0"/>
                <w:sz w:val="24"/>
                <w:szCs w:val="24"/>
              </w:rPr>
              <w:t>miRNA</w:t>
            </w:r>
          </w:p>
        </w:tc>
        <w:tc>
          <w:tcPr>
            <w:tcW w:w="2989" w:type="dxa"/>
          </w:tcPr>
          <w:p w14:paraId="6F757A92"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asciiTheme="majorBidi" w:eastAsiaTheme="minorHAnsi" w:hAnsiTheme="majorBidi" w:cstheme="majorBidi"/>
                <w:color w:val="000000" w:themeColor="text1"/>
                <w:kern w:val="0"/>
                <w:sz w:val="24"/>
                <w:szCs w:val="24"/>
              </w:rPr>
              <w:t xml:space="preserve">Gene ID </w:t>
            </w:r>
          </w:p>
        </w:tc>
      </w:tr>
      <w:tr w:rsidR="00626EE3" w:rsidRPr="00626EE3" w14:paraId="40285E1F" w14:textId="77777777">
        <w:trPr>
          <w:trHeight w:val="373"/>
        </w:trPr>
        <w:tc>
          <w:tcPr>
            <w:tcW w:w="1805" w:type="dxa"/>
          </w:tcPr>
          <w:p w14:paraId="23784799"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eastAsiaTheme="minorHAnsi"/>
                <w:color w:val="000000" w:themeColor="text1"/>
                <w:sz w:val="24"/>
                <w:szCs w:val="24"/>
              </w:rPr>
              <w:t>RET</w:t>
            </w:r>
          </w:p>
        </w:tc>
        <w:tc>
          <w:tcPr>
            <w:tcW w:w="2945" w:type="dxa"/>
          </w:tcPr>
          <w:p w14:paraId="5EE3F510"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ascii="Trebuchet MS" w:eastAsiaTheme="minorHAnsi" w:hAnsi="Trebuchet MS"/>
                <w:color w:val="000000" w:themeColor="text1"/>
                <w:spacing w:val="4"/>
                <w:sz w:val="24"/>
                <w:szCs w:val="24"/>
                <w:shd w:val="clear" w:color="auto" w:fill="FFFFFF"/>
              </w:rPr>
              <w:t>NM_020630</w:t>
            </w:r>
          </w:p>
        </w:tc>
        <w:tc>
          <w:tcPr>
            <w:tcW w:w="1643" w:type="dxa"/>
          </w:tcPr>
          <w:p w14:paraId="53638BBB" w14:textId="77777777" w:rsidR="003D13E6" w:rsidRPr="00626EE3" w:rsidRDefault="00626EE3">
            <w:pPr>
              <w:spacing w:after="0" w:line="240" w:lineRule="auto"/>
              <w:rPr>
                <w:rFonts w:eastAsiaTheme="minorHAnsi"/>
                <w:color w:val="000000" w:themeColor="text1"/>
                <w:sz w:val="24"/>
                <w:szCs w:val="24"/>
              </w:rPr>
            </w:pPr>
            <w:r w:rsidRPr="00626EE3">
              <w:rPr>
                <w:rFonts w:eastAsiaTheme="minorHAnsi"/>
                <w:color w:val="000000" w:themeColor="text1"/>
                <w:sz w:val="24"/>
                <w:szCs w:val="24"/>
              </w:rPr>
              <w:t>miR-342-5p</w:t>
            </w:r>
          </w:p>
          <w:p w14:paraId="5528F110" w14:textId="77777777" w:rsidR="003D13E6" w:rsidRPr="00626EE3" w:rsidRDefault="003D13E6">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p>
        </w:tc>
        <w:tc>
          <w:tcPr>
            <w:tcW w:w="2989" w:type="dxa"/>
          </w:tcPr>
          <w:p w14:paraId="4981CDE3" w14:textId="77777777" w:rsidR="003D13E6" w:rsidRPr="00626EE3" w:rsidRDefault="00626EE3">
            <w:pPr>
              <w:shd w:val="clear" w:color="auto" w:fill="FFFFFF"/>
              <w:spacing w:after="0" w:line="240" w:lineRule="auto"/>
              <w:outlineLvl w:val="5"/>
              <w:rPr>
                <w:rFonts w:ascii="Trebuchet MS" w:eastAsia="Times New Roman" w:hAnsi="Trebuchet MS" w:cs="Times New Roman"/>
                <w:color w:val="000000" w:themeColor="text1"/>
                <w:spacing w:val="4"/>
                <w:kern w:val="0"/>
                <w:sz w:val="24"/>
                <w:szCs w:val="24"/>
                <w14:ligatures w14:val="none"/>
              </w:rPr>
            </w:pPr>
            <w:r w:rsidRPr="00626EE3">
              <w:rPr>
                <w:rFonts w:ascii="Trebuchet MS" w:eastAsia="Times New Roman" w:hAnsi="Trebuchet MS" w:cs="Times New Roman"/>
                <w:color w:val="000000" w:themeColor="text1"/>
                <w:spacing w:val="4"/>
                <w:kern w:val="0"/>
                <w:sz w:val="24"/>
                <w:szCs w:val="24"/>
                <w14:ligatures w14:val="none"/>
              </w:rPr>
              <w:t>YP00204516</w:t>
            </w:r>
          </w:p>
          <w:p w14:paraId="4CB9F3FC" w14:textId="77777777" w:rsidR="003D13E6" w:rsidRPr="00626EE3" w:rsidRDefault="003D13E6">
            <w:pPr>
              <w:pStyle w:val="Heading6"/>
              <w:shd w:val="clear" w:color="auto" w:fill="FFFFFF"/>
              <w:spacing w:before="0" w:beforeAutospacing="0" w:after="0" w:afterAutospacing="0"/>
              <w:outlineLvl w:val="5"/>
              <w:rPr>
                <w:rFonts w:ascii="Trebuchet MS" w:hAnsi="Trebuchet MS"/>
                <w:b w:val="0"/>
                <w:bCs w:val="0"/>
                <w:color w:val="000000" w:themeColor="text1"/>
                <w:spacing w:val="4"/>
                <w:sz w:val="24"/>
                <w:szCs w:val="24"/>
              </w:rPr>
            </w:pPr>
          </w:p>
        </w:tc>
      </w:tr>
      <w:tr w:rsidR="00626EE3" w:rsidRPr="00626EE3" w14:paraId="3B9D0D4E" w14:textId="77777777">
        <w:trPr>
          <w:trHeight w:val="559"/>
        </w:trPr>
        <w:tc>
          <w:tcPr>
            <w:tcW w:w="1805" w:type="dxa"/>
          </w:tcPr>
          <w:p w14:paraId="0F84D9D8"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eastAsiaTheme="minorHAnsi"/>
                <w:color w:val="000000" w:themeColor="text1"/>
                <w:sz w:val="24"/>
                <w:szCs w:val="24"/>
              </w:rPr>
              <w:t>RB1CC1</w:t>
            </w:r>
          </w:p>
        </w:tc>
        <w:tc>
          <w:tcPr>
            <w:tcW w:w="2945" w:type="dxa"/>
          </w:tcPr>
          <w:p w14:paraId="4457DF8B"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ascii="Trebuchet MS" w:eastAsiaTheme="minorHAnsi" w:hAnsi="Trebuchet MS"/>
                <w:color w:val="000000" w:themeColor="text1"/>
                <w:spacing w:val="4"/>
                <w:sz w:val="24"/>
                <w:szCs w:val="24"/>
                <w:shd w:val="clear" w:color="auto" w:fill="FFFFFF"/>
              </w:rPr>
              <w:t>NM_014781</w:t>
            </w:r>
          </w:p>
        </w:tc>
        <w:tc>
          <w:tcPr>
            <w:tcW w:w="1643" w:type="dxa"/>
          </w:tcPr>
          <w:p w14:paraId="3F3AAEC6" w14:textId="77777777" w:rsidR="003D13E6" w:rsidRPr="00626EE3" w:rsidRDefault="00626EE3">
            <w:pPr>
              <w:spacing w:after="0" w:line="240" w:lineRule="auto"/>
              <w:rPr>
                <w:rFonts w:eastAsiaTheme="minorHAnsi"/>
                <w:color w:val="000000" w:themeColor="text1"/>
                <w:sz w:val="24"/>
                <w:szCs w:val="24"/>
              </w:rPr>
            </w:pPr>
            <w:r w:rsidRPr="00626EE3">
              <w:rPr>
                <w:rFonts w:eastAsiaTheme="minorHAnsi"/>
                <w:color w:val="000000" w:themeColor="text1"/>
                <w:sz w:val="24"/>
                <w:szCs w:val="24"/>
              </w:rPr>
              <w:t>miR-636</w:t>
            </w:r>
          </w:p>
          <w:p w14:paraId="4A2E2E67" w14:textId="77777777" w:rsidR="003D13E6" w:rsidRPr="00626EE3" w:rsidRDefault="003D13E6">
            <w:pPr>
              <w:shd w:val="clear" w:color="auto" w:fill="FFFFFF"/>
              <w:spacing w:after="0" w:line="240" w:lineRule="auto"/>
              <w:outlineLvl w:val="5"/>
              <w:rPr>
                <w:rFonts w:asciiTheme="majorBidi" w:eastAsiaTheme="minorHAnsi" w:hAnsiTheme="majorBidi" w:cstheme="majorBidi"/>
                <w:color w:val="000000" w:themeColor="text1"/>
                <w:kern w:val="0"/>
                <w:sz w:val="24"/>
                <w:szCs w:val="24"/>
              </w:rPr>
            </w:pPr>
          </w:p>
        </w:tc>
        <w:tc>
          <w:tcPr>
            <w:tcW w:w="2989" w:type="dxa"/>
          </w:tcPr>
          <w:p w14:paraId="1ACCE915" w14:textId="77777777" w:rsidR="003D13E6" w:rsidRPr="00626EE3" w:rsidRDefault="00626EE3">
            <w:pPr>
              <w:pStyle w:val="Heading6"/>
              <w:shd w:val="clear" w:color="auto" w:fill="FFFFFF"/>
              <w:spacing w:before="0" w:beforeAutospacing="0" w:after="0" w:afterAutospacing="0"/>
              <w:outlineLvl w:val="5"/>
              <w:rPr>
                <w:rFonts w:ascii="Trebuchet MS" w:hAnsi="Trebuchet MS"/>
                <w:b w:val="0"/>
                <w:bCs w:val="0"/>
                <w:color w:val="000000" w:themeColor="text1"/>
                <w:spacing w:val="4"/>
                <w:sz w:val="24"/>
                <w:szCs w:val="24"/>
              </w:rPr>
            </w:pPr>
            <w:r w:rsidRPr="00626EE3">
              <w:rPr>
                <w:rFonts w:ascii="Trebuchet MS" w:hAnsi="Trebuchet MS"/>
                <w:b w:val="0"/>
                <w:bCs w:val="0"/>
                <w:color w:val="000000" w:themeColor="text1"/>
                <w:spacing w:val="4"/>
                <w:sz w:val="24"/>
                <w:szCs w:val="24"/>
              </w:rPr>
              <w:t>YP00204298</w:t>
            </w:r>
          </w:p>
          <w:p w14:paraId="19BD42D1" w14:textId="77777777" w:rsidR="003D13E6" w:rsidRPr="00626EE3" w:rsidRDefault="003D13E6">
            <w:pPr>
              <w:shd w:val="clear" w:color="auto" w:fill="FFFFFF"/>
              <w:spacing w:after="0" w:line="240" w:lineRule="auto"/>
              <w:outlineLvl w:val="5"/>
              <w:rPr>
                <w:rFonts w:asciiTheme="majorBidi" w:eastAsiaTheme="minorHAnsi" w:hAnsiTheme="majorBidi" w:cstheme="majorBidi"/>
                <w:color w:val="000000" w:themeColor="text1"/>
                <w:kern w:val="0"/>
                <w:sz w:val="24"/>
                <w:szCs w:val="24"/>
              </w:rPr>
            </w:pPr>
          </w:p>
        </w:tc>
      </w:tr>
      <w:tr w:rsidR="00626EE3" w:rsidRPr="00626EE3" w14:paraId="12912E87" w14:textId="77777777">
        <w:trPr>
          <w:trHeight w:val="373"/>
        </w:trPr>
        <w:tc>
          <w:tcPr>
            <w:tcW w:w="1805" w:type="dxa"/>
          </w:tcPr>
          <w:p w14:paraId="55AD436E"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eastAsiaTheme="minorHAnsi"/>
                <w:color w:val="000000" w:themeColor="text1"/>
                <w:sz w:val="24"/>
                <w:szCs w:val="24"/>
              </w:rPr>
              <w:t>IGF1R</w:t>
            </w:r>
          </w:p>
        </w:tc>
        <w:tc>
          <w:tcPr>
            <w:tcW w:w="2945" w:type="dxa"/>
          </w:tcPr>
          <w:p w14:paraId="3477F1DC"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ascii="Trebuchet MS" w:eastAsiaTheme="minorHAnsi" w:hAnsi="Trebuchet MS"/>
                <w:color w:val="000000" w:themeColor="text1"/>
                <w:spacing w:val="4"/>
                <w:sz w:val="24"/>
                <w:szCs w:val="24"/>
                <w:shd w:val="clear" w:color="auto" w:fill="FFFFFF"/>
              </w:rPr>
              <w:t>NM_000875</w:t>
            </w:r>
          </w:p>
        </w:tc>
        <w:tc>
          <w:tcPr>
            <w:tcW w:w="1643" w:type="dxa"/>
          </w:tcPr>
          <w:p w14:paraId="07DFC4C2" w14:textId="77777777" w:rsidR="003D13E6" w:rsidRPr="00626EE3" w:rsidRDefault="00626EE3">
            <w:pPr>
              <w:spacing w:after="0" w:line="240" w:lineRule="auto"/>
              <w:rPr>
                <w:rFonts w:eastAsiaTheme="minorHAnsi"/>
                <w:color w:val="000000" w:themeColor="text1"/>
                <w:sz w:val="24"/>
                <w:szCs w:val="24"/>
              </w:rPr>
            </w:pPr>
            <w:r w:rsidRPr="00626EE3">
              <w:rPr>
                <w:rFonts w:eastAsiaTheme="minorHAnsi"/>
                <w:color w:val="000000" w:themeColor="text1"/>
                <w:sz w:val="24"/>
                <w:szCs w:val="24"/>
              </w:rPr>
              <w:t>miR-15b-5p</w:t>
            </w:r>
          </w:p>
          <w:p w14:paraId="0A3A876C" w14:textId="77777777" w:rsidR="003D13E6" w:rsidRPr="00626EE3" w:rsidRDefault="003D13E6">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p>
        </w:tc>
        <w:tc>
          <w:tcPr>
            <w:tcW w:w="2989" w:type="dxa"/>
          </w:tcPr>
          <w:p w14:paraId="1EB5E3EC" w14:textId="77777777" w:rsidR="003D13E6" w:rsidRPr="00626EE3" w:rsidRDefault="00626EE3">
            <w:pPr>
              <w:spacing w:after="0" w:line="240" w:lineRule="auto"/>
              <w:rPr>
                <w:rFonts w:asciiTheme="majorBidi" w:eastAsiaTheme="minorHAnsi" w:hAnsiTheme="majorBidi" w:cstheme="majorBidi"/>
                <w:color w:val="000000" w:themeColor="text1"/>
                <w:kern w:val="0"/>
                <w:sz w:val="24"/>
                <w:szCs w:val="24"/>
              </w:rPr>
            </w:pPr>
            <w:r w:rsidRPr="00626EE3">
              <w:rPr>
                <w:rStyle w:val="ng-star-inserted"/>
                <w:rFonts w:ascii="Arial" w:eastAsiaTheme="minorHAnsi" w:hAnsi="Arial"/>
                <w:color w:val="000000" w:themeColor="text1"/>
                <w:spacing w:val="4"/>
                <w:sz w:val="24"/>
                <w:szCs w:val="24"/>
                <w:shd w:val="clear" w:color="auto" w:fill="FFFFFF"/>
              </w:rPr>
              <w:t>YP00204243</w:t>
            </w:r>
          </w:p>
          <w:p w14:paraId="755CA5DD" w14:textId="77777777" w:rsidR="003D13E6" w:rsidRPr="00626EE3" w:rsidRDefault="003D13E6">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p>
        </w:tc>
      </w:tr>
      <w:tr w:rsidR="00626EE3" w:rsidRPr="00626EE3" w14:paraId="4B7811E7" w14:textId="77777777">
        <w:trPr>
          <w:trHeight w:val="559"/>
        </w:trPr>
        <w:tc>
          <w:tcPr>
            <w:tcW w:w="1805" w:type="dxa"/>
          </w:tcPr>
          <w:p w14:paraId="2D7B73A6"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eastAsiaTheme="minorHAnsi"/>
                <w:color w:val="000000" w:themeColor="text1"/>
                <w:sz w:val="24"/>
                <w:szCs w:val="24"/>
              </w:rPr>
              <w:t>NFKB1</w:t>
            </w:r>
          </w:p>
        </w:tc>
        <w:tc>
          <w:tcPr>
            <w:tcW w:w="2945" w:type="dxa"/>
          </w:tcPr>
          <w:p w14:paraId="7AA869B4"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ascii="Trebuchet MS" w:eastAsiaTheme="minorHAnsi" w:hAnsi="Trebuchet MS"/>
                <w:color w:val="000000" w:themeColor="text1"/>
                <w:spacing w:val="4"/>
                <w:sz w:val="24"/>
                <w:szCs w:val="24"/>
                <w:shd w:val="clear" w:color="auto" w:fill="FFFFFF"/>
              </w:rPr>
              <w:t xml:space="preserve">NM_001165412 </w:t>
            </w:r>
          </w:p>
        </w:tc>
        <w:tc>
          <w:tcPr>
            <w:tcW w:w="1643" w:type="dxa"/>
          </w:tcPr>
          <w:p w14:paraId="207BDC38" w14:textId="77777777" w:rsidR="003D13E6" w:rsidRPr="00626EE3" w:rsidRDefault="00626EE3">
            <w:pPr>
              <w:spacing w:after="0" w:line="240" w:lineRule="auto"/>
              <w:rPr>
                <w:rFonts w:eastAsiaTheme="minorHAnsi"/>
                <w:color w:val="000000" w:themeColor="text1"/>
                <w:sz w:val="24"/>
                <w:szCs w:val="24"/>
              </w:rPr>
            </w:pPr>
            <w:r w:rsidRPr="00626EE3">
              <w:rPr>
                <w:rFonts w:eastAsiaTheme="minorHAnsi"/>
                <w:color w:val="000000" w:themeColor="text1"/>
                <w:sz w:val="24"/>
                <w:szCs w:val="24"/>
              </w:rPr>
              <w:t>miR-611</w:t>
            </w:r>
          </w:p>
          <w:p w14:paraId="135F0187" w14:textId="77777777" w:rsidR="003D13E6" w:rsidRPr="00626EE3" w:rsidRDefault="003D13E6">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p>
        </w:tc>
        <w:tc>
          <w:tcPr>
            <w:tcW w:w="2989" w:type="dxa"/>
          </w:tcPr>
          <w:p w14:paraId="6342D1C9" w14:textId="77777777" w:rsidR="003D13E6" w:rsidRPr="00626EE3" w:rsidRDefault="00626EE3">
            <w:pPr>
              <w:pStyle w:val="Heading6"/>
              <w:shd w:val="clear" w:color="auto" w:fill="FFFFFF"/>
              <w:spacing w:before="0" w:beforeAutospacing="0" w:after="0" w:afterAutospacing="0"/>
              <w:outlineLvl w:val="5"/>
              <w:rPr>
                <w:rFonts w:ascii="Trebuchet MS" w:hAnsi="Trebuchet MS"/>
                <w:b w:val="0"/>
                <w:bCs w:val="0"/>
                <w:color w:val="000000" w:themeColor="text1"/>
                <w:spacing w:val="4"/>
                <w:sz w:val="24"/>
                <w:szCs w:val="24"/>
              </w:rPr>
            </w:pPr>
            <w:r w:rsidRPr="00626EE3">
              <w:rPr>
                <w:rStyle w:val="Strong"/>
                <w:rFonts w:ascii="Trebuchet MS" w:hAnsi="Trebuchet MS"/>
                <w:color w:val="000000" w:themeColor="text1"/>
                <w:spacing w:val="4"/>
                <w:sz w:val="24"/>
                <w:szCs w:val="24"/>
              </w:rPr>
              <w:t> </w:t>
            </w:r>
            <w:r w:rsidRPr="00626EE3">
              <w:rPr>
                <w:rFonts w:ascii="Trebuchet MS" w:hAnsi="Trebuchet MS"/>
                <w:b w:val="0"/>
                <w:bCs w:val="0"/>
                <w:color w:val="000000" w:themeColor="text1"/>
                <w:spacing w:val="4"/>
                <w:sz w:val="24"/>
                <w:szCs w:val="24"/>
              </w:rPr>
              <w:t>YP00204041</w:t>
            </w:r>
          </w:p>
          <w:p w14:paraId="37D26FB4" w14:textId="77777777" w:rsidR="003D13E6" w:rsidRPr="00626EE3" w:rsidRDefault="003D13E6">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p>
        </w:tc>
      </w:tr>
      <w:tr w:rsidR="00626EE3" w:rsidRPr="00626EE3" w14:paraId="41389615" w14:textId="77777777">
        <w:trPr>
          <w:trHeight w:val="373"/>
        </w:trPr>
        <w:tc>
          <w:tcPr>
            <w:tcW w:w="1805" w:type="dxa"/>
          </w:tcPr>
          <w:p w14:paraId="1FDFC9B6"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eastAsiaTheme="minorHAnsi"/>
                <w:color w:val="000000" w:themeColor="text1"/>
                <w:sz w:val="24"/>
                <w:szCs w:val="24"/>
              </w:rPr>
              <w:t>MOTOR</w:t>
            </w:r>
          </w:p>
        </w:tc>
        <w:tc>
          <w:tcPr>
            <w:tcW w:w="2945" w:type="dxa"/>
          </w:tcPr>
          <w:p w14:paraId="2BFB79EB"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ascii="Trebuchet MS" w:eastAsiaTheme="minorHAnsi" w:hAnsi="Trebuchet MS"/>
                <w:color w:val="000000" w:themeColor="text1"/>
                <w:spacing w:val="4"/>
                <w:sz w:val="24"/>
                <w:szCs w:val="24"/>
                <w:shd w:val="clear" w:color="auto" w:fill="FFFFFF"/>
              </w:rPr>
              <w:t>NM_004958</w:t>
            </w:r>
          </w:p>
        </w:tc>
        <w:tc>
          <w:tcPr>
            <w:tcW w:w="1643" w:type="dxa"/>
          </w:tcPr>
          <w:p w14:paraId="28A31AD6" w14:textId="77777777" w:rsidR="003D13E6" w:rsidRPr="00626EE3" w:rsidRDefault="003D13E6">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p>
        </w:tc>
        <w:tc>
          <w:tcPr>
            <w:tcW w:w="2989" w:type="dxa"/>
          </w:tcPr>
          <w:p w14:paraId="11D548CC" w14:textId="77777777" w:rsidR="003D13E6" w:rsidRPr="00626EE3" w:rsidRDefault="003D13E6">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p>
        </w:tc>
      </w:tr>
      <w:tr w:rsidR="00626EE3" w:rsidRPr="00626EE3" w14:paraId="1A851F5C" w14:textId="77777777">
        <w:trPr>
          <w:trHeight w:val="391"/>
        </w:trPr>
        <w:tc>
          <w:tcPr>
            <w:tcW w:w="1805" w:type="dxa"/>
          </w:tcPr>
          <w:p w14:paraId="6BB4505B"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eastAsiaTheme="minorHAnsi"/>
                <w:color w:val="000000" w:themeColor="text1"/>
                <w:sz w:val="24"/>
                <w:szCs w:val="24"/>
              </w:rPr>
              <w:t xml:space="preserve">HSPA1B </w:t>
            </w:r>
          </w:p>
        </w:tc>
        <w:tc>
          <w:tcPr>
            <w:tcW w:w="2945" w:type="dxa"/>
          </w:tcPr>
          <w:p w14:paraId="39348688"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ascii="Trebuchet MS" w:eastAsiaTheme="minorHAnsi" w:hAnsi="Trebuchet MS"/>
                <w:color w:val="000000" w:themeColor="text1"/>
                <w:spacing w:val="4"/>
                <w:sz w:val="24"/>
                <w:szCs w:val="24"/>
                <w:shd w:val="clear" w:color="auto" w:fill="FFFFFF"/>
              </w:rPr>
              <w:t>NM_005346</w:t>
            </w:r>
          </w:p>
        </w:tc>
        <w:tc>
          <w:tcPr>
            <w:tcW w:w="1643" w:type="dxa"/>
          </w:tcPr>
          <w:p w14:paraId="062CD745" w14:textId="77777777" w:rsidR="003D13E6" w:rsidRPr="00626EE3" w:rsidRDefault="003D13E6">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p>
        </w:tc>
        <w:tc>
          <w:tcPr>
            <w:tcW w:w="2989" w:type="dxa"/>
          </w:tcPr>
          <w:p w14:paraId="6F4CB4B1" w14:textId="77777777" w:rsidR="003D13E6" w:rsidRPr="00626EE3" w:rsidRDefault="003D13E6">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p>
        </w:tc>
      </w:tr>
      <w:tr w:rsidR="003D13E6" w:rsidRPr="00626EE3" w14:paraId="5B41A5E5" w14:textId="77777777">
        <w:trPr>
          <w:trHeight w:val="391"/>
        </w:trPr>
        <w:tc>
          <w:tcPr>
            <w:tcW w:w="1805" w:type="dxa"/>
          </w:tcPr>
          <w:p w14:paraId="09F39BD7"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eastAsiaTheme="minorHAnsi"/>
                <w:color w:val="000000" w:themeColor="text1"/>
                <w:sz w:val="24"/>
                <w:szCs w:val="24"/>
              </w:rPr>
              <w:t>DDX58</w:t>
            </w:r>
          </w:p>
        </w:tc>
        <w:tc>
          <w:tcPr>
            <w:tcW w:w="2945" w:type="dxa"/>
          </w:tcPr>
          <w:p w14:paraId="1B42F658" w14:textId="77777777" w:rsidR="003D13E6" w:rsidRPr="00626EE3" w:rsidRDefault="00626EE3">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r w:rsidRPr="00626EE3">
              <w:rPr>
                <w:rFonts w:ascii="Trebuchet MS" w:eastAsiaTheme="minorHAnsi" w:hAnsi="Trebuchet MS"/>
                <w:color w:val="000000" w:themeColor="text1"/>
                <w:spacing w:val="4"/>
                <w:sz w:val="24"/>
                <w:szCs w:val="24"/>
                <w:shd w:val="clear" w:color="auto" w:fill="FFFFFF"/>
              </w:rPr>
              <w:t>NM_014314</w:t>
            </w:r>
          </w:p>
        </w:tc>
        <w:tc>
          <w:tcPr>
            <w:tcW w:w="1643" w:type="dxa"/>
          </w:tcPr>
          <w:p w14:paraId="352C1B5C" w14:textId="77777777" w:rsidR="003D13E6" w:rsidRPr="00626EE3" w:rsidRDefault="003D13E6">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p>
        </w:tc>
        <w:tc>
          <w:tcPr>
            <w:tcW w:w="2989" w:type="dxa"/>
          </w:tcPr>
          <w:p w14:paraId="24C17E8F" w14:textId="77777777" w:rsidR="003D13E6" w:rsidRPr="00626EE3" w:rsidRDefault="003D13E6">
            <w:pPr>
              <w:autoSpaceDE w:val="0"/>
              <w:autoSpaceDN w:val="0"/>
              <w:adjustRightInd w:val="0"/>
              <w:spacing w:after="0" w:line="240" w:lineRule="auto"/>
              <w:rPr>
                <w:rFonts w:asciiTheme="majorBidi" w:eastAsiaTheme="minorHAnsi" w:hAnsiTheme="majorBidi" w:cstheme="majorBidi"/>
                <w:color w:val="000000" w:themeColor="text1"/>
                <w:kern w:val="0"/>
                <w:sz w:val="24"/>
                <w:szCs w:val="24"/>
              </w:rPr>
            </w:pPr>
          </w:p>
        </w:tc>
      </w:tr>
    </w:tbl>
    <w:p w14:paraId="48327001"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47A6B5BF"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16B2349E" w14:textId="77777777" w:rsidR="003D13E6" w:rsidRPr="00626EE3" w:rsidRDefault="00626EE3">
      <w:pPr>
        <w:shd w:val="clear" w:color="auto" w:fill="FFFFFF"/>
        <w:spacing w:after="300" w:line="420" w:lineRule="atLeast"/>
        <w:rPr>
          <w:rFonts w:asciiTheme="majorBidi" w:eastAsia="Times New Roman" w:hAnsiTheme="majorBidi" w:cstheme="majorBidi"/>
          <w:b/>
          <w:bCs/>
          <w:color w:val="000000" w:themeColor="text1"/>
          <w:sz w:val="24"/>
          <w:szCs w:val="24"/>
        </w:rPr>
      </w:pPr>
      <w:r w:rsidRPr="00626EE3">
        <w:rPr>
          <w:rFonts w:asciiTheme="majorBidi" w:eastAsia="Times New Roman" w:hAnsiTheme="majorBidi" w:cstheme="majorBidi"/>
          <w:b/>
          <w:bCs/>
          <w:color w:val="000000" w:themeColor="text1"/>
          <w:sz w:val="24"/>
          <w:szCs w:val="24"/>
        </w:rPr>
        <w:t>S</w:t>
      </w:r>
      <w:r w:rsidRPr="00626EE3">
        <w:rPr>
          <w:rFonts w:asciiTheme="majorBidi" w:eastAsia="Times New Roman" w:hAnsiTheme="majorBidi" w:cstheme="majorBidi"/>
          <w:b/>
          <w:bCs/>
          <w:color w:val="000000" w:themeColor="text1"/>
          <w:sz w:val="24"/>
          <w:szCs w:val="24"/>
        </w:rPr>
        <w:t>upplementary table</w:t>
      </w:r>
      <w:r w:rsidRPr="00626EE3">
        <w:rPr>
          <w:rFonts w:asciiTheme="majorBidi" w:eastAsia="Times New Roman" w:hAnsiTheme="majorBidi" w:cstheme="majorBidi"/>
          <w:b/>
          <w:bCs/>
          <w:color w:val="000000" w:themeColor="text1"/>
          <w:sz w:val="24"/>
          <w:szCs w:val="24"/>
        </w:rPr>
        <w:t xml:space="preserve"> (</w:t>
      </w:r>
      <w:r w:rsidRPr="00626EE3">
        <w:rPr>
          <w:rFonts w:asciiTheme="majorBidi" w:eastAsia="Times New Roman" w:hAnsiTheme="majorBidi" w:cstheme="majorBidi"/>
          <w:b/>
          <w:bCs/>
          <w:color w:val="000000" w:themeColor="text1"/>
          <w:sz w:val="24"/>
          <w:szCs w:val="24"/>
        </w:rPr>
        <w:t>5</w:t>
      </w:r>
      <w:r w:rsidRPr="00626EE3">
        <w:rPr>
          <w:rFonts w:asciiTheme="majorBidi" w:eastAsia="Times New Roman" w:hAnsiTheme="majorBidi" w:cstheme="majorBidi"/>
          <w:b/>
          <w:bCs/>
          <w:color w:val="000000" w:themeColor="text1"/>
          <w:sz w:val="24"/>
          <w:szCs w:val="24"/>
        </w:rPr>
        <w:t xml:space="preserve">): </w:t>
      </w:r>
      <w:r w:rsidRPr="00626EE3">
        <w:rPr>
          <w:rFonts w:asciiTheme="majorBidi" w:eastAsia="Times New Roman" w:hAnsiTheme="majorBidi" w:cstheme="majorBidi"/>
          <w:b/>
          <w:bCs/>
          <w:color w:val="000000" w:themeColor="text1"/>
          <w:sz w:val="24"/>
          <w:szCs w:val="24"/>
        </w:rPr>
        <w:t>aspects of addressing batch effect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21"/>
        <w:gridCol w:w="4773"/>
        <w:gridCol w:w="2956"/>
      </w:tblGrid>
      <w:tr w:rsidR="00626EE3" w:rsidRPr="00626EE3" w14:paraId="2ABF04F8" w14:textId="77777777">
        <w:trPr>
          <w:tblHeader/>
        </w:trPr>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3472C131" w14:textId="77777777" w:rsidR="003D13E6" w:rsidRPr="00626EE3" w:rsidRDefault="003D13E6">
            <w:pPr>
              <w:spacing w:after="0" w:line="240" w:lineRule="auto"/>
              <w:jc w:val="center"/>
              <w:rPr>
                <w:rFonts w:asciiTheme="majorBidi" w:eastAsia="Times New Roman" w:hAnsiTheme="majorBidi" w:cstheme="majorBidi"/>
                <w:b/>
                <w:bCs/>
                <w:color w:val="000000" w:themeColor="text1"/>
                <w:sz w:val="24"/>
                <w:szCs w:val="24"/>
              </w:rPr>
            </w:pP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316A3251" w14:textId="77777777" w:rsidR="003D13E6" w:rsidRPr="00626EE3" w:rsidRDefault="00626EE3">
            <w:pPr>
              <w:spacing w:after="0" w:line="240" w:lineRule="auto"/>
              <w:jc w:val="center"/>
              <w:rPr>
                <w:rFonts w:asciiTheme="majorBidi" w:eastAsia="Times New Roman" w:hAnsiTheme="majorBidi" w:cstheme="majorBidi"/>
                <w:b/>
                <w:bCs/>
                <w:color w:val="000000" w:themeColor="text1"/>
                <w:sz w:val="24"/>
                <w:szCs w:val="24"/>
              </w:rPr>
            </w:pPr>
            <w:r w:rsidRPr="00626EE3">
              <w:rPr>
                <w:rFonts w:asciiTheme="majorBidi" w:eastAsia="Times New Roman" w:hAnsiTheme="majorBidi" w:cstheme="majorBidi"/>
                <w:b/>
                <w:bCs/>
                <w:color w:val="000000" w:themeColor="text1"/>
                <w:sz w:val="24"/>
                <w:szCs w:val="24"/>
              </w:rPr>
              <w:t>Method/Approach</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52192C22" w14:textId="77777777" w:rsidR="003D13E6" w:rsidRPr="00626EE3" w:rsidRDefault="00626EE3">
            <w:pPr>
              <w:spacing w:after="0" w:line="240" w:lineRule="auto"/>
              <w:jc w:val="center"/>
              <w:rPr>
                <w:rFonts w:asciiTheme="majorBidi" w:eastAsia="Times New Roman" w:hAnsiTheme="majorBidi" w:cstheme="majorBidi"/>
                <w:b/>
                <w:bCs/>
                <w:color w:val="000000" w:themeColor="text1"/>
                <w:sz w:val="24"/>
                <w:szCs w:val="24"/>
              </w:rPr>
            </w:pPr>
            <w:r w:rsidRPr="00626EE3">
              <w:rPr>
                <w:rFonts w:asciiTheme="majorBidi" w:eastAsia="Times New Roman" w:hAnsiTheme="majorBidi" w:cstheme="majorBidi"/>
                <w:b/>
                <w:bCs/>
                <w:color w:val="000000" w:themeColor="text1"/>
                <w:sz w:val="24"/>
                <w:szCs w:val="24"/>
              </w:rPr>
              <w:t>Parameters/Examples</w:t>
            </w:r>
          </w:p>
        </w:tc>
      </w:tr>
      <w:tr w:rsidR="00626EE3" w:rsidRPr="00626EE3" w14:paraId="2DAD1BD3" w14:textId="77777777">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7D2E7827"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b/>
                <w:bCs/>
                <w:color w:val="000000" w:themeColor="text1"/>
                <w:sz w:val="24"/>
                <w:szCs w:val="24"/>
              </w:rPr>
              <w:t>Dataset Harmonization</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5CE64040" w14:textId="77777777" w:rsidR="003D13E6" w:rsidRPr="00626EE3" w:rsidRDefault="00626EE3">
            <w:pPr>
              <w:numPr>
                <w:ilvl w:val="1"/>
                <w:numId w:val="1"/>
              </w:numPr>
              <w:shd w:val="clear" w:color="auto" w:fill="FFFFFF"/>
              <w:spacing w:before="120" w:after="120" w:line="240" w:lineRule="auto"/>
              <w:ind w:left="0"/>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w:t>
            </w:r>
            <w:r w:rsidRPr="00626EE3">
              <w:rPr>
                <w:rFonts w:asciiTheme="majorBidi" w:eastAsia="Times New Roman" w:hAnsiTheme="majorBidi" w:cstheme="majorBidi"/>
                <w:b/>
                <w:bCs/>
                <w:color w:val="000000" w:themeColor="text1"/>
                <w:sz w:val="24"/>
                <w:szCs w:val="24"/>
              </w:rPr>
              <w:t>Inclusion Criteria</w:t>
            </w:r>
            <w:r w:rsidRPr="00626EE3">
              <w:rPr>
                <w:rFonts w:asciiTheme="majorBidi" w:eastAsia="Times New Roman" w:hAnsiTheme="majorBidi" w:cstheme="majorBidi"/>
                <w:color w:val="000000" w:themeColor="text1"/>
                <w:sz w:val="24"/>
                <w:szCs w:val="24"/>
              </w:rPr>
              <w:t xml:space="preserve">: Identical platforms (expression arrays) </w:t>
            </w:r>
            <w:r w:rsidRPr="00626EE3">
              <w:rPr>
                <w:rFonts w:asciiTheme="majorBidi" w:eastAsia="Times New Roman" w:hAnsiTheme="majorBidi" w:cstheme="majorBidi"/>
                <w:color w:val="000000" w:themeColor="text1"/>
                <w:sz w:val="24"/>
                <w:szCs w:val="24"/>
              </w:rPr>
              <w:t>and protocols.</w:t>
            </w:r>
            <w:r w:rsidRPr="00626EE3">
              <w:rPr>
                <w:rFonts w:asciiTheme="majorBidi" w:eastAsia="Times New Roman" w:hAnsiTheme="majorBidi" w:cstheme="majorBidi"/>
                <w:color w:val="000000" w:themeColor="text1"/>
                <w:sz w:val="24"/>
                <w:szCs w:val="24"/>
              </w:rPr>
              <w:br/>
              <w:t>- </w:t>
            </w:r>
            <w:r w:rsidRPr="00626EE3">
              <w:rPr>
                <w:rFonts w:asciiTheme="majorBidi" w:eastAsia="Times New Roman" w:hAnsiTheme="majorBidi" w:cstheme="majorBidi"/>
                <w:b/>
                <w:bCs/>
                <w:color w:val="000000" w:themeColor="text1"/>
                <w:sz w:val="24"/>
                <w:szCs w:val="24"/>
              </w:rPr>
              <w:t>Normalization</w:t>
            </w:r>
            <w:r w:rsidRPr="00626EE3">
              <w:rPr>
                <w:rFonts w:asciiTheme="majorBidi" w:eastAsia="Times New Roman" w:hAnsiTheme="majorBidi" w:cstheme="majorBidi"/>
                <w:color w:val="000000" w:themeColor="text1"/>
                <w:sz w:val="24"/>
                <w:szCs w:val="24"/>
              </w:rPr>
              <w:t xml:space="preserve">: </w:t>
            </w:r>
            <w:r w:rsidRPr="00626EE3">
              <w:rPr>
                <w:rFonts w:asciiTheme="majorBidi" w:hAnsiTheme="majorBidi" w:cstheme="majorBidi"/>
                <w:color w:val="000000" w:themeColor="text1"/>
                <w:sz w:val="24"/>
                <w:szCs w:val="24"/>
              </w:rPr>
              <w:t>GEO2R also preprocessed the data to ensure quality, control and prevent potential bias. Further, GEO2R performed several normalization procedures to compensate for the variations between datasets. First, it did background co</w:t>
            </w:r>
            <w:r w:rsidRPr="00626EE3">
              <w:rPr>
                <w:rFonts w:asciiTheme="majorBidi" w:hAnsiTheme="majorBidi" w:cstheme="majorBidi"/>
                <w:color w:val="000000" w:themeColor="text1"/>
                <w:sz w:val="24"/>
                <w:szCs w:val="24"/>
              </w:rPr>
              <w:t>rrection to remove noise, non-specific hybridization signals and improve the signal-to-noise ratio. It also applied log 2 transformation by converting raw intensity values to log 2 scale to approximate normality and improve downstream statistical analysis.</w:t>
            </w:r>
            <w:r w:rsidRPr="00626EE3">
              <w:rPr>
                <w:rFonts w:asciiTheme="majorBidi" w:hAnsiTheme="majorBidi" w:cstheme="majorBidi"/>
                <w:color w:val="000000" w:themeColor="text1"/>
                <w:sz w:val="24"/>
                <w:szCs w:val="24"/>
              </w:rPr>
              <w:t xml:space="preserve"> Moreover, potential bias was avoided by implementing multiple testing corrections using the Benjamini &amp; Hochberg test</w:t>
            </w:r>
          </w:p>
          <w:p w14:paraId="7AC47D1B" w14:textId="77777777" w:rsidR="003D13E6" w:rsidRPr="00626EE3" w:rsidRDefault="003D13E6">
            <w:pPr>
              <w:spacing w:after="0" w:line="240" w:lineRule="auto"/>
              <w:rPr>
                <w:rFonts w:asciiTheme="majorBidi" w:eastAsia="Times New Roman" w:hAnsiTheme="majorBidi" w:cstheme="majorBidi"/>
                <w:color w:val="000000" w:themeColor="text1"/>
                <w:sz w:val="24"/>
                <w:szCs w:val="24"/>
              </w:rPr>
            </w:pP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5F006846"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Platforms: Affymetrix GeneChip.</w:t>
            </w:r>
            <w:r w:rsidRPr="00626EE3">
              <w:rPr>
                <w:rFonts w:asciiTheme="majorBidi" w:eastAsia="Times New Roman" w:hAnsiTheme="majorBidi" w:cstheme="majorBidi"/>
                <w:color w:val="000000" w:themeColor="text1"/>
                <w:sz w:val="24"/>
                <w:szCs w:val="24"/>
              </w:rPr>
              <w:br/>
              <w:t>• Example dataset: GSE12345 (Supplementary Table S</w:t>
            </w:r>
            <w:r w:rsidRPr="00626EE3">
              <w:rPr>
                <w:rFonts w:asciiTheme="majorBidi" w:eastAsia="Times New Roman" w:hAnsiTheme="majorBidi" w:cstheme="majorBidi"/>
                <w:color w:val="000000" w:themeColor="text1"/>
                <w:sz w:val="24"/>
                <w:szCs w:val="24"/>
              </w:rPr>
              <w:t>2</w:t>
            </w:r>
            <w:r w:rsidRPr="00626EE3">
              <w:rPr>
                <w:rFonts w:asciiTheme="majorBidi" w:eastAsia="Times New Roman" w:hAnsiTheme="majorBidi" w:cstheme="majorBidi"/>
                <w:color w:val="000000" w:themeColor="text1"/>
                <w:sz w:val="24"/>
                <w:szCs w:val="24"/>
              </w:rPr>
              <w:t>).</w:t>
            </w:r>
          </w:p>
        </w:tc>
      </w:tr>
      <w:tr w:rsidR="00626EE3" w:rsidRPr="00626EE3" w14:paraId="6478E60E" w14:textId="77777777">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651131AF"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b/>
                <w:bCs/>
                <w:color w:val="000000" w:themeColor="text1"/>
                <w:sz w:val="24"/>
                <w:szCs w:val="24"/>
              </w:rPr>
              <w:t>Statistical Adjustments</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5FAC0414"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w:t>
            </w:r>
            <w:r w:rsidRPr="00626EE3">
              <w:rPr>
                <w:rFonts w:asciiTheme="majorBidi" w:eastAsia="Times New Roman" w:hAnsiTheme="majorBidi" w:cstheme="majorBidi"/>
                <w:b/>
                <w:bCs/>
                <w:color w:val="000000" w:themeColor="text1"/>
                <w:sz w:val="24"/>
                <w:szCs w:val="24"/>
              </w:rPr>
              <w:t>Limma Workflow</w:t>
            </w:r>
            <w:r w:rsidRPr="00626EE3">
              <w:rPr>
                <w:rFonts w:asciiTheme="majorBidi" w:eastAsia="Times New Roman" w:hAnsiTheme="majorBidi" w:cstheme="majorBidi"/>
                <w:color w:val="000000" w:themeColor="text1"/>
                <w:sz w:val="24"/>
                <w:szCs w:val="24"/>
              </w:rPr>
              <w:t>: Batch</w:t>
            </w:r>
            <w:r w:rsidRPr="00626EE3">
              <w:rPr>
                <w:rFonts w:asciiTheme="majorBidi" w:eastAsia="Times New Roman" w:hAnsiTheme="majorBidi" w:cstheme="majorBidi"/>
                <w:color w:val="000000" w:themeColor="text1"/>
                <w:sz w:val="24"/>
                <w:szCs w:val="24"/>
              </w:rPr>
              <w:t xml:space="preserve"> effects modeled as covariates.</w:t>
            </w:r>
            <w:r w:rsidRPr="00626EE3">
              <w:rPr>
                <w:rFonts w:asciiTheme="majorBidi" w:eastAsia="Times New Roman" w:hAnsiTheme="majorBidi" w:cstheme="majorBidi"/>
                <w:color w:val="000000" w:themeColor="text1"/>
                <w:sz w:val="24"/>
                <w:szCs w:val="24"/>
              </w:rPr>
              <w:br/>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6525569E"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Covariates: Dataset origin, processing date.</w:t>
            </w:r>
            <w:r w:rsidRPr="00626EE3">
              <w:rPr>
                <w:rFonts w:asciiTheme="majorBidi" w:eastAsia="Times New Roman" w:hAnsiTheme="majorBidi" w:cstheme="majorBidi"/>
                <w:color w:val="000000" w:themeColor="text1"/>
                <w:sz w:val="24"/>
                <w:szCs w:val="24"/>
              </w:rPr>
              <w:br/>
            </w:r>
          </w:p>
        </w:tc>
      </w:tr>
      <w:tr w:rsidR="00626EE3" w:rsidRPr="00626EE3" w14:paraId="13995C1F" w14:textId="77777777">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0D1E8E31"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b/>
                <w:bCs/>
                <w:color w:val="000000" w:themeColor="text1"/>
                <w:sz w:val="24"/>
                <w:szCs w:val="24"/>
              </w:rPr>
              <w:t>Validation</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68419EE0"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w:t>
            </w:r>
            <w:r w:rsidRPr="00626EE3">
              <w:rPr>
                <w:rFonts w:asciiTheme="majorBidi" w:eastAsia="Times New Roman" w:hAnsiTheme="majorBidi" w:cstheme="majorBidi"/>
                <w:b/>
                <w:bCs/>
                <w:color w:val="000000" w:themeColor="text1"/>
                <w:sz w:val="24"/>
                <w:szCs w:val="24"/>
              </w:rPr>
              <w:t>Single-Center Cohort</w:t>
            </w:r>
            <w:r w:rsidRPr="00626EE3">
              <w:rPr>
                <w:rFonts w:asciiTheme="majorBidi" w:eastAsia="Times New Roman" w:hAnsiTheme="majorBidi" w:cstheme="majorBidi"/>
                <w:color w:val="000000" w:themeColor="text1"/>
                <w:sz w:val="24"/>
                <w:szCs w:val="24"/>
              </w:rPr>
              <w:t>: External validation using qPCR and biochemical assays.</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3878F69B" w14:textId="77777777" w:rsidR="003D13E6" w:rsidRPr="00626EE3" w:rsidRDefault="00626EE3">
            <w:pPr>
              <w:spacing w:after="0" w:line="240" w:lineRule="auto"/>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color w:val="000000" w:themeColor="text1"/>
                <w:sz w:val="24"/>
                <w:szCs w:val="24"/>
              </w:rPr>
              <w:t>• Cohort size: n=260.</w:t>
            </w:r>
            <w:r w:rsidRPr="00626EE3">
              <w:rPr>
                <w:rFonts w:asciiTheme="majorBidi" w:eastAsia="Times New Roman" w:hAnsiTheme="majorBidi" w:cstheme="majorBidi"/>
                <w:color w:val="000000" w:themeColor="text1"/>
                <w:sz w:val="24"/>
                <w:szCs w:val="24"/>
              </w:rPr>
              <w:br/>
              <w:t>• Assays: miR-342-5p (qPCR), HDLc (biochemical analyzer).</w:t>
            </w:r>
          </w:p>
        </w:tc>
      </w:tr>
    </w:tbl>
    <w:p w14:paraId="515E5BC4"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60B864E5"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0922D134"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53A1E41D"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02A5A3FD" w14:textId="77777777" w:rsidR="003D13E6" w:rsidRPr="00626EE3" w:rsidRDefault="00626EE3">
      <w:pPr>
        <w:shd w:val="clear" w:color="auto" w:fill="FFFFFF"/>
        <w:spacing w:after="300" w:line="420" w:lineRule="atLeast"/>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b/>
          <w:bCs/>
          <w:color w:val="000000" w:themeColor="text1"/>
          <w:sz w:val="24"/>
          <w:szCs w:val="24"/>
        </w:rPr>
        <w:t xml:space="preserve">Supplementary table </w:t>
      </w:r>
      <w:r w:rsidRPr="00626EE3">
        <w:rPr>
          <w:rFonts w:asciiTheme="majorBidi" w:eastAsia="Times New Roman" w:hAnsiTheme="majorBidi" w:cstheme="majorBidi"/>
          <w:b/>
          <w:bCs/>
          <w:color w:val="000000" w:themeColor="text1"/>
          <w:sz w:val="24"/>
          <w:szCs w:val="24"/>
        </w:rPr>
        <w:t>(</w:t>
      </w:r>
      <w:r w:rsidRPr="00626EE3">
        <w:rPr>
          <w:rFonts w:asciiTheme="majorBidi" w:eastAsia="Times New Roman" w:hAnsiTheme="majorBidi" w:cstheme="majorBidi"/>
          <w:b/>
          <w:bCs/>
          <w:color w:val="000000" w:themeColor="text1"/>
          <w:sz w:val="24"/>
          <w:szCs w:val="24"/>
        </w:rPr>
        <w:t>6</w:t>
      </w:r>
      <w:r w:rsidRPr="00626EE3">
        <w:rPr>
          <w:rFonts w:asciiTheme="majorBidi" w:eastAsia="Times New Roman" w:hAnsiTheme="majorBidi" w:cstheme="majorBidi"/>
          <w:b/>
          <w:bCs/>
          <w:color w:val="000000" w:themeColor="text1"/>
          <w:sz w:val="24"/>
          <w:szCs w:val="24"/>
        </w:rPr>
        <w:t xml:space="preserve">): </w:t>
      </w:r>
      <w:r w:rsidRPr="00626EE3">
        <w:rPr>
          <w:rFonts w:asciiTheme="majorBidi" w:eastAsia="Times New Roman" w:hAnsiTheme="majorBidi" w:cstheme="majorBidi"/>
          <w:b/>
          <w:bCs/>
          <w:color w:val="000000" w:themeColor="text1"/>
          <w:sz w:val="24"/>
          <w:szCs w:val="24"/>
        </w:rPr>
        <w:t>Comparison of Selected Biomarkers with Larger-Scale Studies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931"/>
        <w:gridCol w:w="3818"/>
        <w:gridCol w:w="3001"/>
      </w:tblGrid>
      <w:tr w:rsidR="00626EE3" w:rsidRPr="00626EE3" w14:paraId="2C5F6D0F" w14:textId="77777777">
        <w:trPr>
          <w:tblHeader/>
        </w:trPr>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2790D882" w14:textId="77777777" w:rsidR="003D13E6" w:rsidRPr="00626EE3" w:rsidRDefault="00626EE3">
            <w:pPr>
              <w:jc w:val="center"/>
              <w:rPr>
                <w:rFonts w:asciiTheme="majorBidi" w:hAnsiTheme="majorBidi" w:cstheme="majorBidi"/>
                <w:b/>
                <w:bCs/>
                <w:color w:val="000000" w:themeColor="text1"/>
                <w:sz w:val="24"/>
                <w:szCs w:val="24"/>
              </w:rPr>
            </w:pPr>
            <w:r w:rsidRPr="00626EE3">
              <w:rPr>
                <w:rFonts w:asciiTheme="majorBidi" w:hAnsiTheme="majorBidi" w:cstheme="majorBidi"/>
                <w:b/>
                <w:bCs/>
                <w:color w:val="000000" w:themeColor="text1"/>
                <w:sz w:val="24"/>
                <w:szCs w:val="24"/>
              </w:rPr>
              <w:t>Biomarker Class</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7ACEC486" w14:textId="77777777" w:rsidR="003D13E6" w:rsidRPr="00626EE3" w:rsidRDefault="00626EE3">
            <w:pPr>
              <w:jc w:val="center"/>
              <w:rPr>
                <w:rFonts w:asciiTheme="majorBidi" w:hAnsiTheme="majorBidi" w:cstheme="majorBidi"/>
                <w:b/>
                <w:bCs/>
                <w:color w:val="000000" w:themeColor="text1"/>
                <w:sz w:val="24"/>
                <w:szCs w:val="24"/>
              </w:rPr>
            </w:pPr>
            <w:r w:rsidRPr="00626EE3">
              <w:rPr>
                <w:rFonts w:asciiTheme="majorBidi" w:hAnsiTheme="majorBidi" w:cstheme="majorBidi"/>
                <w:b/>
                <w:bCs/>
                <w:color w:val="000000" w:themeColor="text1"/>
                <w:sz w:val="24"/>
                <w:szCs w:val="24"/>
              </w:rPr>
              <w:t>Overlap with Prior Studies</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69563C97" w14:textId="77777777" w:rsidR="003D13E6" w:rsidRPr="00626EE3" w:rsidRDefault="00626EE3">
            <w:pPr>
              <w:jc w:val="center"/>
              <w:rPr>
                <w:rFonts w:asciiTheme="majorBidi" w:hAnsiTheme="majorBidi" w:cstheme="majorBidi"/>
                <w:b/>
                <w:bCs/>
                <w:color w:val="000000" w:themeColor="text1"/>
                <w:sz w:val="24"/>
                <w:szCs w:val="24"/>
              </w:rPr>
            </w:pPr>
            <w:r w:rsidRPr="00626EE3">
              <w:rPr>
                <w:rFonts w:asciiTheme="majorBidi" w:hAnsiTheme="majorBidi" w:cstheme="majorBidi"/>
                <w:b/>
                <w:bCs/>
                <w:color w:val="000000" w:themeColor="text1"/>
                <w:sz w:val="24"/>
                <w:szCs w:val="24"/>
              </w:rPr>
              <w:t>Novelty of Our Panel</w:t>
            </w:r>
          </w:p>
        </w:tc>
      </w:tr>
      <w:tr w:rsidR="00626EE3" w:rsidRPr="00626EE3" w14:paraId="154CE2BB" w14:textId="77777777">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63E7AA1F" w14:textId="77777777" w:rsidR="003D13E6" w:rsidRPr="00626EE3" w:rsidRDefault="00626EE3">
            <w:pPr>
              <w:rPr>
                <w:rFonts w:asciiTheme="majorBidi" w:hAnsiTheme="majorBidi" w:cstheme="majorBidi"/>
                <w:color w:val="000000" w:themeColor="text1"/>
                <w:sz w:val="24"/>
                <w:szCs w:val="24"/>
              </w:rPr>
            </w:pPr>
            <w:r w:rsidRPr="00626EE3">
              <w:rPr>
                <w:rFonts w:asciiTheme="majorBidi" w:hAnsiTheme="majorBidi" w:cstheme="majorBidi"/>
                <w:b/>
                <w:bCs/>
                <w:color w:val="000000" w:themeColor="text1"/>
                <w:sz w:val="24"/>
                <w:szCs w:val="24"/>
              </w:rPr>
              <w:t>Genes (e.g., </w:t>
            </w:r>
            <w:r w:rsidRPr="00626EE3">
              <w:rPr>
                <w:rFonts w:asciiTheme="majorBidi" w:hAnsiTheme="majorBidi" w:cstheme="majorBidi"/>
                <w:b/>
                <w:bCs/>
                <w:i/>
                <w:iCs/>
                <w:color w:val="000000" w:themeColor="text1"/>
                <w:sz w:val="24"/>
                <w:szCs w:val="24"/>
              </w:rPr>
              <w:t>NFKB1</w:t>
            </w:r>
            <w:r w:rsidRPr="00626EE3">
              <w:rPr>
                <w:rFonts w:asciiTheme="majorBidi" w:hAnsiTheme="majorBidi" w:cstheme="majorBidi"/>
                <w:b/>
                <w:bCs/>
                <w:color w:val="000000" w:themeColor="text1"/>
                <w:sz w:val="24"/>
                <w:szCs w:val="24"/>
              </w:rPr>
              <w:t>, </w:t>
            </w:r>
            <w:r w:rsidRPr="00626EE3">
              <w:rPr>
                <w:rFonts w:asciiTheme="majorBidi" w:hAnsiTheme="majorBidi" w:cstheme="majorBidi"/>
                <w:b/>
                <w:bCs/>
                <w:i/>
                <w:iCs/>
                <w:color w:val="000000" w:themeColor="text1"/>
                <w:sz w:val="24"/>
                <w:szCs w:val="24"/>
              </w:rPr>
              <w:t>RB1CC1</w:t>
            </w:r>
            <w:r w:rsidRPr="00626EE3">
              <w:rPr>
                <w:rFonts w:asciiTheme="majorBidi" w:hAnsiTheme="majorBidi" w:cstheme="majorBidi"/>
                <w:b/>
                <w:bCs/>
                <w:color w:val="000000" w:themeColor="text1"/>
                <w:sz w:val="24"/>
                <w:szCs w:val="24"/>
              </w:rPr>
              <w:t>)</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497640A7" w14:textId="77777777" w:rsidR="003D13E6" w:rsidRPr="00626EE3" w:rsidRDefault="00626EE3">
            <w:pPr>
              <w:rPr>
                <w:rFonts w:asciiTheme="majorBidi" w:hAnsiTheme="majorBidi" w:cstheme="majorBidi"/>
                <w:color w:val="000000" w:themeColor="text1"/>
                <w:sz w:val="24"/>
                <w:szCs w:val="24"/>
              </w:rPr>
            </w:pPr>
            <w:r w:rsidRPr="00626EE3">
              <w:rPr>
                <w:rFonts w:asciiTheme="majorBidi" w:hAnsiTheme="majorBidi" w:cstheme="majorBidi"/>
                <w:color w:val="000000" w:themeColor="text1"/>
                <w:sz w:val="24"/>
                <w:szCs w:val="24"/>
              </w:rPr>
              <w:t>- </w:t>
            </w:r>
            <w:r w:rsidRPr="00626EE3">
              <w:rPr>
                <w:rFonts w:asciiTheme="majorBidi" w:hAnsiTheme="majorBidi" w:cstheme="majorBidi"/>
                <w:i/>
                <w:iCs/>
                <w:color w:val="000000" w:themeColor="text1"/>
                <w:sz w:val="24"/>
                <w:szCs w:val="24"/>
              </w:rPr>
              <w:t>NFKB1</w:t>
            </w:r>
            <w:r w:rsidRPr="00626EE3">
              <w:rPr>
                <w:rFonts w:asciiTheme="majorBidi" w:hAnsiTheme="majorBidi" w:cstheme="majorBidi"/>
                <w:color w:val="000000" w:themeColor="text1"/>
                <w:sz w:val="24"/>
                <w:szCs w:val="24"/>
              </w:rPr>
              <w:t xml:space="preserve">: Associated with T2DM inflammation in GWAS </w:t>
            </w:r>
          </w:p>
          <w:p w14:paraId="589B14E4" w14:textId="77777777" w:rsidR="003D13E6" w:rsidRPr="00626EE3" w:rsidRDefault="00626EE3">
            <w:pPr>
              <w:rPr>
                <w:rFonts w:asciiTheme="majorBidi" w:hAnsiTheme="majorBidi" w:cstheme="majorBidi"/>
                <w:color w:val="000000" w:themeColor="text1"/>
                <w:sz w:val="24"/>
                <w:szCs w:val="24"/>
              </w:rPr>
            </w:pPr>
            <w:r w:rsidRPr="00626EE3">
              <w:rPr>
                <w:rFonts w:asciiTheme="majorBidi" w:hAnsiTheme="majorBidi" w:cstheme="majorBidi"/>
                <w:color w:val="000000" w:themeColor="text1"/>
                <w:sz w:val="24"/>
                <w:szCs w:val="24"/>
              </w:rPr>
              <w:t xml:space="preserve">-NFKB1 is not a top GWAS </w:t>
            </w:r>
            <w:r w:rsidRPr="00626EE3">
              <w:rPr>
                <w:rFonts w:asciiTheme="majorBidi" w:hAnsiTheme="majorBidi" w:cstheme="majorBidi"/>
                <w:color w:val="000000" w:themeColor="text1"/>
                <w:sz w:val="24"/>
                <w:szCs w:val="24"/>
              </w:rPr>
              <w:t>hit for T2DM susceptibility but is widely implicated in inflammation-driven insulin resistance and diabetic complications (e.g., nephropathy). (Mahajan et al., </w:t>
            </w:r>
            <w:r w:rsidRPr="00626EE3">
              <w:rPr>
                <w:rFonts w:asciiTheme="majorBidi" w:hAnsiTheme="majorBidi" w:cstheme="majorBidi"/>
                <w:i/>
                <w:iCs/>
                <w:color w:val="000000" w:themeColor="text1"/>
                <w:sz w:val="24"/>
                <w:szCs w:val="24"/>
              </w:rPr>
              <w:t>Nat Genet</w:t>
            </w:r>
            <w:r w:rsidRPr="00626EE3">
              <w:rPr>
                <w:rFonts w:asciiTheme="majorBidi" w:hAnsiTheme="majorBidi" w:cstheme="majorBidi"/>
                <w:color w:val="000000" w:themeColor="text1"/>
                <w:sz w:val="24"/>
                <w:szCs w:val="24"/>
              </w:rPr>
              <w:t>, 2024).</w:t>
            </w:r>
          </w:p>
          <w:p w14:paraId="507D60F1" w14:textId="77777777" w:rsidR="003D13E6" w:rsidRPr="00626EE3" w:rsidRDefault="00626EE3">
            <w:pPr>
              <w:numPr>
                <w:ilvl w:val="1"/>
                <w:numId w:val="2"/>
              </w:numPr>
              <w:shd w:val="clear" w:color="auto" w:fill="FFFFFF"/>
              <w:spacing w:before="120" w:after="120" w:line="240" w:lineRule="auto"/>
              <w:ind w:left="0"/>
              <w:rPr>
                <w:rFonts w:asciiTheme="majorBidi" w:eastAsia="Times New Roman" w:hAnsiTheme="majorBidi" w:cstheme="majorBidi"/>
                <w:color w:val="000000" w:themeColor="text1"/>
                <w:sz w:val="24"/>
                <w:szCs w:val="24"/>
              </w:rPr>
            </w:pPr>
            <w:r w:rsidRPr="00626EE3">
              <w:rPr>
                <w:rFonts w:asciiTheme="majorBidi" w:eastAsia="Times New Roman" w:hAnsiTheme="majorBidi" w:cstheme="majorBidi"/>
                <w:b/>
                <w:bCs/>
                <w:color w:val="000000" w:themeColor="text1"/>
                <w:sz w:val="24"/>
                <w:szCs w:val="24"/>
              </w:rPr>
              <w:t>-Transcriptomic Support</w:t>
            </w:r>
            <w:r w:rsidRPr="00626EE3">
              <w:rPr>
                <w:rFonts w:asciiTheme="majorBidi" w:eastAsia="Times New Roman" w:hAnsiTheme="majorBidi" w:cstheme="majorBidi"/>
                <w:color w:val="000000" w:themeColor="text1"/>
                <w:sz w:val="24"/>
                <w:szCs w:val="24"/>
              </w:rPr>
              <w:t xml:space="preserve">: RNA-seq studies in diabetic cohorts highlight NFKB1 </w:t>
            </w:r>
            <w:r w:rsidRPr="00626EE3">
              <w:rPr>
                <w:rFonts w:asciiTheme="majorBidi" w:eastAsia="Times New Roman" w:hAnsiTheme="majorBidi" w:cstheme="majorBidi"/>
                <w:color w:val="000000" w:themeColor="text1"/>
                <w:sz w:val="24"/>
                <w:szCs w:val="24"/>
              </w:rPr>
              <w:t>upregulation in peripheral blood mononuclear cells (PBMCs) and renal tissues, consistent with our findings.</w:t>
            </w:r>
          </w:p>
          <w:p w14:paraId="74FCEFE3" w14:textId="77777777" w:rsidR="003D13E6" w:rsidRPr="00626EE3" w:rsidRDefault="00626EE3">
            <w:pPr>
              <w:rPr>
                <w:rFonts w:asciiTheme="majorBidi" w:hAnsiTheme="majorBidi" w:cstheme="majorBidi"/>
                <w:color w:val="000000" w:themeColor="text1"/>
                <w:sz w:val="24"/>
                <w:szCs w:val="24"/>
              </w:rPr>
            </w:pPr>
            <w:r w:rsidRPr="00626EE3">
              <w:rPr>
                <w:rFonts w:asciiTheme="majorBidi" w:hAnsiTheme="majorBidi" w:cstheme="majorBidi"/>
                <w:color w:val="000000" w:themeColor="text1"/>
                <w:sz w:val="24"/>
                <w:szCs w:val="24"/>
              </w:rPr>
              <w:br/>
              <w:t>- </w:t>
            </w:r>
            <w:r w:rsidRPr="00626EE3">
              <w:rPr>
                <w:rFonts w:asciiTheme="majorBidi" w:hAnsiTheme="majorBidi" w:cstheme="majorBidi"/>
                <w:i/>
                <w:iCs/>
                <w:color w:val="000000" w:themeColor="text1"/>
                <w:sz w:val="24"/>
                <w:szCs w:val="24"/>
              </w:rPr>
              <w:t>RB1CC1</w:t>
            </w:r>
            <w:r w:rsidRPr="00626EE3">
              <w:rPr>
                <w:rFonts w:asciiTheme="majorBidi" w:hAnsiTheme="majorBidi" w:cstheme="majorBidi"/>
                <w:color w:val="000000" w:themeColor="text1"/>
                <w:sz w:val="24"/>
                <w:szCs w:val="24"/>
              </w:rPr>
              <w:t>: Linked to autophagy in proteomic studies (Duncan et al., </w:t>
            </w:r>
            <w:r w:rsidRPr="00626EE3">
              <w:rPr>
                <w:rFonts w:asciiTheme="majorBidi" w:hAnsiTheme="majorBidi" w:cstheme="majorBidi"/>
                <w:i/>
                <w:iCs/>
                <w:color w:val="000000" w:themeColor="text1"/>
                <w:sz w:val="24"/>
                <w:szCs w:val="24"/>
              </w:rPr>
              <w:t>Cell Metab</w:t>
            </w:r>
            <w:r w:rsidRPr="00626EE3">
              <w:rPr>
                <w:rFonts w:asciiTheme="majorBidi" w:hAnsiTheme="majorBidi" w:cstheme="majorBidi"/>
                <w:color w:val="000000" w:themeColor="text1"/>
                <w:sz w:val="24"/>
                <w:szCs w:val="24"/>
              </w:rPr>
              <w:t>, 2023).</w:t>
            </w:r>
          </w:p>
          <w:p w14:paraId="268BDEB6" w14:textId="77777777" w:rsidR="003D13E6" w:rsidRPr="00626EE3" w:rsidRDefault="00626EE3">
            <w:pPr>
              <w:rPr>
                <w:rFonts w:asciiTheme="majorBidi" w:hAnsiTheme="majorBidi" w:cstheme="majorBidi"/>
                <w:color w:val="000000" w:themeColor="text1"/>
                <w:sz w:val="24"/>
                <w:szCs w:val="24"/>
              </w:rPr>
            </w:pPr>
            <w:r w:rsidRPr="00626EE3">
              <w:rPr>
                <w:rFonts w:asciiTheme="majorBidi" w:hAnsiTheme="majorBidi" w:cstheme="majorBidi"/>
                <w:color w:val="000000" w:themeColor="text1"/>
                <w:sz w:val="24"/>
                <w:szCs w:val="24"/>
              </w:rPr>
              <w:t>-</w:t>
            </w:r>
            <w:r w:rsidRPr="00626EE3">
              <w:rPr>
                <w:rFonts w:asciiTheme="majorBidi" w:eastAsia="Times New Roman" w:hAnsiTheme="majorBidi" w:cstheme="majorBidi"/>
                <w:color w:val="000000" w:themeColor="text1"/>
                <w:sz w:val="24"/>
                <w:szCs w:val="24"/>
              </w:rPr>
              <w:t xml:space="preserve"> </w:t>
            </w:r>
            <w:r w:rsidRPr="00626EE3">
              <w:rPr>
                <w:rFonts w:asciiTheme="majorBidi" w:hAnsiTheme="majorBidi" w:cstheme="majorBidi"/>
                <w:i/>
                <w:iCs/>
                <w:color w:val="000000" w:themeColor="text1"/>
                <w:sz w:val="24"/>
                <w:szCs w:val="24"/>
              </w:rPr>
              <w:t>RB1CC1</w:t>
            </w:r>
            <w:r w:rsidRPr="00626EE3">
              <w:rPr>
                <w:rFonts w:asciiTheme="majorBidi" w:hAnsiTheme="majorBidi" w:cstheme="majorBidi"/>
                <w:color w:val="000000" w:themeColor="text1"/>
                <w:sz w:val="24"/>
                <w:szCs w:val="24"/>
              </w:rPr>
              <w:t xml:space="preserve">: </w:t>
            </w:r>
            <w:r w:rsidRPr="00626EE3">
              <w:rPr>
                <w:rFonts w:asciiTheme="majorBidi" w:eastAsia="Times New Roman" w:hAnsiTheme="majorBidi" w:cstheme="majorBidi"/>
                <w:color w:val="000000" w:themeColor="text1"/>
                <w:sz w:val="24"/>
                <w:szCs w:val="24"/>
              </w:rPr>
              <w:t xml:space="preserve">While not GWAS candidates, mTOR and RB1CC1 are </w:t>
            </w:r>
            <w:r w:rsidRPr="00626EE3">
              <w:rPr>
                <w:rFonts w:asciiTheme="majorBidi" w:eastAsia="Times New Roman" w:hAnsiTheme="majorBidi" w:cstheme="majorBidi"/>
                <w:color w:val="000000" w:themeColor="text1"/>
                <w:sz w:val="24"/>
                <w:szCs w:val="24"/>
              </w:rPr>
              <w:t>enriched in T2DM transcriptomic datasets (e.g., GEO GSE76895) and interact with GWAS-identified loci (e.g., PPARG).</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5EEBC0B6" w14:textId="77777777" w:rsidR="003D13E6" w:rsidRPr="00626EE3" w:rsidRDefault="00626EE3">
            <w:pPr>
              <w:rPr>
                <w:rFonts w:asciiTheme="majorBidi" w:hAnsiTheme="majorBidi" w:cstheme="majorBidi"/>
                <w:color w:val="000000" w:themeColor="text1"/>
                <w:sz w:val="24"/>
                <w:szCs w:val="24"/>
              </w:rPr>
            </w:pPr>
            <w:r w:rsidRPr="00626EE3">
              <w:rPr>
                <w:rFonts w:asciiTheme="majorBidi" w:hAnsiTheme="majorBidi" w:cstheme="majorBidi"/>
                <w:color w:val="000000" w:themeColor="text1"/>
                <w:sz w:val="24"/>
                <w:szCs w:val="24"/>
              </w:rPr>
              <w:t>Focus on </w:t>
            </w:r>
            <w:r w:rsidRPr="00626EE3">
              <w:rPr>
                <w:rFonts w:asciiTheme="majorBidi" w:hAnsiTheme="majorBidi" w:cstheme="majorBidi"/>
                <w:b/>
                <w:bCs/>
                <w:color w:val="000000" w:themeColor="text1"/>
                <w:sz w:val="24"/>
                <w:szCs w:val="24"/>
              </w:rPr>
              <w:t>crosstalk between autophagy and inflammation</w:t>
            </w:r>
            <w:r w:rsidRPr="00626EE3">
              <w:rPr>
                <w:rFonts w:asciiTheme="majorBidi" w:hAnsiTheme="majorBidi" w:cstheme="majorBidi"/>
                <w:color w:val="000000" w:themeColor="text1"/>
                <w:sz w:val="24"/>
                <w:szCs w:val="24"/>
              </w:rPr>
              <w:t>, a pathway underexplored in GWAS.</w:t>
            </w:r>
          </w:p>
        </w:tc>
      </w:tr>
      <w:tr w:rsidR="00626EE3" w:rsidRPr="00626EE3" w14:paraId="5891D95E" w14:textId="77777777">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41A2E6E4" w14:textId="77777777" w:rsidR="003D13E6" w:rsidRPr="00626EE3" w:rsidRDefault="00626EE3">
            <w:pPr>
              <w:rPr>
                <w:rFonts w:asciiTheme="majorBidi" w:hAnsiTheme="majorBidi" w:cstheme="majorBidi"/>
                <w:color w:val="000000" w:themeColor="text1"/>
                <w:sz w:val="24"/>
                <w:szCs w:val="24"/>
              </w:rPr>
            </w:pPr>
            <w:r w:rsidRPr="00626EE3">
              <w:rPr>
                <w:rFonts w:asciiTheme="majorBidi" w:hAnsiTheme="majorBidi" w:cstheme="majorBidi"/>
                <w:b/>
                <w:bCs/>
                <w:color w:val="000000" w:themeColor="text1"/>
                <w:sz w:val="24"/>
                <w:szCs w:val="24"/>
              </w:rPr>
              <w:t>miRNAs (e.g., miR-342-5p, miR-15b-5p)</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21809332" w14:textId="77777777" w:rsidR="003D13E6" w:rsidRPr="00626EE3" w:rsidRDefault="00626EE3">
            <w:pPr>
              <w:rPr>
                <w:rFonts w:asciiTheme="majorBidi" w:hAnsiTheme="majorBidi" w:cstheme="majorBidi"/>
                <w:color w:val="000000" w:themeColor="text1"/>
                <w:sz w:val="24"/>
                <w:szCs w:val="24"/>
              </w:rPr>
            </w:pPr>
            <w:r w:rsidRPr="00626EE3">
              <w:rPr>
                <w:rFonts w:asciiTheme="majorBidi" w:hAnsiTheme="majorBidi" w:cstheme="majorBidi"/>
                <w:color w:val="000000" w:themeColor="text1"/>
                <w:sz w:val="24"/>
                <w:szCs w:val="24"/>
              </w:rPr>
              <w:t>- miR-342-5p:</w:t>
            </w:r>
            <w:r w:rsidRPr="00626EE3">
              <w:rPr>
                <w:rFonts w:asciiTheme="majorBidi" w:hAnsiTheme="majorBidi" w:cstheme="majorBidi"/>
                <w:color w:val="000000" w:themeColor="text1"/>
                <w:sz w:val="24"/>
                <w:szCs w:val="24"/>
              </w:rPr>
              <w:t xml:space="preserve"> Reported in serum proteomics of diabetic nephropathy (Zhang et al., </w:t>
            </w:r>
            <w:r w:rsidRPr="00626EE3">
              <w:rPr>
                <w:rFonts w:asciiTheme="majorBidi" w:hAnsiTheme="majorBidi" w:cstheme="majorBidi"/>
                <w:i/>
                <w:iCs/>
                <w:color w:val="000000" w:themeColor="text1"/>
                <w:sz w:val="24"/>
                <w:szCs w:val="24"/>
              </w:rPr>
              <w:t>Diabetes</w:t>
            </w:r>
            <w:r w:rsidRPr="00626EE3">
              <w:rPr>
                <w:rFonts w:asciiTheme="majorBidi" w:hAnsiTheme="majorBidi" w:cstheme="majorBidi"/>
                <w:color w:val="000000" w:themeColor="text1"/>
                <w:sz w:val="24"/>
                <w:szCs w:val="24"/>
              </w:rPr>
              <w:t>, 2023).</w:t>
            </w:r>
            <w:r w:rsidRPr="00626EE3">
              <w:rPr>
                <w:rFonts w:asciiTheme="majorBidi" w:hAnsiTheme="majorBidi" w:cstheme="majorBidi"/>
                <w:color w:val="000000" w:themeColor="text1"/>
                <w:sz w:val="24"/>
                <w:szCs w:val="24"/>
              </w:rPr>
              <w:br/>
              <w:t>- miR-15b-5p: Not in GWAS but validated in β-cell dysfunction (Ahlqvist et al., </w:t>
            </w:r>
            <w:r w:rsidRPr="00626EE3">
              <w:rPr>
                <w:rFonts w:asciiTheme="majorBidi" w:hAnsiTheme="majorBidi" w:cstheme="majorBidi"/>
                <w:i/>
                <w:iCs/>
                <w:color w:val="000000" w:themeColor="text1"/>
                <w:sz w:val="24"/>
                <w:szCs w:val="24"/>
              </w:rPr>
              <w:t>Diabetologia</w:t>
            </w:r>
            <w:r w:rsidRPr="00626EE3">
              <w:rPr>
                <w:rFonts w:asciiTheme="majorBidi" w:hAnsiTheme="majorBidi" w:cstheme="majorBidi"/>
                <w:color w:val="000000" w:themeColor="text1"/>
                <w:sz w:val="24"/>
                <w:szCs w:val="24"/>
              </w:rPr>
              <w:t>, 2024).</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5C9B9AE3" w14:textId="77777777" w:rsidR="003D13E6" w:rsidRPr="00626EE3" w:rsidRDefault="00626EE3">
            <w:pPr>
              <w:rPr>
                <w:rFonts w:asciiTheme="majorBidi" w:hAnsiTheme="majorBidi" w:cstheme="majorBidi"/>
                <w:color w:val="000000" w:themeColor="text1"/>
                <w:sz w:val="24"/>
                <w:szCs w:val="24"/>
              </w:rPr>
            </w:pPr>
            <w:r w:rsidRPr="00626EE3">
              <w:rPr>
                <w:rFonts w:asciiTheme="majorBidi" w:hAnsiTheme="majorBidi" w:cstheme="majorBidi"/>
                <w:color w:val="000000" w:themeColor="text1"/>
                <w:sz w:val="24"/>
                <w:szCs w:val="24"/>
              </w:rPr>
              <w:t>Prioritized </w:t>
            </w:r>
            <w:r w:rsidRPr="00626EE3">
              <w:rPr>
                <w:rFonts w:asciiTheme="majorBidi" w:hAnsiTheme="majorBidi" w:cstheme="majorBidi"/>
                <w:b/>
                <w:bCs/>
                <w:color w:val="000000" w:themeColor="text1"/>
                <w:sz w:val="24"/>
                <w:szCs w:val="24"/>
              </w:rPr>
              <w:t>early mechanistic drivers</w:t>
            </w:r>
            <w:r w:rsidRPr="00626EE3">
              <w:rPr>
                <w:rFonts w:asciiTheme="majorBidi" w:hAnsiTheme="majorBidi" w:cstheme="majorBidi"/>
                <w:color w:val="000000" w:themeColor="text1"/>
                <w:sz w:val="24"/>
                <w:szCs w:val="24"/>
              </w:rPr>
              <w:t> (e.g., miR-636 targeting </w:t>
            </w:r>
            <w:r w:rsidRPr="00626EE3">
              <w:rPr>
                <w:rFonts w:asciiTheme="majorBidi" w:hAnsiTheme="majorBidi" w:cstheme="majorBidi"/>
                <w:i/>
                <w:iCs/>
                <w:color w:val="000000" w:themeColor="text1"/>
                <w:sz w:val="24"/>
                <w:szCs w:val="24"/>
              </w:rPr>
              <w:t>HSPA1B</w:t>
            </w:r>
            <w:r w:rsidRPr="00626EE3">
              <w:rPr>
                <w:rFonts w:asciiTheme="majorBidi" w:hAnsiTheme="majorBidi" w:cstheme="majorBidi"/>
                <w:color w:val="000000" w:themeColor="text1"/>
                <w:sz w:val="24"/>
                <w:szCs w:val="24"/>
              </w:rPr>
              <w:t>) over population-level GWAS hits.</w:t>
            </w:r>
          </w:p>
        </w:tc>
      </w:tr>
      <w:tr w:rsidR="00626EE3" w:rsidRPr="00626EE3" w14:paraId="3CFA4BC5" w14:textId="77777777">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6E4CE25B" w14:textId="77777777" w:rsidR="003D13E6" w:rsidRPr="00626EE3" w:rsidRDefault="00626EE3">
            <w:pPr>
              <w:rPr>
                <w:rFonts w:asciiTheme="majorBidi" w:hAnsiTheme="majorBidi" w:cstheme="majorBidi"/>
                <w:color w:val="000000" w:themeColor="text1"/>
                <w:sz w:val="24"/>
                <w:szCs w:val="24"/>
              </w:rPr>
            </w:pPr>
            <w:r w:rsidRPr="00626EE3">
              <w:rPr>
                <w:rFonts w:asciiTheme="majorBidi" w:hAnsiTheme="majorBidi" w:cstheme="majorBidi"/>
                <w:b/>
                <w:bCs/>
                <w:color w:val="000000" w:themeColor="text1"/>
                <w:sz w:val="24"/>
                <w:szCs w:val="24"/>
              </w:rPr>
              <w:t>Biochemical Markers (e.g., HDLc)</w:t>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1694BCE4" w14:textId="77777777" w:rsidR="003D13E6" w:rsidRPr="00626EE3" w:rsidRDefault="00626EE3">
            <w:pPr>
              <w:rPr>
                <w:rFonts w:asciiTheme="majorBidi" w:hAnsiTheme="majorBidi" w:cstheme="majorBidi"/>
                <w:color w:val="000000" w:themeColor="text1"/>
                <w:sz w:val="24"/>
                <w:szCs w:val="24"/>
              </w:rPr>
            </w:pPr>
            <w:commentRangeStart w:id="2"/>
            <w:r w:rsidRPr="00626EE3">
              <w:rPr>
                <w:rFonts w:asciiTheme="majorBidi" w:hAnsiTheme="majorBidi" w:cstheme="majorBidi"/>
                <w:color w:val="000000" w:themeColor="text1"/>
                <w:sz w:val="24"/>
                <w:szCs w:val="24"/>
              </w:rPr>
              <w:t>-HDLc is a known T2DM biomarker but lacks specificity in isolation (American Diabetes Association, 2025).</w:t>
            </w:r>
            <w:commentRangeEnd w:id="2"/>
            <w:r w:rsidRPr="00626EE3">
              <w:rPr>
                <w:rStyle w:val="CommentReference"/>
                <w:color w:val="000000" w:themeColor="text1"/>
              </w:rPr>
              <w:commentReference w:id="2"/>
            </w:r>
          </w:p>
        </w:tc>
        <w:tc>
          <w:tcPr>
            <w:tcW w:w="0" w:type="auto"/>
            <w:tcBorders>
              <w:top w:val="single" w:sz="4" w:space="0" w:color="D9D9DD"/>
              <w:left w:val="single" w:sz="4" w:space="0" w:color="D9D9DD"/>
              <w:bottom w:val="single" w:sz="4" w:space="0" w:color="D9D9DD"/>
              <w:right w:val="single" w:sz="4" w:space="0" w:color="D9D9DD"/>
            </w:tcBorders>
            <w:shd w:val="clear" w:color="auto" w:fill="FFFFFF"/>
            <w:tcMar>
              <w:top w:w="90" w:type="dxa"/>
              <w:left w:w="195" w:type="dxa"/>
              <w:bottom w:w="90" w:type="dxa"/>
              <w:right w:w="195" w:type="dxa"/>
            </w:tcMar>
            <w:vAlign w:val="center"/>
          </w:tcPr>
          <w:p w14:paraId="631F25CE" w14:textId="77777777" w:rsidR="003D13E6" w:rsidRPr="00626EE3" w:rsidRDefault="00626EE3">
            <w:pPr>
              <w:rPr>
                <w:rFonts w:asciiTheme="majorBidi" w:hAnsiTheme="majorBidi" w:cstheme="majorBidi"/>
                <w:color w:val="000000" w:themeColor="text1"/>
                <w:sz w:val="24"/>
                <w:szCs w:val="24"/>
              </w:rPr>
            </w:pPr>
            <w:r w:rsidRPr="00626EE3">
              <w:rPr>
                <w:rFonts w:asciiTheme="majorBidi" w:hAnsiTheme="majorBidi" w:cstheme="majorBidi"/>
                <w:color w:val="000000" w:themeColor="text1"/>
                <w:sz w:val="24"/>
                <w:szCs w:val="24"/>
              </w:rPr>
              <w:t>Combined with molecular markers, HDLc’s AUC improved by 18% (Fig 3B), resolvin</w:t>
            </w:r>
            <w:r w:rsidRPr="00626EE3">
              <w:rPr>
                <w:rFonts w:asciiTheme="majorBidi" w:hAnsiTheme="majorBidi" w:cstheme="majorBidi"/>
                <w:color w:val="000000" w:themeColor="text1"/>
                <w:sz w:val="24"/>
                <w:szCs w:val="24"/>
              </w:rPr>
              <w:t>g its poor standalone performance.</w:t>
            </w:r>
          </w:p>
        </w:tc>
      </w:tr>
    </w:tbl>
    <w:p w14:paraId="6AF3D30B"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4A40D6DE"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68A93164"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550A096F"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27D909E6"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6184FA81"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3D9076CD"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5084AA01"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0C7AC8CD" w14:textId="77777777" w:rsidR="003D13E6" w:rsidRPr="00626EE3" w:rsidRDefault="00626EE3">
      <w:pPr>
        <w:rPr>
          <w:rFonts w:ascii="Segoe UI" w:hAnsi="Segoe UI" w:cs="Segoe UI"/>
          <w:b/>
          <w:bCs/>
          <w:color w:val="000000" w:themeColor="text1"/>
          <w:sz w:val="20"/>
          <w:szCs w:val="20"/>
          <w:shd w:val="clear" w:color="auto" w:fill="FFFFFF"/>
        </w:rPr>
      </w:pPr>
      <w:r w:rsidRPr="00626EE3">
        <w:rPr>
          <w:rFonts w:ascii="Segoe UI" w:hAnsi="Segoe UI" w:cs="Segoe UI"/>
          <w:b/>
          <w:bCs/>
          <w:color w:val="000000" w:themeColor="text1"/>
          <w:sz w:val="20"/>
          <w:szCs w:val="20"/>
          <w:shd w:val="clear" w:color="auto" w:fill="FFFFFF"/>
        </w:rPr>
        <w:t>Figure S1. Gene Ontology using Genecards data base for DEGs:</w:t>
      </w:r>
    </w:p>
    <w:p w14:paraId="5D760B2E" w14:textId="77777777" w:rsidR="003D13E6" w:rsidRPr="00626EE3" w:rsidRDefault="00626EE3">
      <w:pPr>
        <w:rPr>
          <w:rFonts w:ascii="Segoe UI" w:hAnsi="Segoe UI" w:cs="Segoe UI"/>
          <w:b/>
          <w:bCs/>
          <w:i/>
          <w:iCs/>
          <w:color w:val="000000" w:themeColor="text1"/>
          <w:sz w:val="20"/>
          <w:szCs w:val="20"/>
          <w:shd w:val="clear" w:color="auto" w:fill="FFFFFF"/>
        </w:rPr>
      </w:pPr>
      <w:r w:rsidRPr="00626EE3">
        <w:rPr>
          <w:rFonts w:ascii="Segoe UI" w:hAnsi="Segoe UI" w:cs="Segoe UI"/>
          <w:b/>
          <w:bCs/>
          <w:i/>
          <w:iCs/>
          <w:color w:val="000000" w:themeColor="text1"/>
          <w:sz w:val="20"/>
          <w:szCs w:val="20"/>
          <w:shd w:val="clear" w:color="auto" w:fill="FFFFFF"/>
        </w:rPr>
        <w:t>IGF1R</w:t>
      </w:r>
    </w:p>
    <w:p w14:paraId="1497D215"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3600" cy="1076325"/>
            <wp:effectExtent l="0" t="0" r="0" b="9525"/>
            <wp:docPr id="78452771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527711" name="Picture 1" descr="A screenshot of a computer&#10;&#10;Description automatically generated"/>
                    <pic:cNvPicPr>
                      <a:picLocks noChangeAspect="1"/>
                    </pic:cNvPicPr>
                  </pic:nvPicPr>
                  <pic:blipFill>
                    <a:blip r:embed="rId10"/>
                    <a:srcRect t="54131" b="13676"/>
                    <a:stretch>
                      <a:fillRect/>
                    </a:stretch>
                  </pic:blipFill>
                  <pic:spPr>
                    <a:xfrm>
                      <a:off x="0" y="0"/>
                      <a:ext cx="5943600" cy="1076325"/>
                    </a:xfrm>
                    <a:prstGeom prst="rect">
                      <a:avLst/>
                    </a:prstGeom>
                    <a:ln>
                      <a:noFill/>
                    </a:ln>
                  </pic:spPr>
                </pic:pic>
              </a:graphicData>
            </a:graphic>
          </wp:inline>
        </w:drawing>
      </w:r>
    </w:p>
    <w:p w14:paraId="1F633876"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3600" cy="633095"/>
            <wp:effectExtent l="0" t="0" r="0" b="0"/>
            <wp:docPr id="107541339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413390" name="Picture 1" descr="A screenshot of a computer&#10;&#10;Description automatically generated"/>
                    <pic:cNvPicPr>
                      <a:picLocks noChangeAspect="1"/>
                    </pic:cNvPicPr>
                  </pic:nvPicPr>
                  <pic:blipFill>
                    <a:blip r:embed="rId11"/>
                    <a:srcRect t="24359" b="56695"/>
                    <a:stretch>
                      <a:fillRect/>
                    </a:stretch>
                  </pic:blipFill>
                  <pic:spPr>
                    <a:xfrm>
                      <a:off x="0" y="0"/>
                      <a:ext cx="5943600" cy="633412"/>
                    </a:xfrm>
                    <a:prstGeom prst="rect">
                      <a:avLst/>
                    </a:prstGeom>
                    <a:ln>
                      <a:noFill/>
                    </a:ln>
                  </pic:spPr>
                </pic:pic>
              </a:graphicData>
            </a:graphic>
          </wp:inline>
        </w:drawing>
      </w:r>
    </w:p>
    <w:p w14:paraId="3C79CFA0" w14:textId="77777777" w:rsidR="003D13E6" w:rsidRPr="00626EE3" w:rsidRDefault="003D13E6">
      <w:pPr>
        <w:rPr>
          <w:color w:val="000000" w:themeColor="text1"/>
        </w:rPr>
      </w:pPr>
    </w:p>
    <w:p w14:paraId="281EEEEA" w14:textId="77777777" w:rsidR="003D13E6" w:rsidRPr="00626EE3" w:rsidRDefault="00626EE3">
      <w:pPr>
        <w:shd w:val="clear" w:color="auto" w:fill="FFFFFF"/>
        <w:spacing w:after="0" w:line="255" w:lineRule="atLeast"/>
        <w:outlineLvl w:val="2"/>
        <w:rPr>
          <w:rFonts w:ascii="Segoe UI" w:eastAsia="Times New Roman" w:hAnsi="Segoe UI" w:cs="Segoe UI"/>
          <w:b/>
          <w:bCs/>
          <w:color w:val="000000" w:themeColor="text1"/>
          <w:kern w:val="0"/>
          <w:sz w:val="20"/>
          <w:szCs w:val="20"/>
        </w:rPr>
      </w:pPr>
      <w:r w:rsidRPr="00626EE3">
        <w:rPr>
          <w:rFonts w:ascii="Segoe UI" w:eastAsia="Times New Roman" w:hAnsi="Segoe UI" w:cs="Segoe UI"/>
          <w:b/>
          <w:bCs/>
          <w:color w:val="000000" w:themeColor="text1"/>
          <w:kern w:val="0"/>
          <w:sz w:val="20"/>
          <w:szCs w:val="20"/>
        </w:rPr>
        <w:t>HSPA1B</w:t>
      </w:r>
    </w:p>
    <w:p w14:paraId="45C04CEA"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4618990" cy="632460"/>
            <wp:effectExtent l="0" t="0" r="0" b="0"/>
            <wp:docPr id="175139727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397272" name="Picture 1" descr="A screenshot of a computer&#10;&#10;Description automatically generated"/>
                    <pic:cNvPicPr>
                      <a:picLocks noChangeAspect="1"/>
                    </pic:cNvPicPr>
                  </pic:nvPicPr>
                  <pic:blipFill>
                    <a:blip r:embed="rId12"/>
                    <a:srcRect l="14678" t="20803" r="7549" b="60248"/>
                    <a:stretch>
                      <a:fillRect/>
                    </a:stretch>
                  </pic:blipFill>
                  <pic:spPr>
                    <a:xfrm>
                      <a:off x="0" y="0"/>
                      <a:ext cx="4622544" cy="633502"/>
                    </a:xfrm>
                    <a:prstGeom prst="rect">
                      <a:avLst/>
                    </a:prstGeom>
                    <a:ln>
                      <a:noFill/>
                    </a:ln>
                  </pic:spPr>
                </pic:pic>
              </a:graphicData>
            </a:graphic>
          </wp:inline>
        </w:drawing>
      </w:r>
    </w:p>
    <w:p w14:paraId="7D5398E7"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4500245" cy="565785"/>
            <wp:effectExtent l="0" t="0" r="0" b="5715"/>
            <wp:docPr id="159136102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361029" name="Picture 1" descr="A screenshot of a computer&#10;&#10;Description automatically generated"/>
                    <pic:cNvPicPr>
                      <a:picLocks noChangeAspect="1"/>
                    </pic:cNvPicPr>
                  </pic:nvPicPr>
                  <pic:blipFill>
                    <a:blip r:embed="rId13"/>
                    <a:srcRect l="16036" t="20655" r="8202" b="62393"/>
                    <a:stretch>
                      <a:fillRect/>
                    </a:stretch>
                  </pic:blipFill>
                  <pic:spPr>
                    <a:xfrm>
                      <a:off x="0" y="0"/>
                      <a:ext cx="4503026" cy="566737"/>
                    </a:xfrm>
                    <a:prstGeom prst="rect">
                      <a:avLst/>
                    </a:prstGeom>
                    <a:ln>
                      <a:noFill/>
                    </a:ln>
                  </pic:spPr>
                </pic:pic>
              </a:graphicData>
            </a:graphic>
          </wp:inline>
        </w:drawing>
      </w:r>
    </w:p>
    <w:p w14:paraId="0B1DC557"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4381500" cy="761365"/>
            <wp:effectExtent l="0" t="0" r="0" b="635"/>
            <wp:docPr id="177917398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173985" name="Picture 1" descr="A screenshot of a computer&#10;&#10;Description automatically generated"/>
                    <pic:cNvPicPr>
                      <a:picLocks noChangeAspect="1"/>
                    </pic:cNvPicPr>
                  </pic:nvPicPr>
                  <pic:blipFill>
                    <a:blip r:embed="rId14"/>
                    <a:srcRect l="16760" t="35612" r="9451" b="41596"/>
                    <a:stretch>
                      <a:fillRect/>
                    </a:stretch>
                  </pic:blipFill>
                  <pic:spPr>
                    <a:xfrm>
                      <a:off x="0" y="0"/>
                      <a:ext cx="4385736" cy="762000"/>
                    </a:xfrm>
                    <a:prstGeom prst="rect">
                      <a:avLst/>
                    </a:prstGeom>
                    <a:ln>
                      <a:noFill/>
                    </a:ln>
                  </pic:spPr>
                </pic:pic>
              </a:graphicData>
            </a:graphic>
          </wp:inline>
        </w:drawing>
      </w:r>
    </w:p>
    <w:p w14:paraId="102851FB"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4418330" cy="575310"/>
            <wp:effectExtent l="0" t="0" r="1270" b="0"/>
            <wp:docPr id="192632182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21827" name="Picture 1" descr="A screenshot of a computer&#10;&#10;Description automatically generated"/>
                    <pic:cNvPicPr>
                      <a:picLocks noChangeAspect="1"/>
                    </pic:cNvPicPr>
                  </pic:nvPicPr>
                  <pic:blipFill>
                    <a:blip r:embed="rId15"/>
                    <a:srcRect l="16287" t="36759" r="9276" b="46011"/>
                    <a:stretch>
                      <a:fillRect/>
                    </a:stretch>
                  </pic:blipFill>
                  <pic:spPr>
                    <a:xfrm>
                      <a:off x="0" y="0"/>
                      <a:ext cx="4424277" cy="576046"/>
                    </a:xfrm>
                    <a:prstGeom prst="rect">
                      <a:avLst/>
                    </a:prstGeom>
                    <a:ln>
                      <a:noFill/>
                    </a:ln>
                  </pic:spPr>
                </pic:pic>
              </a:graphicData>
            </a:graphic>
          </wp:inline>
        </w:drawing>
      </w:r>
    </w:p>
    <w:p w14:paraId="75DDC693" w14:textId="77777777" w:rsidR="003D13E6" w:rsidRPr="00626EE3" w:rsidRDefault="00626EE3">
      <w:pPr>
        <w:rPr>
          <w:rFonts w:ascii="Segoe UI" w:hAnsi="Segoe UI" w:cs="Segoe UI"/>
          <w:b/>
          <w:bCs/>
          <w:color w:val="000000" w:themeColor="text1"/>
          <w:sz w:val="20"/>
          <w:szCs w:val="20"/>
          <w:shd w:val="clear" w:color="auto" w:fill="FFFFFF"/>
        </w:rPr>
      </w:pPr>
      <w:r w:rsidRPr="00626EE3">
        <w:rPr>
          <w:rFonts w:ascii="Segoe UI" w:hAnsi="Segoe UI" w:cs="Segoe UI"/>
          <w:b/>
          <w:bCs/>
          <w:color w:val="000000" w:themeColor="text1"/>
          <w:sz w:val="20"/>
          <w:szCs w:val="20"/>
          <w:shd w:val="clear" w:color="auto" w:fill="FFFFFF"/>
        </w:rPr>
        <w:t>RB1CC1</w:t>
      </w:r>
    </w:p>
    <w:p w14:paraId="5817DEAD"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2330" cy="1061720"/>
            <wp:effectExtent l="0" t="0" r="1270" b="5080"/>
            <wp:docPr id="139289365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893651" name="Picture 1" descr="A screenshot of a computer&#10;&#10;Description automatically generated"/>
                    <pic:cNvPicPr>
                      <a:picLocks noChangeAspect="1"/>
                    </pic:cNvPicPr>
                  </pic:nvPicPr>
                  <pic:blipFill>
                    <a:blip r:embed="rId16"/>
                    <a:srcRect t="48438" b="19801"/>
                    <a:stretch>
                      <a:fillRect/>
                    </a:stretch>
                  </pic:blipFill>
                  <pic:spPr>
                    <a:xfrm>
                      <a:off x="0" y="0"/>
                      <a:ext cx="5943600" cy="1061846"/>
                    </a:xfrm>
                    <a:prstGeom prst="rect">
                      <a:avLst/>
                    </a:prstGeom>
                    <a:ln>
                      <a:noFill/>
                    </a:ln>
                  </pic:spPr>
                </pic:pic>
              </a:graphicData>
            </a:graphic>
          </wp:inline>
        </w:drawing>
      </w:r>
    </w:p>
    <w:p w14:paraId="26C674A2" w14:textId="77777777" w:rsidR="003D13E6" w:rsidRPr="00626EE3" w:rsidRDefault="00626EE3">
      <w:pPr>
        <w:rPr>
          <w:rFonts w:ascii="Segoe UI" w:hAnsi="Segoe UI" w:cs="Segoe UI"/>
          <w:b/>
          <w:bCs/>
          <w:color w:val="000000" w:themeColor="text1"/>
          <w:sz w:val="20"/>
          <w:szCs w:val="20"/>
          <w:shd w:val="clear" w:color="auto" w:fill="FFFFFF"/>
        </w:rPr>
      </w:pPr>
      <w:r w:rsidRPr="00626EE3">
        <w:rPr>
          <w:rFonts w:ascii="Segoe UI" w:hAnsi="Segoe UI" w:cs="Segoe UI"/>
          <w:b/>
          <w:bCs/>
          <w:color w:val="000000" w:themeColor="text1"/>
          <w:sz w:val="20"/>
          <w:szCs w:val="20"/>
          <w:shd w:val="clear" w:color="auto" w:fill="FFFFFF"/>
        </w:rPr>
        <w:t>RET</w:t>
      </w:r>
    </w:p>
    <w:p w14:paraId="26751FE7"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3600" cy="762000"/>
            <wp:effectExtent l="0" t="0" r="0" b="0"/>
            <wp:docPr id="194338680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386801" name="Picture 1" descr="A screenshot of a computer&#10;&#10;Description automatically generated"/>
                    <pic:cNvPicPr>
                      <a:picLocks noChangeAspect="1"/>
                    </pic:cNvPicPr>
                  </pic:nvPicPr>
                  <pic:blipFill>
                    <a:blip r:embed="rId17"/>
                    <a:srcRect t="32479" b="44729"/>
                    <a:stretch>
                      <a:fillRect/>
                    </a:stretch>
                  </pic:blipFill>
                  <pic:spPr>
                    <a:xfrm>
                      <a:off x="0" y="0"/>
                      <a:ext cx="5943600" cy="762000"/>
                    </a:xfrm>
                    <a:prstGeom prst="rect">
                      <a:avLst/>
                    </a:prstGeom>
                    <a:ln>
                      <a:noFill/>
                    </a:ln>
                  </pic:spPr>
                </pic:pic>
              </a:graphicData>
            </a:graphic>
          </wp:inline>
        </w:drawing>
      </w:r>
    </w:p>
    <w:p w14:paraId="7655AB78" w14:textId="77777777" w:rsidR="003D13E6" w:rsidRPr="00626EE3" w:rsidRDefault="00626EE3">
      <w:pPr>
        <w:rPr>
          <w:rFonts w:ascii="Arial" w:hAnsi="Arial"/>
          <w:color w:val="000000" w:themeColor="text1"/>
          <w:sz w:val="20"/>
          <w:szCs w:val="20"/>
          <w:shd w:val="clear" w:color="auto" w:fill="FFFFFF"/>
        </w:rPr>
      </w:pPr>
      <w:r w:rsidRPr="00626EE3">
        <w:rPr>
          <w:rFonts w:ascii="Arial" w:hAnsi="Arial"/>
          <w:color w:val="000000" w:themeColor="text1"/>
          <w:sz w:val="20"/>
          <w:szCs w:val="20"/>
          <w:shd w:val="clear" w:color="auto" w:fill="FFFFFF"/>
        </w:rPr>
        <w:t>NFKB1</w:t>
      </w:r>
    </w:p>
    <w:p w14:paraId="4FA01088"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3947160" cy="2461260"/>
            <wp:effectExtent l="0" t="0" r="0" b="0"/>
            <wp:docPr id="74355348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553489" name="Picture 1" descr="A screenshot of a computer&#10;&#10;Description automatically generated"/>
                    <pic:cNvPicPr>
                      <a:picLocks noChangeAspect="1"/>
                    </pic:cNvPicPr>
                  </pic:nvPicPr>
                  <pic:blipFill>
                    <a:blip r:embed="rId18"/>
                    <a:srcRect l="16913" t="12822" r="16649" b="13533"/>
                    <a:stretch>
                      <a:fillRect/>
                    </a:stretch>
                  </pic:blipFill>
                  <pic:spPr>
                    <a:xfrm>
                      <a:off x="0" y="0"/>
                      <a:ext cx="3948801" cy="2462166"/>
                    </a:xfrm>
                    <a:prstGeom prst="rect">
                      <a:avLst/>
                    </a:prstGeom>
                    <a:ln>
                      <a:noFill/>
                    </a:ln>
                  </pic:spPr>
                </pic:pic>
              </a:graphicData>
            </a:graphic>
          </wp:inline>
        </w:drawing>
      </w:r>
    </w:p>
    <w:p w14:paraId="4AA707A6"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3800475" cy="631825"/>
            <wp:effectExtent l="0" t="0" r="0" b="0"/>
            <wp:docPr id="43413283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132831" name="Picture 1" descr="A screenshot of a computer&#10;&#10;Description automatically generated"/>
                    <pic:cNvPicPr>
                      <a:picLocks noChangeAspect="1"/>
                    </pic:cNvPicPr>
                  </pic:nvPicPr>
                  <pic:blipFill>
                    <a:blip r:embed="rId19"/>
                    <a:srcRect l="16688" t="21942" r="19283" b="59117"/>
                    <a:stretch>
                      <a:fillRect/>
                    </a:stretch>
                  </pic:blipFill>
                  <pic:spPr>
                    <a:xfrm>
                      <a:off x="0" y="0"/>
                      <a:ext cx="3805622" cy="633242"/>
                    </a:xfrm>
                    <a:prstGeom prst="rect">
                      <a:avLst/>
                    </a:prstGeom>
                    <a:ln>
                      <a:noFill/>
                    </a:ln>
                  </pic:spPr>
                </pic:pic>
              </a:graphicData>
            </a:graphic>
          </wp:inline>
        </w:drawing>
      </w:r>
    </w:p>
    <w:p w14:paraId="04DD47C5" w14:textId="77777777" w:rsidR="003D13E6" w:rsidRPr="00626EE3" w:rsidRDefault="00626EE3">
      <w:pPr>
        <w:rPr>
          <w:rFonts w:ascii="Segoe UI" w:hAnsi="Segoe UI" w:cs="Segoe UI"/>
          <w:b/>
          <w:bCs/>
          <w:i/>
          <w:iCs/>
          <w:color w:val="000000" w:themeColor="text1"/>
          <w:sz w:val="20"/>
          <w:szCs w:val="20"/>
          <w:shd w:val="clear" w:color="auto" w:fill="FFFFFF"/>
        </w:rPr>
      </w:pPr>
      <w:r w:rsidRPr="00626EE3">
        <w:rPr>
          <w:rFonts w:ascii="Segoe UI" w:hAnsi="Segoe UI" w:cs="Segoe UI"/>
          <w:b/>
          <w:bCs/>
          <w:i/>
          <w:iCs/>
          <w:color w:val="000000" w:themeColor="text1"/>
          <w:sz w:val="20"/>
          <w:szCs w:val="20"/>
          <w:shd w:val="clear" w:color="auto" w:fill="FFFFFF"/>
        </w:rPr>
        <w:t>MTOR</w:t>
      </w:r>
    </w:p>
    <w:p w14:paraId="38170996"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3600" cy="1257300"/>
            <wp:effectExtent l="0" t="0" r="0" b="0"/>
            <wp:docPr id="161234829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348294" name="Picture 1" descr="A screenshot of a computer&#10;&#10;Description automatically generated"/>
                    <pic:cNvPicPr>
                      <a:picLocks noChangeAspect="1"/>
                    </pic:cNvPicPr>
                  </pic:nvPicPr>
                  <pic:blipFill>
                    <a:blip r:embed="rId20"/>
                    <a:srcRect t="48433" b="13960"/>
                    <a:stretch>
                      <a:fillRect/>
                    </a:stretch>
                  </pic:blipFill>
                  <pic:spPr>
                    <a:xfrm>
                      <a:off x="0" y="0"/>
                      <a:ext cx="5943600" cy="1257300"/>
                    </a:xfrm>
                    <a:prstGeom prst="rect">
                      <a:avLst/>
                    </a:prstGeom>
                    <a:ln>
                      <a:noFill/>
                    </a:ln>
                  </pic:spPr>
                </pic:pic>
              </a:graphicData>
            </a:graphic>
          </wp:inline>
        </w:drawing>
      </w:r>
    </w:p>
    <w:p w14:paraId="66D7A219"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2330" cy="1052195"/>
            <wp:effectExtent l="0" t="0" r="1270" b="0"/>
            <wp:docPr id="180911783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17835" name="Picture 1" descr="A screenshot of a computer&#10;&#10;Description automatically generated"/>
                    <pic:cNvPicPr>
                      <a:picLocks noChangeAspect="1"/>
                    </pic:cNvPicPr>
                  </pic:nvPicPr>
                  <pic:blipFill>
                    <a:blip r:embed="rId21"/>
                    <a:srcRect t="37612" b="30912"/>
                    <a:stretch>
                      <a:fillRect/>
                    </a:stretch>
                  </pic:blipFill>
                  <pic:spPr>
                    <a:xfrm>
                      <a:off x="0" y="0"/>
                      <a:ext cx="5943600" cy="1052340"/>
                    </a:xfrm>
                    <a:prstGeom prst="rect">
                      <a:avLst/>
                    </a:prstGeom>
                    <a:ln>
                      <a:noFill/>
                    </a:ln>
                  </pic:spPr>
                </pic:pic>
              </a:graphicData>
            </a:graphic>
          </wp:inline>
        </w:drawing>
      </w:r>
    </w:p>
    <w:p w14:paraId="7972746B" w14:textId="77777777" w:rsidR="003D13E6" w:rsidRPr="00626EE3" w:rsidRDefault="00626EE3">
      <w:pPr>
        <w:rPr>
          <w:rFonts w:ascii="Arial" w:hAnsi="Arial"/>
          <w:color w:val="000000" w:themeColor="text1"/>
          <w:sz w:val="20"/>
          <w:szCs w:val="20"/>
          <w:shd w:val="clear" w:color="auto" w:fill="FFFFFF"/>
        </w:rPr>
      </w:pPr>
      <w:r w:rsidRPr="00626EE3">
        <w:rPr>
          <w:rFonts w:ascii="Arial" w:hAnsi="Arial"/>
          <w:color w:val="000000" w:themeColor="text1"/>
          <w:sz w:val="20"/>
          <w:szCs w:val="20"/>
          <w:shd w:val="clear" w:color="auto" w:fill="FFFFFF"/>
        </w:rPr>
        <w:t>DDX58</w:t>
      </w:r>
    </w:p>
    <w:p w14:paraId="36E916D2"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3704590" cy="2562225"/>
            <wp:effectExtent l="0" t="0" r="0" b="0"/>
            <wp:docPr id="114485158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851586" name="Picture 1" descr="A screenshot of a computer&#10;&#10;Description automatically generated"/>
                    <pic:cNvPicPr>
                      <a:picLocks noChangeAspect="1"/>
                    </pic:cNvPicPr>
                  </pic:nvPicPr>
                  <pic:blipFill>
                    <a:blip r:embed="rId22"/>
                    <a:srcRect l="18109" t="12963" r="19552" b="10391"/>
                    <a:stretch>
                      <a:fillRect/>
                    </a:stretch>
                  </pic:blipFill>
                  <pic:spPr>
                    <a:xfrm>
                      <a:off x="0" y="0"/>
                      <a:ext cx="3705225" cy="2562504"/>
                    </a:xfrm>
                    <a:prstGeom prst="rect">
                      <a:avLst/>
                    </a:prstGeom>
                    <a:ln>
                      <a:noFill/>
                    </a:ln>
                  </pic:spPr>
                </pic:pic>
              </a:graphicData>
            </a:graphic>
          </wp:inline>
        </w:drawing>
      </w:r>
    </w:p>
    <w:p w14:paraId="271D4A23" w14:textId="77777777" w:rsidR="003D13E6" w:rsidRPr="00626EE3" w:rsidRDefault="003D13E6">
      <w:pPr>
        <w:rPr>
          <w:color w:val="000000" w:themeColor="text1"/>
        </w:rPr>
      </w:pPr>
    </w:p>
    <w:p w14:paraId="29B1DE02" w14:textId="77777777" w:rsidR="003D13E6" w:rsidRPr="00626EE3" w:rsidRDefault="00626EE3">
      <w:pPr>
        <w:rPr>
          <w:b/>
          <w:bCs/>
          <w:color w:val="000000" w:themeColor="text1"/>
        </w:rPr>
      </w:pPr>
      <w:r w:rsidRPr="00626EE3">
        <w:rPr>
          <w:b/>
          <w:bCs/>
          <w:color w:val="000000" w:themeColor="text1"/>
        </w:rPr>
        <w:t>Figure S2. Protein-Protein Interaction analysis of the retrieved mRNAs:</w:t>
      </w:r>
    </w:p>
    <w:p w14:paraId="279EBC88"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2330" cy="2028190"/>
            <wp:effectExtent l="0" t="0" r="1270" b="0"/>
            <wp:docPr id="871259335" name="Picture 1" descr="A computer screen 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259335" name="Picture 1" descr="A computer screen shot of a diagram&#10;&#10;Description automatically generated"/>
                    <pic:cNvPicPr>
                      <a:picLocks noChangeAspect="1"/>
                    </pic:cNvPicPr>
                  </pic:nvPicPr>
                  <pic:blipFill>
                    <a:blip r:embed="rId23"/>
                    <a:srcRect t="19234" b="20086"/>
                    <a:stretch>
                      <a:fillRect/>
                    </a:stretch>
                  </pic:blipFill>
                  <pic:spPr>
                    <a:xfrm>
                      <a:off x="0" y="0"/>
                      <a:ext cx="5943600" cy="2028705"/>
                    </a:xfrm>
                    <a:prstGeom prst="rect">
                      <a:avLst/>
                    </a:prstGeom>
                    <a:ln>
                      <a:noFill/>
                    </a:ln>
                  </pic:spPr>
                </pic:pic>
              </a:graphicData>
            </a:graphic>
          </wp:inline>
        </w:drawing>
      </w:r>
    </w:p>
    <w:p w14:paraId="0FB38407" w14:textId="77777777" w:rsidR="003D13E6" w:rsidRPr="00626EE3" w:rsidRDefault="00626EE3">
      <w:pPr>
        <w:rPr>
          <w:rFonts w:asciiTheme="majorBidi" w:hAnsiTheme="majorBidi" w:cstheme="majorBidi"/>
          <w:b/>
          <w:bCs/>
          <w:color w:val="000000" w:themeColor="text1"/>
          <w:sz w:val="24"/>
          <w:szCs w:val="24"/>
        </w:rPr>
      </w:pPr>
      <w:r w:rsidRPr="00626EE3">
        <w:rPr>
          <w:rFonts w:asciiTheme="majorBidi" w:hAnsiTheme="majorBidi" w:cstheme="majorBidi"/>
          <w:b/>
          <w:bCs/>
          <w:color w:val="000000" w:themeColor="text1"/>
          <w:sz w:val="24"/>
          <w:szCs w:val="24"/>
        </w:rPr>
        <w:t xml:space="preserve">Figure </w:t>
      </w:r>
      <w:r w:rsidRPr="00626EE3">
        <w:rPr>
          <w:rFonts w:asciiTheme="majorBidi" w:hAnsiTheme="majorBidi" w:cstheme="majorBidi"/>
          <w:b/>
          <w:bCs/>
          <w:color w:val="000000" w:themeColor="text1"/>
          <w:sz w:val="24"/>
          <w:szCs w:val="24"/>
        </w:rPr>
        <w:t>S3. Validation of the interaction between the selected mRNAs and the retrieved miRNAs from the mirWalk (</w:t>
      </w:r>
      <w:hyperlink r:id="rId24" w:history="1">
        <w:r w:rsidRPr="00626EE3">
          <w:rPr>
            <w:rStyle w:val="Hyperlink"/>
            <w:rFonts w:asciiTheme="majorBidi" w:hAnsiTheme="majorBidi" w:cstheme="majorBidi"/>
            <w:b/>
            <w:bCs/>
            <w:color w:val="000000" w:themeColor="text1"/>
            <w:sz w:val="24"/>
            <w:szCs w:val="24"/>
          </w:rPr>
          <w:t>http://mirwalk.umm.uni-heidelberg.de/</w:t>
        </w:r>
      </w:hyperlink>
      <w:r w:rsidRPr="00626EE3">
        <w:rPr>
          <w:rFonts w:asciiTheme="majorBidi" w:hAnsiTheme="majorBidi" w:cstheme="majorBidi"/>
          <w:b/>
          <w:bCs/>
          <w:color w:val="000000" w:themeColor="text1"/>
          <w:sz w:val="24"/>
          <w:szCs w:val="24"/>
        </w:rPr>
        <w:t>).</w:t>
      </w:r>
    </w:p>
    <w:p w14:paraId="74DCB31E" w14:textId="77777777" w:rsidR="003D13E6" w:rsidRPr="00626EE3" w:rsidRDefault="00626EE3">
      <w:pPr>
        <w:rPr>
          <w:rFonts w:asciiTheme="majorBidi" w:hAnsiTheme="majorBidi" w:cstheme="majorBidi"/>
          <w:b/>
          <w:bCs/>
          <w:color w:val="000000" w:themeColor="text1"/>
          <w:sz w:val="24"/>
          <w:szCs w:val="24"/>
        </w:rPr>
      </w:pPr>
      <w:r w:rsidRPr="00626EE3">
        <w:rPr>
          <w:rFonts w:asciiTheme="majorBidi" w:hAnsiTheme="majorBidi" w:cstheme="majorBidi"/>
          <w:b/>
          <w:bCs/>
          <w:color w:val="000000" w:themeColor="text1"/>
          <w:sz w:val="24"/>
          <w:szCs w:val="24"/>
        </w:rPr>
        <w:t>hsa-miR-15b</w:t>
      </w:r>
    </w:p>
    <w:p w14:paraId="51D0770A"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3600" cy="1423670"/>
            <wp:effectExtent l="0" t="0" r="0" b="5080"/>
            <wp:docPr id="158156979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569792" name="Picture 1" descr="A screenshot of a computer&#10;&#10;Description automatically generated"/>
                    <pic:cNvPicPr>
                      <a:picLocks noChangeAspect="1"/>
                    </pic:cNvPicPr>
                  </pic:nvPicPr>
                  <pic:blipFill>
                    <a:blip r:embed="rId25"/>
                    <a:srcRect t="9830" b="47578"/>
                    <a:stretch>
                      <a:fillRect/>
                    </a:stretch>
                  </pic:blipFill>
                  <pic:spPr>
                    <a:xfrm>
                      <a:off x="0" y="0"/>
                      <a:ext cx="5943600" cy="1423987"/>
                    </a:xfrm>
                    <a:prstGeom prst="rect">
                      <a:avLst/>
                    </a:prstGeom>
                    <a:ln>
                      <a:noFill/>
                    </a:ln>
                  </pic:spPr>
                </pic:pic>
              </a:graphicData>
            </a:graphic>
          </wp:inline>
        </w:drawing>
      </w:r>
    </w:p>
    <w:p w14:paraId="45739F43" w14:textId="77777777" w:rsidR="003D13E6" w:rsidRPr="00626EE3" w:rsidRDefault="003D13E6">
      <w:pPr>
        <w:rPr>
          <w:color w:val="000000" w:themeColor="text1"/>
        </w:rPr>
      </w:pPr>
    </w:p>
    <w:p w14:paraId="7FB1A501" w14:textId="77777777" w:rsidR="003D13E6" w:rsidRPr="00626EE3" w:rsidRDefault="003D13E6">
      <w:pPr>
        <w:rPr>
          <w:color w:val="000000" w:themeColor="text1"/>
        </w:rPr>
      </w:pPr>
    </w:p>
    <w:p w14:paraId="5D140522" w14:textId="77777777" w:rsidR="003D13E6" w:rsidRPr="00626EE3" w:rsidRDefault="00626EE3">
      <w:pPr>
        <w:rPr>
          <w:color w:val="000000" w:themeColor="text1"/>
        </w:rPr>
      </w:pPr>
      <w:r w:rsidRPr="00626EE3">
        <w:rPr>
          <w:color w:val="000000" w:themeColor="text1"/>
        </w:rPr>
        <w:t>hsa-miR-3163</w:t>
      </w:r>
    </w:p>
    <w:p w14:paraId="6415C73C"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3600" cy="1790700"/>
            <wp:effectExtent l="0" t="0" r="0" b="0"/>
            <wp:docPr id="135722403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24034" name="Picture 1" descr="A screenshot of a computer&#10;&#10;Description automatically generated"/>
                    <pic:cNvPicPr>
                      <a:picLocks noChangeAspect="1"/>
                    </pic:cNvPicPr>
                  </pic:nvPicPr>
                  <pic:blipFill>
                    <a:blip r:embed="rId26"/>
                    <a:srcRect t="9971" b="36468"/>
                    <a:stretch>
                      <a:fillRect/>
                    </a:stretch>
                  </pic:blipFill>
                  <pic:spPr>
                    <a:xfrm>
                      <a:off x="0" y="0"/>
                      <a:ext cx="5943600" cy="1790700"/>
                    </a:xfrm>
                    <a:prstGeom prst="rect">
                      <a:avLst/>
                    </a:prstGeom>
                    <a:ln>
                      <a:noFill/>
                    </a:ln>
                  </pic:spPr>
                </pic:pic>
              </a:graphicData>
            </a:graphic>
          </wp:inline>
        </w:drawing>
      </w:r>
    </w:p>
    <w:p w14:paraId="3289397D" w14:textId="77777777" w:rsidR="003D13E6" w:rsidRPr="00626EE3" w:rsidRDefault="00626EE3">
      <w:pPr>
        <w:rPr>
          <w:rFonts w:asciiTheme="majorBidi" w:hAnsiTheme="majorBidi" w:cstheme="majorBidi"/>
          <w:color w:val="000000" w:themeColor="text1"/>
          <w:sz w:val="20"/>
          <w:szCs w:val="20"/>
          <w:shd w:val="clear" w:color="auto" w:fill="F7F7F7"/>
        </w:rPr>
      </w:pPr>
      <w:r w:rsidRPr="00626EE3">
        <w:rPr>
          <w:rFonts w:asciiTheme="majorBidi" w:hAnsiTheme="majorBidi" w:cstheme="majorBidi"/>
          <w:color w:val="000000" w:themeColor="text1"/>
          <w:sz w:val="20"/>
          <w:szCs w:val="20"/>
          <w:shd w:val="clear" w:color="auto" w:fill="F7F7F7"/>
        </w:rPr>
        <w:t>hsa-miR-611</w:t>
      </w:r>
    </w:p>
    <w:p w14:paraId="556F5171"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2330" cy="1423670"/>
            <wp:effectExtent l="0" t="0" r="1270" b="5080"/>
            <wp:docPr id="94413433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34334" name="Picture 1" descr="A screenshot of a computer&#10;&#10;Description automatically generated"/>
                    <pic:cNvPicPr>
                      <a:picLocks noChangeAspect="1"/>
                    </pic:cNvPicPr>
                  </pic:nvPicPr>
                  <pic:blipFill>
                    <a:blip r:embed="rId27"/>
                    <a:srcRect t="10258" b="47151"/>
                    <a:stretch>
                      <a:fillRect/>
                    </a:stretch>
                  </pic:blipFill>
                  <pic:spPr>
                    <a:xfrm>
                      <a:off x="0" y="0"/>
                      <a:ext cx="5943600" cy="1423926"/>
                    </a:xfrm>
                    <a:prstGeom prst="rect">
                      <a:avLst/>
                    </a:prstGeom>
                    <a:ln>
                      <a:noFill/>
                    </a:ln>
                  </pic:spPr>
                </pic:pic>
              </a:graphicData>
            </a:graphic>
          </wp:inline>
        </w:drawing>
      </w:r>
    </w:p>
    <w:p w14:paraId="2A943E82"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3600" cy="1123950"/>
            <wp:effectExtent l="0" t="0" r="0" b="0"/>
            <wp:docPr id="141353471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34711" name="Picture 1" descr="A screenshot of a computer&#10;&#10;Description automatically generated"/>
                    <pic:cNvPicPr>
                      <a:picLocks noChangeAspect="1"/>
                    </pic:cNvPicPr>
                  </pic:nvPicPr>
                  <pic:blipFill>
                    <a:blip r:embed="rId28"/>
                    <a:srcRect t="10256" b="56124"/>
                    <a:stretch>
                      <a:fillRect/>
                    </a:stretch>
                  </pic:blipFill>
                  <pic:spPr>
                    <a:xfrm>
                      <a:off x="0" y="0"/>
                      <a:ext cx="5943600" cy="1123950"/>
                    </a:xfrm>
                    <a:prstGeom prst="rect">
                      <a:avLst/>
                    </a:prstGeom>
                    <a:ln>
                      <a:noFill/>
                    </a:ln>
                  </pic:spPr>
                </pic:pic>
              </a:graphicData>
            </a:graphic>
          </wp:inline>
        </w:drawing>
      </w:r>
    </w:p>
    <w:p w14:paraId="142ECEA1" w14:textId="77777777" w:rsidR="003D13E6" w:rsidRPr="00626EE3" w:rsidRDefault="00626EE3">
      <w:pPr>
        <w:rPr>
          <w:color w:val="000000" w:themeColor="text1"/>
        </w:rPr>
      </w:pPr>
      <w:r w:rsidRPr="00626EE3">
        <w:rPr>
          <w:color w:val="000000" w:themeColor="text1"/>
        </w:rPr>
        <w:t>hsa-miR-30a</w:t>
      </w:r>
    </w:p>
    <w:p w14:paraId="62B9C250"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3600" cy="1400175"/>
            <wp:effectExtent l="0" t="0" r="0" b="9525"/>
            <wp:docPr id="34071820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18200" name="Picture 1" descr="A screenshot of a computer&#10;&#10;Description automatically generated"/>
                    <pic:cNvPicPr>
                      <a:picLocks noChangeAspect="1"/>
                    </pic:cNvPicPr>
                  </pic:nvPicPr>
                  <pic:blipFill>
                    <a:blip r:embed="rId29"/>
                    <a:srcRect t="9972" b="48148"/>
                    <a:stretch>
                      <a:fillRect/>
                    </a:stretch>
                  </pic:blipFill>
                  <pic:spPr>
                    <a:xfrm>
                      <a:off x="0" y="0"/>
                      <a:ext cx="5943600" cy="1400175"/>
                    </a:xfrm>
                    <a:prstGeom prst="rect">
                      <a:avLst/>
                    </a:prstGeom>
                    <a:ln>
                      <a:noFill/>
                    </a:ln>
                  </pic:spPr>
                </pic:pic>
              </a:graphicData>
            </a:graphic>
          </wp:inline>
        </w:drawing>
      </w:r>
    </w:p>
    <w:p w14:paraId="0B607060" w14:textId="77777777" w:rsidR="003D13E6" w:rsidRPr="00626EE3" w:rsidRDefault="00626EE3">
      <w:pPr>
        <w:rPr>
          <w:color w:val="000000" w:themeColor="text1"/>
        </w:rPr>
      </w:pPr>
      <w:r w:rsidRPr="00626EE3">
        <w:rPr>
          <w:color w:val="000000" w:themeColor="text1"/>
        </w:rPr>
        <w:t>hsa-miR-342</w:t>
      </w:r>
    </w:p>
    <w:p w14:paraId="0DC3C947"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2330" cy="1771015"/>
            <wp:effectExtent l="0" t="0" r="1270" b="635"/>
            <wp:docPr id="164893319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933196" name="Picture 1" descr="A screenshot of a computer&#10;&#10;Description automatically generated"/>
                    <pic:cNvPicPr>
                      <a:picLocks noChangeAspect="1"/>
                    </pic:cNvPicPr>
                  </pic:nvPicPr>
                  <pic:blipFill>
                    <a:blip r:embed="rId30"/>
                    <a:srcRect t="10116" b="36894"/>
                    <a:stretch>
                      <a:fillRect/>
                    </a:stretch>
                  </pic:blipFill>
                  <pic:spPr>
                    <a:xfrm>
                      <a:off x="0" y="0"/>
                      <a:ext cx="5943600" cy="1771599"/>
                    </a:xfrm>
                    <a:prstGeom prst="rect">
                      <a:avLst/>
                    </a:prstGeom>
                    <a:ln>
                      <a:noFill/>
                    </a:ln>
                  </pic:spPr>
                </pic:pic>
              </a:graphicData>
            </a:graphic>
          </wp:inline>
        </w:drawing>
      </w:r>
    </w:p>
    <w:p w14:paraId="2B0D5753"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3600" cy="1766570"/>
            <wp:effectExtent l="0" t="0" r="0" b="5080"/>
            <wp:docPr id="87423677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36772" name="Picture 1" descr="A screenshot of a computer&#10;&#10;Description automatically generated"/>
                    <pic:cNvPicPr>
                      <a:picLocks noChangeAspect="1"/>
                    </pic:cNvPicPr>
                  </pic:nvPicPr>
                  <pic:blipFill>
                    <a:blip r:embed="rId31"/>
                    <a:srcRect t="10114" b="37037"/>
                    <a:stretch>
                      <a:fillRect/>
                    </a:stretch>
                  </pic:blipFill>
                  <pic:spPr>
                    <a:xfrm>
                      <a:off x="0" y="0"/>
                      <a:ext cx="5943600" cy="1766887"/>
                    </a:xfrm>
                    <a:prstGeom prst="rect">
                      <a:avLst/>
                    </a:prstGeom>
                    <a:ln>
                      <a:noFill/>
                    </a:ln>
                  </pic:spPr>
                </pic:pic>
              </a:graphicData>
            </a:graphic>
          </wp:inline>
        </w:drawing>
      </w:r>
    </w:p>
    <w:p w14:paraId="39DBDD46" w14:textId="77777777" w:rsidR="003D13E6" w:rsidRPr="00626EE3" w:rsidRDefault="00626EE3">
      <w:pPr>
        <w:rPr>
          <w:color w:val="000000" w:themeColor="text1"/>
        </w:rPr>
      </w:pPr>
      <w:r w:rsidRPr="00626EE3">
        <w:rPr>
          <w:color w:val="000000" w:themeColor="text1"/>
        </w:rPr>
        <w:t>hsa-miR-636</w:t>
      </w:r>
    </w:p>
    <w:p w14:paraId="42C4A344" w14:textId="77777777" w:rsidR="003D13E6" w:rsidRPr="00626EE3" w:rsidRDefault="00626EE3">
      <w:pPr>
        <w:rPr>
          <w:color w:val="000000" w:themeColor="text1"/>
        </w:rPr>
      </w:pPr>
      <w:r w:rsidRPr="00626EE3">
        <w:rPr>
          <w:noProof/>
          <w:color w:val="000000" w:themeColor="text1"/>
          <w:lang w:val="en-IN" w:eastAsia="en-IN"/>
        </w:rPr>
        <w:drawing>
          <wp:inline distT="0" distB="0" distL="0" distR="0">
            <wp:extent cx="5942330" cy="1323340"/>
            <wp:effectExtent l="0" t="0" r="1270" b="0"/>
            <wp:docPr id="169941486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414868" name="Picture 1" descr="A screenshot of a computer&#10;&#10;Description automatically generated"/>
                    <pic:cNvPicPr>
                      <a:picLocks noChangeAspect="1"/>
                    </pic:cNvPicPr>
                  </pic:nvPicPr>
                  <pic:blipFill>
                    <a:blip r:embed="rId32"/>
                    <a:srcRect t="9831" b="50569"/>
                    <a:stretch>
                      <a:fillRect/>
                    </a:stretch>
                  </pic:blipFill>
                  <pic:spPr>
                    <a:xfrm>
                      <a:off x="0" y="0"/>
                      <a:ext cx="5943600" cy="1323912"/>
                    </a:xfrm>
                    <a:prstGeom prst="rect">
                      <a:avLst/>
                    </a:prstGeom>
                    <a:ln>
                      <a:noFill/>
                    </a:ln>
                  </pic:spPr>
                </pic:pic>
              </a:graphicData>
            </a:graphic>
          </wp:inline>
        </w:drawing>
      </w:r>
    </w:p>
    <w:p w14:paraId="0CB84392" w14:textId="77777777" w:rsidR="003D13E6" w:rsidRPr="00626EE3" w:rsidRDefault="003D13E6">
      <w:pPr>
        <w:rPr>
          <w:color w:val="000000" w:themeColor="text1"/>
        </w:rPr>
      </w:pPr>
    </w:p>
    <w:p w14:paraId="763B003A"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18D6C672"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3606AB1F" w14:textId="77777777" w:rsidR="003D13E6" w:rsidRPr="00626EE3" w:rsidRDefault="00626EE3">
      <w:pPr>
        <w:autoSpaceDE w:val="0"/>
        <w:autoSpaceDN w:val="0"/>
        <w:adjustRightInd w:val="0"/>
        <w:spacing w:after="0" w:line="240" w:lineRule="auto"/>
        <w:rPr>
          <w:rFonts w:asciiTheme="majorBidi" w:hAnsiTheme="majorBidi" w:cstheme="majorBidi"/>
          <w:color w:val="000000" w:themeColor="text1"/>
          <w:kern w:val="0"/>
          <w:sz w:val="24"/>
          <w:szCs w:val="24"/>
        </w:rPr>
      </w:pPr>
      <w:r w:rsidRPr="00626EE3">
        <w:rPr>
          <w:rFonts w:asciiTheme="majorBidi" w:hAnsiTheme="majorBidi" w:cstheme="majorBidi"/>
          <w:color w:val="000000" w:themeColor="text1"/>
          <w:kern w:val="0"/>
          <w:sz w:val="24"/>
          <w:szCs w:val="24"/>
        </w:rPr>
        <w:t>Table 2s: Epigenetic regulators of retrieved genes.</w:t>
      </w:r>
    </w:p>
    <w:tbl>
      <w:tblPr>
        <w:tblStyle w:val="TableGrid"/>
        <w:tblW w:w="9540" w:type="dxa"/>
        <w:tblInd w:w="-5" w:type="dxa"/>
        <w:tblLayout w:type="fixed"/>
        <w:tblLook w:val="04A0" w:firstRow="1" w:lastRow="0" w:firstColumn="1" w:lastColumn="0" w:noHBand="0" w:noVBand="1"/>
      </w:tblPr>
      <w:tblGrid>
        <w:gridCol w:w="1620"/>
        <w:gridCol w:w="1170"/>
        <w:gridCol w:w="1170"/>
        <w:gridCol w:w="1080"/>
        <w:gridCol w:w="810"/>
        <w:gridCol w:w="1260"/>
        <w:gridCol w:w="1260"/>
        <w:gridCol w:w="1170"/>
      </w:tblGrid>
      <w:tr w:rsidR="00626EE3" w:rsidRPr="00626EE3" w14:paraId="7D7717B1" w14:textId="77777777">
        <w:trPr>
          <w:cantSplit/>
          <w:trHeight w:val="629"/>
        </w:trPr>
        <w:tc>
          <w:tcPr>
            <w:tcW w:w="1620" w:type="dxa"/>
            <w:textDirection w:val="btLr"/>
          </w:tcPr>
          <w:p w14:paraId="66DE02FF" w14:textId="77777777" w:rsidR="003D13E6" w:rsidRPr="00626EE3" w:rsidRDefault="003D13E6">
            <w:pPr>
              <w:spacing w:after="0" w:line="240" w:lineRule="auto"/>
              <w:ind w:left="113" w:right="113"/>
              <w:rPr>
                <w:rFonts w:asciiTheme="majorBidi" w:eastAsiaTheme="minorHAnsi" w:hAnsiTheme="majorBidi" w:cstheme="majorBidi"/>
                <w:color w:val="000000" w:themeColor="text1"/>
                <w:sz w:val="28"/>
                <w:szCs w:val="28"/>
              </w:rPr>
            </w:pPr>
            <w:bookmarkStart w:id="3" w:name="_Hlk181544141"/>
          </w:p>
        </w:tc>
        <w:tc>
          <w:tcPr>
            <w:tcW w:w="1170" w:type="dxa"/>
          </w:tcPr>
          <w:p w14:paraId="6E25DF74" w14:textId="77777777" w:rsidR="003D13E6" w:rsidRPr="00626EE3" w:rsidRDefault="00626EE3">
            <w:pPr>
              <w:spacing w:after="0" w:line="240" w:lineRule="auto"/>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NFKB1</w:t>
            </w:r>
          </w:p>
        </w:tc>
        <w:tc>
          <w:tcPr>
            <w:tcW w:w="1170" w:type="dxa"/>
          </w:tcPr>
          <w:p w14:paraId="3DFA57C8" w14:textId="77777777" w:rsidR="003D13E6" w:rsidRPr="00626EE3" w:rsidRDefault="00626EE3">
            <w:pPr>
              <w:spacing w:after="0" w:line="240" w:lineRule="auto"/>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MTOR</w:t>
            </w:r>
          </w:p>
        </w:tc>
        <w:tc>
          <w:tcPr>
            <w:tcW w:w="1080" w:type="dxa"/>
          </w:tcPr>
          <w:p w14:paraId="48066A33" w14:textId="77777777" w:rsidR="003D13E6" w:rsidRPr="00626EE3" w:rsidRDefault="00626EE3">
            <w:pPr>
              <w:spacing w:after="0" w:line="240" w:lineRule="auto"/>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IGF1R</w:t>
            </w:r>
          </w:p>
        </w:tc>
        <w:tc>
          <w:tcPr>
            <w:tcW w:w="810" w:type="dxa"/>
          </w:tcPr>
          <w:p w14:paraId="3924F880" w14:textId="77777777" w:rsidR="003D13E6" w:rsidRPr="00626EE3" w:rsidRDefault="00626EE3">
            <w:pPr>
              <w:spacing w:after="0" w:line="240" w:lineRule="auto"/>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RET</w:t>
            </w:r>
          </w:p>
        </w:tc>
        <w:tc>
          <w:tcPr>
            <w:tcW w:w="1260" w:type="dxa"/>
            <w:shd w:val="clear" w:color="auto" w:fill="auto"/>
          </w:tcPr>
          <w:p w14:paraId="5A5E1566" w14:textId="77777777" w:rsidR="003D13E6" w:rsidRPr="00626EE3" w:rsidRDefault="00626EE3">
            <w:pPr>
              <w:spacing w:after="0" w:line="240" w:lineRule="auto"/>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RB1CC1</w:t>
            </w:r>
          </w:p>
        </w:tc>
        <w:tc>
          <w:tcPr>
            <w:tcW w:w="1260" w:type="dxa"/>
            <w:shd w:val="clear" w:color="auto" w:fill="auto"/>
          </w:tcPr>
          <w:p w14:paraId="6667CE28" w14:textId="77777777" w:rsidR="003D13E6" w:rsidRPr="00626EE3" w:rsidRDefault="00626EE3">
            <w:pPr>
              <w:spacing w:after="0" w:line="240" w:lineRule="auto"/>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HSPA1B</w:t>
            </w:r>
          </w:p>
        </w:tc>
        <w:tc>
          <w:tcPr>
            <w:tcW w:w="1170" w:type="dxa"/>
          </w:tcPr>
          <w:p w14:paraId="375CC825" w14:textId="77777777" w:rsidR="003D13E6" w:rsidRPr="00626EE3" w:rsidRDefault="00626EE3">
            <w:pPr>
              <w:spacing w:after="0" w:line="240" w:lineRule="auto"/>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DDX58</w:t>
            </w:r>
          </w:p>
        </w:tc>
      </w:tr>
      <w:tr w:rsidR="00626EE3" w:rsidRPr="00626EE3" w14:paraId="74A243D6" w14:textId="77777777">
        <w:trPr>
          <w:trHeight w:val="331"/>
        </w:trPr>
        <w:tc>
          <w:tcPr>
            <w:tcW w:w="1620" w:type="dxa"/>
          </w:tcPr>
          <w:p w14:paraId="5CD4E2DA" w14:textId="77777777" w:rsidR="003D13E6" w:rsidRPr="00626EE3" w:rsidRDefault="00626EE3">
            <w:pPr>
              <w:spacing w:after="0" w:line="240" w:lineRule="auto"/>
              <w:rPr>
                <w:rFonts w:asciiTheme="majorBidi" w:eastAsiaTheme="minorHAnsi" w:hAnsiTheme="majorBidi" w:cstheme="majorBidi"/>
                <w:color w:val="000000" w:themeColor="text1"/>
                <w:sz w:val="28"/>
                <w:szCs w:val="28"/>
              </w:rPr>
            </w:pPr>
            <w:bookmarkStart w:id="4" w:name="_Hlk180787541"/>
            <w:bookmarkEnd w:id="3"/>
            <w:r w:rsidRPr="00626EE3">
              <w:rPr>
                <w:rFonts w:asciiTheme="majorBidi" w:eastAsiaTheme="minorHAnsi" w:hAnsiTheme="majorBidi" w:cstheme="majorBidi"/>
                <w:color w:val="000000" w:themeColor="text1"/>
                <w:sz w:val="28"/>
                <w:szCs w:val="28"/>
              </w:rPr>
              <w:t>miR-15b-5p</w:t>
            </w:r>
          </w:p>
        </w:tc>
        <w:tc>
          <w:tcPr>
            <w:tcW w:w="1170" w:type="dxa"/>
            <w:shd w:val="clear" w:color="auto" w:fill="00B050"/>
          </w:tcPr>
          <w:p w14:paraId="6E0FA148" w14:textId="77777777" w:rsidR="003D13E6" w:rsidRPr="00626EE3" w:rsidRDefault="00626EE3">
            <w:pPr>
              <w:spacing w:after="0" w:line="240" w:lineRule="auto"/>
              <w:jc w:val="center"/>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w:t>
            </w:r>
          </w:p>
        </w:tc>
        <w:tc>
          <w:tcPr>
            <w:tcW w:w="1170" w:type="dxa"/>
            <w:shd w:val="clear" w:color="auto" w:fill="00B050"/>
          </w:tcPr>
          <w:p w14:paraId="68AB2A0F" w14:textId="77777777" w:rsidR="003D13E6" w:rsidRPr="00626EE3" w:rsidRDefault="00626EE3">
            <w:pPr>
              <w:spacing w:after="0" w:line="240" w:lineRule="auto"/>
              <w:jc w:val="center"/>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w:t>
            </w:r>
          </w:p>
        </w:tc>
        <w:tc>
          <w:tcPr>
            <w:tcW w:w="1080" w:type="dxa"/>
            <w:shd w:val="clear" w:color="auto" w:fill="00B050"/>
          </w:tcPr>
          <w:p w14:paraId="097978AA" w14:textId="77777777" w:rsidR="003D13E6" w:rsidRPr="00626EE3" w:rsidRDefault="00626EE3">
            <w:pPr>
              <w:spacing w:after="0" w:line="240" w:lineRule="auto"/>
              <w:jc w:val="center"/>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w:t>
            </w:r>
          </w:p>
        </w:tc>
        <w:tc>
          <w:tcPr>
            <w:tcW w:w="810" w:type="dxa"/>
          </w:tcPr>
          <w:p w14:paraId="1416C4DD"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c>
          <w:tcPr>
            <w:tcW w:w="1260" w:type="dxa"/>
          </w:tcPr>
          <w:p w14:paraId="488B011D"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c>
          <w:tcPr>
            <w:tcW w:w="1260" w:type="dxa"/>
          </w:tcPr>
          <w:p w14:paraId="17B6A388"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c>
          <w:tcPr>
            <w:tcW w:w="1170" w:type="dxa"/>
          </w:tcPr>
          <w:p w14:paraId="54AC64C2"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r>
      <w:tr w:rsidR="00626EE3" w:rsidRPr="00626EE3" w14:paraId="541231B8" w14:textId="77777777">
        <w:trPr>
          <w:trHeight w:val="331"/>
        </w:trPr>
        <w:tc>
          <w:tcPr>
            <w:tcW w:w="1620" w:type="dxa"/>
          </w:tcPr>
          <w:p w14:paraId="10114F06" w14:textId="77777777" w:rsidR="003D13E6" w:rsidRPr="00626EE3" w:rsidRDefault="00626EE3">
            <w:pPr>
              <w:spacing w:after="0" w:line="240" w:lineRule="auto"/>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miR-342-5p</w:t>
            </w:r>
          </w:p>
        </w:tc>
        <w:tc>
          <w:tcPr>
            <w:tcW w:w="1170" w:type="dxa"/>
            <w:shd w:val="clear" w:color="auto" w:fill="00B050"/>
          </w:tcPr>
          <w:p w14:paraId="03114A69" w14:textId="77777777" w:rsidR="003D13E6" w:rsidRPr="00626EE3" w:rsidRDefault="00626EE3">
            <w:pPr>
              <w:spacing w:after="0" w:line="240" w:lineRule="auto"/>
              <w:jc w:val="center"/>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w:t>
            </w:r>
          </w:p>
        </w:tc>
        <w:tc>
          <w:tcPr>
            <w:tcW w:w="1170" w:type="dxa"/>
            <w:shd w:val="clear" w:color="auto" w:fill="00B050"/>
          </w:tcPr>
          <w:p w14:paraId="49605E95" w14:textId="77777777" w:rsidR="003D13E6" w:rsidRPr="00626EE3" w:rsidRDefault="00626EE3">
            <w:pPr>
              <w:spacing w:after="0" w:line="240" w:lineRule="auto"/>
              <w:jc w:val="center"/>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w:t>
            </w:r>
          </w:p>
        </w:tc>
        <w:tc>
          <w:tcPr>
            <w:tcW w:w="1080" w:type="dxa"/>
            <w:shd w:val="clear" w:color="auto" w:fill="00B050"/>
          </w:tcPr>
          <w:p w14:paraId="11195C11" w14:textId="77777777" w:rsidR="003D13E6" w:rsidRPr="00626EE3" w:rsidRDefault="00626EE3">
            <w:pPr>
              <w:spacing w:after="0" w:line="240" w:lineRule="auto"/>
              <w:jc w:val="center"/>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w:t>
            </w:r>
          </w:p>
        </w:tc>
        <w:tc>
          <w:tcPr>
            <w:tcW w:w="810" w:type="dxa"/>
            <w:shd w:val="clear" w:color="auto" w:fill="00B050"/>
          </w:tcPr>
          <w:p w14:paraId="14EDABCE" w14:textId="77777777" w:rsidR="003D13E6" w:rsidRPr="00626EE3" w:rsidRDefault="00626EE3">
            <w:pPr>
              <w:spacing w:after="0" w:line="240" w:lineRule="auto"/>
              <w:jc w:val="center"/>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w:t>
            </w:r>
          </w:p>
        </w:tc>
        <w:tc>
          <w:tcPr>
            <w:tcW w:w="1260" w:type="dxa"/>
          </w:tcPr>
          <w:p w14:paraId="7CE4B714"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c>
          <w:tcPr>
            <w:tcW w:w="1260" w:type="dxa"/>
          </w:tcPr>
          <w:p w14:paraId="6D5071C6"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c>
          <w:tcPr>
            <w:tcW w:w="1170" w:type="dxa"/>
          </w:tcPr>
          <w:p w14:paraId="4229AE58"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r>
      <w:tr w:rsidR="00626EE3" w:rsidRPr="00626EE3" w14:paraId="6BA53B5F" w14:textId="77777777">
        <w:trPr>
          <w:trHeight w:val="331"/>
        </w:trPr>
        <w:tc>
          <w:tcPr>
            <w:tcW w:w="1620" w:type="dxa"/>
          </w:tcPr>
          <w:p w14:paraId="590A522F" w14:textId="77777777" w:rsidR="003D13E6" w:rsidRPr="00626EE3" w:rsidRDefault="00626EE3">
            <w:pPr>
              <w:spacing w:after="0" w:line="240" w:lineRule="auto"/>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miR-636</w:t>
            </w:r>
          </w:p>
        </w:tc>
        <w:tc>
          <w:tcPr>
            <w:tcW w:w="1170" w:type="dxa"/>
          </w:tcPr>
          <w:p w14:paraId="7BFFB5F4"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c>
          <w:tcPr>
            <w:tcW w:w="1170" w:type="dxa"/>
            <w:shd w:val="clear" w:color="auto" w:fill="00B050"/>
          </w:tcPr>
          <w:p w14:paraId="1BF44C87" w14:textId="77777777" w:rsidR="003D13E6" w:rsidRPr="00626EE3" w:rsidRDefault="00626EE3">
            <w:pPr>
              <w:spacing w:after="0" w:line="240" w:lineRule="auto"/>
              <w:jc w:val="center"/>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w:t>
            </w:r>
          </w:p>
        </w:tc>
        <w:tc>
          <w:tcPr>
            <w:tcW w:w="1080" w:type="dxa"/>
          </w:tcPr>
          <w:p w14:paraId="06288654"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c>
          <w:tcPr>
            <w:tcW w:w="810" w:type="dxa"/>
            <w:tcBorders>
              <w:bottom w:val="single" w:sz="4" w:space="0" w:color="auto"/>
            </w:tcBorders>
            <w:shd w:val="clear" w:color="auto" w:fill="auto"/>
          </w:tcPr>
          <w:p w14:paraId="5BB5E93B"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c>
          <w:tcPr>
            <w:tcW w:w="1260" w:type="dxa"/>
            <w:shd w:val="clear" w:color="auto" w:fill="00B050"/>
          </w:tcPr>
          <w:p w14:paraId="6CC1566C" w14:textId="77777777" w:rsidR="003D13E6" w:rsidRPr="00626EE3" w:rsidRDefault="00626EE3">
            <w:pPr>
              <w:spacing w:after="0" w:line="240" w:lineRule="auto"/>
              <w:jc w:val="center"/>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w:t>
            </w:r>
          </w:p>
        </w:tc>
        <w:tc>
          <w:tcPr>
            <w:tcW w:w="1260" w:type="dxa"/>
          </w:tcPr>
          <w:p w14:paraId="501D4CD8"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c>
          <w:tcPr>
            <w:tcW w:w="1170" w:type="dxa"/>
          </w:tcPr>
          <w:p w14:paraId="0F19CB9F"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r>
      <w:tr w:rsidR="00626EE3" w:rsidRPr="00626EE3" w14:paraId="6211747D" w14:textId="77777777">
        <w:trPr>
          <w:trHeight w:val="331"/>
        </w:trPr>
        <w:tc>
          <w:tcPr>
            <w:tcW w:w="1620" w:type="dxa"/>
          </w:tcPr>
          <w:p w14:paraId="6B3AB90A" w14:textId="77777777" w:rsidR="003D13E6" w:rsidRPr="00626EE3" w:rsidRDefault="00626EE3">
            <w:pPr>
              <w:spacing w:after="0" w:line="240" w:lineRule="auto"/>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miR-611</w:t>
            </w:r>
          </w:p>
        </w:tc>
        <w:tc>
          <w:tcPr>
            <w:tcW w:w="1170" w:type="dxa"/>
          </w:tcPr>
          <w:p w14:paraId="46D99E0F"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c>
          <w:tcPr>
            <w:tcW w:w="1170" w:type="dxa"/>
            <w:shd w:val="clear" w:color="auto" w:fill="00B050"/>
          </w:tcPr>
          <w:p w14:paraId="25916ECE" w14:textId="77777777" w:rsidR="003D13E6" w:rsidRPr="00626EE3" w:rsidRDefault="00626EE3">
            <w:pPr>
              <w:spacing w:after="0" w:line="240" w:lineRule="auto"/>
              <w:jc w:val="center"/>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w:t>
            </w:r>
          </w:p>
        </w:tc>
        <w:tc>
          <w:tcPr>
            <w:tcW w:w="1080" w:type="dxa"/>
          </w:tcPr>
          <w:p w14:paraId="5754A801"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c>
          <w:tcPr>
            <w:tcW w:w="810" w:type="dxa"/>
            <w:tcBorders>
              <w:top w:val="nil"/>
            </w:tcBorders>
          </w:tcPr>
          <w:p w14:paraId="65BE2007"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c>
          <w:tcPr>
            <w:tcW w:w="1260" w:type="dxa"/>
          </w:tcPr>
          <w:p w14:paraId="49DF9B70" w14:textId="77777777" w:rsidR="003D13E6" w:rsidRPr="00626EE3" w:rsidRDefault="003D13E6">
            <w:pPr>
              <w:spacing w:after="0" w:line="240" w:lineRule="auto"/>
              <w:rPr>
                <w:rFonts w:asciiTheme="majorBidi" w:eastAsiaTheme="minorHAnsi" w:hAnsiTheme="majorBidi" w:cstheme="majorBidi"/>
                <w:color w:val="000000" w:themeColor="text1"/>
                <w:sz w:val="28"/>
                <w:szCs w:val="28"/>
              </w:rPr>
            </w:pPr>
          </w:p>
        </w:tc>
        <w:tc>
          <w:tcPr>
            <w:tcW w:w="1260" w:type="dxa"/>
            <w:shd w:val="clear" w:color="auto" w:fill="00B050"/>
          </w:tcPr>
          <w:p w14:paraId="225AEAEF" w14:textId="77777777" w:rsidR="003D13E6" w:rsidRPr="00626EE3" w:rsidRDefault="00626EE3">
            <w:pPr>
              <w:spacing w:after="0" w:line="240" w:lineRule="auto"/>
              <w:jc w:val="center"/>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w:t>
            </w:r>
          </w:p>
        </w:tc>
        <w:tc>
          <w:tcPr>
            <w:tcW w:w="1170" w:type="dxa"/>
            <w:shd w:val="clear" w:color="auto" w:fill="00B050"/>
          </w:tcPr>
          <w:p w14:paraId="14F3A519" w14:textId="77777777" w:rsidR="003D13E6" w:rsidRPr="00626EE3" w:rsidRDefault="00626EE3">
            <w:pPr>
              <w:spacing w:after="0" w:line="240" w:lineRule="auto"/>
              <w:jc w:val="center"/>
              <w:rPr>
                <w:rFonts w:asciiTheme="majorBidi" w:eastAsiaTheme="minorHAnsi" w:hAnsiTheme="majorBidi" w:cstheme="majorBidi"/>
                <w:color w:val="000000" w:themeColor="text1"/>
                <w:sz w:val="28"/>
                <w:szCs w:val="28"/>
              </w:rPr>
            </w:pPr>
            <w:r w:rsidRPr="00626EE3">
              <w:rPr>
                <w:rFonts w:asciiTheme="majorBidi" w:eastAsiaTheme="minorHAnsi" w:hAnsiTheme="majorBidi" w:cstheme="majorBidi"/>
                <w:color w:val="000000" w:themeColor="text1"/>
                <w:sz w:val="28"/>
                <w:szCs w:val="28"/>
              </w:rPr>
              <w:t>√</w:t>
            </w:r>
          </w:p>
        </w:tc>
      </w:tr>
      <w:bookmarkEnd w:id="4"/>
    </w:tbl>
    <w:p w14:paraId="67A9FD5B"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1163ADAD" w14:textId="77777777" w:rsidR="003D13E6" w:rsidRPr="00626EE3" w:rsidRDefault="003D13E6">
      <w:pPr>
        <w:autoSpaceDE w:val="0"/>
        <w:autoSpaceDN w:val="0"/>
        <w:adjustRightInd w:val="0"/>
        <w:spacing w:after="0" w:line="240" w:lineRule="auto"/>
        <w:rPr>
          <w:rFonts w:asciiTheme="majorBidi" w:hAnsiTheme="majorBidi" w:cstheme="majorBidi"/>
          <w:color w:val="000000" w:themeColor="text1"/>
          <w:kern w:val="0"/>
          <w:sz w:val="24"/>
          <w:szCs w:val="24"/>
        </w:rPr>
      </w:pPr>
    </w:p>
    <w:p w14:paraId="7FC520FC" w14:textId="77777777" w:rsidR="003D13E6" w:rsidRPr="00626EE3" w:rsidRDefault="003D13E6">
      <w:pPr>
        <w:autoSpaceDE w:val="0"/>
        <w:autoSpaceDN w:val="0"/>
        <w:adjustRightInd w:val="0"/>
        <w:spacing w:after="0" w:line="240" w:lineRule="auto"/>
        <w:rPr>
          <w:rFonts w:asciiTheme="majorBidi" w:hAnsiTheme="majorBidi" w:cs="Times New Roman"/>
          <w:color w:val="000000" w:themeColor="text1"/>
          <w:kern w:val="0"/>
          <w:sz w:val="20"/>
          <w:szCs w:val="20"/>
        </w:rPr>
      </w:pPr>
    </w:p>
    <w:p w14:paraId="0E8C4C5F" w14:textId="77777777" w:rsidR="003D13E6" w:rsidRPr="00626EE3" w:rsidRDefault="003D13E6">
      <w:pPr>
        <w:autoSpaceDE w:val="0"/>
        <w:autoSpaceDN w:val="0"/>
        <w:adjustRightInd w:val="0"/>
        <w:spacing w:after="0" w:line="240" w:lineRule="auto"/>
        <w:rPr>
          <w:rFonts w:asciiTheme="majorBidi" w:hAnsiTheme="majorBidi" w:cs="Times New Roman"/>
          <w:color w:val="000000" w:themeColor="text1"/>
          <w:kern w:val="0"/>
          <w:sz w:val="20"/>
          <w:szCs w:val="20"/>
        </w:rPr>
      </w:pPr>
    </w:p>
    <w:p w14:paraId="3B34F5AD"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326C9718"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30E9F274"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3BEDD378"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215A635B"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7B130A2F"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20B88012"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24BDA43C"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6185FC9C"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59A5BB71"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24C56D28"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2D040347"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76828B98"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6948A908"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6C2DCEED"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1F075435"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753DEEA9"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003F09C4"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2869F4F7"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62A7002B"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0EA0FCB2"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2EA9C95E"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64F03930"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p w14:paraId="08528F7F" w14:textId="77777777" w:rsidR="003D13E6" w:rsidRPr="00626EE3" w:rsidRDefault="003D13E6">
      <w:pPr>
        <w:autoSpaceDE w:val="0"/>
        <w:autoSpaceDN w:val="0"/>
        <w:adjustRightInd w:val="0"/>
        <w:spacing w:after="0" w:line="240" w:lineRule="auto"/>
        <w:rPr>
          <w:rFonts w:ascii="Times New Roman" w:hAnsi="Times New Roman" w:cs="Times New Roman"/>
          <w:color w:val="000000" w:themeColor="text1"/>
          <w:kern w:val="0"/>
          <w:sz w:val="20"/>
          <w:szCs w:val="20"/>
        </w:rPr>
      </w:pPr>
    </w:p>
    <w:sectPr w:rsidR="003D13E6" w:rsidRPr="00626EE3" w:rsidSect="00626EE3">
      <w:pgSz w:w="12240" w:h="15840"/>
      <w:pgMar w:top="1440" w:right="1440" w:bottom="1440" w:left="1440" w:header="720" w:footer="720" w:gutter="0"/>
      <w:cols w:space="720"/>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lenovo" w:date="2025-05-09T19:32:00Z" w:initials="">
    <w:p w14:paraId="3F5BD80C" w14:textId="77777777" w:rsidR="003D13E6" w:rsidRDefault="00626EE3">
      <w:pPr>
        <w:pStyle w:val="CommentText"/>
      </w:pPr>
      <w:r>
        <w:t xml:space="preserve">Add all </w:t>
      </w:r>
      <w:r>
        <w:t>required refrences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5BD80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B73F35" w14:textId="77777777" w:rsidR="003D13E6" w:rsidRDefault="00626EE3">
      <w:pPr>
        <w:spacing w:line="240" w:lineRule="auto"/>
      </w:pPr>
      <w:r>
        <w:separator/>
      </w:r>
    </w:p>
  </w:endnote>
  <w:endnote w:type="continuationSeparator" w:id="0">
    <w:p w14:paraId="7700A267" w14:textId="77777777" w:rsidR="003D13E6" w:rsidRDefault="00626E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Microsoft YaHei"/>
    <w:charset w:val="86"/>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DengXian Light">
    <w:altName w:val="SimSun"/>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CB18B8" w14:textId="77777777" w:rsidR="003D13E6" w:rsidRDefault="00626EE3">
      <w:pPr>
        <w:spacing w:after="0"/>
      </w:pPr>
      <w:r>
        <w:separator/>
      </w:r>
    </w:p>
  </w:footnote>
  <w:footnote w:type="continuationSeparator" w:id="0">
    <w:p w14:paraId="387FED16" w14:textId="77777777" w:rsidR="003D13E6" w:rsidRDefault="00626EE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D51551"/>
    <w:multiLevelType w:val="multilevel"/>
    <w:tmpl w:val="30D51551"/>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 w15:restartNumberingAfterBreak="0">
    <w:nsid w:val="5A4D02B5"/>
    <w:multiLevelType w:val="multilevel"/>
    <w:tmpl w:val="5A4D02B5"/>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90"/>
  <w:embedSystemFonts/>
  <w:bordersDoNotSurroundHeader/>
  <w:bordersDoNotSurroundFooter/>
  <w:revisionView w:markup="0"/>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102"/>
    <w:rsid w:val="0001208D"/>
    <w:rsid w:val="00060148"/>
    <w:rsid w:val="000C4302"/>
    <w:rsid w:val="00131B89"/>
    <w:rsid w:val="0014088E"/>
    <w:rsid w:val="001C2B27"/>
    <w:rsid w:val="00262109"/>
    <w:rsid w:val="002624B8"/>
    <w:rsid w:val="002B41B4"/>
    <w:rsid w:val="002C7355"/>
    <w:rsid w:val="002E4BEB"/>
    <w:rsid w:val="00333EAA"/>
    <w:rsid w:val="00334B37"/>
    <w:rsid w:val="00355C67"/>
    <w:rsid w:val="00386B29"/>
    <w:rsid w:val="003D13E6"/>
    <w:rsid w:val="003F528C"/>
    <w:rsid w:val="004B60D3"/>
    <w:rsid w:val="004D5C9F"/>
    <w:rsid w:val="005A2102"/>
    <w:rsid w:val="005A739D"/>
    <w:rsid w:val="005E6965"/>
    <w:rsid w:val="005F5594"/>
    <w:rsid w:val="00624762"/>
    <w:rsid w:val="00626EE3"/>
    <w:rsid w:val="00682D52"/>
    <w:rsid w:val="006949FF"/>
    <w:rsid w:val="007246BF"/>
    <w:rsid w:val="00730E2D"/>
    <w:rsid w:val="00742EC5"/>
    <w:rsid w:val="00780740"/>
    <w:rsid w:val="00790B9F"/>
    <w:rsid w:val="007B0B53"/>
    <w:rsid w:val="007C7382"/>
    <w:rsid w:val="007F3CDA"/>
    <w:rsid w:val="00807D21"/>
    <w:rsid w:val="00852853"/>
    <w:rsid w:val="008D6C3C"/>
    <w:rsid w:val="00933CC9"/>
    <w:rsid w:val="009B4145"/>
    <w:rsid w:val="009F165F"/>
    <w:rsid w:val="00A06E4A"/>
    <w:rsid w:val="00A85DEC"/>
    <w:rsid w:val="00AB6492"/>
    <w:rsid w:val="00B1590B"/>
    <w:rsid w:val="00B34252"/>
    <w:rsid w:val="00B615CE"/>
    <w:rsid w:val="00C3596B"/>
    <w:rsid w:val="00C412FC"/>
    <w:rsid w:val="00C50CE6"/>
    <w:rsid w:val="00C543F3"/>
    <w:rsid w:val="00C651C8"/>
    <w:rsid w:val="00CE09EE"/>
    <w:rsid w:val="00CF7C12"/>
    <w:rsid w:val="00D608BD"/>
    <w:rsid w:val="00DD6424"/>
    <w:rsid w:val="00E41221"/>
    <w:rsid w:val="00E42525"/>
    <w:rsid w:val="00ED4F32"/>
    <w:rsid w:val="00EE6FE8"/>
    <w:rsid w:val="00F91651"/>
    <w:rsid w:val="00FF20FD"/>
    <w:rsid w:val="19CD20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CC53F45-836C-4B9D-858D-C42667793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cs="Arial"/>
      <w:kern w:val="2"/>
      <w:sz w:val="22"/>
      <w:szCs w:val="22"/>
      <w:lang w:val="en-US" w:eastAsia="en-US"/>
    </w:rPr>
  </w:style>
  <w:style w:type="paragraph" w:styleId="Heading6">
    <w:name w:val="heading 6"/>
    <w:basedOn w:val="Normal"/>
    <w:link w:val="Heading6Char"/>
    <w:uiPriority w:val="9"/>
    <w:qFormat/>
    <w:pPr>
      <w:spacing w:before="100" w:beforeAutospacing="1" w:after="100" w:afterAutospacing="1" w:line="240" w:lineRule="auto"/>
      <w:outlineLvl w:val="5"/>
    </w:pPr>
    <w:rPr>
      <w:rFonts w:ascii="Times New Roman" w:eastAsia="Times New Roman" w:hAnsi="Times New Roman" w:cs="Times New Roman"/>
      <w:b/>
      <w:bCs/>
      <w:kern w:val="0"/>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uiPriority w:val="99"/>
    <w:semiHidden/>
    <w:unhideWhenUsed/>
    <w:qFormat/>
    <w:pPr>
      <w:spacing w:line="240" w:lineRule="auto"/>
    </w:pPr>
    <w:rPr>
      <w:sz w:val="20"/>
      <w:szCs w:val="20"/>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39"/>
    <w:rPr>
      <w:rFonts w:eastAsiaTheme="minorHAnsi" w:cstheme="minorBidi"/>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Pr>
      <w:rFonts w:ascii="Times New Roman" w:eastAsia="Times New Roman" w:hAnsi="Times New Roman"/>
      <w:b/>
      <w:bCs/>
      <w:kern w:val="0"/>
      <w:sz w:val="15"/>
      <w:szCs w:val="15"/>
    </w:rPr>
  </w:style>
  <w:style w:type="character" w:customStyle="1" w:styleId="ng-star-inserted">
    <w:name w:val="ng-star-inserted"/>
    <w:basedOn w:val="DefaultParagraphFont"/>
  </w:style>
  <w:style w:type="table" w:customStyle="1" w:styleId="TableGrid1">
    <w:name w:val="Table Grid1"/>
    <w:basedOn w:val="TableNormal"/>
    <w:uiPriority w:val="39"/>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626E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6EE3"/>
    <w:rPr>
      <w:rFonts w:ascii="Segoe UI" w:hAnsi="Segoe UI" w:cs="Segoe UI"/>
      <w:kern w:val="2"/>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mirwalk.umm.uni-heidelberg.de/" TargetMode="External"/><Relationship Id="rId32"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1.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theme" Target="theme/theme1.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454F3-B222-41C8-BCF0-CD99AAB1D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1099</Words>
  <Characters>6267</Characters>
  <Application>Microsoft Office Word</Application>
  <DocSecurity>0</DocSecurity>
  <Lines>52</Lines>
  <Paragraphs>14</Paragraphs>
  <ScaleCrop>false</ScaleCrop>
  <Company>HP Inc.</Company>
  <LinksUpToDate>false</LinksUpToDate>
  <CharactersWithSpaces>7352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asmaa mohamed abdelgwad mohamed</dc:creator>
  <cp:lastModifiedBy>Mythili  Venkatesan</cp:lastModifiedBy>
  <cp:revision>4</cp:revision>
  <dcterms:created xsi:type="dcterms:W3CDTF">2024-11-05T19:22:00Z</dcterms:created>
  <dcterms:modified xsi:type="dcterms:W3CDTF">2025-06-09T11:06:00Z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58F1C3E4B1F44AC487CC6DAB2E680825_12</vt:lpwstr>
  </property>
</Properties>
</file>