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C768F" w14:textId="77777777" w:rsidR="00634A1F" w:rsidRDefault="00634A1F" w:rsidP="00634A1F">
      <w:pPr>
        <w:spacing w:line="480" w:lineRule="auto"/>
        <w:jc w:val="left"/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</w:pPr>
      <w:bookmarkStart w:id="0" w:name="_Hlk182308232"/>
      <w:r w:rsidRPr="005C4BD8"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  <w:t xml:space="preserve">Prognostic </w:t>
      </w:r>
      <w:r>
        <w:rPr>
          <w:rFonts w:ascii="Times New Roman" w:eastAsia="微软雅黑" w:hAnsi="Times New Roman" w:cs="Times New Roman" w:hint="eastAsia"/>
          <w:b/>
          <w:bCs/>
          <w:kern w:val="44"/>
          <w:sz w:val="32"/>
          <w:szCs w:val="32"/>
        </w:rPr>
        <w:t>value</w:t>
      </w:r>
      <w:r w:rsidRPr="005C4BD8"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  <w:t xml:space="preserve"> of</w:t>
      </w:r>
      <w:r w:rsidRPr="00313A54"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  <w:t xml:space="preserve"> </w:t>
      </w:r>
      <w:r w:rsidRPr="00DF235A"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  <w:t>atherogenic index of plasma</w:t>
      </w:r>
      <w:r w:rsidRPr="00313A54"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  <w:t xml:space="preserve"> </w:t>
      </w:r>
      <w:r w:rsidRPr="005C4BD8"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  <w:t>on</w:t>
      </w:r>
      <w:r>
        <w:rPr>
          <w:rFonts w:ascii="Times New Roman" w:eastAsia="微软雅黑" w:hAnsi="Times New Roman" w:cs="Times New Roman" w:hint="eastAsia"/>
          <w:b/>
          <w:bCs/>
          <w:kern w:val="44"/>
          <w:sz w:val="32"/>
          <w:szCs w:val="32"/>
        </w:rPr>
        <w:t xml:space="preserve"> </w:t>
      </w:r>
      <w:r w:rsidRPr="00313A54"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  <w:t xml:space="preserve">the all-cause and </w:t>
      </w:r>
      <w:r w:rsidRPr="00396731"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  <w:t>causes</w:t>
      </w:r>
      <w:r>
        <w:rPr>
          <w:rFonts w:ascii="Times New Roman" w:eastAsia="微软雅黑" w:hAnsi="Times New Roman" w:cs="Times New Roman" w:hint="eastAsia"/>
          <w:b/>
          <w:bCs/>
          <w:kern w:val="44"/>
          <w:sz w:val="32"/>
          <w:szCs w:val="32"/>
        </w:rPr>
        <w:t>-s</w:t>
      </w:r>
      <w:r w:rsidRPr="00396731"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  <w:t>pecific</w:t>
      </w:r>
      <w:r w:rsidRPr="00313A54"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  <w:t xml:space="preserve"> mortality </w:t>
      </w:r>
      <w:r>
        <w:rPr>
          <w:rFonts w:ascii="Times New Roman" w:eastAsia="微软雅黑" w:hAnsi="Times New Roman" w:cs="Times New Roman" w:hint="eastAsia"/>
          <w:b/>
          <w:bCs/>
          <w:kern w:val="44"/>
          <w:sz w:val="32"/>
          <w:szCs w:val="32"/>
        </w:rPr>
        <w:t>among</w:t>
      </w:r>
      <w:r w:rsidRPr="00113AAD"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  <w:t xml:space="preserve"> patients with</w:t>
      </w:r>
      <w:r w:rsidRPr="00873FF2">
        <w:rPr>
          <w:rFonts w:ascii="Times New Roman" w:eastAsia="微软雅黑" w:hAnsi="Times New Roman" w:cs="Times New Roman"/>
          <w:b/>
          <w:bCs/>
          <w:kern w:val="44"/>
          <w:sz w:val="32"/>
          <w:szCs w:val="32"/>
        </w:rPr>
        <w:t xml:space="preserve"> metabolic dysfunction-associated steatotic liver disease</w:t>
      </w:r>
      <w:r>
        <w:rPr>
          <w:rFonts w:ascii="Times New Roman" w:eastAsia="微软雅黑" w:hAnsi="Times New Roman" w:cs="Times New Roman" w:hint="eastAsia"/>
          <w:b/>
          <w:bCs/>
          <w:kern w:val="44"/>
          <w:sz w:val="32"/>
          <w:szCs w:val="32"/>
        </w:rPr>
        <w:t xml:space="preserve"> </w:t>
      </w:r>
      <w:bookmarkEnd w:id="0"/>
      <w:r>
        <w:rPr>
          <w:rFonts w:ascii="Times New Roman" w:eastAsia="微软雅黑" w:hAnsi="Times New Roman" w:cs="Times New Roman" w:hint="eastAsia"/>
          <w:b/>
          <w:bCs/>
          <w:kern w:val="44"/>
          <w:sz w:val="32"/>
          <w:szCs w:val="32"/>
        </w:rPr>
        <w:t xml:space="preserve"> </w:t>
      </w:r>
    </w:p>
    <w:p w14:paraId="08ED3FA4" w14:textId="77777777" w:rsidR="00634A1F" w:rsidRPr="00B9014A" w:rsidRDefault="00634A1F" w:rsidP="00634A1F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9014A">
        <w:rPr>
          <w:rFonts w:ascii="Times New Roman" w:hAnsi="Times New Roman" w:cs="Times New Roman"/>
          <w:sz w:val="20"/>
          <w:szCs w:val="20"/>
        </w:rPr>
        <w:t>Guo Song</w:t>
      </w:r>
      <w:r w:rsidRPr="00B9014A">
        <w:rPr>
          <w:rFonts w:ascii="Times New Roman" w:hAnsi="Times New Roman" w:cs="Times New Roman"/>
          <w:sz w:val="20"/>
          <w:szCs w:val="20"/>
          <w:vertAlign w:val="superscript"/>
        </w:rPr>
        <w:t>1†</w:t>
      </w:r>
      <w:r w:rsidRPr="00B9014A">
        <w:rPr>
          <w:rFonts w:ascii="Times New Roman" w:hAnsi="Times New Roman" w:cs="Times New Roman"/>
          <w:sz w:val="20"/>
          <w:szCs w:val="20"/>
        </w:rPr>
        <w:t>, Heyu Chu</w:t>
      </w:r>
      <w:r w:rsidRPr="00B9014A">
        <w:rPr>
          <w:rFonts w:ascii="Times New Roman" w:hAnsi="Times New Roman" w:cs="Times New Roman"/>
          <w:sz w:val="20"/>
          <w:szCs w:val="20"/>
          <w:vertAlign w:val="superscript"/>
        </w:rPr>
        <w:t>1†</w:t>
      </w:r>
      <w:r w:rsidRPr="00B9014A">
        <w:rPr>
          <w:rFonts w:ascii="Times New Roman" w:hAnsi="Times New Roman" w:cs="Times New Roman"/>
          <w:sz w:val="20"/>
          <w:szCs w:val="20"/>
        </w:rPr>
        <w:t>, Yuting Liu</w:t>
      </w:r>
      <w:r w:rsidRPr="00B9014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B9014A">
        <w:rPr>
          <w:rFonts w:ascii="Times New Roman" w:hAnsi="Times New Roman" w:cs="Times New Roman"/>
          <w:sz w:val="20"/>
          <w:szCs w:val="20"/>
        </w:rPr>
        <w:t>,</w:t>
      </w:r>
      <w:r w:rsidRPr="00B9014A">
        <w:rPr>
          <w:rFonts w:ascii="Times New Roman" w:hAnsi="Times New Roman" w:cs="Times New Roman" w:hint="eastAsia"/>
          <w:sz w:val="20"/>
          <w:szCs w:val="20"/>
        </w:rPr>
        <w:t xml:space="preserve"> Xiaoli Liu</w:t>
      </w:r>
      <w:r w:rsidRPr="00B9014A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 w:rsidRPr="00B9014A">
        <w:rPr>
          <w:rFonts w:ascii="Times New Roman" w:hAnsi="Times New Roman" w:cs="Times New Roman" w:hint="eastAsia"/>
          <w:sz w:val="20"/>
          <w:szCs w:val="20"/>
        </w:rPr>
        <w:t xml:space="preserve">, and </w:t>
      </w:r>
      <w:r w:rsidRPr="00B9014A">
        <w:rPr>
          <w:rFonts w:ascii="Times New Roman" w:hAnsi="Times New Roman" w:cs="Times New Roman"/>
          <w:sz w:val="20"/>
          <w:szCs w:val="20"/>
        </w:rPr>
        <w:t>Rong Gu</w:t>
      </w:r>
      <w:r w:rsidRPr="00B9014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B9014A">
        <w:rPr>
          <w:rFonts w:ascii="Times New Roman" w:hAnsi="Times New Roman" w:cs="Times New Roman" w:hint="eastAsia"/>
          <w:sz w:val="20"/>
          <w:szCs w:val="20"/>
          <w:vertAlign w:val="superscript"/>
        </w:rPr>
        <w:t>,2</w:t>
      </w:r>
      <w:r w:rsidRPr="00B9014A">
        <w:rPr>
          <w:rFonts w:ascii="Times New Roman" w:hAnsi="Times New Roman" w:cs="Times New Roman"/>
          <w:sz w:val="20"/>
          <w:szCs w:val="20"/>
          <w:vertAlign w:val="superscript"/>
        </w:rPr>
        <w:t>*</w:t>
      </w:r>
    </w:p>
    <w:p w14:paraId="10AF3B71" w14:textId="77777777" w:rsidR="00634A1F" w:rsidRPr="00B9014A" w:rsidRDefault="00634A1F" w:rsidP="00634A1F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9014A">
        <w:rPr>
          <w:rFonts w:ascii="Times New Roman" w:hAnsi="Times New Roman" w:cs="Times New Roman" w:hint="eastAsia"/>
          <w:sz w:val="20"/>
          <w:szCs w:val="20"/>
        </w:rPr>
        <w:t>1</w:t>
      </w:r>
      <w:r w:rsidRPr="00B9014A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76622696"/>
      <w:r w:rsidRPr="00B9014A">
        <w:rPr>
          <w:rFonts w:ascii="Times New Roman" w:hAnsi="Times New Roman" w:cs="Times New Roman"/>
          <w:sz w:val="20"/>
          <w:szCs w:val="20"/>
        </w:rPr>
        <w:t>Department of Cardiology, Nanjing Drum Tower Hospital Clinical College</w:t>
      </w:r>
      <w:r w:rsidRPr="00B9014A">
        <w:rPr>
          <w:rFonts w:ascii="Times New Roman" w:hAnsi="Times New Roman" w:cs="Times New Roman" w:hint="eastAsia"/>
          <w:sz w:val="20"/>
          <w:szCs w:val="20"/>
        </w:rPr>
        <w:t xml:space="preserve"> of </w:t>
      </w:r>
      <w:r w:rsidRPr="00B9014A">
        <w:rPr>
          <w:rFonts w:ascii="Times New Roman" w:hAnsi="Times New Roman" w:cs="Times New Roman"/>
          <w:sz w:val="20"/>
          <w:szCs w:val="20"/>
        </w:rPr>
        <w:t>Nanjing Medical University, Nanjing</w:t>
      </w:r>
      <w:r w:rsidRPr="00B9014A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B9014A">
        <w:rPr>
          <w:rFonts w:ascii="Times New Roman" w:hAnsi="Times New Roman" w:cs="Times New Roman"/>
          <w:sz w:val="20"/>
          <w:szCs w:val="20"/>
        </w:rPr>
        <w:t>210008, China</w:t>
      </w:r>
      <w:bookmarkEnd w:id="1"/>
      <w:r w:rsidRPr="00B9014A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D880EC1" w14:textId="77777777" w:rsidR="00634A1F" w:rsidRPr="00B9014A" w:rsidRDefault="00634A1F" w:rsidP="00634A1F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9014A">
        <w:rPr>
          <w:rFonts w:ascii="Times New Roman" w:hAnsi="Times New Roman" w:cs="Times New Roman" w:hint="eastAsia"/>
          <w:sz w:val="20"/>
          <w:szCs w:val="20"/>
        </w:rPr>
        <w:t xml:space="preserve">2 </w:t>
      </w:r>
      <w:bookmarkStart w:id="2" w:name="_Hlk178201762"/>
      <w:bookmarkStart w:id="3" w:name="_Hlk176622724"/>
      <w:r w:rsidRPr="00B9014A">
        <w:rPr>
          <w:rFonts w:ascii="Times New Roman" w:hAnsi="Times New Roman" w:cs="Times New Roman"/>
          <w:sz w:val="20"/>
          <w:szCs w:val="20"/>
        </w:rPr>
        <w:t>Department of Cardiology, Nanjing Drum Tower Hospital</w:t>
      </w:r>
      <w:r w:rsidRPr="00B9014A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B9014A">
        <w:rPr>
          <w:rFonts w:ascii="Times New Roman" w:hAnsi="Times New Roman" w:cs="Times New Roman"/>
          <w:sz w:val="20"/>
          <w:szCs w:val="20"/>
        </w:rPr>
        <w:t>Affiliated Hospital of Medical School, Nanjing University, Nanjing 210008, China</w:t>
      </w:r>
      <w:bookmarkEnd w:id="2"/>
      <w:r w:rsidRPr="00B9014A">
        <w:rPr>
          <w:rFonts w:ascii="Times New Roman" w:hAnsi="Times New Roman" w:cs="Times New Roman" w:hint="eastAsia"/>
          <w:sz w:val="20"/>
          <w:szCs w:val="20"/>
        </w:rPr>
        <w:t>.</w:t>
      </w:r>
      <w:bookmarkEnd w:id="3"/>
      <w:r w:rsidRPr="00B9014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7AADE80" w14:textId="77777777" w:rsidR="00634A1F" w:rsidRPr="00B9014A" w:rsidRDefault="00634A1F" w:rsidP="00634A1F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9014A">
        <w:rPr>
          <w:rFonts w:ascii="Times New Roman" w:hAnsi="Times New Roman" w:cs="Times New Roman"/>
          <w:sz w:val="20"/>
          <w:szCs w:val="20"/>
        </w:rPr>
        <w:t xml:space="preserve">†Guo Song and </w:t>
      </w:r>
      <w:r w:rsidRPr="00B9014A">
        <w:rPr>
          <w:rFonts w:ascii="Times New Roman" w:hAnsi="Times New Roman" w:cs="Times New Roman" w:hint="eastAsia"/>
          <w:sz w:val="20"/>
          <w:szCs w:val="20"/>
        </w:rPr>
        <w:t xml:space="preserve">Heyu Chu </w:t>
      </w:r>
      <w:r w:rsidRPr="00B9014A">
        <w:rPr>
          <w:rFonts w:ascii="Times New Roman" w:hAnsi="Times New Roman" w:cs="Times New Roman"/>
          <w:sz w:val="20"/>
          <w:szCs w:val="20"/>
        </w:rPr>
        <w:t>contributed equally to this work</w:t>
      </w:r>
    </w:p>
    <w:p w14:paraId="5126ACEA" w14:textId="77777777" w:rsidR="00634A1F" w:rsidRPr="00B9014A" w:rsidRDefault="00634A1F" w:rsidP="00634A1F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B9014A">
        <w:rPr>
          <w:rFonts w:ascii="Times New Roman" w:hAnsi="Times New Roman" w:cs="Times New Roman"/>
          <w:sz w:val="20"/>
          <w:szCs w:val="20"/>
        </w:rPr>
        <w:t xml:space="preserve">*Correspondence: </w:t>
      </w:r>
      <w:hyperlink r:id="rId6" w:history="1">
        <w:r w:rsidRPr="00B9014A">
          <w:rPr>
            <w:rFonts w:ascii="Times New Roman" w:hAnsi="Times New Roman" w:cs="Times New Roman" w:hint="eastAsia"/>
          </w:rPr>
          <w:t>gurong.nju@163.com</w:t>
        </w:r>
      </w:hyperlink>
      <w:r w:rsidRPr="00B9014A">
        <w:rPr>
          <w:rFonts w:ascii="Times New Roman" w:hAnsi="Times New Roman" w:cs="Times New Roman"/>
          <w:sz w:val="20"/>
          <w:szCs w:val="20"/>
        </w:rPr>
        <w:t>.</w:t>
      </w:r>
    </w:p>
    <w:p w14:paraId="569B509F" w14:textId="77777777" w:rsidR="00634A1F" w:rsidRPr="008C26EB" w:rsidRDefault="00634A1F" w:rsidP="00634A1F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1F70C4A5" w14:textId="13C04D35" w:rsidR="00634A1F" w:rsidRDefault="006D5A88" w:rsidP="00634A1F">
      <w:pPr>
        <w:spacing w:line="288" w:lineRule="auto"/>
        <w:jc w:val="center"/>
        <w:rPr>
          <w:rFonts w:ascii="Arial" w:hAnsi="Arial" w:cs="Arial"/>
          <w:sz w:val="20"/>
          <w:szCs w:val="20"/>
          <w:u w:val="single"/>
        </w:rPr>
        <w:sectPr w:rsidR="00634A1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Arial" w:hAnsi="Arial" w:cs="Arial" w:hint="eastAsia"/>
          <w:sz w:val="20"/>
          <w:szCs w:val="20"/>
          <w:u w:val="single"/>
        </w:rPr>
        <w:t>S</w:t>
      </w:r>
      <w:r w:rsidR="00634A1F" w:rsidRPr="00631CB1">
        <w:rPr>
          <w:rFonts w:ascii="Arial" w:hAnsi="Arial" w:cs="Arial"/>
          <w:sz w:val="20"/>
          <w:szCs w:val="20"/>
          <w:u w:val="single"/>
        </w:rPr>
        <w:t>upplementary document</w:t>
      </w:r>
    </w:p>
    <w:p w14:paraId="7C4E4292" w14:textId="3D6837FE" w:rsidR="00157FE5" w:rsidRPr="00157FE5" w:rsidRDefault="00157FE5" w:rsidP="00157FE5">
      <w:pPr>
        <w:tabs>
          <w:tab w:val="left" w:pos="945"/>
        </w:tabs>
        <w:rPr>
          <w:rFonts w:cs="Arial" w:hint="eastAsia"/>
          <w:b/>
          <w:bCs/>
        </w:rPr>
      </w:pPr>
      <w:r w:rsidRPr="00157FE5">
        <w:rPr>
          <w:rFonts w:cs="Arial" w:hint="eastAsia"/>
          <w:b/>
          <w:bCs/>
        </w:rPr>
        <w:lastRenderedPageBreak/>
        <w:t>Fig.S1</w:t>
      </w:r>
      <w:r>
        <w:rPr>
          <w:rFonts w:cs="Arial" w:hint="eastAsia"/>
          <w:b/>
          <w:bCs/>
        </w:rPr>
        <w:t xml:space="preserve"> </w:t>
      </w:r>
    </w:p>
    <w:p w14:paraId="09A57A2B" w14:textId="1E0F11F5" w:rsidR="00157FE5" w:rsidRDefault="0051503E" w:rsidP="00157FE5">
      <w:pPr>
        <w:tabs>
          <w:tab w:val="left" w:pos="945"/>
        </w:tabs>
        <w:rPr>
          <w:rFonts w:cs="Arial" w:hint="eastAsia"/>
        </w:rPr>
      </w:pPr>
      <w:r>
        <w:rPr>
          <w:noProof/>
        </w:rPr>
        <w:drawing>
          <wp:inline distT="0" distB="0" distL="0" distR="0" wp14:anchorId="6965B086" wp14:editId="157E364E">
            <wp:extent cx="5274310" cy="5010785"/>
            <wp:effectExtent l="0" t="0" r="2540" b="0"/>
            <wp:docPr id="931124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1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A630C" w14:textId="45DCCA0F" w:rsidR="00BE286C" w:rsidRDefault="00157FE5" w:rsidP="00BE286C">
      <w:pPr>
        <w:rPr>
          <w:rFonts w:ascii="Times New Roman" w:eastAsia="微软雅黑" w:hAnsi="Times New Roman" w:cs="Times New Roman"/>
          <w:sz w:val="20"/>
          <w:szCs w:val="20"/>
        </w:rPr>
      </w:pPr>
      <w:r>
        <w:rPr>
          <w:rFonts w:cs="Arial" w:hint="eastAsia"/>
        </w:rPr>
        <w:tab/>
      </w:r>
      <w:r w:rsidR="00BE286C" w:rsidRPr="00B95EA8">
        <w:rPr>
          <w:rFonts w:ascii="Times New Roman" w:eastAsia="微软雅黑" w:hAnsi="Times New Roman" w:cs="Times New Roman"/>
          <w:b/>
          <w:bCs/>
          <w:sz w:val="20"/>
          <w:szCs w:val="20"/>
        </w:rPr>
        <w:t>Fig.</w:t>
      </w:r>
      <w:r w:rsidR="00BE286C" w:rsidRPr="00B95EA8">
        <w:rPr>
          <w:rFonts w:ascii="Times New Roman" w:eastAsia="微软雅黑" w:hAnsi="Times New Roman" w:cs="Times New Roman" w:hint="eastAsia"/>
          <w:b/>
          <w:bCs/>
          <w:sz w:val="20"/>
          <w:szCs w:val="20"/>
        </w:rPr>
        <w:t xml:space="preserve"> </w:t>
      </w:r>
      <w:r w:rsidR="00BE286C">
        <w:rPr>
          <w:rFonts w:ascii="Times New Roman" w:eastAsia="微软雅黑" w:hAnsi="Times New Roman" w:cs="Times New Roman" w:hint="eastAsia"/>
          <w:b/>
          <w:bCs/>
          <w:sz w:val="20"/>
          <w:szCs w:val="20"/>
        </w:rPr>
        <w:t>S</w:t>
      </w:r>
      <w:r w:rsidR="00BE286C" w:rsidRPr="00B95EA8">
        <w:rPr>
          <w:rFonts w:ascii="Times New Roman" w:eastAsia="微软雅黑" w:hAnsi="Times New Roman" w:cs="Times New Roman" w:hint="eastAsia"/>
          <w:b/>
          <w:bCs/>
          <w:sz w:val="20"/>
          <w:szCs w:val="20"/>
        </w:rPr>
        <w:t>1</w:t>
      </w:r>
      <w:r w:rsidR="00BE286C">
        <w:rPr>
          <w:rFonts w:ascii="Times New Roman" w:eastAsia="微软雅黑" w:hAnsi="Times New Roman" w:cs="Times New Roman" w:hint="eastAsia"/>
          <w:sz w:val="20"/>
          <w:szCs w:val="20"/>
        </w:rPr>
        <w:t xml:space="preserve"> </w:t>
      </w:r>
      <w:r w:rsidR="00BE286C" w:rsidRPr="00414446">
        <w:rPr>
          <w:rFonts w:ascii="Times New Roman" w:eastAsia="微软雅黑" w:hAnsi="Times New Roman" w:cs="Times New Roman"/>
          <w:sz w:val="20"/>
          <w:szCs w:val="20"/>
        </w:rPr>
        <w:t>Flow chart of participant exclusion criteria in this study.</w:t>
      </w:r>
    </w:p>
    <w:p w14:paraId="535E9556" w14:textId="3256C553" w:rsidR="00157FE5" w:rsidRPr="00BE286C" w:rsidRDefault="00157FE5" w:rsidP="00157FE5">
      <w:pPr>
        <w:tabs>
          <w:tab w:val="left" w:pos="945"/>
        </w:tabs>
        <w:rPr>
          <w:rFonts w:cs="Arial" w:hint="eastAsia"/>
        </w:rPr>
        <w:sectPr w:rsidR="00157FE5" w:rsidRPr="00BE286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CBEF3AC" w14:textId="6238E4D0" w:rsidR="00634A1F" w:rsidRDefault="00634A1F" w:rsidP="00634A1F">
      <w:pPr>
        <w:rPr>
          <w:rStyle w:val="ae"/>
          <w:rFonts w:hint="eastAsia"/>
        </w:rPr>
      </w:pPr>
      <w:r w:rsidRPr="00631CB1">
        <w:rPr>
          <w:rFonts w:cs="Arial"/>
          <w:b/>
          <w:bCs/>
        </w:rPr>
        <w:lastRenderedPageBreak/>
        <w:t xml:space="preserve">Table S1: </w:t>
      </w:r>
      <w:r w:rsidRPr="0005593B">
        <w:rPr>
          <w:rFonts w:ascii="Times New Roman" w:eastAsia="微软雅黑" w:hAnsi="Times New Roman" w:cs="Times New Roman" w:hint="eastAsia"/>
          <w:sz w:val="20"/>
          <w:szCs w:val="20"/>
        </w:rPr>
        <w:t>Subgroup</w:t>
      </w:r>
      <w:r w:rsidRPr="00850518">
        <w:rPr>
          <w:rFonts w:ascii="Times New Roman" w:eastAsia="微软雅黑" w:hAnsi="Times New Roman" w:cs="Times New Roman" w:hint="eastAsia"/>
          <w:sz w:val="20"/>
          <w:szCs w:val="20"/>
        </w:rPr>
        <w:t> </w:t>
      </w:r>
      <w:r w:rsidRPr="0005593B">
        <w:rPr>
          <w:rFonts w:ascii="Times New Roman" w:eastAsia="微软雅黑" w:hAnsi="Times New Roman" w:cs="Times New Roman" w:hint="eastAsia"/>
          <w:sz w:val="20"/>
          <w:szCs w:val="20"/>
        </w:rPr>
        <w:t>analysis</w:t>
      </w:r>
      <w:r w:rsidRPr="00850518">
        <w:rPr>
          <w:rFonts w:ascii="Times New Roman" w:eastAsia="微软雅黑" w:hAnsi="Times New Roman" w:cs="Times New Roman" w:hint="eastAsia"/>
          <w:sz w:val="20"/>
          <w:szCs w:val="20"/>
        </w:rPr>
        <w:t> </w:t>
      </w:r>
      <w:r>
        <w:rPr>
          <w:rFonts w:ascii="Times New Roman" w:eastAsia="微软雅黑" w:hAnsi="Times New Roman" w:cs="Times New Roman" w:hint="eastAsia"/>
          <w:sz w:val="20"/>
          <w:szCs w:val="20"/>
        </w:rPr>
        <w:t>for</w:t>
      </w:r>
      <w:r w:rsidRPr="002638FE">
        <w:rPr>
          <w:rFonts w:ascii="Times New Roman" w:eastAsia="微软雅黑" w:hAnsi="Times New Roman" w:cs="Times New Roman" w:hint="eastAsia"/>
          <w:sz w:val="20"/>
          <w:szCs w:val="20"/>
        </w:rPr>
        <w:t xml:space="preserve"> </w:t>
      </w:r>
      <w:r>
        <w:rPr>
          <w:rFonts w:ascii="Times New Roman" w:eastAsia="微软雅黑" w:hAnsi="Times New Roman" w:cs="Times New Roman" w:hint="eastAsia"/>
          <w:sz w:val="20"/>
          <w:szCs w:val="20"/>
        </w:rPr>
        <w:t xml:space="preserve">the AIP </w:t>
      </w:r>
      <w:r w:rsidRPr="002638FE">
        <w:rPr>
          <w:rFonts w:ascii="Times New Roman" w:eastAsia="微软雅黑" w:hAnsi="Times New Roman" w:cs="Times New Roman" w:hint="eastAsia"/>
          <w:sz w:val="20"/>
          <w:szCs w:val="20"/>
        </w:rPr>
        <w:t xml:space="preserve">with </w:t>
      </w:r>
      <w:r>
        <w:rPr>
          <w:rFonts w:ascii="Times New Roman" w:eastAsia="微软雅黑" w:hAnsi="Times New Roman" w:cs="Times New Roman" w:hint="eastAsia"/>
          <w:sz w:val="20"/>
          <w:szCs w:val="20"/>
        </w:rPr>
        <w:t xml:space="preserve">all-cause </w:t>
      </w:r>
      <w:r w:rsidRPr="00A37B35">
        <w:rPr>
          <w:rFonts w:ascii="Times New Roman" w:eastAsia="微软雅黑" w:hAnsi="Times New Roman" w:cs="Times New Roman"/>
          <w:sz w:val="20"/>
          <w:szCs w:val="20"/>
        </w:rPr>
        <w:t>mortality</w:t>
      </w:r>
      <w:r w:rsidRPr="00C17C09">
        <w:rPr>
          <w:rFonts w:ascii="Times New Roman" w:eastAsia="微软雅黑" w:hAnsi="Times New Roman" w:cs="Times New Roman"/>
          <w:sz w:val="20"/>
          <w:szCs w:val="20"/>
        </w:rPr>
        <w:t xml:space="preserve"> </w:t>
      </w:r>
      <w:r>
        <w:rPr>
          <w:rFonts w:ascii="Times New Roman" w:eastAsia="微软雅黑" w:hAnsi="Times New Roman" w:cs="Times New Roman" w:hint="eastAsia"/>
          <w:sz w:val="20"/>
          <w:szCs w:val="20"/>
        </w:rPr>
        <w:t xml:space="preserve">in patients with </w:t>
      </w:r>
      <w:r w:rsidRPr="00C17C09">
        <w:rPr>
          <w:rFonts w:ascii="Times New Roman" w:eastAsia="微软雅黑" w:hAnsi="Times New Roman" w:cs="Times New Roman"/>
          <w:sz w:val="20"/>
          <w:szCs w:val="20"/>
        </w:rPr>
        <w:t>MASLD</w:t>
      </w:r>
      <w:r>
        <w:rPr>
          <w:rFonts w:ascii="Times New Roman" w:eastAsia="微软雅黑" w:hAnsi="Times New Roman" w:cs="Times New Roman" w:hint="eastAsia"/>
          <w:sz w:val="20"/>
          <w:szCs w:val="20"/>
        </w:rPr>
        <w:t>.</w:t>
      </w:r>
      <w:r w:rsidRPr="00634A1F">
        <w:t xml:space="preserve"> </w:t>
      </w:r>
    </w:p>
    <w:tbl>
      <w:tblPr>
        <w:tblW w:w="7768" w:type="dxa"/>
        <w:tblLook w:val="04A0" w:firstRow="1" w:lastRow="0" w:firstColumn="1" w:lastColumn="0" w:noHBand="0" w:noVBand="1"/>
      </w:tblPr>
      <w:tblGrid>
        <w:gridCol w:w="1128"/>
        <w:gridCol w:w="1080"/>
        <w:gridCol w:w="1420"/>
        <w:gridCol w:w="1540"/>
        <w:gridCol w:w="2600"/>
      </w:tblGrid>
      <w:tr w:rsidR="006D5A88" w:rsidRPr="006D5A88" w14:paraId="02D69451" w14:textId="77777777" w:rsidTr="006D5A88">
        <w:trPr>
          <w:trHeight w:val="285"/>
        </w:trPr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B2EB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subgroup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CDC6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144A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No. of Events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3623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Person Years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C47AD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IRR (95%CI)</w:t>
            </w:r>
          </w:p>
        </w:tc>
      </w:tr>
      <w:tr w:rsidR="006D5A88" w:rsidRPr="006D5A88" w14:paraId="51EF4B54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8877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4168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E0D39" w14:textId="77777777" w:rsidR="006D5A88" w:rsidRPr="006D5A88" w:rsidRDefault="006D5A88" w:rsidP="006D5A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E0066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227D7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5A88" w:rsidRPr="006D5A88" w14:paraId="5EFEB988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C8C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7BE4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A34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F51F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14509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7471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-</w:t>
            </w:r>
          </w:p>
        </w:tc>
      </w:tr>
      <w:tr w:rsidR="006D5A88" w:rsidRPr="006D5A88" w14:paraId="2288FB43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8C7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A1C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2231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335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A12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14804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CDF2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1.01 (0.87-1.18)</w:t>
            </w:r>
          </w:p>
        </w:tc>
      </w:tr>
      <w:tr w:rsidR="006D5A88" w:rsidRPr="006D5A88" w14:paraId="390EF6B0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FFF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8BE7D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0AE21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318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175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14018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CEEB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1.02 (0.87-1.19)</w:t>
            </w:r>
          </w:p>
        </w:tc>
      </w:tr>
      <w:tr w:rsidR="006D5A88" w:rsidRPr="006D5A88" w14:paraId="6E04C493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A2B8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2C1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50729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681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16877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61D0A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2878AFAD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213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5A894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10EED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298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A02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16103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83A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1.55 (1.30-1.86)</w:t>
            </w:r>
          </w:p>
        </w:tc>
      </w:tr>
      <w:tr w:rsidR="006D5A88" w:rsidRPr="006D5A88" w14:paraId="3E257801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40D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318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945D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345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78B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14598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408E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1.98 (1.67-2.36)</w:t>
            </w:r>
          </w:p>
        </w:tc>
      </w:tr>
      <w:tr w:rsidR="006D5A88" w:rsidRPr="006D5A88" w14:paraId="318AB5FC" w14:textId="77777777" w:rsidTr="006D5A88">
        <w:trPr>
          <w:trHeight w:val="285"/>
        </w:trPr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99727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Age(years)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8965F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A73C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571C7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5A88" w:rsidRPr="006D5A88" w14:paraId="4E0D3614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6475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EA329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40BF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222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ECBF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24288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35769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7AA4EB8F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07C6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2F4D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5E6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251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AC56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24410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38DD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1.13 (0.94-1.35)</w:t>
            </w:r>
          </w:p>
        </w:tc>
      </w:tr>
      <w:tr w:rsidR="006D5A88" w:rsidRPr="006D5A88" w14:paraId="37074CA0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DBC3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A8024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2D01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292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5516D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22286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1AB59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1.43 (1.20-1.71)</w:t>
            </w:r>
          </w:p>
        </w:tc>
      </w:tr>
      <w:tr w:rsidR="006D5A88" w:rsidRPr="006D5A88" w14:paraId="54F80CAD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610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≥60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F2224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809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347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0B1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6665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7ADED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45AC0E92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B2FC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594F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1BE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361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93C8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6873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A9F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1.01 (0.87-1.17)</w:t>
            </w:r>
          </w:p>
        </w:tc>
      </w:tr>
      <w:tr w:rsidR="006D5A88" w:rsidRPr="006D5A88" w14:paraId="36A18D84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C67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58B6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2BCF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348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6BAF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6388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D6FD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1.05 (0.90-1.21)</w:t>
            </w:r>
          </w:p>
        </w:tc>
      </w:tr>
      <w:tr w:rsidR="006D5A88" w:rsidRPr="006D5A88" w14:paraId="26172CA7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C01D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Diabetes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D1D7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F456" w14:textId="77777777" w:rsidR="006D5A88" w:rsidRPr="006D5A88" w:rsidRDefault="006D5A88" w:rsidP="006D5A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511F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EFD9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5A88" w:rsidRPr="006D5A88" w14:paraId="52A6C195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CDD2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CD23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A966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485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7B27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18475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69E6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14C5DBC2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D62D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D48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74B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541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16321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18692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4A9E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1.10 (0.98-1.25)</w:t>
            </w:r>
          </w:p>
        </w:tc>
      </w:tr>
      <w:tr w:rsidR="006D5A88" w:rsidRPr="006D5A88" w14:paraId="53EF5921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4BBD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5638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283E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513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FB9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17054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21B5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1.15 (1.01-1.30)</w:t>
            </w:r>
          </w:p>
        </w:tc>
      </w:tr>
      <w:tr w:rsidR="006D5A88" w:rsidRPr="006D5A88" w14:paraId="13D35D6B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B2B3F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6C4B7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55621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0BE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12847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4581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074B5546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39229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B02E4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AB00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F10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12308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D789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1.27 (0.93-1.73)</w:t>
            </w:r>
          </w:p>
        </w:tc>
      </w:tr>
      <w:tr w:rsidR="006D5A88" w:rsidRPr="006D5A88" w14:paraId="5AEEE263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223D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66C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4103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215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11535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1AB8B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1.78 (1.33-2.37)</w:t>
            </w:r>
          </w:p>
        </w:tc>
      </w:tr>
      <w:tr w:rsidR="006D5A88" w:rsidRPr="006D5A88" w14:paraId="49F18634" w14:textId="77777777" w:rsidTr="006D5A88">
        <w:trPr>
          <w:trHeight w:val="285"/>
        </w:trPr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FE99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BMI(kg/m2)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07EA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7743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F2AD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5A88" w:rsidRPr="006D5A88" w14:paraId="3476B1EF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4AF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5AF0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98C1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F5C29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5515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F97F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3AE4B08A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4DC5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4D5A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894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87E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5483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D4C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1.11 (0.84-1.47)</w:t>
            </w:r>
          </w:p>
        </w:tc>
      </w:tr>
      <w:tr w:rsidR="006D5A88" w:rsidRPr="006D5A88" w14:paraId="4781BC52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55F7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676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8523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890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5136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C03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1.46 (1.12-1.90)</w:t>
            </w:r>
          </w:p>
        </w:tc>
      </w:tr>
      <w:tr w:rsidR="006D5A88" w:rsidRPr="006D5A88" w14:paraId="2C364312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2746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≥25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3CE2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1884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429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3EB9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25962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0FC2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686096D1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C8D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3FB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543B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517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8CCB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25215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A072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1.24 (1.09-1.41)</w:t>
            </w:r>
          </w:p>
        </w:tc>
      </w:tr>
      <w:tr w:rsidR="006D5A88" w:rsidRPr="006D5A88" w14:paraId="1D0F495B" w14:textId="77777777" w:rsidTr="006D5A88">
        <w:trPr>
          <w:trHeight w:val="285"/>
        </w:trPr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6B1D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207E9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637F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D825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23599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D9F91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1.40 (1.23-1.59)</w:t>
            </w:r>
          </w:p>
        </w:tc>
      </w:tr>
    </w:tbl>
    <w:p w14:paraId="52C36579" w14:textId="6E988D19" w:rsidR="006D5A88" w:rsidRDefault="006D5A88" w:rsidP="00634A1F">
      <w:pPr>
        <w:rPr>
          <w:rFonts w:ascii="Times New Roman" w:eastAsia="微软雅黑" w:hAnsi="Times New Roman" w:cs="Times New Roman"/>
          <w:sz w:val="20"/>
          <w:szCs w:val="20"/>
        </w:rPr>
      </w:pPr>
      <w:r w:rsidRPr="006D5A88">
        <w:rPr>
          <w:rFonts w:ascii="等线" w:eastAsia="等线" w:hAnsi="等线" w:cs="宋体" w:hint="eastAsia"/>
          <w:color w:val="000000"/>
          <w:kern w:val="0"/>
          <w:szCs w:val="21"/>
        </w:rPr>
        <w:t xml:space="preserve">IRR </w:t>
      </w:r>
      <w:r>
        <w:rPr>
          <w:rFonts w:ascii="等线" w:eastAsia="等线" w:hAnsi="等线" w:cs="宋体" w:hint="eastAsia"/>
          <w:color w:val="000000"/>
          <w:kern w:val="0"/>
          <w:szCs w:val="21"/>
        </w:rPr>
        <w:t>:</w:t>
      </w:r>
      <w:r w:rsidRPr="006D5A88">
        <w:rPr>
          <w:rFonts w:ascii="等线" w:eastAsia="等线" w:hAnsi="等线" w:cs="宋体"/>
          <w:color w:val="000000"/>
          <w:kern w:val="0"/>
          <w:szCs w:val="21"/>
        </w:rPr>
        <w:t xml:space="preserve"> Incidence Rate Ratios </w:t>
      </w:r>
    </w:p>
    <w:p w14:paraId="66FA2A77" w14:textId="77777777" w:rsidR="00634A1F" w:rsidRDefault="00634A1F" w:rsidP="00634A1F">
      <w:pPr>
        <w:rPr>
          <w:rFonts w:ascii="Times New Roman" w:eastAsia="微软雅黑" w:hAnsi="Times New Roman" w:cs="Times New Roman"/>
          <w:sz w:val="20"/>
          <w:szCs w:val="20"/>
        </w:rPr>
      </w:pPr>
    </w:p>
    <w:p w14:paraId="5496E3E0" w14:textId="77777777" w:rsidR="00634A1F" w:rsidRDefault="00634A1F" w:rsidP="00634A1F">
      <w:pPr>
        <w:rPr>
          <w:rFonts w:ascii="Times New Roman" w:eastAsia="微软雅黑" w:hAnsi="Times New Roman" w:cs="Times New Roman"/>
          <w:sz w:val="20"/>
          <w:szCs w:val="20"/>
        </w:rPr>
      </w:pPr>
    </w:p>
    <w:p w14:paraId="11C62B1F" w14:textId="77777777" w:rsidR="006D5A88" w:rsidRDefault="006D5A88" w:rsidP="00634A1F">
      <w:pPr>
        <w:rPr>
          <w:rFonts w:cs="Arial" w:hint="eastAsia"/>
          <w:b/>
          <w:bCs/>
        </w:rPr>
        <w:sectPr w:rsidR="006D5A8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BB0F2C6" w14:textId="3BAEDBBA" w:rsidR="00634A1F" w:rsidRDefault="00634A1F" w:rsidP="00634A1F">
      <w:pPr>
        <w:rPr>
          <w:rStyle w:val="ae"/>
          <w:rFonts w:hint="eastAsia"/>
        </w:rPr>
      </w:pPr>
      <w:r w:rsidRPr="00631CB1">
        <w:rPr>
          <w:rFonts w:cs="Arial"/>
          <w:b/>
          <w:bCs/>
        </w:rPr>
        <w:lastRenderedPageBreak/>
        <w:t>Table S</w:t>
      </w:r>
      <w:r>
        <w:rPr>
          <w:rFonts w:cs="Arial" w:hint="eastAsia"/>
          <w:b/>
          <w:bCs/>
        </w:rPr>
        <w:t>2</w:t>
      </w:r>
      <w:r w:rsidRPr="00631CB1">
        <w:rPr>
          <w:rFonts w:cs="Arial"/>
          <w:b/>
          <w:bCs/>
        </w:rPr>
        <w:t xml:space="preserve">: </w:t>
      </w:r>
      <w:r w:rsidRPr="0005593B">
        <w:rPr>
          <w:rFonts w:ascii="Times New Roman" w:eastAsia="微软雅黑" w:hAnsi="Times New Roman" w:cs="Times New Roman" w:hint="eastAsia"/>
          <w:sz w:val="20"/>
          <w:szCs w:val="20"/>
        </w:rPr>
        <w:t>Subgroup</w:t>
      </w:r>
      <w:r w:rsidRPr="00850518">
        <w:rPr>
          <w:rFonts w:ascii="Times New Roman" w:eastAsia="微软雅黑" w:hAnsi="Times New Roman" w:cs="Times New Roman" w:hint="eastAsia"/>
          <w:sz w:val="20"/>
          <w:szCs w:val="20"/>
        </w:rPr>
        <w:t> </w:t>
      </w:r>
      <w:r w:rsidRPr="0005593B">
        <w:rPr>
          <w:rFonts w:ascii="Times New Roman" w:eastAsia="微软雅黑" w:hAnsi="Times New Roman" w:cs="Times New Roman" w:hint="eastAsia"/>
          <w:sz w:val="20"/>
          <w:szCs w:val="20"/>
        </w:rPr>
        <w:t>analysis</w:t>
      </w:r>
      <w:r w:rsidRPr="00850518">
        <w:rPr>
          <w:rFonts w:ascii="Times New Roman" w:eastAsia="微软雅黑" w:hAnsi="Times New Roman" w:cs="Times New Roman" w:hint="eastAsia"/>
          <w:sz w:val="20"/>
          <w:szCs w:val="20"/>
        </w:rPr>
        <w:t> </w:t>
      </w:r>
      <w:r>
        <w:rPr>
          <w:rFonts w:ascii="Times New Roman" w:eastAsia="微软雅黑" w:hAnsi="Times New Roman" w:cs="Times New Roman" w:hint="eastAsia"/>
          <w:sz w:val="20"/>
          <w:szCs w:val="20"/>
        </w:rPr>
        <w:t>for</w:t>
      </w:r>
      <w:r w:rsidRPr="002638FE">
        <w:rPr>
          <w:rFonts w:ascii="Times New Roman" w:eastAsia="微软雅黑" w:hAnsi="Times New Roman" w:cs="Times New Roman" w:hint="eastAsia"/>
          <w:sz w:val="20"/>
          <w:szCs w:val="20"/>
        </w:rPr>
        <w:t xml:space="preserve"> </w:t>
      </w:r>
      <w:r>
        <w:rPr>
          <w:rFonts w:ascii="Times New Roman" w:eastAsia="微软雅黑" w:hAnsi="Times New Roman" w:cs="Times New Roman" w:hint="eastAsia"/>
          <w:sz w:val="20"/>
          <w:szCs w:val="20"/>
        </w:rPr>
        <w:t>the AIP</w:t>
      </w:r>
      <w:r w:rsidRPr="002638FE">
        <w:rPr>
          <w:rFonts w:ascii="Times New Roman" w:eastAsia="微软雅黑" w:hAnsi="Times New Roman" w:cs="Times New Roman" w:hint="eastAsia"/>
          <w:sz w:val="20"/>
          <w:szCs w:val="20"/>
        </w:rPr>
        <w:t xml:space="preserve"> with </w:t>
      </w:r>
      <w:r>
        <w:rPr>
          <w:rFonts w:ascii="Times New Roman" w:eastAsia="微软雅黑" w:hAnsi="Times New Roman" w:cs="Times New Roman" w:hint="eastAsia"/>
          <w:sz w:val="20"/>
          <w:szCs w:val="20"/>
        </w:rPr>
        <w:t xml:space="preserve">CVD </w:t>
      </w:r>
      <w:r w:rsidRPr="00A37B35">
        <w:rPr>
          <w:rFonts w:ascii="Times New Roman" w:eastAsia="微软雅黑" w:hAnsi="Times New Roman" w:cs="Times New Roman"/>
          <w:sz w:val="20"/>
          <w:szCs w:val="20"/>
        </w:rPr>
        <w:t>mortality</w:t>
      </w:r>
      <w:r w:rsidRPr="00C17C09">
        <w:rPr>
          <w:rFonts w:ascii="Times New Roman" w:eastAsia="微软雅黑" w:hAnsi="Times New Roman" w:cs="Times New Roman"/>
          <w:sz w:val="20"/>
          <w:szCs w:val="20"/>
        </w:rPr>
        <w:t xml:space="preserve"> </w:t>
      </w:r>
      <w:r>
        <w:rPr>
          <w:rFonts w:ascii="Times New Roman" w:eastAsia="微软雅黑" w:hAnsi="Times New Roman" w:cs="Times New Roman" w:hint="eastAsia"/>
          <w:sz w:val="20"/>
          <w:szCs w:val="20"/>
        </w:rPr>
        <w:t xml:space="preserve">in patients with </w:t>
      </w:r>
      <w:r w:rsidRPr="00C17C09">
        <w:rPr>
          <w:rFonts w:ascii="Times New Roman" w:eastAsia="微软雅黑" w:hAnsi="Times New Roman" w:cs="Times New Roman"/>
          <w:sz w:val="20"/>
          <w:szCs w:val="20"/>
        </w:rPr>
        <w:t>MASLD</w:t>
      </w:r>
      <w:r>
        <w:rPr>
          <w:rFonts w:ascii="Times New Roman" w:eastAsia="微软雅黑" w:hAnsi="Times New Roman" w:cs="Times New Roman" w:hint="eastAsia"/>
          <w:sz w:val="20"/>
          <w:szCs w:val="20"/>
        </w:rPr>
        <w:t>.</w:t>
      </w:r>
    </w:p>
    <w:tbl>
      <w:tblPr>
        <w:tblW w:w="8400" w:type="dxa"/>
        <w:tblLook w:val="04A0" w:firstRow="1" w:lastRow="0" w:firstColumn="1" w:lastColumn="0" w:noHBand="0" w:noVBand="1"/>
      </w:tblPr>
      <w:tblGrid>
        <w:gridCol w:w="1128"/>
        <w:gridCol w:w="1080"/>
        <w:gridCol w:w="1840"/>
        <w:gridCol w:w="1820"/>
        <w:gridCol w:w="2580"/>
      </w:tblGrid>
      <w:tr w:rsidR="006D5A88" w:rsidRPr="006D5A88" w14:paraId="286036CE" w14:textId="77777777" w:rsidTr="006D5A88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C2C7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subgroup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34E6A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4094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No. of Events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4E1A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Person Years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19CF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IRR (95%CI)</w:t>
            </w:r>
          </w:p>
        </w:tc>
      </w:tr>
      <w:tr w:rsidR="006D5A88" w:rsidRPr="006D5A88" w14:paraId="212F7C9C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34CB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ADB7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503F" w14:textId="77777777" w:rsidR="006D5A88" w:rsidRPr="006D5A88" w:rsidRDefault="006D5A88" w:rsidP="006D5A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6A04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C8DC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5A88" w:rsidRPr="006D5A88" w14:paraId="4454B5F0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C3A99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D5D2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DC1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241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14509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890B7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740F7764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A2F7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C8AF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CDAA9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672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14804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C04C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1.11 (0.85-1.44)</w:t>
            </w:r>
          </w:p>
        </w:tc>
      </w:tr>
      <w:tr w:rsidR="006D5A88" w:rsidRPr="006D5A88" w14:paraId="146FF240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2D4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5FF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2A36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7969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14018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7B5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1.06 (0.81-1.39)</w:t>
            </w:r>
          </w:p>
        </w:tc>
      </w:tr>
      <w:tr w:rsidR="006D5A88" w:rsidRPr="006D5A88" w14:paraId="272DA386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D459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3582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565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110DB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16877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919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5C16580A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70D78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7A8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46C6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4E1D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16103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465E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1.61 (1.16-2.24)</w:t>
            </w:r>
          </w:p>
        </w:tc>
      </w:tr>
      <w:tr w:rsidR="006D5A88" w:rsidRPr="006D5A88" w14:paraId="22AC97F0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518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1408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43C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AB2B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14598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58DB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2.47 (1.81-3.38)</w:t>
            </w:r>
          </w:p>
        </w:tc>
      </w:tr>
      <w:tr w:rsidR="006D5A88" w:rsidRPr="006D5A88" w14:paraId="6F643CC0" w14:textId="77777777" w:rsidTr="006D5A88">
        <w:trPr>
          <w:trHeight w:val="285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D858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Age(years)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DCB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A2D91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0785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5A88" w:rsidRPr="006D5A88" w14:paraId="6CAE2048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7DD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8B20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4EB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08C9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24288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E64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09DC4D7E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4DB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80E92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D8D1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CBB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24410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082F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0.81 (0.57-1.15)</w:t>
            </w:r>
          </w:p>
        </w:tc>
      </w:tr>
      <w:tr w:rsidR="006D5A88" w:rsidRPr="006D5A88" w14:paraId="1D14FED3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8A8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F456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CE9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358C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22286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2005F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1.52 (1.12-2.06)</w:t>
            </w:r>
          </w:p>
        </w:tc>
      </w:tr>
      <w:tr w:rsidR="006D5A88" w:rsidRPr="006D5A88" w14:paraId="025C8669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0B4FA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≥60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A9D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9BB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19A5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6665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ADC8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76969970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D18D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E36B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5CFB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E730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6873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9B5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1.27 (1.00-1.63)</w:t>
            </w:r>
          </w:p>
        </w:tc>
      </w:tr>
      <w:tr w:rsidR="006D5A88" w:rsidRPr="006D5A88" w14:paraId="6348D9FA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9592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ADA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889C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A744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6388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BB19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1.11 (0.86-1.44)</w:t>
            </w:r>
          </w:p>
        </w:tc>
      </w:tr>
      <w:tr w:rsidR="006D5A88" w:rsidRPr="006D5A88" w14:paraId="366F31A1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29DA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Diabetes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8ED4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0D98" w14:textId="77777777" w:rsidR="006D5A88" w:rsidRPr="006D5A88" w:rsidRDefault="006D5A88" w:rsidP="006D5A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74AFF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4FD1E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5A88" w:rsidRPr="006D5A88" w14:paraId="46DDA27F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BD2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C4C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D0B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724AB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18475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66C17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718B6B58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FAA7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95C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FEBBF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186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E80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18692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7F7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1.22 (0.98-1.51)</w:t>
            </w:r>
          </w:p>
        </w:tc>
      </w:tr>
      <w:tr w:rsidR="006D5A88" w:rsidRPr="006D5A88" w14:paraId="10460343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1F68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B275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19C2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183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A88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17054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13DA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1.31 (1.06-1.63)</w:t>
            </w:r>
          </w:p>
        </w:tc>
      </w:tr>
      <w:tr w:rsidR="006D5A88" w:rsidRPr="006D5A88" w14:paraId="43565937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7D689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E44A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757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E05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12847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C7DE4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3A35A056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9599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C73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B9D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E79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12308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6E6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1.09 (0.62-1.90)</w:t>
            </w:r>
          </w:p>
        </w:tc>
      </w:tr>
      <w:tr w:rsidR="006D5A88" w:rsidRPr="006D5A88" w14:paraId="132937FB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CAF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A9F98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89D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240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11535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886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1.72 (1.03-2.87)</w:t>
            </w:r>
          </w:p>
        </w:tc>
      </w:tr>
      <w:tr w:rsidR="006D5A88" w:rsidRPr="006D5A88" w14:paraId="718DF7F2" w14:textId="77777777" w:rsidTr="006D5A88">
        <w:trPr>
          <w:trHeight w:val="285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55A1F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BMI(kg/m2)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369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CA9C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FB34A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5A88" w:rsidRPr="006D5A88" w14:paraId="363EF159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E57D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DFE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6AC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2CB9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5515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9AA1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51490FA9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DB7A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A5C3A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F48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11E7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5483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A325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1.16 (0.69-1.93)</w:t>
            </w:r>
          </w:p>
        </w:tc>
      </w:tr>
      <w:tr w:rsidR="006D5A88" w:rsidRPr="006D5A88" w14:paraId="36434DA3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AB61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949B5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703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77B9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5136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BBF3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1.67 (1.03-2.71)</w:t>
            </w:r>
          </w:p>
        </w:tc>
      </w:tr>
      <w:tr w:rsidR="006D5A88" w:rsidRPr="006D5A88" w14:paraId="096E099F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49F2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≥25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99B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7C76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C6A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25962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348D5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0EE9B312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3BE2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2AA25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62E5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179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FAAB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25215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6E2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1.40 (1.12-1.75)</w:t>
            </w:r>
          </w:p>
        </w:tc>
      </w:tr>
      <w:tr w:rsidR="006D5A88" w:rsidRPr="006D5A88" w14:paraId="6D347DAC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76D2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3DAE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0651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195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3198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23599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6C80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1.63 (1.30-2.03)</w:t>
            </w:r>
          </w:p>
        </w:tc>
      </w:tr>
    </w:tbl>
    <w:p w14:paraId="3825B744" w14:textId="6319B780" w:rsidR="006D5A88" w:rsidRPr="006D5A88" w:rsidRDefault="006D5A88" w:rsidP="00634A1F">
      <w:pPr>
        <w:rPr>
          <w:rFonts w:ascii="等线" w:eastAsia="等线" w:hAnsi="等线" w:cs="宋体" w:hint="eastAsia"/>
          <w:color w:val="000000"/>
          <w:kern w:val="0"/>
          <w:szCs w:val="21"/>
        </w:rPr>
        <w:sectPr w:rsidR="006D5A88" w:rsidRPr="006D5A8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D5A88">
        <w:rPr>
          <w:rFonts w:ascii="等线" w:eastAsia="等线" w:hAnsi="等线" w:cs="宋体" w:hint="eastAsia"/>
          <w:color w:val="000000"/>
          <w:kern w:val="0"/>
          <w:szCs w:val="21"/>
        </w:rPr>
        <w:t xml:space="preserve">IRR </w:t>
      </w:r>
      <w:r>
        <w:rPr>
          <w:rFonts w:ascii="等线" w:eastAsia="等线" w:hAnsi="等线" w:cs="宋体" w:hint="eastAsia"/>
          <w:color w:val="000000"/>
          <w:kern w:val="0"/>
          <w:szCs w:val="21"/>
        </w:rPr>
        <w:t>:</w:t>
      </w:r>
      <w:r w:rsidRPr="006D5A88">
        <w:rPr>
          <w:rFonts w:ascii="等线" w:eastAsia="等线" w:hAnsi="等线" w:cs="宋体"/>
          <w:color w:val="000000"/>
          <w:kern w:val="0"/>
          <w:szCs w:val="21"/>
        </w:rPr>
        <w:t xml:space="preserve"> Incidence Rate Ratios </w:t>
      </w:r>
    </w:p>
    <w:p w14:paraId="578B2EE5" w14:textId="3E303215" w:rsidR="00634A1F" w:rsidRDefault="00634A1F" w:rsidP="00634A1F">
      <w:pPr>
        <w:rPr>
          <w:rStyle w:val="ae"/>
          <w:rFonts w:hint="eastAsia"/>
        </w:rPr>
      </w:pPr>
      <w:r w:rsidRPr="00631CB1">
        <w:rPr>
          <w:rFonts w:cs="Arial"/>
          <w:b/>
          <w:bCs/>
        </w:rPr>
        <w:t>Table S</w:t>
      </w:r>
      <w:r>
        <w:rPr>
          <w:rFonts w:cs="Arial" w:hint="eastAsia"/>
          <w:b/>
          <w:bCs/>
        </w:rPr>
        <w:t>3</w:t>
      </w:r>
      <w:r w:rsidRPr="00631CB1">
        <w:rPr>
          <w:rFonts w:cs="Arial"/>
          <w:b/>
          <w:bCs/>
        </w:rPr>
        <w:t xml:space="preserve">: </w:t>
      </w:r>
      <w:r w:rsidRPr="0005593B">
        <w:rPr>
          <w:rFonts w:ascii="Times New Roman" w:eastAsia="微软雅黑" w:hAnsi="Times New Roman" w:cs="Times New Roman" w:hint="eastAsia"/>
          <w:sz w:val="20"/>
          <w:szCs w:val="20"/>
        </w:rPr>
        <w:t>Subgroup</w:t>
      </w:r>
      <w:r w:rsidRPr="00850518">
        <w:rPr>
          <w:rFonts w:ascii="Times New Roman" w:eastAsia="微软雅黑" w:hAnsi="Times New Roman" w:cs="Times New Roman" w:hint="eastAsia"/>
          <w:sz w:val="20"/>
          <w:szCs w:val="20"/>
        </w:rPr>
        <w:t> </w:t>
      </w:r>
      <w:r w:rsidRPr="0005593B">
        <w:rPr>
          <w:rFonts w:ascii="Times New Roman" w:eastAsia="微软雅黑" w:hAnsi="Times New Roman" w:cs="Times New Roman" w:hint="eastAsia"/>
          <w:sz w:val="20"/>
          <w:szCs w:val="20"/>
        </w:rPr>
        <w:t>analysis</w:t>
      </w:r>
      <w:r w:rsidRPr="00850518">
        <w:rPr>
          <w:rFonts w:ascii="Times New Roman" w:eastAsia="微软雅黑" w:hAnsi="Times New Roman" w:cs="Times New Roman" w:hint="eastAsia"/>
          <w:sz w:val="20"/>
          <w:szCs w:val="20"/>
        </w:rPr>
        <w:t> </w:t>
      </w:r>
      <w:r>
        <w:rPr>
          <w:rFonts w:ascii="Times New Roman" w:eastAsia="微软雅黑" w:hAnsi="Times New Roman" w:cs="Times New Roman" w:hint="eastAsia"/>
          <w:sz w:val="20"/>
          <w:szCs w:val="20"/>
        </w:rPr>
        <w:t>for</w:t>
      </w:r>
      <w:r w:rsidRPr="002638FE">
        <w:rPr>
          <w:rFonts w:ascii="Times New Roman" w:eastAsia="微软雅黑" w:hAnsi="Times New Roman" w:cs="Times New Roman" w:hint="eastAsia"/>
          <w:sz w:val="20"/>
          <w:szCs w:val="20"/>
        </w:rPr>
        <w:t xml:space="preserve"> </w:t>
      </w:r>
      <w:r>
        <w:rPr>
          <w:rFonts w:ascii="Times New Roman" w:eastAsia="微软雅黑" w:hAnsi="Times New Roman" w:cs="Times New Roman" w:hint="eastAsia"/>
          <w:sz w:val="20"/>
          <w:szCs w:val="20"/>
        </w:rPr>
        <w:t>the AIP</w:t>
      </w:r>
      <w:r w:rsidRPr="002638FE">
        <w:rPr>
          <w:rFonts w:ascii="Times New Roman" w:eastAsia="微软雅黑" w:hAnsi="Times New Roman" w:cs="Times New Roman" w:hint="eastAsia"/>
          <w:sz w:val="20"/>
          <w:szCs w:val="20"/>
        </w:rPr>
        <w:t xml:space="preserve"> with </w:t>
      </w:r>
      <w:r>
        <w:rPr>
          <w:rFonts w:ascii="Times New Roman" w:eastAsia="微软雅黑" w:hAnsi="Times New Roman" w:cs="Times New Roman" w:hint="eastAsia"/>
          <w:sz w:val="20"/>
          <w:szCs w:val="20"/>
        </w:rPr>
        <w:t xml:space="preserve">diabetes </w:t>
      </w:r>
      <w:r w:rsidRPr="00A37B35">
        <w:rPr>
          <w:rFonts w:ascii="Times New Roman" w:eastAsia="微软雅黑" w:hAnsi="Times New Roman" w:cs="Times New Roman"/>
          <w:sz w:val="20"/>
          <w:szCs w:val="20"/>
        </w:rPr>
        <w:t>mortality</w:t>
      </w:r>
      <w:r w:rsidRPr="00C17C09">
        <w:rPr>
          <w:rFonts w:ascii="Times New Roman" w:eastAsia="微软雅黑" w:hAnsi="Times New Roman" w:cs="Times New Roman"/>
          <w:sz w:val="20"/>
          <w:szCs w:val="20"/>
        </w:rPr>
        <w:t xml:space="preserve"> </w:t>
      </w:r>
      <w:r>
        <w:rPr>
          <w:rFonts w:ascii="Times New Roman" w:eastAsia="微软雅黑" w:hAnsi="Times New Roman" w:cs="Times New Roman" w:hint="eastAsia"/>
          <w:sz w:val="20"/>
          <w:szCs w:val="20"/>
        </w:rPr>
        <w:t xml:space="preserve">in patients with </w:t>
      </w:r>
      <w:r w:rsidRPr="00C17C09">
        <w:rPr>
          <w:rFonts w:ascii="Times New Roman" w:eastAsia="微软雅黑" w:hAnsi="Times New Roman" w:cs="Times New Roman"/>
          <w:sz w:val="20"/>
          <w:szCs w:val="20"/>
        </w:rPr>
        <w:t>MASLD</w:t>
      </w:r>
      <w:r>
        <w:rPr>
          <w:rFonts w:ascii="Times New Roman" w:eastAsia="微软雅黑" w:hAnsi="Times New Roman" w:cs="Times New Roman" w:hint="eastAsia"/>
          <w:sz w:val="20"/>
          <w:szCs w:val="20"/>
        </w:rPr>
        <w:t>.</w:t>
      </w:r>
      <w:r w:rsidRPr="00634A1F">
        <w:t xml:space="preserve"> </w:t>
      </w:r>
    </w:p>
    <w:tbl>
      <w:tblPr>
        <w:tblW w:w="9260" w:type="dxa"/>
        <w:tblLook w:val="04A0" w:firstRow="1" w:lastRow="0" w:firstColumn="1" w:lastColumn="0" w:noHBand="0" w:noVBand="1"/>
      </w:tblPr>
      <w:tblGrid>
        <w:gridCol w:w="1128"/>
        <w:gridCol w:w="1080"/>
        <w:gridCol w:w="1880"/>
        <w:gridCol w:w="2000"/>
        <w:gridCol w:w="3220"/>
      </w:tblGrid>
      <w:tr w:rsidR="006D5A88" w:rsidRPr="006D5A88" w14:paraId="6E6BC0FD" w14:textId="77777777" w:rsidTr="006D5A88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2F7FF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subgroup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0E972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8A55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No. of Events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BB5DF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Person Years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D1FD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IRR (95%CI)</w:t>
            </w:r>
          </w:p>
        </w:tc>
      </w:tr>
      <w:tr w:rsidR="006D5A88" w:rsidRPr="006D5A88" w14:paraId="6DEF529A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9F19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F5F39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4B8B7" w14:textId="77777777" w:rsidR="006D5A88" w:rsidRPr="006D5A88" w:rsidRDefault="006D5A88" w:rsidP="006D5A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F285D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C3021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5A88" w:rsidRPr="006D5A88" w14:paraId="058F39CB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0DE6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FC93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8042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06B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14509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627B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-</w:t>
            </w:r>
          </w:p>
        </w:tc>
      </w:tr>
      <w:tr w:rsidR="006D5A88" w:rsidRPr="006D5A88" w14:paraId="25FA17F5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8DE7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C2EAA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6EDA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7D47F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14804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FC1C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1.83 (1.17-2.85)</w:t>
            </w:r>
          </w:p>
        </w:tc>
      </w:tr>
      <w:tr w:rsidR="006D5A88" w:rsidRPr="006D5A88" w14:paraId="3492EF0E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E6F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B78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04E9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39A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14018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7130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2.28 (1.48-3.51)</w:t>
            </w:r>
          </w:p>
        </w:tc>
      </w:tr>
      <w:tr w:rsidR="006D5A88" w:rsidRPr="006D5A88" w14:paraId="483A6BD1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9C64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9462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3FE6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3D23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16877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5751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75C3B91C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170F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3DA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8AD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8F2AF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16103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ED3B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1.95 (1.24-3.06)</w:t>
            </w:r>
          </w:p>
        </w:tc>
      </w:tr>
      <w:tr w:rsidR="006D5A88" w:rsidRPr="006D5A88" w14:paraId="7D4C572B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16EB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152F2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8007B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73E3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14598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9603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3.11 (2.03-4.76)</w:t>
            </w:r>
          </w:p>
        </w:tc>
      </w:tr>
      <w:tr w:rsidR="006D5A88" w:rsidRPr="006D5A88" w14:paraId="42C92D2D" w14:textId="77777777" w:rsidTr="006D5A88">
        <w:trPr>
          <w:trHeight w:val="285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91A3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Age(years)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05552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62FC9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41BBE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5A88" w:rsidRPr="006D5A88" w14:paraId="6A0EFDE4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F96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C1E2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9DB8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7E7D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24288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11A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5618C9D9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EFAB4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B44B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5601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4FB3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24410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686A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1.61 (1.02-2.56)</w:t>
            </w:r>
          </w:p>
        </w:tc>
      </w:tr>
      <w:tr w:rsidR="006D5A88" w:rsidRPr="006D5A88" w14:paraId="71C1ED24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7C7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045A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B4B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411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22286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A595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2.48 (1.60-3.84)</w:t>
            </w:r>
          </w:p>
        </w:tc>
      </w:tr>
      <w:tr w:rsidR="006D5A88" w:rsidRPr="006D5A88" w14:paraId="0465011E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613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≥60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1414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3DB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CE61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6665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9044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057A142B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884B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F9E9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42C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68BA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6873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985A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1.83 (1.21-2.76)</w:t>
            </w:r>
          </w:p>
        </w:tc>
      </w:tr>
      <w:tr w:rsidR="006D5A88" w:rsidRPr="006D5A88" w14:paraId="5D9F112C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472B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A534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E7881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EB0B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6388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DA5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2.09 (1.39-3.13)</w:t>
            </w:r>
          </w:p>
        </w:tc>
      </w:tr>
      <w:tr w:rsidR="006D5A88" w:rsidRPr="006D5A88" w14:paraId="14AA6178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2AF75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Diabetes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F99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1DB45" w14:textId="77777777" w:rsidR="006D5A88" w:rsidRPr="006D5A88" w:rsidRDefault="006D5A88" w:rsidP="006D5A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BAD0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C81BF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5A88" w:rsidRPr="006D5A88" w14:paraId="38CF2B14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9ED57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1E0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3392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43B6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18475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94AA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1C5B8871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478A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4949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4AE62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2BD7F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18692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C671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1.94 (1.41-2.68)</w:t>
            </w:r>
          </w:p>
        </w:tc>
      </w:tr>
      <w:tr w:rsidR="006D5A88" w:rsidRPr="006D5A88" w14:paraId="7B527BF2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1B88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3315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6120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FE623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17054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C9A91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2.26 (1.65-3.11)</w:t>
            </w:r>
          </w:p>
        </w:tc>
      </w:tr>
      <w:tr w:rsidR="006D5A88" w:rsidRPr="006D5A88" w14:paraId="12F74C9A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9F9DD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4C0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7AF7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3075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12847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E3AE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4FEED70F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60E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3C4D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486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6E5E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12308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3331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0.91 (0.33-2.52)</w:t>
            </w:r>
          </w:p>
        </w:tc>
      </w:tr>
      <w:tr w:rsidR="006D5A88" w:rsidRPr="006D5A88" w14:paraId="40451D5B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D48BF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C894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A2921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986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11535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B70D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2.09 (0.89-4.93)</w:t>
            </w:r>
          </w:p>
        </w:tc>
      </w:tr>
      <w:tr w:rsidR="006D5A88" w:rsidRPr="006D5A88" w14:paraId="274413E7" w14:textId="77777777" w:rsidTr="006D5A88">
        <w:trPr>
          <w:trHeight w:val="285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414CF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BMI(kg/m2)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F207F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4CB4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16171" w14:textId="77777777" w:rsidR="006D5A88" w:rsidRPr="006D5A88" w:rsidRDefault="006D5A88" w:rsidP="006D5A8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D5A88" w:rsidRPr="006D5A88" w14:paraId="6DDD3878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C5550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DA7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60EF9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2BD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5515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3B89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10C31FD9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35AC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3FED8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48BDE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B6F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5483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5EA1D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2.68 (0.71-10.11)</w:t>
            </w:r>
          </w:p>
        </w:tc>
      </w:tr>
      <w:tr w:rsidR="006D5A88" w:rsidRPr="006D5A88" w14:paraId="631B7B4C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97BFC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3636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A69EB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2DF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5136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65584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7.88 (2.36-26.31)</w:t>
            </w:r>
          </w:p>
        </w:tc>
      </w:tr>
      <w:tr w:rsidR="006D5A88" w:rsidRPr="006D5A88" w14:paraId="5723AE9F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045A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≥25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1C031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0D4A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5A287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25962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FC4A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6D5A88" w:rsidRPr="006D5A88" w14:paraId="3B922862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00D3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6A2F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442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82CB1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25215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4656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1.75 (1.27-2.41)</w:t>
            </w:r>
          </w:p>
        </w:tc>
      </w:tr>
      <w:tr w:rsidR="006D5A88" w:rsidRPr="006D5A88" w14:paraId="126497F1" w14:textId="77777777" w:rsidTr="006D5A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41AF4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AFD4D" w14:textId="77777777" w:rsidR="006D5A88" w:rsidRPr="006D5A88" w:rsidRDefault="006D5A88" w:rsidP="006D5A8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Tertile3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433C9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3846F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23599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C44B5" w14:textId="77777777" w:rsidR="006D5A88" w:rsidRPr="006D5A88" w:rsidRDefault="006D5A88" w:rsidP="006D5A88">
            <w:pPr>
              <w:widowControl/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</w:pPr>
            <w:r w:rsidRPr="006D5A88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>2.16 (1.59-2.95)</w:t>
            </w:r>
          </w:p>
        </w:tc>
      </w:tr>
    </w:tbl>
    <w:p w14:paraId="7213B2E2" w14:textId="3FC90048" w:rsidR="00634A1F" w:rsidRPr="00634A1F" w:rsidRDefault="006D5A88" w:rsidP="006D5A88">
      <w:pPr>
        <w:rPr>
          <w:rFonts w:ascii="Arial" w:hAnsi="Arial" w:cs="Arial"/>
          <w:sz w:val="20"/>
          <w:szCs w:val="20"/>
          <w:u w:val="single"/>
        </w:rPr>
      </w:pPr>
      <w:r w:rsidRPr="006D5A88">
        <w:rPr>
          <w:rFonts w:ascii="等线" w:eastAsia="等线" w:hAnsi="等线" w:cs="宋体" w:hint="eastAsia"/>
          <w:color w:val="000000"/>
          <w:kern w:val="0"/>
          <w:szCs w:val="21"/>
        </w:rPr>
        <w:t xml:space="preserve">IRR </w:t>
      </w:r>
      <w:r>
        <w:rPr>
          <w:rFonts w:ascii="等线" w:eastAsia="等线" w:hAnsi="等线" w:cs="宋体" w:hint="eastAsia"/>
          <w:color w:val="000000"/>
          <w:kern w:val="0"/>
          <w:szCs w:val="21"/>
        </w:rPr>
        <w:t>:</w:t>
      </w:r>
      <w:r w:rsidRPr="006D5A88">
        <w:rPr>
          <w:rFonts w:ascii="等线" w:eastAsia="等线" w:hAnsi="等线" w:cs="宋体"/>
          <w:color w:val="000000"/>
          <w:kern w:val="0"/>
          <w:szCs w:val="21"/>
        </w:rPr>
        <w:t xml:space="preserve"> Incidence Rate Ratios </w:t>
      </w:r>
    </w:p>
    <w:p w14:paraId="7342E3E4" w14:textId="77777777" w:rsidR="00283DE9" w:rsidRPr="00634A1F" w:rsidRDefault="00283DE9">
      <w:pPr>
        <w:rPr>
          <w:rFonts w:hint="eastAsia"/>
        </w:rPr>
      </w:pPr>
    </w:p>
    <w:sectPr w:rsidR="00283DE9" w:rsidRPr="00634A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31800" w14:textId="77777777" w:rsidR="004C3ADF" w:rsidRDefault="004C3ADF" w:rsidP="00FB5400">
      <w:pPr>
        <w:rPr>
          <w:rFonts w:hint="eastAsia"/>
        </w:rPr>
      </w:pPr>
      <w:r>
        <w:separator/>
      </w:r>
    </w:p>
  </w:endnote>
  <w:endnote w:type="continuationSeparator" w:id="0">
    <w:p w14:paraId="0478F3FE" w14:textId="77777777" w:rsidR="004C3ADF" w:rsidRDefault="004C3ADF" w:rsidP="00FB540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2D5BB" w14:textId="77777777" w:rsidR="004C3ADF" w:rsidRDefault="004C3ADF" w:rsidP="00FB5400">
      <w:pPr>
        <w:rPr>
          <w:rFonts w:hint="eastAsia"/>
        </w:rPr>
      </w:pPr>
      <w:r>
        <w:separator/>
      </w:r>
    </w:p>
  </w:footnote>
  <w:footnote w:type="continuationSeparator" w:id="0">
    <w:p w14:paraId="51A38DF4" w14:textId="77777777" w:rsidR="004C3ADF" w:rsidRDefault="004C3ADF" w:rsidP="00FB540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1F"/>
    <w:rsid w:val="00124B0C"/>
    <w:rsid w:val="00157FE5"/>
    <w:rsid w:val="001E2DA7"/>
    <w:rsid w:val="00283DE9"/>
    <w:rsid w:val="004C3ADF"/>
    <w:rsid w:val="004D34F2"/>
    <w:rsid w:val="0051503E"/>
    <w:rsid w:val="005908CF"/>
    <w:rsid w:val="00634A1F"/>
    <w:rsid w:val="006D5A88"/>
    <w:rsid w:val="00B9014A"/>
    <w:rsid w:val="00BE286C"/>
    <w:rsid w:val="00BF2695"/>
    <w:rsid w:val="00D92E22"/>
    <w:rsid w:val="00F26D77"/>
    <w:rsid w:val="00F97B8C"/>
    <w:rsid w:val="00FB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D3821C"/>
  <w15:chartTrackingRefBased/>
  <w15:docId w15:val="{798979AF-0DC6-4721-B471-DCC94D27A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A1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34A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4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A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4A1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4A1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4A1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4A1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4A1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4A1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34A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34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34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34A1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34A1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34A1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34A1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34A1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34A1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34A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34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4A1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34A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4A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34A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4A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4A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4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34A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4A1F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634A1F"/>
    <w:rPr>
      <w:b/>
      <w:bCs/>
    </w:rPr>
  </w:style>
  <w:style w:type="paragraph" w:styleId="af">
    <w:name w:val="header"/>
    <w:basedOn w:val="a"/>
    <w:link w:val="af0"/>
    <w:uiPriority w:val="99"/>
    <w:unhideWhenUsed/>
    <w:rsid w:val="00FB54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B5400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B54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B54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5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rong.nju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过 宋</dc:creator>
  <cp:keywords/>
  <dc:description/>
  <cp:lastModifiedBy>过 宋</cp:lastModifiedBy>
  <cp:revision>2</cp:revision>
  <dcterms:created xsi:type="dcterms:W3CDTF">2025-06-04T17:43:00Z</dcterms:created>
  <dcterms:modified xsi:type="dcterms:W3CDTF">2025-06-04T17:43:00Z</dcterms:modified>
</cp:coreProperties>
</file>