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0C72" w14:textId="428FFE28" w:rsidR="005D5715" w:rsidRPr="00EA7796" w:rsidRDefault="00EA7796" w:rsidP="00EA7796">
      <w:pPr>
        <w:pStyle w:val="a3"/>
        <w:widowControl/>
        <w:snapToGrid w:val="0"/>
        <w:spacing w:line="360" w:lineRule="auto"/>
        <w:rPr>
          <w:rFonts w:ascii="Times New Roman" w:eastAsia="宋体" w:hAnsi="Times New Roman" w:cs="Times New Roman"/>
          <w:b/>
          <w:bCs/>
        </w:rPr>
      </w:pPr>
      <w:r w:rsidRPr="00EA7796">
        <w:rPr>
          <w:rFonts w:ascii="Times New Roman" w:eastAsia="宋体" w:hAnsi="Times New Roman" w:cs="Times New Roman" w:hint="eastAsia"/>
          <w:b/>
          <w:bCs/>
        </w:rPr>
        <w:t>Supplementary</w:t>
      </w:r>
      <w:r w:rsidRPr="00EA7796">
        <w:rPr>
          <w:rFonts w:ascii="Times New Roman" w:eastAsia="宋体" w:hAnsi="Times New Roman" w:cs="Times New Roman"/>
          <w:b/>
          <w:bCs/>
        </w:rPr>
        <w:t xml:space="preserve"> </w:t>
      </w:r>
      <w:r w:rsidRPr="00EA7796">
        <w:rPr>
          <w:rFonts w:ascii="Times New Roman" w:eastAsia="宋体" w:hAnsi="Times New Roman" w:cs="Times New Roman" w:hint="eastAsia"/>
          <w:b/>
          <w:bCs/>
        </w:rPr>
        <w:t>Tables</w:t>
      </w:r>
    </w:p>
    <w:p w14:paraId="3DC8C566" w14:textId="77777777" w:rsidR="00EA7796" w:rsidRDefault="00EA7796" w:rsidP="00EA7796">
      <w:pPr>
        <w:pStyle w:val="a3"/>
        <w:widowControl/>
        <w:snapToGrid w:val="0"/>
        <w:spacing w:line="360" w:lineRule="auto"/>
        <w:rPr>
          <w:rFonts w:ascii="Times New Roman" w:hAnsi="Times New Roman" w:cs="Times New Roman"/>
          <w:color w:val="222222"/>
          <w:spacing w:val="2"/>
        </w:rPr>
      </w:pPr>
      <w:r w:rsidRPr="00EA7796">
        <w:rPr>
          <w:rFonts w:ascii="Times New Roman" w:eastAsia="宋体" w:hAnsi="Times New Roman" w:cs="Times New Roman" w:hint="eastAsia"/>
        </w:rPr>
        <w:t>Supplementary</w:t>
      </w:r>
      <w:r w:rsidRPr="00EA7796">
        <w:rPr>
          <w:rFonts w:ascii="Times New Roman" w:eastAsia="宋体" w:hAnsi="Times New Roman" w:cs="Times New Roman"/>
        </w:rPr>
        <w:t xml:space="preserve"> Table S1. </w:t>
      </w:r>
      <w:r>
        <w:rPr>
          <w:rFonts w:ascii="Times New Roman" w:eastAsia="宋体" w:hAnsi="Times New Roman" w:cs="Times New Roman"/>
        </w:rPr>
        <w:t>Association between VFA and UACR</w:t>
      </w:r>
      <w:r>
        <w:rPr>
          <w:rFonts w:ascii="Times New Roman" w:eastAsia="宋体" w:hAnsi="Times New Roman" w:cs="Times New Roman"/>
          <w:bCs/>
        </w:rPr>
        <w:t xml:space="preserve">30-300mg/g (Model 1) </w:t>
      </w:r>
      <w:r>
        <w:rPr>
          <w:rFonts w:ascii="Times New Roman" w:eastAsia="宋体" w:hAnsi="Times New Roman" w:cs="Times New Roman" w:hint="eastAsia"/>
          <w:bCs/>
        </w:rPr>
        <w:t>and</w:t>
      </w:r>
      <w:r>
        <w:rPr>
          <w:rFonts w:ascii="Times New Roman" w:eastAsia="宋体" w:hAnsi="Times New Roman" w:cs="Times New Roman"/>
          <w:bCs/>
        </w:rPr>
        <w:t xml:space="preserve"> </w:t>
      </w:r>
      <w:r>
        <w:rPr>
          <w:rFonts w:ascii="Times New Roman" w:eastAsia="宋体" w:hAnsi="Times New Roman" w:cs="Times New Roman" w:hint="eastAsia"/>
          <w:bCs/>
        </w:rPr>
        <w:t>U</w:t>
      </w:r>
      <w:r>
        <w:rPr>
          <w:rFonts w:ascii="Times New Roman" w:eastAsia="宋体" w:hAnsi="Times New Roman" w:cs="Times New Roman"/>
          <w:bCs/>
        </w:rPr>
        <w:t xml:space="preserve">ACR &gt;300mg/g (Model 2) after being stratified by duration of diabetes. </w:t>
      </w:r>
    </w:p>
    <w:tbl>
      <w:tblPr>
        <w:tblStyle w:val="a4"/>
        <w:tblW w:w="8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56"/>
        <w:gridCol w:w="1476"/>
        <w:gridCol w:w="1122"/>
        <w:gridCol w:w="876"/>
        <w:gridCol w:w="2076"/>
        <w:gridCol w:w="756"/>
      </w:tblGrid>
      <w:tr w:rsidR="00EA7796" w:rsidRPr="00D34FFF" w14:paraId="598749E4" w14:textId="77777777" w:rsidTr="00A0092F">
        <w:trPr>
          <w:trHeight w:val="310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5A49AF06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  <w:r>
              <w:rPr>
                <w:sz w:val="24"/>
              </w:rPr>
              <w:t>uration of Diabetes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C5245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Model1</w:t>
            </w:r>
          </w:p>
        </w:tc>
        <w:tc>
          <w:tcPr>
            <w:tcW w:w="37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CF9C8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Model2</w:t>
            </w:r>
          </w:p>
        </w:tc>
      </w:tr>
      <w:tr w:rsidR="00EA7796" w:rsidRPr="00D34FFF" w14:paraId="28387CB3" w14:textId="77777777" w:rsidTr="00A0092F">
        <w:trPr>
          <w:trHeight w:val="609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362AA0AC" w14:textId="77777777" w:rsidR="00EA7796" w:rsidRPr="00D34FFF" w:rsidRDefault="00EA7796" w:rsidP="00A0092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2AF18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 xml:space="preserve">OR 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3DF93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95%</w:t>
            </w:r>
            <w:r>
              <w:rPr>
                <w:sz w:val="24"/>
              </w:rPr>
              <w:t>CI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4B231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i/>
                <w:iCs/>
                <w:sz w:val="24"/>
              </w:rPr>
              <w:t>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4C695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OR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33898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95%</w:t>
            </w:r>
            <w:r>
              <w:rPr>
                <w:sz w:val="24"/>
              </w:rPr>
              <w:t>CI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ED970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i/>
                <w:iCs/>
                <w:sz w:val="24"/>
              </w:rPr>
              <w:t>P</w:t>
            </w:r>
          </w:p>
        </w:tc>
      </w:tr>
      <w:tr w:rsidR="00EA7796" w:rsidRPr="00D34FFF" w14:paraId="5660C860" w14:textId="77777777" w:rsidTr="00A0092F">
        <w:trPr>
          <w:trHeight w:val="609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A149ECB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&lt;</w:t>
            </w:r>
            <w:r>
              <w:rPr>
                <w:sz w:val="24"/>
              </w:rPr>
              <w:t>6 years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241C9B54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2.189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787FA73A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0.914,5.240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14:paraId="543F415F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0.079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14:paraId="19BBC988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3.447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542F2F16" w14:textId="5FAF0B8B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0.693,17.149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312E402D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0.131</w:t>
            </w:r>
          </w:p>
        </w:tc>
      </w:tr>
      <w:tr w:rsidR="00EA7796" w:rsidRPr="00D34FFF" w14:paraId="621AAAA3" w14:textId="77777777" w:rsidTr="00A0092F">
        <w:trPr>
          <w:trHeight w:val="619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9F3F665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≥6 years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7F4073A1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6.472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66A0D9C0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2.858,14.653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43CE9B1A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sz w:val="24"/>
              </w:rPr>
              <w:t>＜</w:t>
            </w:r>
            <w:r w:rsidRPr="00176EA4">
              <w:rPr>
                <w:sz w:val="24"/>
              </w:rPr>
              <w:t>0.001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14:paraId="6821140D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19.669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14:paraId="580B2E3B" w14:textId="0A53446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2.486,155.616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3FF982C6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0.005</w:t>
            </w:r>
          </w:p>
        </w:tc>
      </w:tr>
    </w:tbl>
    <w:p w14:paraId="34111EB6" w14:textId="77777777" w:rsidR="00EA7796" w:rsidRDefault="00EA7796" w:rsidP="00EA7796">
      <w:pPr>
        <w:widowControl/>
        <w:ind w:firstLine="319"/>
        <w:jc w:val="left"/>
        <w:rPr>
          <w:rFonts w:ascii="Times New Roman" w:eastAsia="宋体" w:hAnsi="Times New Roman" w:cs="Times New Roman"/>
          <w:bCs/>
          <w:sz w:val="18"/>
        </w:rPr>
      </w:pPr>
      <w:r>
        <w:rPr>
          <w:rFonts w:ascii="Times New Roman" w:eastAsia="宋体" w:hAnsi="Times New Roman" w:cs="Times New Roman"/>
          <w:bCs/>
          <w:sz w:val="18"/>
        </w:rPr>
        <w:t xml:space="preserve">Model 1 and </w:t>
      </w:r>
      <w:r>
        <w:rPr>
          <w:rFonts w:ascii="Times New Roman" w:eastAsia="宋体" w:hAnsi="Times New Roman" w:cs="宋体"/>
          <w:bCs/>
          <w:sz w:val="18"/>
          <w:szCs w:val="18"/>
        </w:rPr>
        <w:t>Model 2 were</w:t>
      </w:r>
      <w:r>
        <w:rPr>
          <w:rFonts w:ascii="Times New Roman" w:eastAsia="宋体" w:hAnsi="Times New Roman" w:cs="Times New Roman"/>
          <w:bCs/>
          <w:sz w:val="18"/>
        </w:rPr>
        <w:t xml:space="preserve"> adjusted for gender, age, </w:t>
      </w:r>
      <w:r>
        <w:rPr>
          <w:rFonts w:ascii="Times New Roman" w:eastAsia="宋体" w:hAnsi="Times New Roman" w:cs="Times New Roman" w:hint="eastAsia"/>
          <w:bCs/>
          <w:sz w:val="18"/>
        </w:rPr>
        <w:t>B</w:t>
      </w:r>
      <w:r>
        <w:rPr>
          <w:rFonts w:ascii="Times New Roman" w:eastAsia="宋体" w:hAnsi="Times New Roman" w:cs="Times New Roman"/>
          <w:bCs/>
          <w:sz w:val="18"/>
        </w:rPr>
        <w:t>UN</w:t>
      </w:r>
      <w:r>
        <w:rPr>
          <w:rFonts w:ascii="Times New Roman" w:eastAsia="宋体" w:hAnsi="Times New Roman" w:cs="Times New Roman" w:hint="eastAsia"/>
          <w:bCs/>
          <w:sz w:val="18"/>
        </w:rPr>
        <w:t>,</w:t>
      </w:r>
      <w:r>
        <w:rPr>
          <w:rFonts w:ascii="Times New Roman" w:eastAsia="宋体" w:hAnsi="Times New Roman" w:cs="Times New Roman"/>
          <w:bCs/>
          <w:sz w:val="18"/>
        </w:rPr>
        <w:t xml:space="preserve"> TG, TC, LDL-c, and history of </w:t>
      </w:r>
      <w:r>
        <w:rPr>
          <w:rFonts w:ascii="Times New Roman" w:eastAsia="宋体" w:hAnsi="Times New Roman" w:cs="Times New Roman" w:hint="eastAsia"/>
          <w:bCs/>
          <w:sz w:val="18"/>
        </w:rPr>
        <w:t xml:space="preserve">hypertension, the </w:t>
      </w:r>
      <w:r>
        <w:rPr>
          <w:rFonts w:ascii="Times New Roman" w:eastAsia="宋体" w:hAnsi="Times New Roman" w:cs="Times New Roman"/>
          <w:bCs/>
          <w:sz w:val="18"/>
        </w:rPr>
        <w:t>effects</w:t>
      </w:r>
      <w:r>
        <w:rPr>
          <w:rFonts w:ascii="Times New Roman" w:eastAsia="宋体" w:hAnsi="Times New Roman" w:cs="Times New Roman" w:hint="eastAsia"/>
          <w:bCs/>
          <w:sz w:val="18"/>
        </w:rPr>
        <w:t xml:space="preserve"> for UACR 30-300 mg/g and UACR </w:t>
      </w:r>
      <w:r>
        <w:rPr>
          <w:rFonts w:ascii="Times New Roman" w:eastAsia="宋体" w:hAnsi="Times New Roman" w:cs="Times New Roman" w:hint="eastAsia"/>
          <w:bCs/>
          <w:sz w:val="18"/>
        </w:rPr>
        <w:t>≥</w:t>
      </w:r>
      <w:r>
        <w:rPr>
          <w:rFonts w:ascii="Times New Roman" w:eastAsia="宋体" w:hAnsi="Times New Roman" w:cs="Times New Roman" w:hint="eastAsia"/>
          <w:bCs/>
          <w:sz w:val="18"/>
        </w:rPr>
        <w:t>300 mg/g were analyzed separately.</w:t>
      </w:r>
    </w:p>
    <w:p w14:paraId="647DEA5B" w14:textId="4D9484AB" w:rsidR="00EA7796" w:rsidRDefault="00EA7796"/>
    <w:p w14:paraId="18DFDE7D" w14:textId="1A33DFB5" w:rsidR="00EA7796" w:rsidRDefault="00EA7796" w:rsidP="00EA7796">
      <w:pPr>
        <w:pStyle w:val="a3"/>
        <w:widowControl/>
        <w:snapToGrid w:val="0"/>
        <w:spacing w:line="360" w:lineRule="auto"/>
        <w:rPr>
          <w:rFonts w:ascii="Times New Roman" w:eastAsia="宋体" w:hAnsi="Times New Roman" w:cs="Times New Roman"/>
          <w:bCs/>
        </w:rPr>
      </w:pPr>
      <w:r w:rsidRPr="00EA7796">
        <w:rPr>
          <w:rFonts w:ascii="Times New Roman" w:eastAsia="宋体" w:hAnsi="Times New Roman" w:cs="Times New Roman" w:hint="eastAsia"/>
        </w:rPr>
        <w:t>S</w:t>
      </w:r>
      <w:r w:rsidRPr="00EA7796">
        <w:rPr>
          <w:rFonts w:ascii="Times New Roman" w:eastAsia="宋体" w:hAnsi="Times New Roman" w:cs="Times New Roman"/>
        </w:rPr>
        <w:t xml:space="preserve">upplementary Table S2. </w:t>
      </w:r>
      <w:r>
        <w:rPr>
          <w:rFonts w:ascii="Times New Roman" w:eastAsia="宋体" w:hAnsi="Times New Roman" w:cs="Times New Roman"/>
        </w:rPr>
        <w:t>Association between VFA and UACR</w:t>
      </w:r>
      <w:r>
        <w:rPr>
          <w:rFonts w:ascii="Times New Roman" w:eastAsia="宋体" w:hAnsi="Times New Roman" w:cs="Times New Roman"/>
          <w:bCs/>
        </w:rPr>
        <w:t xml:space="preserve">30-300mg/g (Model 1) </w:t>
      </w:r>
      <w:r>
        <w:rPr>
          <w:rFonts w:ascii="Times New Roman" w:eastAsia="宋体" w:hAnsi="Times New Roman" w:cs="Times New Roman" w:hint="eastAsia"/>
          <w:bCs/>
        </w:rPr>
        <w:t>and</w:t>
      </w:r>
      <w:r>
        <w:rPr>
          <w:rFonts w:ascii="Times New Roman" w:eastAsia="宋体" w:hAnsi="Times New Roman" w:cs="Times New Roman"/>
          <w:bCs/>
        </w:rPr>
        <w:t xml:space="preserve"> </w:t>
      </w:r>
      <w:r>
        <w:rPr>
          <w:rFonts w:ascii="Times New Roman" w:eastAsia="宋体" w:hAnsi="Times New Roman" w:cs="Times New Roman" w:hint="eastAsia"/>
          <w:bCs/>
        </w:rPr>
        <w:t>U</w:t>
      </w:r>
      <w:r>
        <w:rPr>
          <w:rFonts w:ascii="Times New Roman" w:eastAsia="宋体" w:hAnsi="Times New Roman" w:cs="Times New Roman"/>
          <w:bCs/>
        </w:rPr>
        <w:t xml:space="preserve">ACR &gt;300mg/g (Model 2) after being stratified by </w:t>
      </w:r>
      <w:r>
        <w:rPr>
          <w:rFonts w:ascii="Times New Roman" w:eastAsia="宋体" w:hAnsi="Times New Roman" w:cs="Times New Roman" w:hint="eastAsia"/>
          <w:bCs/>
        </w:rPr>
        <w:t>taking</w:t>
      </w:r>
      <w:r w:rsidRPr="001578A1">
        <w:rPr>
          <w:rFonts w:ascii="Times New Roman" w:eastAsia="Helvetica" w:hAnsi="Times New Roman" w:cs="Times New Roman"/>
          <w:color w:val="222222"/>
          <w:spacing w:val="2"/>
        </w:rPr>
        <w:t xml:space="preserve"> </w:t>
      </w:r>
      <w:r w:rsidRPr="007C2A39">
        <w:rPr>
          <w:rFonts w:ascii="Times New Roman" w:eastAsia="Helvetica" w:hAnsi="Times New Roman" w:cs="Times New Roman"/>
          <w:color w:val="222222"/>
          <w:spacing w:val="2"/>
        </w:rPr>
        <w:t>glucose-lowering therapies</w:t>
      </w:r>
      <w:r w:rsidR="00B809AA">
        <w:rPr>
          <w:rFonts w:ascii="Times New Roman" w:eastAsia="Helvetica" w:hAnsi="Times New Roman" w:cs="Times New Roman"/>
          <w:color w:val="222222"/>
          <w:spacing w:val="2"/>
        </w:rPr>
        <w:t xml:space="preserve"> affecting UACR</w:t>
      </w:r>
      <w:r>
        <w:rPr>
          <w:rFonts w:ascii="Times New Roman" w:eastAsia="宋体" w:hAnsi="Times New Roman" w:cs="Times New Roman"/>
          <w:bCs/>
        </w:rPr>
        <w:t xml:space="preserve">. </w:t>
      </w:r>
    </w:p>
    <w:tbl>
      <w:tblPr>
        <w:tblStyle w:val="a4"/>
        <w:tblW w:w="96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3"/>
        <w:gridCol w:w="861"/>
        <w:gridCol w:w="1563"/>
        <w:gridCol w:w="1339"/>
        <w:gridCol w:w="876"/>
        <w:gridCol w:w="1596"/>
        <w:gridCol w:w="756"/>
      </w:tblGrid>
      <w:tr w:rsidR="00EA7796" w:rsidRPr="00D34FFF" w14:paraId="3D634DE5" w14:textId="77777777" w:rsidTr="00A0092F">
        <w:trPr>
          <w:trHeight w:val="31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F672166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  <w:r w:rsidRPr="001578A1">
              <w:rPr>
                <w:sz w:val="24"/>
              </w:rPr>
              <w:t>lucose-</w:t>
            </w:r>
            <w:r>
              <w:rPr>
                <w:sz w:val="24"/>
              </w:rPr>
              <w:t>L</w:t>
            </w:r>
            <w:r w:rsidRPr="001578A1">
              <w:rPr>
                <w:sz w:val="24"/>
              </w:rPr>
              <w:t>owering therapies</w:t>
            </w:r>
            <w:r>
              <w:rPr>
                <w:sz w:val="24"/>
              </w:rPr>
              <w:t xml:space="preserve"> affecting UACR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9248B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Model1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B9DD8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Model2</w:t>
            </w:r>
          </w:p>
        </w:tc>
      </w:tr>
      <w:tr w:rsidR="00EA7796" w:rsidRPr="00D34FFF" w14:paraId="0AFF4D26" w14:textId="77777777" w:rsidTr="00A0092F">
        <w:trPr>
          <w:trHeight w:val="609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5B02FA5" w14:textId="77777777" w:rsidR="00EA7796" w:rsidRPr="00D34FFF" w:rsidRDefault="00EA7796" w:rsidP="00A0092F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0A488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 xml:space="preserve">OR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4DC35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95%</w:t>
            </w:r>
            <w:r>
              <w:rPr>
                <w:sz w:val="24"/>
              </w:rPr>
              <w:t>CI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0BF2F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i/>
                <w:iCs/>
                <w:sz w:val="2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3576D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DB2E8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sz w:val="24"/>
              </w:rPr>
              <w:t>95%</w:t>
            </w:r>
            <w:r>
              <w:rPr>
                <w:sz w:val="24"/>
              </w:rPr>
              <w:t>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564F8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D34FFF">
              <w:rPr>
                <w:i/>
                <w:iCs/>
                <w:sz w:val="24"/>
              </w:rPr>
              <w:t>P</w:t>
            </w:r>
          </w:p>
        </w:tc>
      </w:tr>
      <w:tr w:rsidR="00EA7796" w:rsidRPr="00D34FFF" w14:paraId="505523A4" w14:textId="77777777" w:rsidTr="00A0092F">
        <w:trPr>
          <w:trHeight w:val="60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3F501E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Not Taking 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3AF17A45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5.770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CEC8E25" w14:textId="2092CEBD" w:rsidR="00EA7796" w:rsidRPr="00D34FFF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2.893,11.509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7A15FC8D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＜</w:t>
            </w:r>
            <w:r w:rsidRPr="00176EA4">
              <w:rPr>
                <w:rFonts w:hint="eastAsia"/>
                <w:sz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86A8A1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10.566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0008A0" w14:textId="2D233226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2.415,46.235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579754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0.002</w:t>
            </w:r>
          </w:p>
        </w:tc>
      </w:tr>
      <w:tr w:rsidR="00EA7796" w:rsidRPr="00D34FFF" w14:paraId="693FDC9A" w14:textId="77777777" w:rsidTr="00A0092F">
        <w:trPr>
          <w:trHeight w:val="61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453845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Taking 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138CAC46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1.011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B9C0FD" w14:textId="391706CA" w:rsidR="00EA7796" w:rsidRPr="00D34FFF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0.216,4.736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F2D6F4B" w14:textId="77777777" w:rsidR="00EA7796" w:rsidRPr="00D34FFF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0.989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1371BA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9.33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FED28D" w14:textId="590FD76F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0.415,210.002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E026DE" w14:textId="77777777" w:rsidR="00EA7796" w:rsidRPr="00176EA4" w:rsidRDefault="00EA7796" w:rsidP="00A0092F">
            <w:pPr>
              <w:jc w:val="center"/>
              <w:rPr>
                <w:sz w:val="24"/>
              </w:rPr>
            </w:pPr>
            <w:r w:rsidRPr="00176EA4">
              <w:rPr>
                <w:rFonts w:hint="eastAsia"/>
                <w:sz w:val="24"/>
              </w:rPr>
              <w:t>0.160</w:t>
            </w:r>
          </w:p>
        </w:tc>
      </w:tr>
    </w:tbl>
    <w:p w14:paraId="51FEE480" w14:textId="7D36C739" w:rsidR="00EA7796" w:rsidRDefault="00EA7796" w:rsidP="00EA7796">
      <w:pPr>
        <w:widowControl/>
        <w:ind w:firstLine="319"/>
        <w:jc w:val="left"/>
        <w:rPr>
          <w:rFonts w:ascii="Times New Roman" w:eastAsia="宋体" w:hAnsi="Times New Roman" w:cs="Times New Roman"/>
          <w:bCs/>
          <w:sz w:val="18"/>
        </w:rPr>
      </w:pPr>
      <w:r>
        <w:rPr>
          <w:rFonts w:ascii="Times New Roman" w:eastAsia="宋体" w:hAnsi="Times New Roman" w:cs="Times New Roman"/>
          <w:bCs/>
          <w:sz w:val="18"/>
        </w:rPr>
        <w:t xml:space="preserve">Model 1 and </w:t>
      </w:r>
      <w:r>
        <w:rPr>
          <w:rFonts w:ascii="Times New Roman" w:eastAsia="宋体" w:hAnsi="Times New Roman" w:cs="宋体"/>
          <w:bCs/>
          <w:sz w:val="18"/>
          <w:szCs w:val="18"/>
        </w:rPr>
        <w:t>Model 2 were</w:t>
      </w:r>
      <w:r>
        <w:rPr>
          <w:rFonts w:ascii="Times New Roman" w:eastAsia="宋体" w:hAnsi="Times New Roman" w:cs="Times New Roman"/>
          <w:bCs/>
          <w:sz w:val="18"/>
        </w:rPr>
        <w:t xml:space="preserve"> adjusted for gender, age, </w:t>
      </w:r>
      <w:r w:rsidR="00B809AA" w:rsidRPr="009214E5">
        <w:rPr>
          <w:rFonts w:ascii="Times New Roman" w:eastAsia="宋体" w:hAnsi="Times New Roman" w:cs="Times New Roman"/>
          <w:bCs/>
          <w:sz w:val="18"/>
        </w:rPr>
        <w:t xml:space="preserve">duration of diabetes, </w:t>
      </w:r>
      <w:r>
        <w:rPr>
          <w:rFonts w:ascii="Times New Roman" w:eastAsia="宋体" w:hAnsi="Times New Roman" w:cs="Times New Roman" w:hint="eastAsia"/>
          <w:bCs/>
          <w:sz w:val="18"/>
        </w:rPr>
        <w:t>B</w:t>
      </w:r>
      <w:r>
        <w:rPr>
          <w:rFonts w:ascii="Times New Roman" w:eastAsia="宋体" w:hAnsi="Times New Roman" w:cs="Times New Roman"/>
          <w:bCs/>
          <w:sz w:val="18"/>
        </w:rPr>
        <w:t>UN</w:t>
      </w:r>
      <w:r>
        <w:rPr>
          <w:rFonts w:ascii="Times New Roman" w:eastAsia="宋体" w:hAnsi="Times New Roman" w:cs="Times New Roman" w:hint="eastAsia"/>
          <w:bCs/>
          <w:sz w:val="18"/>
        </w:rPr>
        <w:t>,</w:t>
      </w:r>
      <w:r>
        <w:rPr>
          <w:rFonts w:ascii="Times New Roman" w:eastAsia="宋体" w:hAnsi="Times New Roman" w:cs="Times New Roman"/>
          <w:bCs/>
          <w:sz w:val="18"/>
        </w:rPr>
        <w:t xml:space="preserve"> TG, TC, LDL-c, and history of </w:t>
      </w:r>
      <w:r>
        <w:rPr>
          <w:rFonts w:ascii="Times New Roman" w:eastAsia="宋体" w:hAnsi="Times New Roman" w:cs="Times New Roman" w:hint="eastAsia"/>
          <w:bCs/>
          <w:sz w:val="18"/>
        </w:rPr>
        <w:t xml:space="preserve">hypertension, the </w:t>
      </w:r>
      <w:r>
        <w:rPr>
          <w:rFonts w:ascii="Times New Roman" w:eastAsia="宋体" w:hAnsi="Times New Roman" w:cs="Times New Roman"/>
          <w:bCs/>
          <w:sz w:val="18"/>
        </w:rPr>
        <w:t>effects</w:t>
      </w:r>
      <w:r>
        <w:rPr>
          <w:rFonts w:ascii="Times New Roman" w:eastAsia="宋体" w:hAnsi="Times New Roman" w:cs="Times New Roman" w:hint="eastAsia"/>
          <w:bCs/>
          <w:sz w:val="18"/>
        </w:rPr>
        <w:t xml:space="preserve"> for UACR 30-300 mg/g and UACR </w:t>
      </w:r>
      <w:r>
        <w:rPr>
          <w:rFonts w:ascii="Times New Roman" w:eastAsia="宋体" w:hAnsi="Times New Roman" w:cs="Times New Roman" w:hint="eastAsia"/>
          <w:bCs/>
          <w:sz w:val="18"/>
        </w:rPr>
        <w:t>≥</w:t>
      </w:r>
      <w:r>
        <w:rPr>
          <w:rFonts w:ascii="Times New Roman" w:eastAsia="宋体" w:hAnsi="Times New Roman" w:cs="Times New Roman" w:hint="eastAsia"/>
          <w:bCs/>
          <w:sz w:val="18"/>
        </w:rPr>
        <w:t>300 mg/g were analyzed separately.</w:t>
      </w:r>
    </w:p>
    <w:p w14:paraId="55B26544" w14:textId="3A90D333" w:rsidR="00EA7796" w:rsidRPr="00B809AA" w:rsidRDefault="00EA7796"/>
    <w:sectPr w:rsidR="00EA7796" w:rsidRPr="00B80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DB65" w14:textId="77777777" w:rsidR="00880AAD" w:rsidRDefault="00880AAD" w:rsidP="00B809AA">
      <w:r>
        <w:separator/>
      </w:r>
    </w:p>
  </w:endnote>
  <w:endnote w:type="continuationSeparator" w:id="0">
    <w:p w14:paraId="65505BFA" w14:textId="77777777" w:rsidR="00880AAD" w:rsidRDefault="00880AAD" w:rsidP="00B8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7D987" w14:textId="77777777" w:rsidR="00880AAD" w:rsidRDefault="00880AAD" w:rsidP="00B809AA">
      <w:r>
        <w:separator/>
      </w:r>
    </w:p>
  </w:footnote>
  <w:footnote w:type="continuationSeparator" w:id="0">
    <w:p w14:paraId="5FF255CE" w14:textId="77777777" w:rsidR="00880AAD" w:rsidRDefault="00880AAD" w:rsidP="00B80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43"/>
    <w:rsid w:val="005D5715"/>
    <w:rsid w:val="00772743"/>
    <w:rsid w:val="00880AAD"/>
    <w:rsid w:val="00B809AA"/>
    <w:rsid w:val="00EA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7177B"/>
  <w15:chartTrackingRefBased/>
  <w15:docId w15:val="{2293F0B5-B75F-447A-A61D-B8B3499E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7796"/>
    <w:rPr>
      <w:sz w:val="24"/>
      <w:szCs w:val="24"/>
    </w:rPr>
  </w:style>
  <w:style w:type="table" w:styleId="a4">
    <w:name w:val="Table Grid"/>
    <w:basedOn w:val="a1"/>
    <w:rsid w:val="00EA779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80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809A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80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809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2025-06-09T09:46:00Z</dcterms:created>
  <dcterms:modified xsi:type="dcterms:W3CDTF">2025-06-10T03:49:00Z</dcterms:modified>
</cp:coreProperties>
</file>