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8"/>
        <w:gridCol w:w="1824"/>
        <w:gridCol w:w="1438"/>
        <w:gridCol w:w="2250"/>
      </w:tblGrid>
      <w:tr w:rsidR="00592C9C" w:rsidRPr="000157E5" w14:paraId="2569409B" w14:textId="77777777" w:rsidTr="00592C9C">
        <w:trPr>
          <w:tblHeader/>
          <w:tblCellSpacing w:w="15" w:type="dxa"/>
        </w:trPr>
        <w:tc>
          <w:tcPr>
            <w:tcW w:w="9300" w:type="dxa"/>
            <w:gridSpan w:val="4"/>
            <w:vAlign w:val="center"/>
          </w:tcPr>
          <w:p w14:paraId="7F4F6F2E" w14:textId="5BC58BF6" w:rsidR="00592C9C" w:rsidRPr="000157E5" w:rsidRDefault="000157E5" w:rsidP="00F721C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</w:pPr>
            <w:r w:rsidRPr="000157E5">
              <w:rPr>
                <w:rFonts w:asciiTheme="majorBidi" w:hAnsiTheme="majorBidi" w:cstheme="majorBidi"/>
                <w:sz w:val="24"/>
                <w:szCs w:val="24"/>
              </w:rPr>
              <w:t>Appendix 2</w:t>
            </w:r>
            <w:r w:rsidRPr="000157E5">
              <w:rPr>
                <w:rFonts w:asciiTheme="majorBidi" w:hAnsiTheme="majorBidi" w:cstheme="majorBidi"/>
                <w:sz w:val="24"/>
                <w:szCs w:val="24"/>
              </w:rPr>
              <w:t xml:space="preserve">. </w:t>
            </w:r>
            <w:r w:rsidRPr="000157E5">
              <w:rPr>
                <w:rFonts w:asciiTheme="majorBidi" w:hAnsiTheme="majorBidi" w:cstheme="majorBidi"/>
                <w:sz w:val="24"/>
                <w:szCs w:val="24"/>
              </w:rPr>
              <w:t>Number of Trials and Participants Included in Prespecified Subgroup Analyses Based on Lipid Profiles (TC, LDL-C, HDL-C, TG)</w:t>
            </w:r>
          </w:p>
        </w:tc>
      </w:tr>
      <w:tr w:rsidR="00F721C9" w:rsidRPr="00F721C9" w14:paraId="023E89D8" w14:textId="77777777" w:rsidTr="00253D3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DAEB1B3" w14:textId="77777777" w:rsidR="00F721C9" w:rsidRPr="00F721C9" w:rsidRDefault="00F721C9" w:rsidP="00F721C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Subgroup Category</w:t>
            </w:r>
          </w:p>
        </w:tc>
        <w:tc>
          <w:tcPr>
            <w:tcW w:w="0" w:type="auto"/>
            <w:vAlign w:val="center"/>
            <w:hideMark/>
          </w:tcPr>
          <w:p w14:paraId="11E41059" w14:textId="77777777" w:rsidR="00F721C9" w:rsidRPr="00F721C9" w:rsidRDefault="00F721C9" w:rsidP="00F721C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Subgroup Definition</w:t>
            </w:r>
          </w:p>
        </w:tc>
        <w:tc>
          <w:tcPr>
            <w:tcW w:w="1408" w:type="dxa"/>
            <w:vAlign w:val="center"/>
            <w:hideMark/>
          </w:tcPr>
          <w:p w14:paraId="7553E485" w14:textId="77777777" w:rsidR="00F721C9" w:rsidRPr="00F721C9" w:rsidRDefault="00F721C9" w:rsidP="00F721C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Number of Trials</w:t>
            </w:r>
          </w:p>
        </w:tc>
        <w:tc>
          <w:tcPr>
            <w:tcW w:w="2205" w:type="dxa"/>
            <w:vAlign w:val="center"/>
            <w:hideMark/>
          </w:tcPr>
          <w:p w14:paraId="2E72B961" w14:textId="77777777" w:rsidR="00F721C9" w:rsidRPr="00F721C9" w:rsidRDefault="00F721C9" w:rsidP="00F721C9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Number of Participants</w:t>
            </w:r>
          </w:p>
        </w:tc>
      </w:tr>
      <w:tr w:rsidR="00F721C9" w:rsidRPr="00F721C9" w14:paraId="5D20C3BB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AE183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Total Cholesterol (TC)</w:t>
            </w:r>
          </w:p>
        </w:tc>
        <w:tc>
          <w:tcPr>
            <w:tcW w:w="0" w:type="auto"/>
            <w:vAlign w:val="center"/>
            <w:hideMark/>
          </w:tcPr>
          <w:p w14:paraId="51EA215A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TC ≥ 200 mg/dL</w:t>
            </w:r>
          </w:p>
        </w:tc>
        <w:tc>
          <w:tcPr>
            <w:tcW w:w="1408" w:type="dxa"/>
            <w:vAlign w:val="center"/>
            <w:hideMark/>
          </w:tcPr>
          <w:p w14:paraId="1E0E6478" w14:textId="6BCCC1D8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7</w:t>
            </w: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trials</w:t>
            </w:r>
          </w:p>
        </w:tc>
        <w:tc>
          <w:tcPr>
            <w:tcW w:w="2205" w:type="dxa"/>
            <w:vAlign w:val="center"/>
            <w:hideMark/>
          </w:tcPr>
          <w:p w14:paraId="29312337" w14:textId="0FDA241B" w:rsidR="00F721C9" w:rsidRPr="00F721C9" w:rsidRDefault="00253D3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470 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participants</w:t>
            </w:r>
          </w:p>
        </w:tc>
      </w:tr>
      <w:tr w:rsidR="00F721C9" w:rsidRPr="00F721C9" w14:paraId="363AF744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01B31A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5540C1F0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TC &lt; 200 mg/dL</w:t>
            </w:r>
          </w:p>
        </w:tc>
        <w:tc>
          <w:tcPr>
            <w:tcW w:w="1408" w:type="dxa"/>
            <w:vAlign w:val="center"/>
            <w:hideMark/>
          </w:tcPr>
          <w:p w14:paraId="305CF7B2" w14:textId="4D546E6E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5</w:t>
            </w: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trials</w:t>
            </w:r>
          </w:p>
        </w:tc>
        <w:tc>
          <w:tcPr>
            <w:tcW w:w="2205" w:type="dxa"/>
            <w:vAlign w:val="center"/>
            <w:hideMark/>
          </w:tcPr>
          <w:p w14:paraId="79972387" w14:textId="39174065" w:rsidR="00F721C9" w:rsidRPr="00F721C9" w:rsidRDefault="00253D3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287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participants</w:t>
            </w:r>
          </w:p>
        </w:tc>
      </w:tr>
      <w:tr w:rsidR="00F721C9" w:rsidRPr="00F721C9" w14:paraId="01ABAECD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CC40C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Low-Density Lipoprotein Cholesterol (LDL-C)</w:t>
            </w:r>
          </w:p>
        </w:tc>
        <w:tc>
          <w:tcPr>
            <w:tcW w:w="0" w:type="auto"/>
            <w:vAlign w:val="center"/>
            <w:hideMark/>
          </w:tcPr>
          <w:p w14:paraId="4369B9C1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LDL-C ≥ 130 mg/dL</w:t>
            </w:r>
          </w:p>
        </w:tc>
        <w:tc>
          <w:tcPr>
            <w:tcW w:w="1408" w:type="dxa"/>
            <w:vAlign w:val="center"/>
            <w:hideMark/>
          </w:tcPr>
          <w:p w14:paraId="4A080032" w14:textId="5EC4F04D" w:rsidR="00F721C9" w:rsidRPr="00F721C9" w:rsidRDefault="00E305B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4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trials</w:t>
            </w:r>
          </w:p>
        </w:tc>
        <w:tc>
          <w:tcPr>
            <w:tcW w:w="2205" w:type="dxa"/>
            <w:vAlign w:val="center"/>
            <w:hideMark/>
          </w:tcPr>
          <w:p w14:paraId="2FFC6B43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221 participants</w:t>
            </w:r>
          </w:p>
        </w:tc>
      </w:tr>
      <w:tr w:rsidR="00F721C9" w:rsidRPr="00F721C9" w14:paraId="35C35479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5DB090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4F4B3FBB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LDL-C &lt; 130 mg/dL</w:t>
            </w:r>
          </w:p>
        </w:tc>
        <w:tc>
          <w:tcPr>
            <w:tcW w:w="1408" w:type="dxa"/>
            <w:vAlign w:val="center"/>
            <w:hideMark/>
          </w:tcPr>
          <w:p w14:paraId="14D8DB5A" w14:textId="060C44DA" w:rsidR="00F721C9" w:rsidRPr="00F721C9" w:rsidRDefault="00E305B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7</w:t>
            </w:r>
            <w:r w:rsidR="00AC2992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trials</w:t>
            </w:r>
          </w:p>
        </w:tc>
        <w:tc>
          <w:tcPr>
            <w:tcW w:w="2205" w:type="dxa"/>
            <w:vAlign w:val="center"/>
            <w:hideMark/>
          </w:tcPr>
          <w:p w14:paraId="5E63CD2E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461 participants</w:t>
            </w:r>
          </w:p>
        </w:tc>
      </w:tr>
      <w:tr w:rsidR="00F721C9" w:rsidRPr="00F721C9" w14:paraId="38E8D06D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C7BFA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High-Density Lipoprotein Cholesterol (HDL-C)</w:t>
            </w:r>
          </w:p>
        </w:tc>
        <w:tc>
          <w:tcPr>
            <w:tcW w:w="0" w:type="auto"/>
            <w:vAlign w:val="center"/>
            <w:hideMark/>
          </w:tcPr>
          <w:p w14:paraId="257CED61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HDL-C ≥ 50 mg/dL</w:t>
            </w:r>
          </w:p>
        </w:tc>
        <w:tc>
          <w:tcPr>
            <w:tcW w:w="1408" w:type="dxa"/>
            <w:vAlign w:val="center"/>
            <w:hideMark/>
          </w:tcPr>
          <w:p w14:paraId="44AB679F" w14:textId="595B637D" w:rsidR="00F721C9" w:rsidRPr="00F721C9" w:rsidRDefault="00E305B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proofErr w:type="gramStart"/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6 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trials</w:t>
            </w:r>
            <w:proofErr w:type="gramEnd"/>
          </w:p>
        </w:tc>
        <w:tc>
          <w:tcPr>
            <w:tcW w:w="2205" w:type="dxa"/>
            <w:vAlign w:val="center"/>
            <w:hideMark/>
          </w:tcPr>
          <w:p w14:paraId="7EB3203D" w14:textId="0E68935F" w:rsidR="00F721C9" w:rsidRPr="00F721C9" w:rsidRDefault="00657576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203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participants</w:t>
            </w:r>
          </w:p>
        </w:tc>
      </w:tr>
      <w:tr w:rsidR="00F721C9" w:rsidRPr="00F721C9" w14:paraId="19941F0B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90C0A2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0A3AFB4B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HDL-C &lt; 50 mg/dL</w:t>
            </w:r>
          </w:p>
        </w:tc>
        <w:tc>
          <w:tcPr>
            <w:tcW w:w="1408" w:type="dxa"/>
            <w:vAlign w:val="center"/>
            <w:hideMark/>
          </w:tcPr>
          <w:p w14:paraId="13C72A11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6 trials</w:t>
            </w:r>
          </w:p>
        </w:tc>
        <w:tc>
          <w:tcPr>
            <w:tcW w:w="2205" w:type="dxa"/>
            <w:vAlign w:val="center"/>
            <w:hideMark/>
          </w:tcPr>
          <w:p w14:paraId="5AA57C08" w14:textId="532C16C4" w:rsidR="00F721C9" w:rsidRPr="00F721C9" w:rsidRDefault="00657576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232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participants</w:t>
            </w:r>
          </w:p>
        </w:tc>
      </w:tr>
      <w:tr w:rsidR="00F721C9" w:rsidRPr="00F721C9" w14:paraId="6003160B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79E32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bidi="ar-SA"/>
              </w:rPr>
              <w:t>Triglycerides (TG)</w:t>
            </w:r>
          </w:p>
        </w:tc>
        <w:tc>
          <w:tcPr>
            <w:tcW w:w="0" w:type="auto"/>
            <w:vAlign w:val="center"/>
            <w:hideMark/>
          </w:tcPr>
          <w:p w14:paraId="21FCBCA8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TG ≥ 150 mg/dL</w:t>
            </w:r>
          </w:p>
        </w:tc>
        <w:tc>
          <w:tcPr>
            <w:tcW w:w="1408" w:type="dxa"/>
            <w:vAlign w:val="center"/>
            <w:hideMark/>
          </w:tcPr>
          <w:p w14:paraId="77DE405C" w14:textId="07831EDD" w:rsidR="00F721C9" w:rsidRPr="00F721C9" w:rsidRDefault="00E305B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5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trials</w:t>
            </w:r>
          </w:p>
        </w:tc>
        <w:tc>
          <w:tcPr>
            <w:tcW w:w="2205" w:type="dxa"/>
            <w:vAlign w:val="center"/>
            <w:hideMark/>
          </w:tcPr>
          <w:p w14:paraId="245806A1" w14:textId="4880B865" w:rsidR="00F721C9" w:rsidRPr="00F721C9" w:rsidRDefault="00253D3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314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 xml:space="preserve"> participants</w:t>
            </w:r>
          </w:p>
        </w:tc>
      </w:tr>
      <w:tr w:rsidR="00F721C9" w:rsidRPr="00F721C9" w14:paraId="3BCC9F7D" w14:textId="77777777" w:rsidTr="00253D3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18FBE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</w:p>
        </w:tc>
        <w:tc>
          <w:tcPr>
            <w:tcW w:w="0" w:type="auto"/>
            <w:vAlign w:val="center"/>
            <w:hideMark/>
          </w:tcPr>
          <w:p w14:paraId="2CA44D82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TG &lt; 150 mg/dL</w:t>
            </w:r>
          </w:p>
        </w:tc>
        <w:tc>
          <w:tcPr>
            <w:tcW w:w="1408" w:type="dxa"/>
            <w:vAlign w:val="center"/>
            <w:hideMark/>
          </w:tcPr>
          <w:p w14:paraId="363E33D7" w14:textId="77777777" w:rsidR="00F721C9" w:rsidRPr="00F721C9" w:rsidRDefault="00F721C9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6 trials</w:t>
            </w:r>
          </w:p>
        </w:tc>
        <w:tc>
          <w:tcPr>
            <w:tcW w:w="2205" w:type="dxa"/>
            <w:vAlign w:val="center"/>
            <w:hideMark/>
          </w:tcPr>
          <w:p w14:paraId="0B57A11D" w14:textId="4F7A4E0A" w:rsidR="00F721C9" w:rsidRPr="00F721C9" w:rsidRDefault="00253D3C" w:rsidP="00F721C9">
            <w:pPr>
              <w:bidi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</w:pPr>
            <w:r w:rsidRPr="000157E5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3</w:t>
            </w:r>
            <w:r w:rsidR="00F721C9" w:rsidRPr="00F721C9">
              <w:rPr>
                <w:rFonts w:asciiTheme="majorBidi" w:eastAsia="Times New Roman" w:hAnsiTheme="majorBidi" w:cstheme="majorBidi"/>
                <w:sz w:val="24"/>
                <w:szCs w:val="24"/>
                <w:lang w:bidi="ar-SA"/>
              </w:rPr>
              <w:t>73 participants</w:t>
            </w:r>
          </w:p>
        </w:tc>
      </w:tr>
    </w:tbl>
    <w:p w14:paraId="01A984B1" w14:textId="77777777" w:rsidR="00B568B1" w:rsidRPr="000157E5" w:rsidRDefault="00B568B1" w:rsidP="00CA5679">
      <w:pPr>
        <w:jc w:val="right"/>
        <w:rPr>
          <w:rFonts w:asciiTheme="majorBidi" w:hAnsiTheme="majorBidi" w:cstheme="majorBidi"/>
          <w:sz w:val="24"/>
          <w:szCs w:val="24"/>
        </w:rPr>
      </w:pPr>
    </w:p>
    <w:sectPr w:rsidR="00B568B1" w:rsidRPr="000157E5" w:rsidSect="00B2199F">
      <w:pgSz w:w="12240" w:h="15840" w:code="1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BB1"/>
    <w:rsid w:val="000157E5"/>
    <w:rsid w:val="00157B04"/>
    <w:rsid w:val="00253D3C"/>
    <w:rsid w:val="004C7C23"/>
    <w:rsid w:val="00504C9A"/>
    <w:rsid w:val="00533BB1"/>
    <w:rsid w:val="00592C9C"/>
    <w:rsid w:val="00657576"/>
    <w:rsid w:val="0099317B"/>
    <w:rsid w:val="00A939CA"/>
    <w:rsid w:val="00AB0EF5"/>
    <w:rsid w:val="00AC2992"/>
    <w:rsid w:val="00B2199F"/>
    <w:rsid w:val="00B568B1"/>
    <w:rsid w:val="00BD2247"/>
    <w:rsid w:val="00C058F8"/>
    <w:rsid w:val="00CA5679"/>
    <w:rsid w:val="00E305BC"/>
    <w:rsid w:val="00E5020E"/>
    <w:rsid w:val="00F72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11A2"/>
  <w15:chartTrackingRefBased/>
  <w15:docId w15:val="{0AC99F40-810E-48F0-8D66-6B597721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A567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0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2025-12-16T21:02:00Z</dcterms:created>
  <dcterms:modified xsi:type="dcterms:W3CDTF">2025-12-16T21:29:00Z</dcterms:modified>
</cp:coreProperties>
</file>