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line="360" w:lineRule="auto"/>
        <w:jc w:val="center"/>
      </w:pPr>
      <w:r>
        <w:rPr>
          <w:rFonts w:ascii="Times New Roman" w:cs="Times New Roman" w:eastAsia="Times New Roman" w:hAnsi="Times New Roman"/>
          <w:b/>
          <w:bCs/>
          <w:sz w:val="24"/>
          <w:szCs w:val="24"/>
        </w:rPr>
        <w:t xml:space="preserve">S1 Checklist. PRISMA 2020 Checklist</w:t>
      </w:r>
    </w:p>
    <w:p>
      <w:pPr>
        <w:spacing w:after="240" w:before="0" w:line="360" w:lineRule="auto"/>
        <w:jc w:val="center"/>
      </w:pPr>
      <w:r>
        <w:rPr>
          <w:rFonts w:ascii="Times New Roman" w:cs="Times New Roman" w:eastAsia="Times New Roman" w:hAnsi="Times New Roman"/>
          <w:i/>
          <w:iCs/>
          <w:sz w:val="24"/>
          <w:szCs w:val="24"/>
        </w:rPr>
        <w:t xml:space="preserve">Association between Perceived Stress and Metabolic Parameters: A Systematic Review and Meta-Analysis</w:t>
      </w:r>
    </w:p>
    <w:p>
      <w:pPr>
        <w:spacing w:after="120" w:before="0" w:line="360" w:lineRule="auto"/>
      </w:pPr>
      <w:r>
        <w:rPr>
          <w:rFonts w:ascii="Times New Roman" w:cs="Times New Roman" w:eastAsia="Times New Roman" w:hAnsi="Times New Roman"/>
          <w:i/>
          <w:iCs/>
          <w:sz w:val="24"/>
          <w:szCs w:val="24"/>
        </w:rPr>
        <w:t xml:space="preserve">Note. </w:t>
      </w:r>
      <w:r>
        <w:rPr>
          <w:rFonts w:ascii="Times New Roman" w:cs="Times New Roman" w:eastAsia="Times New Roman" w:hAnsi="Times New Roman"/>
          <w:sz w:val="24"/>
          <w:szCs w:val="24"/>
        </w:rPr>
        <w:t xml:space="preserve">Locations refer to sections of the main manuscript and its Supporting Information. The review was registered in PROSPERO (CRD420251231160) and conducted in accordance with the PRISMA 2020 Statement.</w:t>
      </w:r>
    </w:p>
    <w:p>
      <w:pPr>
        <w:spacing w:after="120" w:before="0"/>
      </w:pPr>
      <w:r>
        <w:rPr>
          <w:rFonts w:ascii="Times New Roman" w:cs="Times New Roman" w:eastAsia="Times New Roman" w:hAnsi="Times New Roman"/>
          <w:sz w:val="24"/>
          <w:szCs w:val="24"/>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20"/>
        <w:gridCol w:w="5040"/>
        <w:gridCol w:w="1900"/>
      </w:tblGrid>
      <w:tr>
        <w:trPr>
          <w:tblHeader/>
        </w:trPr>
        <w:tc>
          <w:tcPr>
            <w:tcW w:type="dxa" w:w="1700"/>
            <w:tcBorders>
              <w:top w:val="single" w:color="000000" w:sz="4"/>
              <w:left w:val="single" w:color="000000" w:sz="4"/>
              <w:bottom w:val="single" w:color="000000" w:sz="4"/>
              <w:right w:val="single" w:color="000000" w:sz="4"/>
            </w:tcBorders>
            <w:shd w:fill="BFBFBF" w:color="auto" w:val="clear"/>
            <w:tcMar>
              <w:top w:type="dxa" w:w="80"/>
              <w:left w:type="dxa" w:w="120"/>
              <w:bottom w:type="dxa" w:w="80"/>
              <w:right w:type="dxa" w:w="120"/>
            </w:tcMar>
          </w:tcPr>
          <w:p>
            <w:pPr>
              <w:spacing w:after="40" w:before="40" w:line="240" w:lineRule="auto"/>
              <w:jc w:val="left"/>
            </w:pPr>
            <w:r>
              <w:rPr>
                <w:rFonts w:ascii="Times New Roman" w:cs="Times New Roman" w:eastAsia="Times New Roman" w:hAnsi="Times New Roman"/>
                <w:b/>
                <w:bCs/>
                <w:sz w:val="22"/>
                <w:szCs w:val="22"/>
              </w:rPr>
              <w:t xml:space="preserve">Section and Topic</w:t>
            </w:r>
          </w:p>
        </w:tc>
        <w:tc>
          <w:tcPr>
            <w:tcW w:type="dxa" w:w="720"/>
            <w:tcBorders>
              <w:top w:val="single" w:color="000000" w:sz="4"/>
              <w:left w:val="single" w:color="000000" w:sz="4"/>
              <w:bottom w:val="single" w:color="000000" w:sz="4"/>
              <w:right w:val="single" w:color="000000" w:sz="4"/>
            </w:tcBorders>
            <w:shd w:fill="BFBFBF" w:color="auto" w:val="clear"/>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b/>
                <w:bCs/>
                <w:sz w:val="22"/>
                <w:szCs w:val="22"/>
              </w:rPr>
              <w:t xml:space="preserve">Item #</w:t>
            </w:r>
          </w:p>
        </w:tc>
        <w:tc>
          <w:tcPr>
            <w:tcW w:type="dxa" w:w="5040"/>
            <w:tcBorders>
              <w:top w:val="single" w:color="000000" w:sz="4"/>
              <w:left w:val="single" w:color="000000" w:sz="4"/>
              <w:bottom w:val="single" w:color="000000" w:sz="4"/>
              <w:right w:val="single" w:color="000000" w:sz="4"/>
            </w:tcBorders>
            <w:shd w:fill="BFBFBF" w:color="auto" w:val="clear"/>
            <w:tcMar>
              <w:top w:type="dxa" w:w="80"/>
              <w:left w:type="dxa" w:w="120"/>
              <w:bottom w:type="dxa" w:w="80"/>
              <w:right w:type="dxa" w:w="120"/>
            </w:tcMar>
          </w:tcPr>
          <w:p>
            <w:pPr>
              <w:spacing w:after="40" w:before="40" w:line="240" w:lineRule="auto"/>
              <w:jc w:val="left"/>
            </w:pPr>
            <w:r>
              <w:rPr>
                <w:rFonts w:ascii="Times New Roman" w:cs="Times New Roman" w:eastAsia="Times New Roman" w:hAnsi="Times New Roman"/>
                <w:b/>
                <w:bCs/>
                <w:sz w:val="22"/>
                <w:szCs w:val="22"/>
              </w:rPr>
              <w:t xml:space="preserve">Checklist item</w:t>
            </w:r>
          </w:p>
        </w:tc>
        <w:tc>
          <w:tcPr>
            <w:tcW w:type="dxa" w:w="1900"/>
            <w:tcBorders>
              <w:top w:val="single" w:color="000000" w:sz="4"/>
              <w:left w:val="single" w:color="000000" w:sz="4"/>
              <w:bottom w:val="single" w:color="000000" w:sz="4"/>
              <w:right w:val="single" w:color="000000" w:sz="4"/>
            </w:tcBorders>
            <w:shd w:fill="BFBFBF" w:color="auto" w:val="clear"/>
            <w:tcMar>
              <w:top w:type="dxa" w:w="80"/>
              <w:left w:type="dxa" w:w="120"/>
              <w:bottom w:type="dxa" w:w="80"/>
              <w:right w:type="dxa" w:w="120"/>
            </w:tcMar>
          </w:tcPr>
          <w:p>
            <w:pPr>
              <w:spacing w:after="40" w:before="40" w:line="240" w:lineRule="auto"/>
              <w:jc w:val="left"/>
            </w:pPr>
            <w:r>
              <w:rPr>
                <w:rFonts w:ascii="Times New Roman" w:cs="Times New Roman" w:eastAsia="Times New Roman" w:hAnsi="Times New Roman"/>
                <w:b/>
                <w:bCs/>
                <w:sz w:val="22"/>
                <w:szCs w:val="22"/>
              </w:rPr>
              <w:t xml:space="preserve">Location where item is reported</w:t>
            </w:r>
          </w:p>
        </w:tc>
      </w:tr>
      <w:tr>
        <w:tc>
          <w:tcPr>
            <w:tcW w:type="dxa" w:w="9360"/>
            <w:gridSpan w:val="4"/>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tcPr>
          <w:p>
            <w:pPr>
              <w:spacing w:after="40" w:before="40" w:line="240" w:lineRule="auto"/>
              <w:jc w:val="left"/>
            </w:pPr>
            <w:r>
              <w:rPr>
                <w:rFonts w:ascii="Times New Roman" w:cs="Times New Roman" w:eastAsia="Times New Roman" w:hAnsi="Times New Roman"/>
                <w:b/>
                <w:bCs/>
                <w:sz w:val="22"/>
                <w:szCs w:val="22"/>
              </w:rPr>
              <w:t xml:space="preserve">TITLE</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Title</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1</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Identify the report as a systematic review.</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Title page — “Association between Perceived Stress and Metabolic Parameters: A Systematic Review and Meta-Analysis”</w:t>
            </w:r>
          </w:p>
        </w:tc>
      </w:tr>
      <w:tr>
        <w:tc>
          <w:tcPr>
            <w:tcW w:type="dxa" w:w="9360"/>
            <w:gridSpan w:val="4"/>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tcPr>
          <w:p>
            <w:pPr>
              <w:spacing w:after="40" w:before="40" w:line="240" w:lineRule="auto"/>
              <w:jc w:val="left"/>
            </w:pPr>
            <w:r>
              <w:rPr>
                <w:rFonts w:ascii="Times New Roman" w:cs="Times New Roman" w:eastAsia="Times New Roman" w:hAnsi="Times New Roman"/>
                <w:b/>
                <w:bCs/>
                <w:sz w:val="22"/>
                <w:szCs w:val="22"/>
              </w:rPr>
              <w:t xml:space="preserve">ABSTRACT</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Abstract</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2</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See the PRISMA 2020 for Abstracts checklist.</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Abstract (Background, Aims, Methods, Results, Conclusions)</w:t>
            </w:r>
          </w:p>
        </w:tc>
      </w:tr>
      <w:tr>
        <w:tc>
          <w:tcPr>
            <w:tcW w:type="dxa" w:w="9360"/>
            <w:gridSpan w:val="4"/>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tcPr>
          <w:p>
            <w:pPr>
              <w:spacing w:after="40" w:before="40" w:line="240" w:lineRule="auto"/>
              <w:jc w:val="left"/>
            </w:pPr>
            <w:r>
              <w:rPr>
                <w:rFonts w:ascii="Times New Roman" w:cs="Times New Roman" w:eastAsia="Times New Roman" w:hAnsi="Times New Roman"/>
                <w:b/>
                <w:bCs/>
                <w:sz w:val="22"/>
                <w:szCs w:val="22"/>
              </w:rPr>
              <w:t xml:space="preserve">INTRODUCTION</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Rationale</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3</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Describe the rationale for the review in the context of existing knowledge.</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Introduction, paragraphs 1–4</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Objectives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4</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Provide an explicit statement of the objective(s) or question(s) the review addresses.</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Introduction, final paragraph</w:t>
            </w:r>
          </w:p>
        </w:tc>
      </w:tr>
      <w:tr>
        <w:tc>
          <w:tcPr>
            <w:tcW w:type="dxa" w:w="9360"/>
            <w:gridSpan w:val="4"/>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tcPr>
          <w:p>
            <w:pPr>
              <w:spacing w:after="40" w:before="40" w:line="240" w:lineRule="auto"/>
              <w:jc w:val="left"/>
            </w:pPr>
            <w:r>
              <w:rPr>
                <w:rFonts w:ascii="Times New Roman" w:cs="Times New Roman" w:eastAsia="Times New Roman" w:hAnsi="Times New Roman"/>
                <w:b/>
                <w:bCs/>
                <w:sz w:val="22"/>
                <w:szCs w:val="22"/>
              </w:rPr>
              <w:t xml:space="preserve">METHODS</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Eligibility criteria</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5</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Specify the inclusion and exclusion criteria for the review and how studies were grouped for the syntheses.</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Methods — Eligibility Criteria</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Information sources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6</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Specify all databases, registers, websites, organisations, reference lists and other sources searched or consulted to identify studies. Specify the date when each source was last searched or consulted.</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Methods — Search Strategy and Study Selection (PubMed and EMBASE; searched October 2025 to January 2026)</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Search strategy</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7</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Present the full search strategies for all databases, registers and websites, including any filters and limits used.</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Methods — Search Strategy and Study Selection (full PubMed Boolean query provided; same strategy adapted for EMBASE)</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Selection process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8</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Methods — Search Strategy and Study Selection; Data Extraction (two independent reviewers); Figure 1 (PRISMA flow diagram)</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Data collection process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9</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Methods — Data Extraction (two reviewers, independent extraction; no automation tools used)</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Data items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10a</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Methods — Data Extraction (BMI, waist circumference, SBP, DBP, fasting glucose, HOMA-IR, HbA1c, total cholesterol, HDL, LDL, triglycerides, CRP)</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Data items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10b</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List and define all other variables for which data were sought (e.g. participant and intervention characteristics, funding sources). Describe any assumptions made about any missing or unclear information.</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Methods — Data Extraction (first author, year, sample size, PSS version, PSS mean and SD); Methods — Data Preparation and Standardisation</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Study risk of bias assessment</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11</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Specify the methods used to assess risk of bias in the included studies, including details of the tool(s) used, how many reviewers assessed each study and whether they worked independently, and if applicable, details of automation tools used in the process.</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Methods — Risk of Bias Assessment (Newcastle-Ottawa Scale for observational studies; Cochrane RoB 2 for RCTs; two independent reviewers, discrepancies resolved by discussion — see Supplementary)</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Effect measures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12</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Specify for each outcome the effect measure(s) (e.g. risk ratio, mean difference) used in the synthesis or presentation of results.</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Methods — Statistical Analysis (meta-regression β coefficients with 95% CIs; PSS z-scores)</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Synthesis methods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13a</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Describe the processes used to decide which studies were eligible for each synthesis (e.g. tabulating the study intervention characteristics and comparing against the planned groups for each synthesis).</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Methods — Eligibility Criteria; Statistical Analysis (studies contributing to each outcome listed in Table 2, k column)</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Synthesis methods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13b</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Describe any methods required to prepare the data for presentation or synthesis, such as handling of missing summary statistics, or data conversions.</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Methods — Data Preparation and Standardisation (z-score transformation of PSS; variance propagation formula provided)</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Synthesis methods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13c</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Describe any methods used to tabulate or visually display results of individual studies and syntheses.</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Methods — Statistical Analysis; Tables 1–4; Figures 1–4b (PRISMA flow diagram, PSS distribution, forest plot, meta-regression coefficients)</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Synthesis methods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13d</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Describe any methods used to synthesize results and provide a rationale for the choice(s). If meta-analysis was performed, describe the model(s), method(s) to identify the presence and extent of statistical heterogeneity, and software package(s) used.</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Methods — Statistical Analysis (random-effects meta-regression via rma.mv with REML estimator; metafor v4.6-0 in R v4.4.2; heterogeneity quantified with I², τ², Cochran’s Q)</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Synthesis methods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13e</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Describe any methods used to explore possible causes of heterogeneity among study results (e.g. subgroup analysis, meta-regression).</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Methods — Statistical Analysis (moderator analyses by study design and population type; subgroup analyses by PSS version)</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Synthesis methods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13f</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Describe any sensitivity analyses conducted to assess robustness of the synthesized results.</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Methods — Statistical Analysis (leave-one-out re-estimation for all primary outcomes; protocol-aligned direction re-analysis)</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Reporting bias assessment</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14</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Describe any methods used to assess risk of bias due to missing results in a synthesis (arising from reporting biases).</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Methods — Statistical Analysis (Egger’s regression test for k ≥ 10; Orwin’s Fail-Safe N as supplementary robustness check for outcomes with k &lt; 10)</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Certainty assessment</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15</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Describe any methods used to assess certainty (or confidence) in the body of evidence for an outcome.</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Methods — Risk of Bias Assessment; Results — Certainty of Evidence (GRADE framework applied; see Table 4)</w:t>
            </w:r>
          </w:p>
        </w:tc>
      </w:tr>
      <w:tr>
        <w:tc>
          <w:tcPr>
            <w:tcW w:type="dxa" w:w="9360"/>
            <w:gridSpan w:val="4"/>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tcPr>
          <w:p>
            <w:pPr>
              <w:spacing w:after="40" w:before="40" w:line="240" w:lineRule="auto"/>
              <w:jc w:val="left"/>
            </w:pPr>
            <w:r>
              <w:rPr>
                <w:rFonts w:ascii="Times New Roman" w:cs="Times New Roman" w:eastAsia="Times New Roman" w:hAnsi="Times New Roman"/>
                <w:b/>
                <w:bCs/>
                <w:sz w:val="22"/>
                <w:szCs w:val="22"/>
              </w:rPr>
              <w:t xml:space="preserve">RESULTS</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Study selection</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16a</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Describe the results of the search and selection process, from the number of records identified in the search to the number of studies included in the review, ideally using a flow diagram.</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Results — Study Selection; Figure 1 (PRISMA flow diagram); Methods — Search Strategy and Study Selection (final n = 30 studies)</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Study selection</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16b</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Cite studies that might appear to meet the inclusion criteria, but which were excluded, and explain why they were excluded.</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Figure 1 (PRISMA flow diagram); reasons for full-text exclusions summarised in the diagram</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Study characteristics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17</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Cite each included study and present its characteristics.</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Results — Study Characteristics and Data Availability; Table 1</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Risk of bias in studies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18</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Present assessments of risk of bias for each included study.</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Results — Risk of Bias; Supplementary Table S3 (NOS, observational studies); Supplementary Table S4 (RoB 2, RCTs)</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Results of individual studies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19</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For all outcomes, present, for each study: (a) summary statistics for each group (where appropriate) and (b) an effect estimate and its precision (e.g. confidence/credible interval), ideally using structured tables or plots.</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Table 1 (per-study sample size, PSS mean and SD, metabolic variable means); Figures 2–3 (per-study PSS distributions and z-scores); Figure 4b (forest plot of HOMA-IR studies)</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Results of syntheses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20a</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For each synthesis, briefly summarise the characteristics and risk of bias among contributing studies.</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Results — Study Characteristics and Data Availability; Results — Risk of Bias; Table 2 (k per outcome)</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Results of syntheses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20b</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Results — Univariate Meta-Regression Analyses; Table 2 (β, 95% CI, p-value, I², τ² for all 18 analyses); Figures 4 and 4b</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Results of syntheses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20c</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Present results of all investigations of possible causes of heterogeneity among study results.</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Results — Heterogeneity; Results — Sensitivity and Multivariate Analyses; Discussion — Limitations (moderator analyses by PSS version, design, population)</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Results of syntheses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20d</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Present results of all sensitivity analyses conducted to assess the robustness of the synthesized results.</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Results — Sensitivity and Multivariate Analyses; Supplementary Table S5 (protocol-aligned direction); Supplementary Table S6 (leave-one-out for HOMA-IR)</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Reporting biases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21</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Present assessments of risk of bias due to missing results (arising from reporting biases) for each synthesis assessed.</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Results — Publication Bias and Robustness Analyses; Table 3 (Egger’s correlation and p-value); Orwin’s Fail-Safe N for HOMA-IR</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Certainty of evidence</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22</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Present assessments of certainty (or confidence) in the body of evidence for each outcome assessed.</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Results — Certainty of Evidence; Table 4 (GRADE: all primary outcomes rated very low certainty)</w:t>
            </w:r>
          </w:p>
        </w:tc>
      </w:tr>
      <w:tr>
        <w:tc>
          <w:tcPr>
            <w:tcW w:type="dxa" w:w="9360"/>
            <w:gridSpan w:val="4"/>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tcPr>
          <w:p>
            <w:pPr>
              <w:spacing w:after="40" w:before="40" w:line="240" w:lineRule="auto"/>
              <w:jc w:val="left"/>
            </w:pPr>
            <w:r>
              <w:rPr>
                <w:rFonts w:ascii="Times New Roman" w:cs="Times New Roman" w:eastAsia="Times New Roman" w:hAnsi="Times New Roman"/>
                <w:b/>
                <w:bCs/>
                <w:sz w:val="22"/>
                <w:szCs w:val="22"/>
              </w:rPr>
              <w:t xml:space="preserve">DISCUSSION</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Discussion</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23a</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Provide a general interpretation of the results in the context of other evidence.</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Discussion, paragraphs 1–7 (interpretation of HOMA-IR finding in context of HPA axis biology and prior literature)</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Discussion</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23b</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Discuss any limitations of the evidence included in the review.</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Discussion — Limitations (heterogeneity, cross-sectional designs, small k for some outcomes, residual confounding)</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Discussion</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23c</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Discuss any limitations of the review processes used.</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Discussion — Limitations (inclusion of both PSS-10 and PSS-14 despite protocol; 2015-onward date threshold acknowledged in Methods)</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Discussion</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23d</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Discuss implications of the results for practice, policy, and future research.</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Discussion — Implications and Future Directions; Conclusions</w:t>
            </w:r>
          </w:p>
        </w:tc>
      </w:tr>
      <w:tr>
        <w:tc>
          <w:tcPr>
            <w:tcW w:type="dxa" w:w="9360"/>
            <w:gridSpan w:val="4"/>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tcPr>
          <w:p>
            <w:pPr>
              <w:spacing w:after="40" w:before="40" w:line="240" w:lineRule="auto"/>
              <w:jc w:val="left"/>
            </w:pPr>
            <w:r>
              <w:rPr>
                <w:rFonts w:ascii="Times New Roman" w:cs="Times New Roman" w:eastAsia="Times New Roman" w:hAnsi="Times New Roman"/>
                <w:b/>
                <w:bCs/>
                <w:sz w:val="22"/>
                <w:szCs w:val="22"/>
              </w:rPr>
              <w:t xml:space="preserve">OTHER INFORMATION</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Registration and protocol</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24a</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Provide registration information for the review, including the register name and registration number, or state that the review was not registered.</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Methods — Search Strategy and Study Selection (PROSPERO, CRD420251231160)</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Registration and protocol</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24b</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Indicate where the review protocol can be accessed, or state that a protocol was not prepared.</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Methods — Search Strategy and Study Selection (PROSPERO registry, CRD420251231160)</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Registration and protocol</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24c</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Describe and explain any amendments to information provided at registration or in the protocol.</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Methods — Data Preparation and Standardisation (protocol specified PSS-10 only; PSS-14 studies were also included to maximise evidence, with z-score standardisation across versions)</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Support</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25</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Describe sources of financial or non-financial support for the review, and the role of the funders or sponsors in the review.</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Disclosures — Funding (no external funding received)</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Competing interests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26</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Declare any competing interests of review authors.</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Disclosures — Competing interests (none declared)</w:t>
            </w:r>
          </w:p>
        </w:tc>
      </w:tr>
      <w:t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Availability of data, code and other materials</w:t>
            </w:r>
          </w:p>
        </w:tc>
        <w:tc>
          <w:tcPr>
            <w:tcW w:type="dxa" w:w="7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jc w:val="center"/>
            </w:pPr>
            <w:r>
              <w:rPr>
                <w:rFonts w:ascii="Times New Roman" w:cs="Times New Roman" w:eastAsia="Times New Roman" w:hAnsi="Times New Roman"/>
                <w:sz w:val="22"/>
                <w:szCs w:val="22"/>
              </w:rPr>
              <w:t xml:space="preserve">27</w:t>
            </w:r>
          </w:p>
        </w:tc>
        <w:tc>
          <w:tcPr>
            <w:tcW w:type="dxa" w:w="504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Report which of the following are publicly available and where they can be found: template data collection forms; data extracted from included studies; data used for all analyses; analytic code; any other materials used in the review.</w:t>
            </w:r>
          </w:p>
        </w:tc>
        <w:tc>
          <w:tcPr>
            <w:tcW w:type="dxa" w:w="19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spacing w:after="40" w:before="40" w:line="240" w:lineRule="auto"/>
            </w:pPr>
            <w:r>
              <w:rPr>
                <w:rFonts w:ascii="Times New Roman" w:cs="Times New Roman" w:eastAsia="Times New Roman" w:hAnsi="Times New Roman"/>
                <w:sz w:val="22"/>
                <w:szCs w:val="22"/>
              </w:rPr>
              <w:t xml:space="preserve">Disclosures — Data availability; Supporting Information (S2 File contains full R code for data cleaning, PSS standardisation, and meta-regression)</w:t>
            </w:r>
          </w:p>
        </w:tc>
      </w:tr>
    </w:tbl>
    <w:p>
      <w:pPr>
        <w:spacing w:after="120" w:before="0"/>
      </w:pPr>
      <w:r>
        <w:rPr>
          <w:rFonts w:ascii="Times New Roman" w:cs="Times New Roman" w:eastAsia="Times New Roman" w:hAnsi="Times New Roman"/>
          <w:sz w:val="24"/>
          <w:szCs w:val="24"/>
        </w:rPr>
        <w:t xml:space="preserve"/>
      </w:r>
    </w:p>
    <w:p>
      <w:pPr>
        <w:spacing w:after="120" w:before="0" w:line="360" w:lineRule="auto"/>
      </w:pPr>
      <w:r>
        <w:rPr>
          <w:rFonts w:ascii="Times New Roman" w:cs="Times New Roman" w:eastAsia="Times New Roman" w:hAnsi="Times New Roman"/>
          <w:b/>
          <w:bCs/>
          <w:sz w:val="24"/>
          <w:szCs w:val="24"/>
        </w:rPr>
        <w:t xml:space="preserve">Reference: </w:t>
      </w:r>
      <w:r>
        <w:rPr>
          <w:rFonts w:ascii="Times New Roman" w:cs="Times New Roman" w:eastAsia="Times New Roman" w:hAnsi="Times New Roman"/>
          <w:sz w:val="24"/>
          <w:szCs w:val="24"/>
        </w:rPr>
        <w:t xml:space="preserve">Page MJ, McKenzie JE, Bossuyt PM, Boutron I, Hoffmann TC, Mulrow CD, Shamseer L, Tetzlaff JM, Akl EA, Brennan SE, Chou R, Glanville J, Grimshaw JM, Hróbjartsson A, Lalu MM, Li T, Loder EW, Mayo-Wilson E, McDonald S, McGuinness LA, Stewart LA, Thomas J, Tricco AC, Welch VA, Whiting P, Moher D. The PRISMA 2020 statement: an updated guideline for reporting systematic reviews. </w:t>
      </w:r>
      <w:r>
        <w:rPr>
          <w:rFonts w:ascii="Times New Roman" w:cs="Times New Roman" w:eastAsia="Times New Roman" w:hAnsi="Times New Roman"/>
          <w:i/>
          <w:iCs/>
          <w:sz w:val="24"/>
          <w:szCs w:val="24"/>
        </w:rPr>
        <w:t xml:space="preserve">BMJ</w:t>
      </w:r>
      <w:r>
        <w:rPr>
          <w:rFonts w:ascii="Times New Roman" w:cs="Times New Roman" w:eastAsia="Times New Roman" w:hAnsi="Times New Roman"/>
          <w:sz w:val="24"/>
          <w:szCs w:val="24"/>
        </w:rPr>
        <w:t xml:space="preserve"> 2021;372:n71. doi:10.1136/bmj.n71.</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creator>ASM</dc:creator>
  <cp:lastModifiedBy>Un-named</cp:lastModifiedBy>
  <cp:revision>1</cp:revision>
  <dcterms:created xsi:type="dcterms:W3CDTF">2026-06-19T14:45:49.166Z</dcterms:created>
  <dcterms:modified xsi:type="dcterms:W3CDTF">2026-06-19T14:45:49.166Z</dcterms:modified>
</cp:coreProperties>
</file>

<file path=docProps/custom.xml><?xml version="1.0" encoding="utf-8"?>
<Properties xmlns="http://schemas.openxmlformats.org/officeDocument/2006/custom-properties" xmlns:vt="http://schemas.openxmlformats.org/officeDocument/2006/docPropsVTypes"/>
</file>