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1677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lang w:val="en-GB"/>
        </w:rPr>
      </w:pPr>
    </w:p>
    <w:tbl>
      <w:tblPr>
        <w:tblStyle w:val="TableNormal"/>
        <w:tblpPr w:leftFromText="141" w:rightFromText="141" w:vertAnchor="text" w:horzAnchor="margin" w:tblpY="384"/>
        <w:tblW w:w="509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801"/>
        <w:gridCol w:w="708"/>
        <w:gridCol w:w="710"/>
        <w:gridCol w:w="733"/>
        <w:gridCol w:w="1035"/>
        <w:gridCol w:w="924"/>
        <w:gridCol w:w="708"/>
        <w:gridCol w:w="946"/>
        <w:gridCol w:w="996"/>
        <w:gridCol w:w="751"/>
      </w:tblGrid>
      <w:tr w:rsidR="00C80A1F" w:rsidRPr="007F14D9" w14:paraId="48556536" w14:textId="77777777" w:rsidTr="0099676A">
        <w:trPr>
          <w:trHeight w:val="619"/>
        </w:trPr>
        <w:tc>
          <w:tcPr>
            <w:tcW w:w="737" w:type="pct"/>
            <w:vMerge w:val="restart"/>
            <w:tcBorders>
              <w:top w:val="nil"/>
              <w:left w:val="single" w:sz="24" w:space="0" w:color="FFFFFF"/>
              <w:right w:val="single" w:sz="24" w:space="0" w:color="000000" w:themeColor="text1"/>
            </w:tcBorders>
            <w:vAlign w:val="center"/>
          </w:tcPr>
          <w:p w14:paraId="53C6D8FA" w14:textId="77777777" w:rsidR="00C80A1F" w:rsidRPr="00964BE7" w:rsidRDefault="00C80A1F" w:rsidP="0099676A">
            <w:pPr>
              <w:pStyle w:val="TableParagraph"/>
              <w:spacing w:before="9"/>
              <w:rPr>
                <w:sz w:val="24"/>
                <w:lang w:val="en-GB"/>
              </w:rPr>
            </w:pPr>
          </w:p>
          <w:p w14:paraId="0E7ED181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b/>
                <w:bCs/>
                <w:sz w:val="24"/>
                <w:lang w:val="en-GB"/>
              </w:rPr>
            </w:pPr>
          </w:p>
        </w:tc>
        <w:tc>
          <w:tcPr>
            <w:tcW w:w="1514" w:type="pct"/>
            <w:gridSpan w:val="4"/>
            <w:tcBorders>
              <w:top w:val="nil"/>
              <w:left w:val="single" w:sz="24" w:space="0" w:color="000000" w:themeColor="text1"/>
              <w:bottom w:val="single" w:sz="18" w:space="0" w:color="auto"/>
              <w:right w:val="single" w:sz="24" w:space="0" w:color="000000" w:themeColor="text1"/>
            </w:tcBorders>
            <w:vAlign w:val="center"/>
          </w:tcPr>
          <w:p w14:paraId="3237FDCF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b/>
                <w:szCs w:val="20"/>
                <w:lang w:val="en-GB"/>
              </w:rPr>
            </w:pPr>
            <w:r w:rsidRPr="00964BE7">
              <w:rPr>
                <w:b/>
                <w:szCs w:val="20"/>
                <w:lang w:val="en-GB"/>
              </w:rPr>
              <w:t>Total population</w:t>
            </w:r>
          </w:p>
        </w:tc>
        <w:tc>
          <w:tcPr>
            <w:tcW w:w="1368" w:type="pct"/>
            <w:gridSpan w:val="3"/>
            <w:tcBorders>
              <w:top w:val="nil"/>
              <w:left w:val="single" w:sz="24" w:space="0" w:color="000000" w:themeColor="text1"/>
              <w:bottom w:val="single" w:sz="18" w:space="0" w:color="000000"/>
              <w:right w:val="single" w:sz="24" w:space="0" w:color="000000" w:themeColor="text1"/>
            </w:tcBorders>
            <w:vAlign w:val="center"/>
          </w:tcPr>
          <w:p w14:paraId="2910ADAA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b/>
                <w:szCs w:val="20"/>
                <w:lang w:val="en-GB"/>
              </w:rPr>
            </w:pPr>
            <w:r w:rsidRPr="00964BE7">
              <w:rPr>
                <w:b/>
                <w:szCs w:val="20"/>
                <w:lang w:val="en-GB"/>
              </w:rPr>
              <w:t xml:space="preserve">Results by sex </w:t>
            </w:r>
          </w:p>
        </w:tc>
        <w:tc>
          <w:tcPr>
            <w:tcW w:w="1381" w:type="pct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24" w:space="0" w:color="000000" w:themeColor="text1"/>
            </w:tcBorders>
            <w:vAlign w:val="center"/>
          </w:tcPr>
          <w:p w14:paraId="7FE326D3" w14:textId="77777777" w:rsidR="00C80A1F" w:rsidRPr="00964BE7" w:rsidRDefault="00C80A1F" w:rsidP="0099676A">
            <w:pPr>
              <w:pStyle w:val="TableParagraph"/>
              <w:spacing w:before="39"/>
              <w:ind w:left="40" w:right="17"/>
              <w:rPr>
                <w:b/>
                <w:szCs w:val="20"/>
                <w:lang w:val="en-GB"/>
              </w:rPr>
            </w:pPr>
            <w:r w:rsidRPr="00964BE7">
              <w:rPr>
                <w:b/>
                <w:szCs w:val="20"/>
                <w:lang w:val="en-GB"/>
              </w:rPr>
              <w:t>Results by loss to follow-up</w:t>
            </w:r>
          </w:p>
        </w:tc>
      </w:tr>
      <w:tr w:rsidR="00C80A1F" w:rsidRPr="00964BE7" w14:paraId="56664B9F" w14:textId="77777777" w:rsidTr="0099676A">
        <w:trPr>
          <w:trHeight w:val="619"/>
        </w:trPr>
        <w:tc>
          <w:tcPr>
            <w:tcW w:w="737" w:type="pct"/>
            <w:vMerge/>
            <w:tcBorders>
              <w:left w:val="single" w:sz="24" w:space="0" w:color="FFFFFF"/>
              <w:bottom w:val="single" w:sz="24" w:space="0" w:color="000000"/>
              <w:right w:val="single" w:sz="24" w:space="0" w:color="000000" w:themeColor="text1"/>
            </w:tcBorders>
          </w:tcPr>
          <w:p w14:paraId="0F18AC80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b/>
                <w:sz w:val="24"/>
                <w:lang w:val="en-GB"/>
              </w:rPr>
            </w:pPr>
          </w:p>
        </w:tc>
        <w:tc>
          <w:tcPr>
            <w:tcW w:w="411" w:type="pct"/>
            <w:tcBorders>
              <w:top w:val="single" w:sz="18" w:space="0" w:color="auto"/>
              <w:left w:val="single" w:sz="24" w:space="0" w:color="000000" w:themeColor="text1"/>
              <w:bottom w:val="dashed" w:sz="4" w:space="0" w:color="auto"/>
              <w:right w:val="dashed" w:sz="4" w:space="0" w:color="auto"/>
            </w:tcBorders>
            <w:vAlign w:val="center"/>
          </w:tcPr>
          <w:p w14:paraId="409E62D9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“</w:t>
            </w:r>
            <w:proofErr w:type="gramStart"/>
            <w:r w:rsidRPr="00964BE7">
              <w:rPr>
                <w:lang w:val="en-GB"/>
              </w:rPr>
              <w:t>very</w:t>
            </w:r>
            <w:proofErr w:type="gramEnd"/>
            <w:r w:rsidRPr="00964BE7">
              <w:rPr>
                <w:lang w:val="en-GB"/>
              </w:rPr>
              <w:t xml:space="preserve"> much”</w:t>
            </w:r>
          </w:p>
        </w:tc>
        <w:tc>
          <w:tcPr>
            <w:tcW w:w="363" w:type="pct"/>
            <w:tcBorders>
              <w:top w:val="single" w:sz="18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42E917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sz w:val="20"/>
                <w:szCs w:val="20"/>
                <w:lang w:val="en-GB"/>
              </w:rPr>
              <w:t>“moderately”</w:t>
            </w:r>
          </w:p>
        </w:tc>
        <w:tc>
          <w:tcPr>
            <w:tcW w:w="364" w:type="pct"/>
            <w:tcBorders>
              <w:top w:val="single" w:sz="18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CF4CB0D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“a little”</w:t>
            </w:r>
          </w:p>
        </w:tc>
        <w:tc>
          <w:tcPr>
            <w:tcW w:w="376" w:type="pct"/>
            <w:tcBorders>
              <w:top w:val="single" w:sz="18" w:space="0" w:color="auto"/>
              <w:left w:val="dashed" w:sz="4" w:space="0" w:color="auto"/>
              <w:bottom w:val="dashed" w:sz="4" w:space="0" w:color="auto"/>
              <w:right w:val="dashed" w:sz="4" w:space="0" w:color="000000" w:themeColor="text1"/>
            </w:tcBorders>
            <w:vAlign w:val="center"/>
          </w:tcPr>
          <w:p w14:paraId="561EBEA9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“</w:t>
            </w:r>
            <w:proofErr w:type="gramStart"/>
            <w:r w:rsidRPr="00964BE7">
              <w:rPr>
                <w:lang w:val="en-GB"/>
              </w:rPr>
              <w:t>not</w:t>
            </w:r>
            <w:proofErr w:type="gramEnd"/>
            <w:r w:rsidRPr="00964BE7">
              <w:rPr>
                <w:lang w:val="en-GB"/>
              </w:rPr>
              <w:t xml:space="preserve"> at all”</w:t>
            </w:r>
          </w:p>
        </w:tc>
        <w:tc>
          <w:tcPr>
            <w:tcW w:w="531" w:type="pct"/>
            <w:tcBorders>
              <w:top w:val="single" w:sz="18" w:space="0" w:color="000000"/>
              <w:left w:val="single" w:sz="24" w:space="0" w:color="000000" w:themeColor="text1"/>
              <w:bottom w:val="dashed" w:sz="4" w:space="0" w:color="auto"/>
              <w:right w:val="dashed" w:sz="4" w:space="0" w:color="000000" w:themeColor="text1"/>
            </w:tcBorders>
            <w:vAlign w:val="center"/>
          </w:tcPr>
          <w:p w14:paraId="74854CDB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Males</w:t>
            </w:r>
          </w:p>
          <w:p w14:paraId="38E26A3D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sz w:val="16"/>
                <w:szCs w:val="16"/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 xml:space="preserve">(“very 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much”+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“moderately”) </w:t>
            </w:r>
          </w:p>
        </w:tc>
        <w:tc>
          <w:tcPr>
            <w:tcW w:w="474" w:type="pct"/>
            <w:tcBorders>
              <w:top w:val="single" w:sz="18" w:space="0" w:color="000000"/>
              <w:left w:val="dashed" w:sz="4" w:space="0" w:color="000000" w:themeColor="text1"/>
              <w:bottom w:val="dashed" w:sz="4" w:space="0" w:color="auto"/>
              <w:right w:val="single" w:sz="18" w:space="0" w:color="000000"/>
            </w:tcBorders>
            <w:vAlign w:val="center"/>
          </w:tcPr>
          <w:p w14:paraId="61128997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Females</w:t>
            </w:r>
          </w:p>
          <w:p w14:paraId="1F35411F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 xml:space="preserve">(“very 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much”+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“moderately”)</w:t>
            </w:r>
          </w:p>
        </w:tc>
        <w:tc>
          <w:tcPr>
            <w:tcW w:w="363" w:type="pct"/>
            <w:tcBorders>
              <w:top w:val="single" w:sz="18" w:space="0" w:color="000000"/>
              <w:left w:val="single" w:sz="18" w:space="0" w:color="000000"/>
              <w:bottom w:val="dashed" w:sz="4" w:space="0" w:color="auto"/>
              <w:right w:val="single" w:sz="24" w:space="0" w:color="000000" w:themeColor="text1"/>
            </w:tcBorders>
            <w:vAlign w:val="center"/>
          </w:tcPr>
          <w:p w14:paraId="590FFEE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</w:p>
          <w:p w14:paraId="55B1D58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P-value</w:t>
            </w:r>
          </w:p>
          <w:p w14:paraId="225A7DE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</w:p>
        </w:tc>
        <w:tc>
          <w:tcPr>
            <w:tcW w:w="485" w:type="pct"/>
            <w:tcBorders>
              <w:top w:val="single" w:sz="18" w:space="0" w:color="000000"/>
              <w:left w:val="single" w:sz="18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049DE908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Non-lost to follow-up</w:t>
            </w:r>
          </w:p>
          <w:p w14:paraId="39019C04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 xml:space="preserve">(“very 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much”+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“moderately”)</w:t>
            </w:r>
          </w:p>
        </w:tc>
        <w:tc>
          <w:tcPr>
            <w:tcW w:w="511" w:type="pct"/>
            <w:tcBorders>
              <w:top w:val="single" w:sz="18" w:space="0" w:color="000000"/>
              <w:left w:val="dashed" w:sz="4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0DCB2391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Lost to follow-up</w:t>
            </w:r>
          </w:p>
          <w:p w14:paraId="45202A8C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 xml:space="preserve">(“very 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much”+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“moderately”)</w:t>
            </w:r>
          </w:p>
        </w:tc>
        <w:tc>
          <w:tcPr>
            <w:tcW w:w="385" w:type="pct"/>
            <w:tcBorders>
              <w:top w:val="single" w:sz="18" w:space="0" w:color="000000"/>
              <w:left w:val="single" w:sz="18" w:space="0" w:color="000000"/>
              <w:bottom w:val="dashed" w:sz="4" w:space="0" w:color="auto"/>
              <w:right w:val="single" w:sz="24" w:space="0" w:color="000000" w:themeColor="text1"/>
            </w:tcBorders>
            <w:vAlign w:val="center"/>
          </w:tcPr>
          <w:p w14:paraId="7E0D1186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P-value</w:t>
            </w:r>
          </w:p>
        </w:tc>
      </w:tr>
      <w:tr w:rsidR="00C80A1F" w:rsidRPr="00964BE7" w14:paraId="79582580" w14:textId="77777777" w:rsidTr="00C80153">
        <w:trPr>
          <w:trHeight w:val="619"/>
        </w:trPr>
        <w:tc>
          <w:tcPr>
            <w:tcW w:w="737" w:type="pct"/>
            <w:tcBorders>
              <w:top w:val="single" w:sz="24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D6FFC0A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Feel worried for transition?</w:t>
            </w:r>
          </w:p>
        </w:tc>
        <w:tc>
          <w:tcPr>
            <w:tcW w:w="411" w:type="pct"/>
            <w:tcBorders>
              <w:top w:val="single" w:sz="24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3C24C6FA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13/113 (12%)</w:t>
            </w:r>
          </w:p>
        </w:tc>
        <w:tc>
          <w:tcPr>
            <w:tcW w:w="363" w:type="pct"/>
            <w:tcBorders>
              <w:top w:val="single" w:sz="24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69F23943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33/113 (29%)</w:t>
            </w:r>
          </w:p>
        </w:tc>
        <w:tc>
          <w:tcPr>
            <w:tcW w:w="364" w:type="pct"/>
            <w:tcBorders>
              <w:top w:val="single" w:sz="24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0C8BB462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34/113 (30%)</w:t>
            </w:r>
          </w:p>
        </w:tc>
        <w:tc>
          <w:tcPr>
            <w:tcW w:w="376" w:type="pct"/>
            <w:tcBorders>
              <w:top w:val="single" w:sz="24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693BC6F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33/113 (29%)</w:t>
            </w:r>
          </w:p>
        </w:tc>
        <w:tc>
          <w:tcPr>
            <w:tcW w:w="531" w:type="pct"/>
            <w:tcBorders>
              <w:top w:val="single" w:sz="24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CB0EE4D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17/57</w:t>
            </w:r>
          </w:p>
          <w:p w14:paraId="3AB2E31A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(30%)</w:t>
            </w:r>
          </w:p>
        </w:tc>
        <w:tc>
          <w:tcPr>
            <w:tcW w:w="474" w:type="pct"/>
            <w:tcBorders>
              <w:top w:val="single" w:sz="24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7BBF4232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29/56</w:t>
            </w:r>
          </w:p>
          <w:p w14:paraId="735B6BA0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(52%)</w:t>
            </w:r>
          </w:p>
        </w:tc>
        <w:tc>
          <w:tcPr>
            <w:tcW w:w="363" w:type="pct"/>
            <w:tcBorders>
              <w:top w:val="single" w:sz="24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53CD5E2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lang w:val="en-GB"/>
              </w:rPr>
            </w:pPr>
            <w:r w:rsidRPr="00964BE7">
              <w:rPr>
                <w:b/>
                <w:bCs/>
                <w:lang w:val="en-GB"/>
              </w:rPr>
              <w:t>0.018</w:t>
            </w:r>
          </w:p>
        </w:tc>
        <w:tc>
          <w:tcPr>
            <w:tcW w:w="485" w:type="pct"/>
            <w:tcBorders>
              <w:top w:val="single" w:sz="24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59E60336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40/102 (39%)</w:t>
            </w:r>
          </w:p>
        </w:tc>
        <w:tc>
          <w:tcPr>
            <w:tcW w:w="511" w:type="pct"/>
            <w:tcBorders>
              <w:top w:val="single" w:sz="24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68160CB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6/11 (55%)</w:t>
            </w:r>
          </w:p>
        </w:tc>
        <w:tc>
          <w:tcPr>
            <w:tcW w:w="385" w:type="pct"/>
            <w:tcBorders>
              <w:top w:val="single" w:sz="24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0F31AC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0.325</w:t>
            </w:r>
          </w:p>
        </w:tc>
      </w:tr>
      <w:tr w:rsidR="00C80A1F" w:rsidRPr="00964BE7" w14:paraId="72A1B4F5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5A3A971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Feel ready for transition?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7B457ADB" w14:textId="76A0F05C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31/114 (27%)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33871E5E" w14:textId="7BD1FE2F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61/114 (5</w:t>
            </w:r>
            <w:r w:rsidR="005250D1">
              <w:rPr>
                <w:lang w:val="en-GB"/>
              </w:rPr>
              <w:t>4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61A4CAE5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19/114 (17%)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0A08AFBA" w14:textId="7A57073A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3/114 (</w:t>
            </w:r>
            <w:r w:rsidR="005250D1">
              <w:rPr>
                <w:lang w:val="en-GB"/>
              </w:rPr>
              <w:t>2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0A4A21B4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51/57</w:t>
            </w:r>
          </w:p>
          <w:p w14:paraId="58FBB388" w14:textId="2031D1E5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</w:t>
            </w:r>
            <w:r w:rsidR="00FE5DF1">
              <w:rPr>
                <w:spacing w:val="-5"/>
                <w:lang w:val="en-GB"/>
              </w:rPr>
              <w:t>89</w:t>
            </w:r>
            <w:r w:rsidRPr="00964BE7">
              <w:rPr>
                <w:spacing w:val="-5"/>
                <w:lang w:val="en-GB"/>
              </w:rPr>
              <w:t>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4B234AA3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41/57</w:t>
            </w:r>
          </w:p>
          <w:p w14:paraId="23F32E13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(72%)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33B6718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lang w:val="en-GB"/>
              </w:rPr>
            </w:pPr>
            <w:r w:rsidRPr="00964BE7">
              <w:rPr>
                <w:b/>
                <w:bCs/>
                <w:lang w:val="en-GB"/>
              </w:rPr>
              <w:t>0.018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58EED58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81/103</w:t>
            </w:r>
          </w:p>
          <w:p w14:paraId="5D82F675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(79%)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0435D2DB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11/11 (100%)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FE6C1B3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0.088</w:t>
            </w:r>
          </w:p>
        </w:tc>
      </w:tr>
      <w:tr w:rsidR="00C80A1F" w:rsidRPr="00964BE7" w14:paraId="38464E8E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0A81F67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Satisfied with the new diabetology service?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0CC98AC3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64/114 (56%)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ADD143D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47/114 (41%)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E5E20E1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2/114 (2%)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C2044D5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1/114 (1%)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CFD8B33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54/57</w:t>
            </w:r>
          </w:p>
          <w:p w14:paraId="25D20C0E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(95%)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0625378D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57/57</w:t>
            </w:r>
          </w:p>
          <w:p w14:paraId="5CD0D41E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(100%)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266701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0.079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3EE62EF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100/103</w:t>
            </w:r>
          </w:p>
          <w:p w14:paraId="1FA49E10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(97%)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0950879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11/11</w:t>
            </w:r>
          </w:p>
          <w:p w14:paraId="716F1D32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(100%)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EC009D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0.566</w:t>
            </w:r>
          </w:p>
        </w:tc>
      </w:tr>
      <w:tr w:rsidR="00C80A1F" w:rsidRPr="00964BE7" w14:paraId="2C1463DC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C406211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 xml:space="preserve">Satisfied with </w:t>
            </w:r>
            <w:proofErr w:type="gramStart"/>
            <w:r w:rsidRPr="00964BE7">
              <w:rPr>
                <w:sz w:val="20"/>
                <w:szCs w:val="18"/>
                <w:lang w:val="en-GB"/>
              </w:rPr>
              <w:t>the  relationship</w:t>
            </w:r>
            <w:proofErr w:type="gramEnd"/>
            <w:r w:rsidRPr="00964BE7">
              <w:rPr>
                <w:sz w:val="20"/>
                <w:szCs w:val="18"/>
                <w:lang w:val="en-GB"/>
              </w:rPr>
              <w:t xml:space="preserve"> established with new doctors?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4CFF2720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70/114 (61%)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38CE7B0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35/114 (31%)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FA14ECF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7/114 (6%)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A594F69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2/114 (2%)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F4864DA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52/57</w:t>
            </w:r>
          </w:p>
          <w:p w14:paraId="17520D1D" w14:textId="4A133161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</w:t>
            </w:r>
            <w:r w:rsidR="00CD6386">
              <w:rPr>
                <w:spacing w:val="-5"/>
                <w:lang w:val="en-GB"/>
              </w:rPr>
              <w:t>1</w:t>
            </w:r>
            <w:r w:rsidRPr="00964BE7">
              <w:rPr>
                <w:spacing w:val="-5"/>
                <w:lang w:val="en-GB"/>
              </w:rPr>
              <w:t>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41CDC636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53/57</w:t>
            </w:r>
          </w:p>
          <w:p w14:paraId="0E39D3B2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(93%)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B7B117B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0.728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1B5A6FE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94/103</w:t>
            </w:r>
          </w:p>
          <w:p w14:paraId="7783D10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(91%)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16F7BB4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11/11</w:t>
            </w:r>
          </w:p>
          <w:p w14:paraId="38D8B829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(100%)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6D1DD229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0.307</w:t>
            </w:r>
          </w:p>
        </w:tc>
      </w:tr>
      <w:tr w:rsidR="00C80A1F" w:rsidRPr="00964BE7" w14:paraId="3BD3986A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547B73B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proofErr w:type="gramStart"/>
            <w:r w:rsidRPr="00964BE7">
              <w:rPr>
                <w:sz w:val="20"/>
                <w:szCs w:val="18"/>
                <w:lang w:val="en-GB"/>
              </w:rPr>
              <w:t>Enough  attention</w:t>
            </w:r>
            <w:proofErr w:type="gramEnd"/>
            <w:r w:rsidRPr="00964BE7">
              <w:rPr>
                <w:sz w:val="20"/>
                <w:szCs w:val="18"/>
                <w:lang w:val="en-GB"/>
              </w:rPr>
              <w:t xml:space="preserve"> to personal needs by the clinic?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4B4D10C6" w14:textId="46722386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69/114 (6</w:t>
            </w:r>
            <w:r w:rsidR="0032460A">
              <w:rPr>
                <w:lang w:val="en-GB"/>
              </w:rPr>
              <w:t>1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66895A90" w14:textId="2F167791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40/114 (</w:t>
            </w:r>
            <w:r w:rsidR="0032460A">
              <w:rPr>
                <w:lang w:val="en-GB"/>
              </w:rPr>
              <w:t>3</w:t>
            </w:r>
            <w:r w:rsidR="005250D1">
              <w:rPr>
                <w:lang w:val="en-GB"/>
              </w:rPr>
              <w:t>5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3E642FF6" w14:textId="6DE7E67D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3/114 (</w:t>
            </w:r>
            <w:r w:rsidR="005250D1">
              <w:rPr>
                <w:lang w:val="en-GB"/>
              </w:rPr>
              <w:t>2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2490CE8E" w14:textId="6626E484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2/114 (</w:t>
            </w:r>
            <w:r w:rsidR="0032460A">
              <w:rPr>
                <w:lang w:val="en-GB"/>
              </w:rPr>
              <w:t>2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250DD6C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54/57</w:t>
            </w:r>
          </w:p>
          <w:p w14:paraId="534B6F25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(95%)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0FF3C266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55/57</w:t>
            </w:r>
          </w:p>
          <w:p w14:paraId="1575825F" w14:textId="69D90B14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</w:t>
            </w:r>
            <w:r w:rsidR="00CD6386">
              <w:rPr>
                <w:spacing w:val="-5"/>
                <w:lang w:val="en-GB"/>
              </w:rPr>
              <w:t>6</w:t>
            </w:r>
            <w:r w:rsidRPr="00964BE7">
              <w:rPr>
                <w:spacing w:val="-5"/>
                <w:lang w:val="en-GB"/>
              </w:rPr>
              <w:t>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8173CA5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0.647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0E7E6062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98/103</w:t>
            </w:r>
          </w:p>
          <w:p w14:paraId="21444C4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(95%)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542FB80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11/11</w:t>
            </w:r>
          </w:p>
          <w:p w14:paraId="45B3DC2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(100%)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010B3EF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0.455</w:t>
            </w:r>
          </w:p>
        </w:tc>
      </w:tr>
      <w:tr w:rsidR="00C80A1F" w:rsidRPr="00964BE7" w14:paraId="2CC869DE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F8AE403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Personal needs and motivations understood by new doctors?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4E5A2832" w14:textId="25B5E196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75/114 (6</w:t>
            </w:r>
            <w:r w:rsidR="00CD6386">
              <w:rPr>
                <w:lang w:val="en-GB"/>
              </w:rPr>
              <w:t>6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3C4EF96" w14:textId="0B5BB69E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33/114 (</w:t>
            </w:r>
            <w:r w:rsidR="00CD6386">
              <w:rPr>
                <w:lang w:val="en-GB"/>
              </w:rPr>
              <w:t>29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65283D22" w14:textId="41D1D296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5/114 (</w:t>
            </w:r>
            <w:r w:rsidR="005250D1">
              <w:rPr>
                <w:lang w:val="en-GB"/>
              </w:rPr>
              <w:t>4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53BE3411" w14:textId="29CA4C2F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1/114 (</w:t>
            </w:r>
            <w:r w:rsidR="005250D1">
              <w:rPr>
                <w:lang w:val="en-GB"/>
              </w:rPr>
              <w:t>1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2E04D89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53/57</w:t>
            </w:r>
          </w:p>
          <w:p w14:paraId="320B670C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(93%)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7A7D0EDF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55/57</w:t>
            </w:r>
          </w:p>
          <w:p w14:paraId="2AB08736" w14:textId="5C5CBE42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(9</w:t>
            </w:r>
            <w:r w:rsidR="00CD6386">
              <w:rPr>
                <w:spacing w:val="-5"/>
                <w:lang w:val="en-GB"/>
              </w:rPr>
              <w:t>6</w:t>
            </w:r>
            <w:r w:rsidRPr="00964BE7">
              <w:rPr>
                <w:spacing w:val="-5"/>
                <w:lang w:val="en-GB"/>
              </w:rPr>
              <w:t>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13FE26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0.402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1ADC932F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97/103</w:t>
            </w:r>
          </w:p>
          <w:p w14:paraId="1B0733C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(94%)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7E5A8B52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11/11</w:t>
            </w:r>
          </w:p>
          <w:p w14:paraId="729FB8C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(100%)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481A5F4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0.411</w:t>
            </w:r>
          </w:p>
        </w:tc>
      </w:tr>
      <w:tr w:rsidR="00C80A1F" w:rsidRPr="00964BE7" w14:paraId="4431B101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F92369A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Long wait before visits in the waiting room?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47457A53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1/114 (1%)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4F72ADD3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16/114 (14%)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D83522A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44/114 (39%)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31F3FF48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53/114 (46%)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89547E4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9/57</w:t>
            </w:r>
          </w:p>
          <w:p w14:paraId="11F3F4C3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(16%)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570184ED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8/57</w:t>
            </w:r>
          </w:p>
          <w:p w14:paraId="705558C1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(14%)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53ACA1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0.799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0B67B671" w14:textId="4F0646C9" w:rsidR="00C80A1F" w:rsidRPr="00964BE7" w:rsidRDefault="007F14D9" w:rsidP="0099676A">
            <w:pPr>
              <w:pStyle w:val="TableParagraph"/>
              <w:spacing w:before="0"/>
              <w:rPr>
                <w:lang w:val="en-GB"/>
              </w:rPr>
            </w:pPr>
            <w:r>
              <w:rPr>
                <w:lang w:val="en-GB"/>
              </w:rPr>
              <w:t>14</w:t>
            </w:r>
            <w:r w:rsidR="00C80A1F" w:rsidRPr="00964BE7">
              <w:rPr>
                <w:lang w:val="en-GB"/>
              </w:rPr>
              <w:t>/103</w:t>
            </w:r>
          </w:p>
          <w:p w14:paraId="24CEB79D" w14:textId="24C0CDB2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</w:t>
            </w:r>
            <w:r w:rsidR="007F14D9">
              <w:rPr>
                <w:lang w:val="en-GB"/>
              </w:rPr>
              <w:t>14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2966BC1B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3/11</w:t>
            </w:r>
          </w:p>
          <w:p w14:paraId="654B28E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(27%)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0F6C2E1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0.237</w:t>
            </w:r>
          </w:p>
        </w:tc>
      </w:tr>
      <w:tr w:rsidR="00C80A1F" w:rsidRPr="00964BE7" w14:paraId="28D89DCA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1603C1E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Received enough information on driving license?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2A863FA2" w14:textId="1FA3D862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30/109 (28%)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B43EF62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31/109 (28%)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8437204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12/109 (11%)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E7A078D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36/109 (33%)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3A808F0E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30/54 (56%)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70FCD5F6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31/55</w:t>
            </w:r>
          </w:p>
          <w:p w14:paraId="2EA94251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(56%)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E61F252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0.932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7E9A05E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54/98</w:t>
            </w:r>
          </w:p>
          <w:p w14:paraId="75E1987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(55%)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6AA3829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7/11</w:t>
            </w:r>
          </w:p>
          <w:p w14:paraId="1DD6E2CF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(64%)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7C7D8E5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0.589</w:t>
            </w:r>
          </w:p>
        </w:tc>
      </w:tr>
      <w:tr w:rsidR="00C80A1F" w:rsidRPr="00964BE7" w14:paraId="2F314CF0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92A04A2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Enough information on sport fitness?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3A80BC90" w14:textId="6BB0FDB1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37/110 (34%)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7CEBC8C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33/110 (30%)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512437B3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7/110 (6%)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579BD25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33/110 (30%)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5A5A1C97" w14:textId="01E6183A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36/55 (</w:t>
            </w:r>
            <w:r w:rsidR="00057201">
              <w:rPr>
                <w:spacing w:val="-5"/>
                <w:lang w:val="en-GB"/>
              </w:rPr>
              <w:t>6</w:t>
            </w:r>
            <w:r w:rsidR="00CD6386">
              <w:rPr>
                <w:spacing w:val="-5"/>
                <w:lang w:val="en-GB"/>
              </w:rPr>
              <w:t>5</w:t>
            </w:r>
            <w:r w:rsidRPr="00964BE7">
              <w:rPr>
                <w:spacing w:val="-5"/>
                <w:lang w:val="en-GB"/>
              </w:rPr>
              <w:t>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4E07B947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34/55</w:t>
            </w:r>
          </w:p>
          <w:p w14:paraId="195BAC44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(62%)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6CEC6D84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0.692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45323F5D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62/99</w:t>
            </w:r>
          </w:p>
          <w:p w14:paraId="33B5A788" w14:textId="4507645E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(6</w:t>
            </w:r>
            <w:r w:rsidR="00B531D0">
              <w:rPr>
                <w:lang w:val="en-GB"/>
              </w:rPr>
              <w:t>3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5AE8D09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8/11 (73%)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09715EF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0.509</w:t>
            </w:r>
          </w:p>
        </w:tc>
      </w:tr>
      <w:tr w:rsidR="00C80A1F" w:rsidRPr="00964BE7" w14:paraId="03C05B8D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161683C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Enough information on travels?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526FD95E" w14:textId="00016431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39/111 (35%)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7F2C7C3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30/111 (27%)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7E64ACC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15/111 (14%)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8D04E79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27/111 (24%)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A5F540A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35/55</w:t>
            </w:r>
          </w:p>
          <w:p w14:paraId="36280CE7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(64%)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3983CAC4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34/56 (61%)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0069AA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0.751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68686750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61/100</w:t>
            </w:r>
          </w:p>
          <w:p w14:paraId="08505610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(61%)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0D0249C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8/11</w:t>
            </w:r>
          </w:p>
          <w:p w14:paraId="2BD61AD6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(73%)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FD043A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0.447</w:t>
            </w:r>
          </w:p>
        </w:tc>
      </w:tr>
      <w:tr w:rsidR="00C80A1F" w:rsidRPr="00964BE7" w14:paraId="0944F8F3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0584E9B2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Enough information on school?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1ED492AC" w14:textId="506D6D10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31/109 (28%)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5C0B9651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29/109 (27%)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4392865B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17/109 (16%)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7391E3C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32/109 (29%)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1549C116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29/54</w:t>
            </w:r>
          </w:p>
          <w:p w14:paraId="498121F0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(54%)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79FFCFD2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 xml:space="preserve">31/55 (56%) 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65D4B11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0.780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2B9B68E6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53/98</w:t>
            </w:r>
          </w:p>
          <w:p w14:paraId="0413FE59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(54%)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0E11580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7/11</w:t>
            </w:r>
          </w:p>
          <w:p w14:paraId="4A6BBBA5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(64%)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20A8960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0.546</w:t>
            </w:r>
          </w:p>
        </w:tc>
      </w:tr>
      <w:tr w:rsidR="00C80A1F" w:rsidRPr="00964BE7" w14:paraId="4A337261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60F4A49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Enough information on work?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69D19473" w14:textId="10FDE0AC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30/110 (27%)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838E7EE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27/110 (25%)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A265B5F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15/110 (14%)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1C8C110C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38/110 (34%)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476C26A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31/55</w:t>
            </w:r>
          </w:p>
          <w:p w14:paraId="1B0D3A2C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(56%)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657D5F68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26/55</w:t>
            </w:r>
          </w:p>
          <w:p w14:paraId="15C2062E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(47%)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F73CDA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0.340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28A6642E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49/99</w:t>
            </w:r>
          </w:p>
          <w:p w14:paraId="125DF5A1" w14:textId="0898917B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</w:t>
            </w:r>
            <w:r w:rsidR="00B531D0">
              <w:rPr>
                <w:lang w:val="en-GB"/>
              </w:rPr>
              <w:t>49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39A4EED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8/11</w:t>
            </w:r>
          </w:p>
          <w:p w14:paraId="076A8CC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(73%)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DA7D21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0.143</w:t>
            </w:r>
          </w:p>
        </w:tc>
      </w:tr>
      <w:tr w:rsidR="00C80A1F" w:rsidRPr="00964BE7" w14:paraId="0C7A8EAC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2B7CBA8" w14:textId="77777777" w:rsidR="00C80A1F" w:rsidRPr="00C80153" w:rsidRDefault="00C80A1F" w:rsidP="0099676A">
            <w:pPr>
              <w:pStyle w:val="TableParagraph"/>
              <w:spacing w:before="9"/>
              <w:rPr>
                <w:sz w:val="16"/>
                <w:szCs w:val="14"/>
                <w:lang w:val="en-GB"/>
              </w:rPr>
            </w:pPr>
            <w:r w:rsidRPr="00C80153">
              <w:rPr>
                <w:sz w:val="16"/>
                <w:szCs w:val="14"/>
                <w:lang w:val="en-GB"/>
              </w:rPr>
              <w:t>Enough information on social welfare?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113E79A8" w14:textId="006FB01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 xml:space="preserve">24/110 </w:t>
            </w:r>
            <w:r w:rsidRPr="00C80153">
              <w:rPr>
                <w:lang w:val="en-GB"/>
              </w:rPr>
              <w:t>(22%)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4CDE924" w14:textId="1F5A5CA0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27/110 (2</w:t>
            </w:r>
            <w:r w:rsidR="0032460A">
              <w:rPr>
                <w:lang w:val="en-GB"/>
              </w:rPr>
              <w:t>4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0A75CC05" w14:textId="77777777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14/110 (13%)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420894C" w14:textId="60C3BD76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45/110 (4</w:t>
            </w:r>
            <w:r w:rsidR="0032460A">
              <w:rPr>
                <w:lang w:val="en-GB"/>
              </w:rPr>
              <w:t>1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F400C43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29/54 (54%)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67235681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22/56 (39%)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1BA8FD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0.130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7D2D2A6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45/99</w:t>
            </w:r>
          </w:p>
          <w:p w14:paraId="48C0C8EC" w14:textId="270B80A5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(4</w:t>
            </w:r>
            <w:r w:rsidR="00B531D0">
              <w:rPr>
                <w:lang w:val="en-GB"/>
              </w:rPr>
              <w:t>5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26E8EA5D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6/11</w:t>
            </w:r>
          </w:p>
          <w:p w14:paraId="5073C973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(55%)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05042E8D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0.566</w:t>
            </w:r>
          </w:p>
        </w:tc>
      </w:tr>
      <w:tr w:rsidR="00C80A1F" w:rsidRPr="00964BE7" w14:paraId="08EF40D9" w14:textId="77777777" w:rsidTr="00C80153">
        <w:trPr>
          <w:trHeight w:val="619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4C01FD8" w14:textId="77777777" w:rsidR="00C80A1F" w:rsidRPr="00964BE7" w:rsidRDefault="00C80A1F" w:rsidP="0099676A">
            <w:pPr>
              <w:pStyle w:val="TableParagraph"/>
              <w:spacing w:before="9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lastRenderedPageBreak/>
              <w:t>Enough information on sexuality?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6992869F" w14:textId="50483F31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22/108 (20%)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354363D8" w14:textId="7EAD2725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20/108 (19%)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755A2663" w14:textId="53C3A94E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16/108 (15%)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1E7FAAC3" w14:textId="144300B6" w:rsidR="00C80A1F" w:rsidRPr="00964BE7" w:rsidRDefault="00C80A1F" w:rsidP="00C80153">
            <w:pPr>
              <w:pStyle w:val="TableParagraph"/>
              <w:spacing w:before="6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50/108 (46%)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22C6CBFD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20/54</w:t>
            </w:r>
          </w:p>
          <w:p w14:paraId="3F8C77E3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(37%)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0AE0042D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22/54</w:t>
            </w:r>
          </w:p>
          <w:p w14:paraId="4F0CFB7A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(41%)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0185BF3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0.693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018C50F3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36/98 (37%)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7F0A1B51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 xml:space="preserve">6/10 (60%) 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1C6F69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0.151</w:t>
            </w:r>
          </w:p>
        </w:tc>
      </w:tr>
      <w:tr w:rsidR="00C80A1F" w:rsidRPr="00964BE7" w14:paraId="186EADCB" w14:textId="77777777" w:rsidTr="00C80153">
        <w:trPr>
          <w:trHeight w:val="820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single" w:sz="24" w:space="0" w:color="000000"/>
              <w:right w:val="single" w:sz="24" w:space="0" w:color="000000" w:themeColor="text1"/>
            </w:tcBorders>
            <w:vAlign w:val="center"/>
          </w:tcPr>
          <w:p w14:paraId="5D978292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Is transition to adult care a moment for personal growth?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single" w:sz="24" w:space="0" w:color="000000"/>
              <w:right w:val="dashed" w:sz="4" w:space="0" w:color="auto"/>
            </w:tcBorders>
            <w:vAlign w:val="center"/>
          </w:tcPr>
          <w:p w14:paraId="18790EA8" w14:textId="697F04C1" w:rsidR="00C80A1F" w:rsidRPr="00964BE7" w:rsidRDefault="00C80A1F" w:rsidP="00C80153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30/110 (27%)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single" w:sz="24" w:space="0" w:color="000000"/>
              <w:right w:val="dashed" w:sz="4" w:space="0" w:color="auto"/>
            </w:tcBorders>
            <w:vAlign w:val="center"/>
          </w:tcPr>
          <w:p w14:paraId="6451D428" w14:textId="1D69AAEB" w:rsidR="00C80153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57/110</w:t>
            </w:r>
          </w:p>
          <w:p w14:paraId="773400EB" w14:textId="48E65A9F" w:rsidR="00C80A1F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(52%)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single" w:sz="24" w:space="0" w:color="000000"/>
              <w:right w:val="dashed" w:sz="4" w:space="0" w:color="auto"/>
            </w:tcBorders>
            <w:vAlign w:val="center"/>
          </w:tcPr>
          <w:p w14:paraId="1A3C525B" w14:textId="79CEB83C" w:rsidR="00C80153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19/110</w:t>
            </w:r>
          </w:p>
          <w:p w14:paraId="211438ED" w14:textId="482F5EED" w:rsidR="00C80A1F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(17%)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single" w:sz="24" w:space="0" w:color="000000"/>
              <w:right w:val="dashed" w:sz="4" w:space="0" w:color="000000" w:themeColor="text1"/>
            </w:tcBorders>
            <w:vAlign w:val="center"/>
          </w:tcPr>
          <w:p w14:paraId="1FD891D3" w14:textId="77777777" w:rsidR="00C80A1F" w:rsidRPr="00964BE7" w:rsidRDefault="00C80A1F" w:rsidP="00C80153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4/110 (4%)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single" w:sz="24" w:space="0" w:color="000000"/>
              <w:right w:val="dashed" w:sz="4" w:space="0" w:color="000000" w:themeColor="text1"/>
            </w:tcBorders>
            <w:vAlign w:val="center"/>
          </w:tcPr>
          <w:p w14:paraId="525F0832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spacing w:val="-5"/>
                <w:lang w:val="en-GB"/>
              </w:rPr>
              <w:t>39/54</w:t>
            </w:r>
          </w:p>
          <w:p w14:paraId="22CA3704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spacing w:val="-5"/>
                <w:lang w:val="en-GB"/>
              </w:rPr>
              <w:t>(72%)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single" w:sz="24" w:space="0" w:color="000000"/>
              <w:right w:val="single" w:sz="18" w:space="0" w:color="000000"/>
            </w:tcBorders>
            <w:vAlign w:val="center"/>
          </w:tcPr>
          <w:p w14:paraId="42AD478E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spacing w:val="-5"/>
                <w:lang w:val="en-GB"/>
              </w:rPr>
              <w:t>48/56 (86%)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single" w:sz="24" w:space="0" w:color="000000"/>
              <w:right w:val="single" w:sz="24" w:space="0" w:color="000000" w:themeColor="text1"/>
            </w:tcBorders>
            <w:vAlign w:val="center"/>
          </w:tcPr>
          <w:p w14:paraId="0C9EE7C8" w14:textId="77777777" w:rsidR="00C80A1F" w:rsidRPr="00964BE7" w:rsidRDefault="00C80A1F" w:rsidP="00C80153">
            <w:pPr>
              <w:jc w:val="center"/>
              <w:rPr>
                <w:rFonts w:ascii="Calibri" w:eastAsia="Calibri" w:hAnsi="Calibri" w:cs="Calibri"/>
                <w:lang w:val="en-GB"/>
              </w:rPr>
            </w:pPr>
            <w:r w:rsidRPr="00964BE7">
              <w:rPr>
                <w:rFonts w:ascii="Calibri" w:hAnsi="Calibri" w:cs="Calibri"/>
                <w:lang w:val="en-GB"/>
              </w:rPr>
              <w:t>0.082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single" w:sz="24" w:space="0" w:color="000000"/>
              <w:right w:val="dashed" w:sz="4" w:space="0" w:color="000000"/>
            </w:tcBorders>
            <w:vAlign w:val="center"/>
          </w:tcPr>
          <w:p w14:paraId="472EAB4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77/99 (78%)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14:paraId="646E023C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10/11</w:t>
            </w:r>
          </w:p>
          <w:p w14:paraId="6B58952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(91%)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single" w:sz="24" w:space="0" w:color="000000"/>
              <w:right w:val="single" w:sz="24" w:space="0" w:color="000000" w:themeColor="text1"/>
            </w:tcBorders>
            <w:vAlign w:val="center"/>
          </w:tcPr>
          <w:p w14:paraId="405F05CF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0.310</w:t>
            </w:r>
          </w:p>
        </w:tc>
      </w:tr>
      <w:tr w:rsidR="00C80A1F" w:rsidRPr="00964BE7" w14:paraId="23CCB6FB" w14:textId="77777777" w:rsidTr="0099676A">
        <w:trPr>
          <w:trHeight w:val="820"/>
        </w:trPr>
        <w:tc>
          <w:tcPr>
            <w:tcW w:w="737" w:type="pct"/>
            <w:tcBorders>
              <w:top w:val="single" w:sz="24" w:space="0" w:color="000000"/>
              <w:left w:val="single" w:sz="24" w:space="0" w:color="FFFFFF"/>
              <w:bottom w:val="single" w:sz="18" w:space="0" w:color="000000"/>
              <w:right w:val="single" w:sz="24" w:space="0" w:color="000000" w:themeColor="text1"/>
            </w:tcBorders>
            <w:vAlign w:val="center"/>
          </w:tcPr>
          <w:p w14:paraId="690E052F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sz w:val="20"/>
                <w:szCs w:val="18"/>
                <w:lang w:val="en-GB"/>
              </w:rPr>
            </w:pPr>
          </w:p>
        </w:tc>
        <w:tc>
          <w:tcPr>
            <w:tcW w:w="411" w:type="pct"/>
            <w:tcBorders>
              <w:top w:val="single" w:sz="24" w:space="0" w:color="000000"/>
              <w:left w:val="single" w:sz="24" w:space="0" w:color="000000" w:themeColor="text1"/>
              <w:bottom w:val="single" w:sz="18" w:space="0" w:color="000000"/>
              <w:right w:val="dashed" w:sz="4" w:space="0" w:color="auto"/>
            </w:tcBorders>
            <w:vAlign w:val="center"/>
          </w:tcPr>
          <w:p w14:paraId="59E9BE01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“always”</w:t>
            </w:r>
          </w:p>
        </w:tc>
        <w:tc>
          <w:tcPr>
            <w:tcW w:w="363" w:type="pct"/>
            <w:tcBorders>
              <w:top w:val="single" w:sz="24" w:space="0" w:color="000000"/>
              <w:left w:val="dashed" w:sz="4" w:space="0" w:color="auto"/>
              <w:bottom w:val="single" w:sz="18" w:space="0" w:color="000000"/>
              <w:right w:val="dashed" w:sz="4" w:space="0" w:color="auto"/>
            </w:tcBorders>
            <w:vAlign w:val="center"/>
          </w:tcPr>
          <w:p w14:paraId="772B15B6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“often”</w:t>
            </w:r>
          </w:p>
        </w:tc>
        <w:tc>
          <w:tcPr>
            <w:tcW w:w="364" w:type="pct"/>
            <w:tcBorders>
              <w:top w:val="single" w:sz="24" w:space="0" w:color="000000"/>
              <w:left w:val="dashed" w:sz="4" w:space="0" w:color="auto"/>
              <w:bottom w:val="single" w:sz="18" w:space="0" w:color="000000"/>
              <w:right w:val="dashed" w:sz="4" w:space="0" w:color="auto"/>
            </w:tcBorders>
            <w:vAlign w:val="center"/>
          </w:tcPr>
          <w:p w14:paraId="4AECCFCB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“</w:t>
            </w:r>
            <w:proofErr w:type="gramStart"/>
            <w:r w:rsidRPr="00964BE7">
              <w:rPr>
                <w:sz w:val="18"/>
                <w:szCs w:val="18"/>
                <w:lang w:val="en-GB"/>
              </w:rPr>
              <w:t>some</w:t>
            </w:r>
            <w:proofErr w:type="gramEnd"/>
          </w:p>
          <w:p w14:paraId="79EC6F24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times”</w:t>
            </w:r>
          </w:p>
        </w:tc>
        <w:tc>
          <w:tcPr>
            <w:tcW w:w="376" w:type="pct"/>
            <w:tcBorders>
              <w:top w:val="single" w:sz="24" w:space="0" w:color="000000"/>
              <w:left w:val="dashed" w:sz="4" w:space="0" w:color="auto"/>
              <w:bottom w:val="single" w:sz="18" w:space="0" w:color="000000"/>
              <w:right w:val="dashed" w:sz="4" w:space="0" w:color="000000" w:themeColor="text1"/>
            </w:tcBorders>
            <w:vAlign w:val="center"/>
          </w:tcPr>
          <w:p w14:paraId="7E70B475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“never”</w:t>
            </w:r>
          </w:p>
        </w:tc>
        <w:tc>
          <w:tcPr>
            <w:tcW w:w="531" w:type="pct"/>
            <w:tcBorders>
              <w:top w:val="single" w:sz="24" w:space="0" w:color="000000"/>
              <w:left w:val="single" w:sz="24" w:space="0" w:color="000000" w:themeColor="text1"/>
              <w:bottom w:val="single" w:sz="18" w:space="0" w:color="000000"/>
              <w:right w:val="dashed" w:sz="4" w:space="0" w:color="000000" w:themeColor="text1"/>
            </w:tcBorders>
            <w:vAlign w:val="center"/>
          </w:tcPr>
          <w:p w14:paraId="44C7DA6C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Males</w:t>
            </w:r>
          </w:p>
          <w:p w14:paraId="42134D0E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>(“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always”+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“often”)</w:t>
            </w:r>
          </w:p>
        </w:tc>
        <w:tc>
          <w:tcPr>
            <w:tcW w:w="474" w:type="pct"/>
            <w:tcBorders>
              <w:top w:val="single" w:sz="24" w:space="0" w:color="000000"/>
              <w:left w:val="dashed" w:sz="4" w:space="0" w:color="000000" w:themeColor="text1"/>
              <w:bottom w:val="single" w:sz="18" w:space="0" w:color="000000"/>
              <w:right w:val="single" w:sz="18" w:space="0" w:color="000000"/>
            </w:tcBorders>
            <w:vAlign w:val="center"/>
          </w:tcPr>
          <w:p w14:paraId="797FFA88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Females</w:t>
            </w:r>
          </w:p>
          <w:p w14:paraId="3DBB3B8D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>(“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always”+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“often”)</w:t>
            </w:r>
          </w:p>
        </w:tc>
        <w:tc>
          <w:tcPr>
            <w:tcW w:w="363" w:type="pct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24" w:space="0" w:color="000000" w:themeColor="text1"/>
            </w:tcBorders>
            <w:vAlign w:val="center"/>
          </w:tcPr>
          <w:p w14:paraId="52E86BB6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</w:p>
          <w:p w14:paraId="3978F6A4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P-value</w:t>
            </w:r>
          </w:p>
          <w:p w14:paraId="709ABD07" w14:textId="77777777" w:rsidR="00C80A1F" w:rsidRPr="00964BE7" w:rsidRDefault="00C80A1F" w:rsidP="0099676A">
            <w:pPr>
              <w:pStyle w:val="TableParagraph"/>
              <w:spacing w:before="0"/>
              <w:rPr>
                <w:sz w:val="2"/>
                <w:szCs w:val="2"/>
                <w:lang w:val="en-GB"/>
              </w:rPr>
            </w:pPr>
          </w:p>
        </w:tc>
        <w:tc>
          <w:tcPr>
            <w:tcW w:w="485" w:type="pct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2B25F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Non-lost to follow-up</w:t>
            </w:r>
          </w:p>
          <w:p w14:paraId="2E91D808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>(“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always”+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“often”)</w:t>
            </w:r>
          </w:p>
        </w:tc>
        <w:tc>
          <w:tcPr>
            <w:tcW w:w="511" w:type="pct"/>
            <w:tcBorders>
              <w:top w:val="single" w:sz="24" w:space="0" w:color="000000"/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C196594" w14:textId="77777777" w:rsidR="00C80A1F" w:rsidRPr="00964BE7" w:rsidRDefault="00C80A1F" w:rsidP="0099676A">
            <w:pPr>
              <w:pStyle w:val="TableParagraph"/>
              <w:spacing w:before="39"/>
              <w:ind w:left="21" w:right="17"/>
              <w:rPr>
                <w:lang w:val="en-GB"/>
              </w:rPr>
            </w:pPr>
            <w:r w:rsidRPr="00964BE7">
              <w:rPr>
                <w:lang w:val="en-GB"/>
              </w:rPr>
              <w:t>Lost to follow-up</w:t>
            </w:r>
          </w:p>
          <w:p w14:paraId="655A9ADB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sz w:val="16"/>
                <w:szCs w:val="16"/>
                <w:lang w:val="en-GB"/>
              </w:rPr>
              <w:t>(“</w:t>
            </w:r>
            <w:proofErr w:type="gramStart"/>
            <w:r w:rsidRPr="00964BE7">
              <w:rPr>
                <w:sz w:val="16"/>
                <w:szCs w:val="16"/>
                <w:lang w:val="en-GB"/>
              </w:rPr>
              <w:t>always”+</w:t>
            </w:r>
            <w:proofErr w:type="gramEnd"/>
            <w:r w:rsidRPr="00964BE7">
              <w:rPr>
                <w:sz w:val="16"/>
                <w:szCs w:val="16"/>
                <w:lang w:val="en-GB"/>
              </w:rPr>
              <w:t xml:space="preserve"> “often”)</w:t>
            </w:r>
          </w:p>
        </w:tc>
        <w:tc>
          <w:tcPr>
            <w:tcW w:w="385" w:type="pct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24" w:space="0" w:color="000000" w:themeColor="text1"/>
            </w:tcBorders>
            <w:vAlign w:val="center"/>
          </w:tcPr>
          <w:p w14:paraId="5FF3B752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P-value</w:t>
            </w:r>
          </w:p>
        </w:tc>
      </w:tr>
      <w:tr w:rsidR="00C80A1F" w:rsidRPr="00964BE7" w14:paraId="01F49F73" w14:textId="77777777" w:rsidTr="00C80153">
        <w:trPr>
          <w:trHeight w:val="820"/>
        </w:trPr>
        <w:tc>
          <w:tcPr>
            <w:tcW w:w="737" w:type="pct"/>
            <w:tcBorders>
              <w:top w:val="single" w:sz="18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F948E20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Frequency of meeting peers in the waiting room?</w:t>
            </w:r>
          </w:p>
        </w:tc>
        <w:tc>
          <w:tcPr>
            <w:tcW w:w="411" w:type="pct"/>
            <w:tcBorders>
              <w:top w:val="single" w:sz="18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auto"/>
            </w:tcBorders>
            <w:vAlign w:val="center"/>
          </w:tcPr>
          <w:p w14:paraId="011D64C1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1/114 (1%)</w:t>
            </w:r>
          </w:p>
        </w:tc>
        <w:tc>
          <w:tcPr>
            <w:tcW w:w="363" w:type="pct"/>
            <w:tcBorders>
              <w:top w:val="single" w:sz="18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5FAEEECB" w14:textId="4246C0B3" w:rsidR="00C80A1F" w:rsidRPr="00964BE7" w:rsidRDefault="00C80A1F" w:rsidP="00C80153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4/114 (</w:t>
            </w:r>
            <w:r w:rsidR="005250D1">
              <w:rPr>
                <w:lang w:val="en-GB"/>
              </w:rPr>
              <w:t>3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364" w:type="pct"/>
            <w:tcBorders>
              <w:top w:val="single" w:sz="18" w:space="0" w:color="000000"/>
              <w:left w:val="dashed" w:sz="4" w:space="0" w:color="auto"/>
              <w:bottom w:val="dotted" w:sz="12" w:space="0" w:color="000000"/>
              <w:right w:val="dashed" w:sz="4" w:space="0" w:color="auto"/>
            </w:tcBorders>
            <w:vAlign w:val="center"/>
          </w:tcPr>
          <w:p w14:paraId="2849E9E0" w14:textId="77777777" w:rsidR="00C80153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52/114</w:t>
            </w:r>
          </w:p>
          <w:p w14:paraId="550BC1CE" w14:textId="626F06AE" w:rsidR="00C80A1F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(4</w:t>
            </w:r>
            <w:r w:rsidR="005250D1">
              <w:rPr>
                <w:sz w:val="20"/>
                <w:szCs w:val="20"/>
                <w:lang w:val="en-GB"/>
              </w:rPr>
              <w:t>6</w:t>
            </w:r>
            <w:r w:rsidRPr="00C80153">
              <w:rPr>
                <w:sz w:val="20"/>
                <w:szCs w:val="20"/>
                <w:lang w:val="en-GB"/>
              </w:rPr>
              <w:t xml:space="preserve"> %)</w:t>
            </w:r>
          </w:p>
        </w:tc>
        <w:tc>
          <w:tcPr>
            <w:tcW w:w="376" w:type="pct"/>
            <w:tcBorders>
              <w:top w:val="single" w:sz="18" w:space="0" w:color="000000"/>
              <w:left w:val="dashed" w:sz="4" w:space="0" w:color="auto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80BC3AC" w14:textId="77777777" w:rsidR="00C80153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57/114</w:t>
            </w:r>
          </w:p>
          <w:p w14:paraId="3F16DBE5" w14:textId="7A7CAE39" w:rsidR="00C80A1F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(5</w:t>
            </w:r>
            <w:r w:rsidR="00783E07">
              <w:rPr>
                <w:sz w:val="20"/>
                <w:szCs w:val="20"/>
                <w:lang w:val="en-GB"/>
              </w:rPr>
              <w:t>0</w:t>
            </w:r>
            <w:r w:rsidRPr="00C80153">
              <w:rPr>
                <w:sz w:val="20"/>
                <w:szCs w:val="20"/>
                <w:lang w:val="en-GB"/>
              </w:rPr>
              <w:t>%)</w:t>
            </w:r>
          </w:p>
        </w:tc>
        <w:tc>
          <w:tcPr>
            <w:tcW w:w="531" w:type="pct"/>
            <w:tcBorders>
              <w:top w:val="single" w:sz="18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AFEB4C8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2/57 (4%)</w:t>
            </w:r>
          </w:p>
        </w:tc>
        <w:tc>
          <w:tcPr>
            <w:tcW w:w="474" w:type="pct"/>
            <w:tcBorders>
              <w:top w:val="single" w:sz="18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486A5FA1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3/57 (5%)</w:t>
            </w:r>
          </w:p>
        </w:tc>
        <w:tc>
          <w:tcPr>
            <w:tcW w:w="363" w:type="pct"/>
            <w:tcBorders>
              <w:top w:val="single" w:sz="18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3E390CF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0.647</w:t>
            </w:r>
          </w:p>
        </w:tc>
        <w:tc>
          <w:tcPr>
            <w:tcW w:w="485" w:type="pct"/>
            <w:tcBorders>
              <w:top w:val="single" w:sz="18" w:space="0" w:color="000000"/>
              <w:left w:val="single" w:sz="18" w:space="0" w:color="000000"/>
              <w:bottom w:val="dotted" w:sz="12" w:space="0" w:color="000000"/>
              <w:right w:val="dashed" w:sz="4" w:space="0" w:color="000000"/>
            </w:tcBorders>
            <w:vAlign w:val="center"/>
          </w:tcPr>
          <w:p w14:paraId="3C372F90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4/103 (4%)</w:t>
            </w:r>
          </w:p>
        </w:tc>
        <w:tc>
          <w:tcPr>
            <w:tcW w:w="511" w:type="pct"/>
            <w:tcBorders>
              <w:top w:val="single" w:sz="18" w:space="0" w:color="000000"/>
              <w:left w:val="dashed" w:sz="4" w:space="0" w:color="000000"/>
              <w:bottom w:val="dotted" w:sz="12" w:space="0" w:color="000000"/>
              <w:right w:val="single" w:sz="18" w:space="0" w:color="000000"/>
            </w:tcBorders>
            <w:vAlign w:val="center"/>
          </w:tcPr>
          <w:p w14:paraId="2C28836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1/11</w:t>
            </w:r>
          </w:p>
          <w:p w14:paraId="2945C2F6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(9%)</w:t>
            </w:r>
          </w:p>
        </w:tc>
        <w:tc>
          <w:tcPr>
            <w:tcW w:w="385" w:type="pct"/>
            <w:tcBorders>
              <w:top w:val="single" w:sz="18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4552836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0.423</w:t>
            </w:r>
          </w:p>
        </w:tc>
      </w:tr>
      <w:tr w:rsidR="00C80A1F" w:rsidRPr="00964BE7" w14:paraId="0EC9B3AC" w14:textId="77777777" w:rsidTr="00C80153">
        <w:trPr>
          <w:trHeight w:val="820"/>
        </w:trPr>
        <w:tc>
          <w:tcPr>
            <w:tcW w:w="737" w:type="pct"/>
            <w:tcBorders>
              <w:top w:val="dotted" w:sz="12" w:space="0" w:color="000000"/>
              <w:left w:val="single" w:sz="24" w:space="0" w:color="FFFFFF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2095ADC2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sz w:val="20"/>
                <w:szCs w:val="18"/>
                <w:lang w:val="en-GB"/>
              </w:rPr>
            </w:pPr>
            <w:r w:rsidRPr="00964BE7">
              <w:rPr>
                <w:sz w:val="20"/>
                <w:szCs w:val="18"/>
                <w:lang w:val="en-GB"/>
              </w:rPr>
              <w:t>Thought to come back to paediatric service?</w:t>
            </w:r>
          </w:p>
        </w:tc>
        <w:tc>
          <w:tcPr>
            <w:tcW w:w="411" w:type="pct"/>
            <w:tcBorders>
              <w:top w:val="dotted" w:sz="12" w:space="0" w:color="000000"/>
              <w:left w:val="single" w:sz="24" w:space="0" w:color="000000" w:themeColor="text1"/>
              <w:bottom w:val="single" w:sz="24" w:space="0" w:color="000000" w:themeColor="text1"/>
              <w:right w:val="dashed" w:sz="4" w:space="0" w:color="auto"/>
            </w:tcBorders>
            <w:vAlign w:val="center"/>
          </w:tcPr>
          <w:p w14:paraId="2937C10C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8/114 (7%)</w:t>
            </w:r>
          </w:p>
        </w:tc>
        <w:tc>
          <w:tcPr>
            <w:tcW w:w="363" w:type="pct"/>
            <w:tcBorders>
              <w:top w:val="dotted" w:sz="12" w:space="0" w:color="000000"/>
              <w:left w:val="dashed" w:sz="4" w:space="0" w:color="auto"/>
              <w:bottom w:val="single" w:sz="24" w:space="0" w:color="000000" w:themeColor="text1"/>
              <w:right w:val="dashed" w:sz="4" w:space="0" w:color="auto"/>
            </w:tcBorders>
            <w:vAlign w:val="center"/>
          </w:tcPr>
          <w:p w14:paraId="5AF5C479" w14:textId="1C34B0A7" w:rsidR="00C80A1F" w:rsidRPr="00964BE7" w:rsidRDefault="00C80A1F" w:rsidP="00C80153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7/114 (6%)</w:t>
            </w:r>
          </w:p>
        </w:tc>
        <w:tc>
          <w:tcPr>
            <w:tcW w:w="364" w:type="pct"/>
            <w:tcBorders>
              <w:top w:val="dotted" w:sz="12" w:space="0" w:color="000000"/>
              <w:left w:val="dashed" w:sz="4" w:space="0" w:color="auto"/>
              <w:bottom w:val="single" w:sz="24" w:space="0" w:color="000000" w:themeColor="text1"/>
              <w:right w:val="dashed" w:sz="4" w:space="0" w:color="auto"/>
            </w:tcBorders>
            <w:vAlign w:val="center"/>
          </w:tcPr>
          <w:p w14:paraId="312E084E" w14:textId="46708266" w:rsidR="00C80153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31/114</w:t>
            </w:r>
          </w:p>
          <w:p w14:paraId="217F2B01" w14:textId="2C69B888" w:rsidR="00C80A1F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(27%)</w:t>
            </w:r>
          </w:p>
        </w:tc>
        <w:tc>
          <w:tcPr>
            <w:tcW w:w="376" w:type="pct"/>
            <w:tcBorders>
              <w:top w:val="dotted" w:sz="12" w:space="0" w:color="000000"/>
              <w:left w:val="dashed" w:sz="4" w:space="0" w:color="auto"/>
              <w:bottom w:val="single" w:sz="24" w:space="0" w:color="000000" w:themeColor="text1"/>
              <w:right w:val="dashed" w:sz="4" w:space="0" w:color="000000" w:themeColor="text1"/>
            </w:tcBorders>
            <w:vAlign w:val="center"/>
          </w:tcPr>
          <w:p w14:paraId="25445F87" w14:textId="77777777" w:rsidR="00C80153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68/114</w:t>
            </w:r>
          </w:p>
          <w:p w14:paraId="26A17F0F" w14:textId="6ED90648" w:rsidR="00C80A1F" w:rsidRPr="00C80153" w:rsidRDefault="00C80A1F" w:rsidP="00C80153">
            <w:pPr>
              <w:pStyle w:val="TableParagraph"/>
              <w:spacing w:before="43"/>
              <w:ind w:left="61" w:right="9"/>
              <w:rPr>
                <w:sz w:val="20"/>
                <w:szCs w:val="20"/>
                <w:lang w:val="en-GB"/>
              </w:rPr>
            </w:pPr>
            <w:r w:rsidRPr="00C80153">
              <w:rPr>
                <w:sz w:val="20"/>
                <w:szCs w:val="20"/>
                <w:lang w:val="en-GB"/>
              </w:rPr>
              <w:t>(60%)</w:t>
            </w:r>
          </w:p>
        </w:tc>
        <w:tc>
          <w:tcPr>
            <w:tcW w:w="531" w:type="pct"/>
            <w:tcBorders>
              <w:top w:val="dotted" w:sz="12" w:space="0" w:color="000000"/>
              <w:left w:val="single" w:sz="24" w:space="0" w:color="000000" w:themeColor="text1"/>
              <w:bottom w:val="single" w:sz="24" w:space="0" w:color="000000" w:themeColor="text1"/>
              <w:right w:val="dashed" w:sz="4" w:space="0" w:color="000000" w:themeColor="text1"/>
            </w:tcBorders>
            <w:vAlign w:val="center"/>
          </w:tcPr>
          <w:p w14:paraId="1C94370C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7/57</w:t>
            </w:r>
          </w:p>
          <w:p w14:paraId="7D107D9B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(12%)</w:t>
            </w:r>
          </w:p>
        </w:tc>
        <w:tc>
          <w:tcPr>
            <w:tcW w:w="474" w:type="pct"/>
            <w:tcBorders>
              <w:top w:val="dotted" w:sz="12" w:space="0" w:color="000000"/>
              <w:left w:val="dashed" w:sz="4" w:space="0" w:color="000000" w:themeColor="text1"/>
              <w:bottom w:val="single" w:sz="24" w:space="0" w:color="000000" w:themeColor="text1"/>
              <w:right w:val="single" w:sz="18" w:space="0" w:color="000000"/>
            </w:tcBorders>
            <w:vAlign w:val="center"/>
          </w:tcPr>
          <w:p w14:paraId="7CAF90A0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8/57 (14%)</w:t>
            </w:r>
          </w:p>
        </w:tc>
        <w:tc>
          <w:tcPr>
            <w:tcW w:w="363" w:type="pct"/>
            <w:tcBorders>
              <w:top w:val="dotted" w:sz="12" w:space="0" w:color="000000"/>
              <w:left w:val="single" w:sz="18" w:space="0" w:color="000000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764C4AEC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0.782</w:t>
            </w:r>
          </w:p>
        </w:tc>
        <w:tc>
          <w:tcPr>
            <w:tcW w:w="485" w:type="pct"/>
            <w:tcBorders>
              <w:top w:val="dotted" w:sz="12" w:space="0" w:color="000000"/>
              <w:left w:val="single" w:sz="18" w:space="0" w:color="000000"/>
              <w:bottom w:val="single" w:sz="24" w:space="0" w:color="000000" w:themeColor="text1"/>
              <w:right w:val="dashed" w:sz="4" w:space="0" w:color="000000"/>
            </w:tcBorders>
            <w:vAlign w:val="center"/>
          </w:tcPr>
          <w:p w14:paraId="67E3493A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13/103 (13%)</w:t>
            </w:r>
          </w:p>
        </w:tc>
        <w:tc>
          <w:tcPr>
            <w:tcW w:w="511" w:type="pct"/>
            <w:tcBorders>
              <w:top w:val="dotted" w:sz="12" w:space="0" w:color="000000"/>
              <w:left w:val="dashed" w:sz="4" w:space="0" w:color="000000"/>
              <w:bottom w:val="single" w:sz="24" w:space="0" w:color="000000" w:themeColor="text1"/>
              <w:right w:val="single" w:sz="18" w:space="0" w:color="000000"/>
            </w:tcBorders>
            <w:vAlign w:val="center"/>
          </w:tcPr>
          <w:p w14:paraId="157D1BE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2/11</w:t>
            </w:r>
          </w:p>
          <w:p w14:paraId="7BA41A9F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(18%)</w:t>
            </w:r>
          </w:p>
        </w:tc>
        <w:tc>
          <w:tcPr>
            <w:tcW w:w="385" w:type="pct"/>
            <w:tcBorders>
              <w:top w:val="dotted" w:sz="12" w:space="0" w:color="000000"/>
              <w:left w:val="single" w:sz="18" w:space="0" w:color="000000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619E3E52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0.604</w:t>
            </w:r>
          </w:p>
        </w:tc>
      </w:tr>
    </w:tbl>
    <w:p w14:paraId="6AFE85D4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lang w:val="en-GB"/>
        </w:rPr>
      </w:pPr>
    </w:p>
    <w:p w14:paraId="416106A2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  <w:r w:rsidRPr="00964BE7">
        <w:rPr>
          <w:rFonts w:ascii="Calibri" w:hAnsi="Calibri" w:cs="Calibri"/>
          <w:b/>
          <w:bCs/>
          <w:lang w:val="en-GB"/>
        </w:rPr>
        <w:t>Supplementary Table 1.</w:t>
      </w:r>
      <w:r w:rsidRPr="00964BE7">
        <w:rPr>
          <w:rFonts w:ascii="Calibri" w:hAnsi="Calibri" w:cs="Calibri"/>
          <w:lang w:val="en-GB"/>
        </w:rPr>
        <w:t xml:space="preserve"> </w:t>
      </w:r>
      <w:r w:rsidRPr="00964BE7">
        <w:rPr>
          <w:rFonts w:ascii="Calibri" w:hAnsi="Calibri" w:cs="Calibri"/>
          <w:b/>
          <w:bCs/>
          <w:lang w:val="en-GB"/>
        </w:rPr>
        <w:t xml:space="preserve">Results of satisfaction questionnaires in the whole study population and when divided by sex and loss to follow-up. </w:t>
      </w:r>
    </w:p>
    <w:p w14:paraId="42484EFE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</w:p>
    <w:tbl>
      <w:tblPr>
        <w:tblStyle w:val="TableNormal"/>
        <w:tblW w:w="9611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908"/>
        <w:gridCol w:w="992"/>
        <w:gridCol w:w="709"/>
        <w:gridCol w:w="992"/>
        <w:gridCol w:w="992"/>
        <w:gridCol w:w="709"/>
        <w:gridCol w:w="992"/>
        <w:gridCol w:w="839"/>
        <w:gridCol w:w="689"/>
      </w:tblGrid>
      <w:tr w:rsidR="00C80A1F" w:rsidRPr="00964BE7" w14:paraId="51444062" w14:textId="77777777" w:rsidTr="0099676A">
        <w:trPr>
          <w:trHeight w:val="339"/>
        </w:trPr>
        <w:tc>
          <w:tcPr>
            <w:tcW w:w="178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24" w:space="0" w:color="000000" w:themeColor="text1"/>
            </w:tcBorders>
          </w:tcPr>
          <w:p w14:paraId="6B0B2D74" w14:textId="77777777" w:rsidR="00C80A1F" w:rsidRPr="00964BE7" w:rsidRDefault="00C80A1F" w:rsidP="0099676A">
            <w:pPr>
              <w:pStyle w:val="TableParagraph"/>
              <w:spacing w:before="0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2609" w:type="dxa"/>
            <w:gridSpan w:val="3"/>
            <w:tcBorders>
              <w:top w:val="single" w:sz="24" w:space="0" w:color="FFFFFF" w:themeColor="background1"/>
              <w:left w:val="single" w:sz="24" w:space="0" w:color="000000" w:themeColor="text1"/>
              <w:bottom w:val="single" w:sz="18" w:space="0" w:color="000000"/>
              <w:right w:val="single" w:sz="24" w:space="0" w:color="000000" w:themeColor="text1"/>
            </w:tcBorders>
          </w:tcPr>
          <w:p w14:paraId="26DBAA69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Total Population (n=126)</w:t>
            </w:r>
          </w:p>
        </w:tc>
        <w:tc>
          <w:tcPr>
            <w:tcW w:w="2693" w:type="dxa"/>
            <w:gridSpan w:val="3"/>
            <w:tcBorders>
              <w:top w:val="nil"/>
              <w:bottom w:val="single" w:sz="18" w:space="0" w:color="000000"/>
              <w:right w:val="single" w:sz="24" w:space="0" w:color="auto"/>
            </w:tcBorders>
          </w:tcPr>
          <w:p w14:paraId="54254DF1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Females (n=58)</w:t>
            </w:r>
          </w:p>
        </w:tc>
        <w:tc>
          <w:tcPr>
            <w:tcW w:w="2520" w:type="dxa"/>
            <w:gridSpan w:val="3"/>
            <w:tcBorders>
              <w:top w:val="nil"/>
              <w:bottom w:val="single" w:sz="18" w:space="0" w:color="000000"/>
              <w:right w:val="single" w:sz="24" w:space="0" w:color="auto"/>
            </w:tcBorders>
          </w:tcPr>
          <w:p w14:paraId="362C018D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Males (n=68)</w:t>
            </w:r>
          </w:p>
        </w:tc>
      </w:tr>
      <w:tr w:rsidR="00C80A1F" w:rsidRPr="00964BE7" w14:paraId="761B52B4" w14:textId="77777777" w:rsidTr="0099676A">
        <w:trPr>
          <w:trHeight w:val="339"/>
        </w:trPr>
        <w:tc>
          <w:tcPr>
            <w:tcW w:w="1789" w:type="dxa"/>
            <w:vMerge/>
            <w:tcBorders>
              <w:left w:val="single" w:sz="4" w:space="0" w:color="FFFFFF" w:themeColor="background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4266D85A" w14:textId="77777777" w:rsidR="00C80A1F" w:rsidRPr="00964BE7" w:rsidRDefault="00C80A1F" w:rsidP="0099676A">
            <w:pPr>
              <w:pStyle w:val="TableParagraph"/>
              <w:spacing w:before="0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908" w:type="dxa"/>
            <w:tcBorders>
              <w:top w:val="single" w:sz="18" w:space="0" w:color="000000"/>
              <w:left w:val="single" w:sz="24" w:space="0" w:color="000000" w:themeColor="text1"/>
              <w:bottom w:val="single" w:sz="24" w:space="0" w:color="000000" w:themeColor="text1"/>
              <w:right w:val="dashed" w:sz="4" w:space="0" w:color="000000" w:themeColor="text1"/>
            </w:tcBorders>
          </w:tcPr>
          <w:p w14:paraId="7E86CBFC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</w:p>
          <w:p w14:paraId="144C73D7" w14:textId="77777777" w:rsidR="00C80A1F" w:rsidRPr="00964BE7" w:rsidRDefault="00C80A1F" w:rsidP="0099676A">
            <w:pPr>
              <w:pStyle w:val="TableParagraph"/>
              <w:spacing w:before="0"/>
              <w:ind w:left="21" w:right="9"/>
              <w:rPr>
                <w:b/>
                <w:sz w:val="18"/>
                <w:szCs w:val="18"/>
                <w:lang w:val="en-GB"/>
              </w:rPr>
            </w:pPr>
            <w:r w:rsidRPr="00964BE7">
              <w:rPr>
                <w:b/>
                <w:spacing w:val="-4"/>
                <w:sz w:val="18"/>
                <w:szCs w:val="18"/>
                <w:lang w:val="en-GB"/>
              </w:rPr>
              <w:t xml:space="preserve">Baseline (Joint visit) </w:t>
            </w:r>
          </w:p>
        </w:tc>
        <w:tc>
          <w:tcPr>
            <w:tcW w:w="992" w:type="dxa"/>
            <w:tcBorders>
              <w:top w:val="single" w:sz="18" w:space="0" w:color="000000"/>
              <w:left w:val="dashed" w:sz="4" w:space="0" w:color="000000" w:themeColor="text1"/>
              <w:bottom w:val="single" w:sz="24" w:space="0" w:color="000000" w:themeColor="text1"/>
              <w:right w:val="single" w:sz="18" w:space="0" w:color="000000"/>
            </w:tcBorders>
            <w:vAlign w:val="bottom"/>
          </w:tcPr>
          <w:p w14:paraId="5404CB28" w14:textId="77777777" w:rsidR="00C80A1F" w:rsidRPr="00964BE7" w:rsidRDefault="00C80A1F" w:rsidP="0099676A">
            <w:pPr>
              <w:pStyle w:val="TableParagraph"/>
              <w:spacing w:before="48"/>
              <w:rPr>
                <w:b/>
                <w:sz w:val="18"/>
                <w:szCs w:val="18"/>
                <w:lang w:val="en-GB"/>
              </w:rPr>
            </w:pPr>
            <w:r w:rsidRPr="00964BE7">
              <w:rPr>
                <w:b/>
                <w:spacing w:val="-5"/>
                <w:sz w:val="18"/>
                <w:szCs w:val="18"/>
                <w:lang w:val="en-GB"/>
              </w:rPr>
              <w:t>Last follow-up (≥18 months)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24" w:space="0" w:color="000000" w:themeColor="text1"/>
              <w:right w:val="single" w:sz="24" w:space="0" w:color="000000" w:themeColor="text1"/>
            </w:tcBorders>
          </w:tcPr>
          <w:p w14:paraId="56F2A561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</w:p>
          <w:p w14:paraId="35BF7100" w14:textId="77777777" w:rsidR="00C80A1F" w:rsidRPr="00964BE7" w:rsidRDefault="00C80A1F" w:rsidP="0099676A">
            <w:pPr>
              <w:pStyle w:val="TableParagraph"/>
              <w:spacing w:before="0"/>
              <w:ind w:left="10" w:right="3"/>
              <w:rPr>
                <w:b/>
                <w:sz w:val="18"/>
                <w:szCs w:val="18"/>
                <w:lang w:val="en-GB"/>
              </w:rPr>
            </w:pPr>
            <w:r w:rsidRPr="00964BE7">
              <w:rPr>
                <w:b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992" w:type="dxa"/>
            <w:tcBorders>
              <w:top w:val="single" w:sz="18" w:space="0" w:color="000000"/>
              <w:bottom w:val="single" w:sz="24" w:space="0" w:color="auto"/>
              <w:right w:val="dashed" w:sz="4" w:space="0" w:color="auto"/>
            </w:tcBorders>
          </w:tcPr>
          <w:p w14:paraId="0C5EE305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</w:p>
          <w:p w14:paraId="2F37FE60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b/>
                <w:spacing w:val="-4"/>
                <w:sz w:val="18"/>
                <w:szCs w:val="18"/>
                <w:lang w:val="en-GB"/>
              </w:rPr>
              <w:t xml:space="preserve">Baseline (Joint visit) </w:t>
            </w:r>
          </w:p>
        </w:tc>
        <w:tc>
          <w:tcPr>
            <w:tcW w:w="992" w:type="dxa"/>
            <w:tcBorders>
              <w:top w:val="single" w:sz="18" w:space="0" w:color="000000"/>
              <w:left w:val="dashed" w:sz="4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12266E43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b/>
                <w:spacing w:val="-5"/>
                <w:sz w:val="18"/>
                <w:szCs w:val="18"/>
                <w:lang w:val="en-GB"/>
              </w:rPr>
              <w:t>Last follow-up (≥18 months)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6760BB75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</w:p>
          <w:p w14:paraId="05045D69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b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992" w:type="dxa"/>
            <w:tcBorders>
              <w:top w:val="single" w:sz="18" w:space="0" w:color="000000"/>
              <w:bottom w:val="single" w:sz="24" w:space="0" w:color="auto"/>
              <w:right w:val="dashed" w:sz="4" w:space="0" w:color="auto"/>
            </w:tcBorders>
          </w:tcPr>
          <w:p w14:paraId="138039D2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</w:p>
          <w:p w14:paraId="3936FB5D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b/>
                <w:spacing w:val="-4"/>
                <w:sz w:val="18"/>
                <w:szCs w:val="18"/>
                <w:lang w:val="en-GB"/>
              </w:rPr>
              <w:t xml:space="preserve">Baseline (Joint visit) </w:t>
            </w:r>
          </w:p>
        </w:tc>
        <w:tc>
          <w:tcPr>
            <w:tcW w:w="839" w:type="dxa"/>
            <w:tcBorders>
              <w:top w:val="single" w:sz="18" w:space="0" w:color="000000"/>
              <w:left w:val="dashed" w:sz="4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0D5602F8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b/>
                <w:spacing w:val="-5"/>
                <w:sz w:val="18"/>
                <w:szCs w:val="18"/>
                <w:lang w:val="en-GB"/>
              </w:rPr>
              <w:t>Last follow-up (≥18 months)</w:t>
            </w:r>
          </w:p>
        </w:tc>
        <w:tc>
          <w:tcPr>
            <w:tcW w:w="689" w:type="dxa"/>
            <w:tcBorders>
              <w:top w:val="single" w:sz="18" w:space="0" w:color="000000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7BC91F3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</w:p>
          <w:p w14:paraId="5837F769" w14:textId="77777777" w:rsidR="00C80A1F" w:rsidRPr="00964BE7" w:rsidRDefault="00C80A1F" w:rsidP="0099676A">
            <w:pPr>
              <w:pStyle w:val="TableParagraph"/>
              <w:spacing w:before="66"/>
              <w:rPr>
                <w:sz w:val="18"/>
                <w:szCs w:val="18"/>
                <w:lang w:val="en-GB"/>
              </w:rPr>
            </w:pPr>
            <w:r w:rsidRPr="00964BE7">
              <w:rPr>
                <w:b/>
                <w:sz w:val="18"/>
                <w:szCs w:val="18"/>
                <w:lang w:val="en-GB"/>
              </w:rPr>
              <w:t>P-value</w:t>
            </w:r>
          </w:p>
        </w:tc>
      </w:tr>
      <w:tr w:rsidR="00C80A1F" w:rsidRPr="00964BE7" w14:paraId="165C568C" w14:textId="77777777" w:rsidTr="0099676A">
        <w:trPr>
          <w:trHeight w:val="619"/>
        </w:trPr>
        <w:tc>
          <w:tcPr>
            <w:tcW w:w="1789" w:type="dxa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140C23F" w14:textId="77777777" w:rsidR="00C80A1F" w:rsidRPr="00964BE7" w:rsidRDefault="00C80A1F" w:rsidP="0099676A">
            <w:pPr>
              <w:pStyle w:val="TableParagraph"/>
              <w:spacing w:before="9"/>
              <w:rPr>
                <w:b/>
                <w:sz w:val="18"/>
                <w:szCs w:val="18"/>
                <w:lang w:val="en-GB"/>
              </w:rPr>
            </w:pPr>
            <w:r w:rsidRPr="00964BE7">
              <w:rPr>
                <w:b/>
                <w:sz w:val="18"/>
                <w:szCs w:val="18"/>
                <w:lang w:val="en-GB"/>
              </w:rPr>
              <w:t>HbA1c (mmol/mol)</w:t>
            </w:r>
          </w:p>
        </w:tc>
        <w:tc>
          <w:tcPr>
            <w:tcW w:w="908" w:type="dxa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C68B24A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57.77±10.85</w:t>
            </w:r>
          </w:p>
        </w:tc>
        <w:tc>
          <w:tcPr>
            <w:tcW w:w="992" w:type="dxa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578CC50E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56.19±12.09</w:t>
            </w:r>
          </w:p>
        </w:tc>
        <w:tc>
          <w:tcPr>
            <w:tcW w:w="709" w:type="dxa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E7093CF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0.122</w:t>
            </w:r>
          </w:p>
        </w:tc>
        <w:tc>
          <w:tcPr>
            <w:tcW w:w="992" w:type="dxa"/>
            <w:tcBorders>
              <w:top w:val="single" w:sz="24" w:space="0" w:color="auto"/>
              <w:right w:val="dashed" w:sz="4" w:space="0" w:color="auto"/>
            </w:tcBorders>
            <w:vAlign w:val="center"/>
          </w:tcPr>
          <w:p w14:paraId="4FE3515A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58.61±10.34</w:t>
            </w:r>
          </w:p>
        </w:tc>
        <w:tc>
          <w:tcPr>
            <w:tcW w:w="992" w:type="dxa"/>
            <w:tcBorders>
              <w:top w:val="single" w:sz="24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5EB4CBC6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54.18±10.23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58FA6237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0.006</w:t>
            </w:r>
          </w:p>
        </w:tc>
        <w:tc>
          <w:tcPr>
            <w:tcW w:w="992" w:type="dxa"/>
            <w:tcBorders>
              <w:top w:val="single" w:sz="24" w:space="0" w:color="auto"/>
              <w:right w:val="dashed" w:sz="4" w:space="0" w:color="auto"/>
            </w:tcBorders>
            <w:vAlign w:val="center"/>
          </w:tcPr>
          <w:p w14:paraId="1896B86A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56.98±11.35</w:t>
            </w:r>
          </w:p>
        </w:tc>
        <w:tc>
          <w:tcPr>
            <w:tcW w:w="839" w:type="dxa"/>
            <w:tcBorders>
              <w:top w:val="single" w:sz="24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692D8B94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58.09±13.45</w:t>
            </w:r>
          </w:p>
        </w:tc>
        <w:tc>
          <w:tcPr>
            <w:tcW w:w="689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13509B23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0.375</w:t>
            </w:r>
          </w:p>
        </w:tc>
      </w:tr>
      <w:tr w:rsidR="00C80A1F" w:rsidRPr="00964BE7" w14:paraId="3D0A6573" w14:textId="77777777" w:rsidTr="0099676A">
        <w:trPr>
          <w:trHeight w:val="619"/>
        </w:trPr>
        <w:tc>
          <w:tcPr>
            <w:tcW w:w="1789" w:type="dxa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6F71019D" w14:textId="77777777" w:rsidR="00C80A1F" w:rsidRPr="00964BE7" w:rsidRDefault="00C80A1F" w:rsidP="0099676A">
            <w:pPr>
              <w:pStyle w:val="TableParagraph"/>
              <w:spacing w:before="9"/>
              <w:rPr>
                <w:b/>
                <w:sz w:val="18"/>
                <w:szCs w:val="18"/>
                <w:lang w:val="en-GB"/>
              </w:rPr>
            </w:pPr>
            <w:r w:rsidRPr="00964BE7">
              <w:rPr>
                <w:b/>
                <w:sz w:val="18"/>
                <w:szCs w:val="18"/>
                <w:lang w:val="en-GB"/>
              </w:rPr>
              <w:t>BMI (kg/m2)</w:t>
            </w:r>
          </w:p>
        </w:tc>
        <w:tc>
          <w:tcPr>
            <w:tcW w:w="908" w:type="dxa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5D57CC2F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23.99±4.23</w:t>
            </w:r>
          </w:p>
        </w:tc>
        <w:tc>
          <w:tcPr>
            <w:tcW w:w="992" w:type="dxa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0C411380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25.17±4.72</w:t>
            </w:r>
          </w:p>
        </w:tc>
        <w:tc>
          <w:tcPr>
            <w:tcW w:w="709" w:type="dxa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795C29C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992" w:type="dxa"/>
            <w:tcBorders>
              <w:top w:val="dotted" w:sz="12" w:space="0" w:color="auto"/>
              <w:bottom w:val="dotted" w:sz="12" w:space="0" w:color="auto"/>
              <w:right w:val="dashed" w:sz="4" w:space="0" w:color="auto"/>
            </w:tcBorders>
            <w:vAlign w:val="center"/>
          </w:tcPr>
          <w:p w14:paraId="07579B7D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23.93±4.08</w:t>
            </w:r>
          </w:p>
        </w:tc>
        <w:tc>
          <w:tcPr>
            <w:tcW w:w="992" w:type="dxa"/>
            <w:tcBorders>
              <w:top w:val="dotted" w:sz="12" w:space="0" w:color="auto"/>
              <w:left w:val="dashed" w:sz="4" w:space="0" w:color="auto"/>
              <w:bottom w:val="dotted" w:sz="12" w:space="0" w:color="auto"/>
              <w:right w:val="single" w:sz="18" w:space="0" w:color="auto"/>
            </w:tcBorders>
            <w:vAlign w:val="center"/>
          </w:tcPr>
          <w:p w14:paraId="46F4C275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25.00±4.88</w:t>
            </w:r>
          </w:p>
        </w:tc>
        <w:tc>
          <w:tcPr>
            <w:tcW w:w="709" w:type="dxa"/>
            <w:tcBorders>
              <w:top w:val="dotted" w:sz="12" w:space="0" w:color="auto"/>
              <w:left w:val="single" w:sz="18" w:space="0" w:color="auto"/>
              <w:bottom w:val="dotted" w:sz="12" w:space="0" w:color="auto"/>
              <w:right w:val="single" w:sz="24" w:space="0" w:color="auto"/>
            </w:tcBorders>
            <w:vAlign w:val="center"/>
          </w:tcPr>
          <w:p w14:paraId="36D4D740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0.001</w:t>
            </w:r>
          </w:p>
        </w:tc>
        <w:tc>
          <w:tcPr>
            <w:tcW w:w="992" w:type="dxa"/>
            <w:tcBorders>
              <w:top w:val="dotted" w:sz="12" w:space="0" w:color="auto"/>
              <w:bottom w:val="dotted" w:sz="12" w:space="0" w:color="auto"/>
              <w:right w:val="dashed" w:sz="4" w:space="0" w:color="auto"/>
            </w:tcBorders>
            <w:vAlign w:val="center"/>
          </w:tcPr>
          <w:p w14:paraId="1E527670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24.05±4.36</w:t>
            </w:r>
          </w:p>
        </w:tc>
        <w:tc>
          <w:tcPr>
            <w:tcW w:w="839" w:type="dxa"/>
            <w:tcBorders>
              <w:top w:val="dotted" w:sz="12" w:space="0" w:color="auto"/>
              <w:left w:val="dashed" w:sz="4" w:space="0" w:color="auto"/>
              <w:bottom w:val="dotted" w:sz="12" w:space="0" w:color="auto"/>
              <w:right w:val="single" w:sz="18" w:space="0" w:color="auto"/>
            </w:tcBorders>
            <w:vAlign w:val="center"/>
          </w:tcPr>
          <w:p w14:paraId="5C966567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25.30±4.63</w:t>
            </w:r>
          </w:p>
        </w:tc>
        <w:tc>
          <w:tcPr>
            <w:tcW w:w="689" w:type="dxa"/>
            <w:tcBorders>
              <w:top w:val="dotted" w:sz="12" w:space="0" w:color="auto"/>
              <w:left w:val="single" w:sz="18" w:space="0" w:color="auto"/>
              <w:bottom w:val="dotted" w:sz="12" w:space="0" w:color="auto"/>
              <w:right w:val="single" w:sz="24" w:space="0" w:color="auto"/>
            </w:tcBorders>
            <w:vAlign w:val="center"/>
          </w:tcPr>
          <w:p w14:paraId="10BCFB89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80A1F" w:rsidRPr="00964BE7" w14:paraId="4C4A5F64" w14:textId="77777777" w:rsidTr="0099676A">
        <w:trPr>
          <w:trHeight w:val="820"/>
        </w:trPr>
        <w:tc>
          <w:tcPr>
            <w:tcW w:w="1789" w:type="dxa"/>
            <w:tcBorders>
              <w:top w:val="dotted" w:sz="12" w:space="0" w:color="000000"/>
              <w:left w:val="single" w:sz="24" w:space="0" w:color="FFFFFF"/>
              <w:bottom w:val="single" w:sz="24" w:space="0" w:color="000000" w:themeColor="text1"/>
              <w:right w:val="single" w:sz="24" w:space="0" w:color="000000" w:themeColor="text1"/>
            </w:tcBorders>
          </w:tcPr>
          <w:p w14:paraId="52E2CCD6" w14:textId="77777777" w:rsidR="00C80A1F" w:rsidRPr="00964BE7" w:rsidRDefault="00C80A1F" w:rsidP="0099676A">
            <w:pPr>
              <w:pStyle w:val="TableParagraph"/>
              <w:spacing w:before="109"/>
              <w:jc w:val="left"/>
              <w:rPr>
                <w:sz w:val="18"/>
                <w:szCs w:val="18"/>
                <w:lang w:val="en-GB"/>
              </w:rPr>
            </w:pPr>
          </w:p>
          <w:p w14:paraId="61D90256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b/>
                <w:sz w:val="18"/>
                <w:szCs w:val="18"/>
                <w:lang w:val="en-GB"/>
              </w:rPr>
            </w:pPr>
            <w:r w:rsidRPr="00964BE7">
              <w:rPr>
                <w:b/>
                <w:sz w:val="18"/>
                <w:szCs w:val="18"/>
                <w:lang w:val="en-GB"/>
              </w:rPr>
              <w:t>Total daily insulin (IU/kg)</w:t>
            </w:r>
          </w:p>
        </w:tc>
        <w:tc>
          <w:tcPr>
            <w:tcW w:w="908" w:type="dxa"/>
            <w:tcBorders>
              <w:top w:val="dotted" w:sz="12" w:space="0" w:color="000000"/>
              <w:left w:val="single" w:sz="24" w:space="0" w:color="000000" w:themeColor="text1"/>
              <w:bottom w:val="single" w:sz="24" w:space="0" w:color="000000" w:themeColor="text1"/>
              <w:right w:val="dashed" w:sz="4" w:space="0" w:color="000000" w:themeColor="text1"/>
            </w:tcBorders>
            <w:vAlign w:val="center"/>
          </w:tcPr>
          <w:p w14:paraId="5D3B79DA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0.77±0.21</w:t>
            </w:r>
          </w:p>
        </w:tc>
        <w:tc>
          <w:tcPr>
            <w:tcW w:w="992" w:type="dxa"/>
            <w:tcBorders>
              <w:top w:val="dotted" w:sz="12" w:space="0" w:color="000000"/>
              <w:left w:val="dashed" w:sz="4" w:space="0" w:color="000000" w:themeColor="text1"/>
              <w:bottom w:val="single" w:sz="24" w:space="0" w:color="000000" w:themeColor="text1"/>
              <w:right w:val="single" w:sz="18" w:space="0" w:color="000000"/>
            </w:tcBorders>
            <w:vAlign w:val="center"/>
          </w:tcPr>
          <w:p w14:paraId="4DBE8D84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0.69± 0.23</w:t>
            </w:r>
          </w:p>
        </w:tc>
        <w:tc>
          <w:tcPr>
            <w:tcW w:w="709" w:type="dxa"/>
            <w:tcBorders>
              <w:top w:val="dotted" w:sz="12" w:space="0" w:color="000000"/>
              <w:left w:val="single" w:sz="18" w:space="0" w:color="000000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2247DB52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992" w:type="dxa"/>
            <w:tcBorders>
              <w:top w:val="dotted" w:sz="12" w:space="0" w:color="auto"/>
              <w:bottom w:val="single" w:sz="24" w:space="0" w:color="auto"/>
              <w:right w:val="dashed" w:sz="4" w:space="0" w:color="auto"/>
            </w:tcBorders>
            <w:vAlign w:val="center"/>
          </w:tcPr>
          <w:p w14:paraId="39B58E83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0.77±0.18</w:t>
            </w:r>
          </w:p>
        </w:tc>
        <w:tc>
          <w:tcPr>
            <w:tcW w:w="992" w:type="dxa"/>
            <w:tcBorders>
              <w:top w:val="dotted" w:sz="12" w:space="0" w:color="auto"/>
              <w:left w:val="dashed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5291A80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0.66± 0.21</w:t>
            </w:r>
          </w:p>
        </w:tc>
        <w:tc>
          <w:tcPr>
            <w:tcW w:w="709" w:type="dxa"/>
            <w:tcBorders>
              <w:top w:val="dotted" w:sz="12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4EA4AFD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0.001</w:t>
            </w:r>
          </w:p>
        </w:tc>
        <w:tc>
          <w:tcPr>
            <w:tcW w:w="992" w:type="dxa"/>
            <w:tcBorders>
              <w:top w:val="dotted" w:sz="12" w:space="0" w:color="auto"/>
              <w:bottom w:val="single" w:sz="24" w:space="0" w:color="auto"/>
              <w:right w:val="dashed" w:sz="4" w:space="0" w:color="auto"/>
            </w:tcBorders>
            <w:vAlign w:val="center"/>
          </w:tcPr>
          <w:p w14:paraId="7B4B7F02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0.77±0.24</w:t>
            </w:r>
          </w:p>
        </w:tc>
        <w:tc>
          <w:tcPr>
            <w:tcW w:w="839" w:type="dxa"/>
            <w:tcBorders>
              <w:top w:val="dotted" w:sz="12" w:space="0" w:color="auto"/>
              <w:left w:val="dashed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A546B49" w14:textId="77777777" w:rsidR="00C80A1F" w:rsidRPr="00964BE7" w:rsidRDefault="00C80A1F" w:rsidP="0099676A">
            <w:pPr>
              <w:pStyle w:val="TableParagraph"/>
              <w:spacing w:before="0"/>
              <w:rPr>
                <w:sz w:val="18"/>
                <w:szCs w:val="18"/>
                <w:lang w:val="en-GB"/>
              </w:rPr>
            </w:pPr>
            <w:r w:rsidRPr="00964BE7">
              <w:rPr>
                <w:sz w:val="18"/>
                <w:szCs w:val="18"/>
                <w:lang w:val="en-GB"/>
              </w:rPr>
              <w:t>0.71± 0.24</w:t>
            </w:r>
          </w:p>
        </w:tc>
        <w:tc>
          <w:tcPr>
            <w:tcW w:w="689" w:type="dxa"/>
            <w:tcBorders>
              <w:top w:val="dotted" w:sz="12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3A4973A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sz w:val="18"/>
                <w:szCs w:val="18"/>
                <w:lang w:val="en-GB"/>
              </w:rPr>
            </w:pPr>
            <w:r w:rsidRPr="00964BE7">
              <w:rPr>
                <w:b/>
                <w:bCs/>
                <w:sz w:val="18"/>
                <w:szCs w:val="18"/>
                <w:lang w:val="en-GB"/>
              </w:rPr>
              <w:t>0.008</w:t>
            </w:r>
          </w:p>
        </w:tc>
      </w:tr>
    </w:tbl>
    <w:p w14:paraId="5C3A5891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lang w:val="en-GB"/>
        </w:rPr>
      </w:pPr>
    </w:p>
    <w:p w14:paraId="73B0ACD9" w14:textId="0E4CE09B" w:rsidR="00C80A1F" w:rsidRDefault="00C80A1F" w:rsidP="00C80A1F">
      <w:pPr>
        <w:spacing w:line="360" w:lineRule="auto"/>
        <w:jc w:val="both"/>
        <w:rPr>
          <w:rFonts w:ascii="Calibri" w:hAnsi="Calibri" w:cs="Calibri"/>
          <w:lang w:val="en-GB"/>
        </w:rPr>
      </w:pPr>
      <w:r w:rsidRPr="00964BE7">
        <w:rPr>
          <w:rFonts w:ascii="Calibri" w:hAnsi="Calibri" w:cs="Calibri"/>
          <w:b/>
          <w:bCs/>
          <w:lang w:val="en-GB"/>
        </w:rPr>
        <w:t>Supplementary table 2. Longitudinal analysis at each subject’s last available follow-up of patients who completed &gt; 18 months of follow-up in the dedicated adult ambulatory clinic (n=126).</w:t>
      </w:r>
      <w:r w:rsidRPr="00964BE7">
        <w:rPr>
          <w:rFonts w:ascii="Calibri" w:hAnsi="Calibri" w:cs="Calibri"/>
          <w:lang w:val="en-GB"/>
        </w:rPr>
        <w:t xml:space="preserve"> BMI, body mass index. </w:t>
      </w:r>
    </w:p>
    <w:p w14:paraId="73D1FA67" w14:textId="77777777" w:rsidR="00C80153" w:rsidRDefault="00C80153" w:rsidP="00C80A1F">
      <w:pPr>
        <w:spacing w:line="360" w:lineRule="auto"/>
        <w:jc w:val="both"/>
        <w:rPr>
          <w:rFonts w:ascii="Calibri" w:hAnsi="Calibri" w:cs="Calibri"/>
          <w:lang w:val="en-GB"/>
        </w:rPr>
      </w:pPr>
    </w:p>
    <w:p w14:paraId="273A2FC2" w14:textId="77777777" w:rsidR="00C80153" w:rsidRPr="00964BE7" w:rsidRDefault="00C80153" w:rsidP="00C80A1F">
      <w:pPr>
        <w:spacing w:line="360" w:lineRule="auto"/>
        <w:jc w:val="both"/>
        <w:rPr>
          <w:rFonts w:ascii="Calibri" w:hAnsi="Calibri" w:cs="Calibri"/>
          <w:lang w:val="en-GB"/>
        </w:rPr>
      </w:pPr>
    </w:p>
    <w:tbl>
      <w:tblPr>
        <w:tblStyle w:val="TableNormal"/>
        <w:tblW w:w="500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ook w:val="01E0" w:firstRow="1" w:lastRow="1" w:firstColumn="1" w:lastColumn="1" w:noHBand="0" w:noVBand="0"/>
      </w:tblPr>
      <w:tblGrid>
        <w:gridCol w:w="2717"/>
        <w:gridCol w:w="1976"/>
        <w:gridCol w:w="1675"/>
        <w:gridCol w:w="1802"/>
        <w:gridCol w:w="1433"/>
      </w:tblGrid>
      <w:tr w:rsidR="00C80A1F" w:rsidRPr="00964BE7" w14:paraId="4EBB32D7" w14:textId="77777777" w:rsidTr="0099676A">
        <w:trPr>
          <w:trHeight w:val="339"/>
        </w:trPr>
        <w:tc>
          <w:tcPr>
            <w:tcW w:w="2444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5BE3FE8F" w14:textId="77777777" w:rsidR="00C80A1F" w:rsidRPr="00964BE7" w:rsidRDefault="00C80A1F" w:rsidP="0099676A">
            <w:pPr>
              <w:pStyle w:val="TableParagraph"/>
              <w:spacing w:before="0"/>
              <w:jc w:val="left"/>
              <w:rPr>
                <w:lang w:val="en-GB"/>
              </w:rPr>
            </w:pPr>
          </w:p>
        </w:tc>
        <w:tc>
          <w:tcPr>
            <w:tcW w:w="872" w:type="pct"/>
            <w:tcBorders>
              <w:top w:val="single" w:sz="24" w:space="0" w:color="FFFFFF" w:themeColor="background1"/>
              <w:left w:val="single" w:sz="24" w:space="0" w:color="000000" w:themeColor="text1"/>
              <w:bottom w:val="single" w:sz="24" w:space="0" w:color="000000" w:themeColor="text1"/>
              <w:right w:val="dashed" w:sz="4" w:space="0" w:color="000000" w:themeColor="text1"/>
            </w:tcBorders>
          </w:tcPr>
          <w:p w14:paraId="54A9AC5C" w14:textId="77777777" w:rsidR="00C80A1F" w:rsidRPr="00964BE7" w:rsidRDefault="00C80A1F" w:rsidP="0099676A">
            <w:pPr>
              <w:pStyle w:val="TableParagraph"/>
              <w:spacing w:before="66"/>
              <w:rPr>
                <w:sz w:val="24"/>
                <w:lang w:val="en-GB"/>
              </w:rPr>
            </w:pPr>
          </w:p>
          <w:p w14:paraId="0C461B4B" w14:textId="77777777" w:rsidR="00C80A1F" w:rsidRPr="00964BE7" w:rsidRDefault="00C80A1F" w:rsidP="0099676A">
            <w:pPr>
              <w:pStyle w:val="TableParagraph"/>
              <w:spacing w:before="0"/>
              <w:ind w:left="21" w:right="9"/>
              <w:rPr>
                <w:b/>
                <w:sz w:val="24"/>
                <w:lang w:val="en-GB"/>
              </w:rPr>
            </w:pPr>
            <w:r w:rsidRPr="00964BE7">
              <w:rPr>
                <w:b/>
                <w:spacing w:val="-4"/>
                <w:sz w:val="24"/>
                <w:lang w:val="en-GB"/>
              </w:rPr>
              <w:t>Patients with stable/bettered HbA1c slope after transition (n=98)</w:t>
            </w:r>
          </w:p>
        </w:tc>
        <w:tc>
          <w:tcPr>
            <w:tcW w:w="938" w:type="pct"/>
            <w:tcBorders>
              <w:top w:val="single" w:sz="24" w:space="0" w:color="FFFFFF"/>
              <w:left w:val="dashed" w:sz="4" w:space="0" w:color="000000" w:themeColor="text1"/>
              <w:bottom w:val="single" w:sz="24" w:space="0" w:color="000000" w:themeColor="text1"/>
              <w:right w:val="single" w:sz="18" w:space="0" w:color="000000"/>
            </w:tcBorders>
            <w:vAlign w:val="bottom"/>
          </w:tcPr>
          <w:p w14:paraId="7891C5DD" w14:textId="77777777" w:rsidR="00C80A1F" w:rsidRPr="00964BE7" w:rsidRDefault="00C80A1F" w:rsidP="0099676A">
            <w:pPr>
              <w:pStyle w:val="TableParagraph"/>
              <w:spacing w:before="48"/>
              <w:rPr>
                <w:b/>
                <w:sz w:val="24"/>
                <w:lang w:val="en-GB"/>
              </w:rPr>
            </w:pPr>
            <w:r w:rsidRPr="00964BE7">
              <w:rPr>
                <w:b/>
                <w:spacing w:val="-4"/>
                <w:sz w:val="24"/>
                <w:lang w:val="en-GB"/>
              </w:rPr>
              <w:t>Patients with worsened HbA1c slope after transition (n=49)</w:t>
            </w:r>
          </w:p>
        </w:tc>
        <w:tc>
          <w:tcPr>
            <w:tcW w:w="746" w:type="pct"/>
            <w:tcBorders>
              <w:top w:val="single" w:sz="24" w:space="0" w:color="FFFFFF"/>
              <w:left w:val="single" w:sz="18" w:space="0" w:color="000000"/>
              <w:bottom w:val="single" w:sz="24" w:space="0" w:color="000000" w:themeColor="text1"/>
              <w:right w:val="single" w:sz="24" w:space="0" w:color="000000" w:themeColor="text1"/>
            </w:tcBorders>
          </w:tcPr>
          <w:p w14:paraId="0B60A347" w14:textId="77777777" w:rsidR="00C80A1F" w:rsidRPr="00964BE7" w:rsidRDefault="00C80A1F" w:rsidP="0099676A">
            <w:pPr>
              <w:pStyle w:val="TableParagraph"/>
              <w:spacing w:before="66"/>
              <w:rPr>
                <w:sz w:val="24"/>
                <w:lang w:val="en-GB"/>
              </w:rPr>
            </w:pPr>
          </w:p>
          <w:p w14:paraId="1564952A" w14:textId="77777777" w:rsidR="00C80A1F" w:rsidRPr="00964BE7" w:rsidRDefault="00C80A1F" w:rsidP="0099676A">
            <w:pPr>
              <w:pStyle w:val="TableParagraph"/>
              <w:spacing w:before="0"/>
              <w:ind w:left="10" w:right="3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P-value</w:t>
            </w:r>
          </w:p>
        </w:tc>
      </w:tr>
      <w:tr w:rsidR="00C80A1F" w:rsidRPr="00964BE7" w14:paraId="178DEB11" w14:textId="77777777" w:rsidTr="0099676A">
        <w:trPr>
          <w:trHeight w:val="618"/>
        </w:trPr>
        <w:tc>
          <w:tcPr>
            <w:tcW w:w="2444" w:type="pct"/>
            <w:gridSpan w:val="2"/>
            <w:tcBorders>
              <w:top w:val="single" w:sz="24" w:space="0" w:color="000000" w:themeColor="text1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E9A3FFD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Age at transition</w:t>
            </w:r>
            <w:r w:rsidRPr="00964BE7">
              <w:rPr>
                <w:b/>
                <w:spacing w:val="-4"/>
                <w:sz w:val="24"/>
                <w:lang w:val="en-GB"/>
              </w:rPr>
              <w:t xml:space="preserve"> </w:t>
            </w:r>
            <w:r w:rsidRPr="00964BE7">
              <w:rPr>
                <w:b/>
                <w:sz w:val="24"/>
                <w:lang w:val="en-GB"/>
              </w:rPr>
              <w:t>(years)</w:t>
            </w:r>
          </w:p>
        </w:tc>
        <w:tc>
          <w:tcPr>
            <w:tcW w:w="872" w:type="pct"/>
            <w:tcBorders>
              <w:top w:val="single" w:sz="24" w:space="0" w:color="000000" w:themeColor="text1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E95BD99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20±1</w:t>
            </w:r>
          </w:p>
        </w:tc>
        <w:tc>
          <w:tcPr>
            <w:tcW w:w="938" w:type="pct"/>
            <w:tcBorders>
              <w:top w:val="single" w:sz="24" w:space="0" w:color="000000" w:themeColor="text1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51979DFA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20±1</w:t>
            </w:r>
          </w:p>
        </w:tc>
        <w:tc>
          <w:tcPr>
            <w:tcW w:w="746" w:type="pct"/>
            <w:tcBorders>
              <w:top w:val="single" w:sz="24" w:space="0" w:color="000000" w:themeColor="text1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094625A" w14:textId="77777777" w:rsidR="00C80A1F" w:rsidRPr="00964BE7" w:rsidRDefault="00C80A1F" w:rsidP="0099676A">
            <w:pPr>
              <w:pStyle w:val="TableParagraph"/>
              <w:spacing w:before="0"/>
              <w:ind w:left="9" w:right="5"/>
              <w:rPr>
                <w:lang w:val="en-GB"/>
              </w:rPr>
            </w:pPr>
            <w:r w:rsidRPr="00964BE7">
              <w:rPr>
                <w:lang w:val="en-GB"/>
              </w:rPr>
              <w:t>0.634</w:t>
            </w:r>
          </w:p>
        </w:tc>
      </w:tr>
      <w:tr w:rsidR="00C80A1F" w:rsidRPr="00964BE7" w14:paraId="5666CA17" w14:textId="77777777" w:rsidTr="0099676A">
        <w:trPr>
          <w:trHeight w:val="671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</w:tcPr>
          <w:p w14:paraId="3A7FB2E2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Age at diabetes onset</w:t>
            </w:r>
          </w:p>
          <w:p w14:paraId="4FFE5B6C" w14:textId="77777777" w:rsidR="00C80A1F" w:rsidRPr="00964BE7" w:rsidRDefault="00C80A1F" w:rsidP="0099676A">
            <w:pPr>
              <w:pStyle w:val="TableParagraph"/>
              <w:spacing w:before="43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pacing w:val="-2"/>
                <w:sz w:val="24"/>
                <w:lang w:val="en-GB"/>
              </w:rPr>
              <w:t>(years)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C061779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8±4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40BF639C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9±5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095D2BD2" w14:textId="77777777" w:rsidR="00C80A1F" w:rsidRPr="00964BE7" w:rsidRDefault="00C80A1F" w:rsidP="0099676A">
            <w:pPr>
              <w:pStyle w:val="TableParagraph"/>
              <w:spacing w:before="0"/>
              <w:ind w:left="9" w:right="5"/>
              <w:rPr>
                <w:lang w:val="en-GB"/>
              </w:rPr>
            </w:pPr>
            <w:r w:rsidRPr="00964BE7">
              <w:rPr>
                <w:lang w:val="en-GB"/>
              </w:rPr>
              <w:t>0.081</w:t>
            </w:r>
          </w:p>
        </w:tc>
      </w:tr>
      <w:tr w:rsidR="00C80A1F" w:rsidRPr="00964BE7" w14:paraId="610D424C" w14:textId="77777777" w:rsidTr="0099676A">
        <w:trPr>
          <w:trHeight w:val="448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063B40A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Females (n, %)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BFEBBC0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49 (50%)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06757F9B" w14:textId="26011A64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19 (</w:t>
            </w:r>
            <w:r w:rsidR="00EF40D8">
              <w:rPr>
                <w:lang w:val="en-GB"/>
              </w:rPr>
              <w:t>39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64AD2264" w14:textId="77777777" w:rsidR="00C80A1F" w:rsidRPr="00964BE7" w:rsidRDefault="00C80A1F" w:rsidP="0099676A">
            <w:pPr>
              <w:pStyle w:val="TableParagraph"/>
              <w:spacing w:before="0"/>
              <w:ind w:left="9" w:right="5"/>
              <w:rPr>
                <w:lang w:val="en-GB"/>
              </w:rPr>
            </w:pPr>
            <w:r w:rsidRPr="00964BE7">
              <w:rPr>
                <w:lang w:val="en-GB"/>
              </w:rPr>
              <w:t>0.198</w:t>
            </w:r>
          </w:p>
        </w:tc>
      </w:tr>
      <w:tr w:rsidR="00C80A1F" w:rsidRPr="00964BE7" w14:paraId="7ED6602B" w14:textId="77777777" w:rsidTr="0099676A">
        <w:trPr>
          <w:trHeight w:val="676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</w:tcPr>
          <w:p w14:paraId="54B553FF" w14:textId="77777777" w:rsidR="00C80A1F" w:rsidRPr="00964BE7" w:rsidRDefault="00C80A1F" w:rsidP="0099676A">
            <w:pPr>
              <w:pStyle w:val="TableParagraph"/>
              <w:spacing w:before="44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History of diabetic ketoacidosis (n, %)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B64372D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23 (24%)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5EA59582" w14:textId="77777777" w:rsidR="00C80A1F" w:rsidRPr="00964BE7" w:rsidRDefault="00C80A1F" w:rsidP="0099676A">
            <w:pPr>
              <w:pStyle w:val="TableParagraph"/>
              <w:spacing w:before="0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13 (27%)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165861A" w14:textId="77777777" w:rsidR="00C80A1F" w:rsidRPr="00964BE7" w:rsidRDefault="00C80A1F" w:rsidP="0099676A">
            <w:pPr>
              <w:pStyle w:val="TableParagraph"/>
              <w:spacing w:before="0"/>
              <w:ind w:left="9" w:right="5"/>
              <w:rPr>
                <w:lang w:val="en-GB"/>
              </w:rPr>
            </w:pPr>
            <w:r w:rsidRPr="00964BE7">
              <w:rPr>
                <w:lang w:val="en-GB"/>
              </w:rPr>
              <w:t>0.684</w:t>
            </w:r>
          </w:p>
        </w:tc>
      </w:tr>
      <w:tr w:rsidR="00C80A1F" w:rsidRPr="00964BE7" w14:paraId="0602CA10" w14:textId="77777777" w:rsidTr="0099676A">
        <w:trPr>
          <w:trHeight w:val="815"/>
        </w:trPr>
        <w:tc>
          <w:tcPr>
            <w:tcW w:w="1415" w:type="pct"/>
            <w:vMerge w:val="restart"/>
            <w:tcBorders>
              <w:top w:val="dotted" w:sz="12" w:space="0" w:color="000000"/>
              <w:left w:val="single" w:sz="24" w:space="0" w:color="FFFFFF"/>
              <w:right w:val="single" w:sz="18" w:space="0" w:color="000000"/>
            </w:tcBorders>
            <w:vAlign w:val="center"/>
          </w:tcPr>
          <w:p w14:paraId="013451D4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Insulin delivery method (n, %)</w:t>
            </w:r>
          </w:p>
        </w:tc>
        <w:tc>
          <w:tcPr>
            <w:tcW w:w="1029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4F33DD66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MDI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13C1726B" w14:textId="77777777" w:rsidR="00C80A1F" w:rsidRPr="00964BE7" w:rsidRDefault="00C80A1F" w:rsidP="0099676A">
            <w:pPr>
              <w:pStyle w:val="TableParagraph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61 (62%)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7F4F2213" w14:textId="77777777" w:rsidR="00C80A1F" w:rsidRPr="00964BE7" w:rsidRDefault="00C80A1F" w:rsidP="0099676A">
            <w:pPr>
              <w:pStyle w:val="TableParagraph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30 (61%)</w:t>
            </w:r>
          </w:p>
        </w:tc>
        <w:tc>
          <w:tcPr>
            <w:tcW w:w="746" w:type="pct"/>
            <w:vMerge w:val="restart"/>
            <w:tcBorders>
              <w:top w:val="dotted" w:sz="12" w:space="0" w:color="000000"/>
              <w:left w:val="single" w:sz="18" w:space="0" w:color="000000"/>
              <w:right w:val="single" w:sz="24" w:space="0" w:color="000000" w:themeColor="text1"/>
            </w:tcBorders>
            <w:vAlign w:val="center"/>
          </w:tcPr>
          <w:p w14:paraId="19DB1D61" w14:textId="77777777" w:rsidR="00C80A1F" w:rsidRPr="00964BE7" w:rsidRDefault="00C80A1F" w:rsidP="0099676A">
            <w:pPr>
              <w:pStyle w:val="TableParagraph"/>
              <w:spacing w:before="156"/>
              <w:rPr>
                <w:lang w:val="en-GB"/>
              </w:rPr>
            </w:pPr>
            <w:r w:rsidRPr="00964BE7">
              <w:rPr>
                <w:lang w:val="en-GB"/>
              </w:rPr>
              <w:t>0.458</w:t>
            </w:r>
          </w:p>
        </w:tc>
      </w:tr>
      <w:tr w:rsidR="00C80A1F" w:rsidRPr="00964BE7" w14:paraId="71839013" w14:textId="77777777" w:rsidTr="0099676A">
        <w:trPr>
          <w:trHeight w:val="815"/>
        </w:trPr>
        <w:tc>
          <w:tcPr>
            <w:tcW w:w="1415" w:type="pct"/>
            <w:vMerge/>
            <w:tcBorders>
              <w:left w:val="single" w:sz="24" w:space="0" w:color="FFFFFF"/>
              <w:right w:val="single" w:sz="18" w:space="0" w:color="000000"/>
            </w:tcBorders>
          </w:tcPr>
          <w:p w14:paraId="340E87A7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</w:p>
        </w:tc>
        <w:tc>
          <w:tcPr>
            <w:tcW w:w="1029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C76E238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Non-HCL CSII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7D13BEF" w14:textId="77777777" w:rsidR="00C80A1F" w:rsidRPr="00964BE7" w:rsidRDefault="00C80A1F" w:rsidP="0099676A">
            <w:pPr>
              <w:pStyle w:val="TableParagraph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16 (16%)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60F52580" w14:textId="77777777" w:rsidR="00C80A1F" w:rsidRPr="00964BE7" w:rsidRDefault="00C80A1F" w:rsidP="0099676A">
            <w:pPr>
              <w:pStyle w:val="TableParagraph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5 (10%)</w:t>
            </w:r>
          </w:p>
        </w:tc>
        <w:tc>
          <w:tcPr>
            <w:tcW w:w="746" w:type="pct"/>
            <w:vMerge/>
            <w:tcBorders>
              <w:left w:val="single" w:sz="18" w:space="0" w:color="000000"/>
              <w:right w:val="single" w:sz="24" w:space="0" w:color="000000" w:themeColor="text1"/>
            </w:tcBorders>
            <w:vAlign w:val="center"/>
          </w:tcPr>
          <w:p w14:paraId="37AC8BFF" w14:textId="77777777" w:rsidR="00C80A1F" w:rsidRPr="00964BE7" w:rsidRDefault="00C80A1F" w:rsidP="0099676A">
            <w:pPr>
              <w:pStyle w:val="TableParagraph"/>
              <w:spacing w:before="156"/>
              <w:rPr>
                <w:lang w:val="en-GB"/>
              </w:rPr>
            </w:pPr>
          </w:p>
        </w:tc>
      </w:tr>
      <w:tr w:rsidR="00C80A1F" w:rsidRPr="00964BE7" w14:paraId="2B15AEEB" w14:textId="77777777" w:rsidTr="0099676A">
        <w:trPr>
          <w:trHeight w:val="815"/>
        </w:trPr>
        <w:tc>
          <w:tcPr>
            <w:tcW w:w="1415" w:type="pct"/>
            <w:vMerge/>
            <w:tcBorders>
              <w:left w:val="single" w:sz="24" w:space="0" w:color="FFFFFF"/>
              <w:bottom w:val="dotted" w:sz="12" w:space="0" w:color="000000"/>
              <w:right w:val="single" w:sz="18" w:space="0" w:color="000000"/>
            </w:tcBorders>
          </w:tcPr>
          <w:p w14:paraId="5F3B0BF5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</w:p>
        </w:tc>
        <w:tc>
          <w:tcPr>
            <w:tcW w:w="1029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74694EF" w14:textId="77777777" w:rsidR="00C80A1F" w:rsidRPr="00964BE7" w:rsidRDefault="00C80A1F" w:rsidP="0099676A">
            <w:pPr>
              <w:pStyle w:val="TableParagraph"/>
              <w:spacing w:before="1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HCL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69CC9A58" w14:textId="21C73985" w:rsidR="00C80A1F" w:rsidRPr="00964BE7" w:rsidRDefault="00C80A1F" w:rsidP="0099676A">
            <w:pPr>
              <w:pStyle w:val="TableParagraph"/>
              <w:ind w:left="21" w:right="16"/>
              <w:jc w:val="left"/>
              <w:rPr>
                <w:lang w:val="en-GB"/>
              </w:rPr>
            </w:pPr>
            <w:r w:rsidRPr="00964BE7">
              <w:rPr>
                <w:lang w:val="en-GB"/>
              </w:rPr>
              <w:t xml:space="preserve">      21 (2</w:t>
            </w:r>
            <w:r w:rsidR="00EF40D8">
              <w:rPr>
                <w:lang w:val="en-GB"/>
              </w:rPr>
              <w:t>2</w:t>
            </w:r>
            <w:r w:rsidRPr="00964BE7">
              <w:rPr>
                <w:lang w:val="en-GB"/>
              </w:rPr>
              <w:t>%)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694A162E" w14:textId="77777777" w:rsidR="00C80A1F" w:rsidRPr="00964BE7" w:rsidRDefault="00C80A1F" w:rsidP="0099676A">
            <w:pPr>
              <w:pStyle w:val="TableParagraph"/>
              <w:ind w:left="21" w:right="16"/>
              <w:rPr>
                <w:lang w:val="en-GB"/>
              </w:rPr>
            </w:pPr>
            <w:r w:rsidRPr="00964BE7">
              <w:rPr>
                <w:lang w:val="en-GB"/>
              </w:rPr>
              <w:t>14 (29%)</w:t>
            </w:r>
          </w:p>
        </w:tc>
        <w:tc>
          <w:tcPr>
            <w:tcW w:w="746" w:type="pct"/>
            <w:vMerge/>
            <w:tcBorders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A41D859" w14:textId="77777777" w:rsidR="00C80A1F" w:rsidRPr="00964BE7" w:rsidRDefault="00C80A1F" w:rsidP="0099676A">
            <w:pPr>
              <w:pStyle w:val="TableParagraph"/>
              <w:spacing w:before="156"/>
              <w:rPr>
                <w:lang w:val="en-GB"/>
              </w:rPr>
            </w:pPr>
          </w:p>
        </w:tc>
      </w:tr>
      <w:tr w:rsidR="00C80A1F" w:rsidRPr="00964BE7" w14:paraId="040AE55D" w14:textId="77777777" w:rsidTr="0099676A">
        <w:trPr>
          <w:trHeight w:val="619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79E42604" w14:textId="77777777" w:rsidR="00C80A1F" w:rsidRPr="00964BE7" w:rsidRDefault="00C80A1F" w:rsidP="0099676A">
            <w:pPr>
              <w:pStyle w:val="TableParagraph"/>
              <w:spacing w:before="9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HbA1c (mmol/mol)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0934D95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lang w:val="en-GB"/>
              </w:rPr>
              <w:t>60.84±13.72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6E1416C8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lang w:val="en-GB"/>
              </w:rPr>
              <w:t>55.43±10.89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13BAE5B4" w14:textId="77777777" w:rsidR="00C80A1F" w:rsidRPr="00964BE7" w:rsidRDefault="00C80A1F" w:rsidP="0099676A">
            <w:pPr>
              <w:pStyle w:val="TableParagraph"/>
              <w:spacing w:before="0"/>
              <w:rPr>
                <w:b/>
                <w:bCs/>
                <w:lang w:val="en-GB"/>
              </w:rPr>
            </w:pPr>
            <w:r w:rsidRPr="00964BE7">
              <w:rPr>
                <w:b/>
                <w:bCs/>
                <w:lang w:val="en-GB"/>
              </w:rPr>
              <w:t>0.017</w:t>
            </w:r>
          </w:p>
        </w:tc>
      </w:tr>
      <w:tr w:rsidR="00C80A1F" w:rsidRPr="00964BE7" w14:paraId="09308640" w14:textId="77777777" w:rsidTr="0099676A">
        <w:trPr>
          <w:trHeight w:val="619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310DD264" w14:textId="64F358EB" w:rsidR="00C80A1F" w:rsidRPr="00964BE7" w:rsidRDefault="00C80A1F" w:rsidP="0099676A">
            <w:pPr>
              <w:pStyle w:val="TableParagraph"/>
              <w:spacing w:before="9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 xml:space="preserve">∆HbA1c from puberty to joint </w:t>
            </w:r>
            <w:proofErr w:type="gramStart"/>
            <w:r w:rsidRPr="00964BE7">
              <w:rPr>
                <w:b/>
                <w:sz w:val="24"/>
                <w:lang w:val="en-GB"/>
              </w:rPr>
              <w:t>visit  (</w:t>
            </w:r>
            <w:proofErr w:type="gramEnd"/>
            <w:r w:rsidR="00EF40D8" w:rsidRPr="00964BE7">
              <w:rPr>
                <w:b/>
                <w:sz w:val="24"/>
                <w:lang w:val="en-GB"/>
              </w:rPr>
              <w:t>mmol/mol</w:t>
            </w:r>
            <w:r w:rsidRPr="00964BE7">
              <w:rPr>
                <w:b/>
                <w:sz w:val="24"/>
                <w:lang w:val="en-GB"/>
              </w:rPr>
              <w:t>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7A4D033E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lang w:val="en-GB"/>
              </w:rPr>
              <w:t>1.93±22.19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77825536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lang w:val="en-GB"/>
              </w:rPr>
              <w:t>0.67±26.23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5E0BE3D7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0.760</w:t>
            </w:r>
          </w:p>
        </w:tc>
      </w:tr>
      <w:tr w:rsidR="00C80A1F" w:rsidRPr="00964BE7" w14:paraId="5BF70C69" w14:textId="77777777" w:rsidTr="0099676A">
        <w:trPr>
          <w:trHeight w:val="619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259B023E" w14:textId="77777777" w:rsidR="00C80A1F" w:rsidRPr="00964BE7" w:rsidRDefault="00C80A1F" w:rsidP="0099676A">
            <w:pPr>
              <w:pStyle w:val="TableParagraph"/>
              <w:spacing w:before="9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BMI (kg/m2)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dotted" w:sz="12" w:space="0" w:color="000000"/>
              <w:right w:val="dashed" w:sz="4" w:space="0" w:color="000000" w:themeColor="text1"/>
            </w:tcBorders>
            <w:vAlign w:val="center"/>
          </w:tcPr>
          <w:p w14:paraId="46B1D8D1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lang w:val="en-GB"/>
              </w:rPr>
              <w:t>23.95±4.38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dotted" w:sz="12" w:space="0" w:color="000000"/>
              <w:right w:val="single" w:sz="18" w:space="0" w:color="000000"/>
            </w:tcBorders>
            <w:vAlign w:val="center"/>
          </w:tcPr>
          <w:p w14:paraId="2FD7B107" w14:textId="77777777" w:rsidR="00C80A1F" w:rsidRPr="00964BE7" w:rsidRDefault="00C80A1F" w:rsidP="0099676A">
            <w:pPr>
              <w:pStyle w:val="TableParagraph"/>
              <w:spacing w:before="6"/>
              <w:ind w:left="21" w:right="16"/>
              <w:rPr>
                <w:spacing w:val="-5"/>
                <w:lang w:val="en-GB"/>
              </w:rPr>
            </w:pPr>
            <w:r w:rsidRPr="00964BE7">
              <w:rPr>
                <w:lang w:val="en-GB"/>
              </w:rPr>
              <w:t>23.70±3.51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dotted" w:sz="12" w:space="0" w:color="000000"/>
              <w:right w:val="single" w:sz="24" w:space="0" w:color="000000" w:themeColor="text1"/>
            </w:tcBorders>
            <w:vAlign w:val="center"/>
          </w:tcPr>
          <w:p w14:paraId="00AF30FD" w14:textId="77777777" w:rsidR="00C80A1F" w:rsidRPr="00964BE7" w:rsidRDefault="00C80A1F" w:rsidP="0099676A">
            <w:pPr>
              <w:pStyle w:val="TableParagraph"/>
              <w:spacing w:before="0"/>
              <w:rPr>
                <w:lang w:val="en-GB"/>
              </w:rPr>
            </w:pPr>
            <w:r w:rsidRPr="00964BE7">
              <w:rPr>
                <w:lang w:val="en-GB"/>
              </w:rPr>
              <w:t>0.805</w:t>
            </w:r>
          </w:p>
        </w:tc>
      </w:tr>
      <w:tr w:rsidR="00C80A1F" w:rsidRPr="00964BE7" w14:paraId="7055BC5C" w14:textId="77777777" w:rsidTr="0099676A">
        <w:trPr>
          <w:trHeight w:val="820"/>
        </w:trPr>
        <w:tc>
          <w:tcPr>
            <w:tcW w:w="2444" w:type="pct"/>
            <w:gridSpan w:val="2"/>
            <w:tcBorders>
              <w:top w:val="dotted" w:sz="12" w:space="0" w:color="000000"/>
              <w:left w:val="single" w:sz="24" w:space="0" w:color="FFFFFF"/>
              <w:bottom w:val="single" w:sz="24" w:space="0" w:color="000000" w:themeColor="text1"/>
              <w:right w:val="single" w:sz="24" w:space="0" w:color="000000" w:themeColor="text1"/>
            </w:tcBorders>
          </w:tcPr>
          <w:p w14:paraId="2FA40252" w14:textId="77777777" w:rsidR="00C80A1F" w:rsidRPr="00964BE7" w:rsidRDefault="00C80A1F" w:rsidP="0099676A">
            <w:pPr>
              <w:pStyle w:val="TableParagraph"/>
              <w:spacing w:before="109"/>
              <w:jc w:val="left"/>
              <w:rPr>
                <w:sz w:val="24"/>
                <w:lang w:val="en-GB"/>
              </w:rPr>
            </w:pPr>
          </w:p>
          <w:p w14:paraId="41F9D17D" w14:textId="77777777" w:rsidR="00C80A1F" w:rsidRPr="00964BE7" w:rsidRDefault="00C80A1F" w:rsidP="0099676A">
            <w:pPr>
              <w:pStyle w:val="TableParagraph"/>
              <w:spacing w:before="0"/>
              <w:ind w:left="40"/>
              <w:rPr>
                <w:b/>
                <w:sz w:val="24"/>
                <w:lang w:val="en-GB"/>
              </w:rPr>
            </w:pPr>
            <w:r w:rsidRPr="00964BE7">
              <w:rPr>
                <w:b/>
                <w:sz w:val="24"/>
                <w:lang w:val="en-GB"/>
              </w:rPr>
              <w:t>Total daily insulin (IU/kg)</w:t>
            </w:r>
          </w:p>
        </w:tc>
        <w:tc>
          <w:tcPr>
            <w:tcW w:w="872" w:type="pct"/>
            <w:tcBorders>
              <w:top w:val="dotted" w:sz="12" w:space="0" w:color="000000"/>
              <w:left w:val="single" w:sz="24" w:space="0" w:color="000000" w:themeColor="text1"/>
              <w:bottom w:val="single" w:sz="24" w:space="0" w:color="000000" w:themeColor="text1"/>
              <w:right w:val="dashed" w:sz="4" w:space="0" w:color="000000" w:themeColor="text1"/>
            </w:tcBorders>
            <w:vAlign w:val="center"/>
          </w:tcPr>
          <w:p w14:paraId="27E6901D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0.78±0.21</w:t>
            </w:r>
          </w:p>
        </w:tc>
        <w:tc>
          <w:tcPr>
            <w:tcW w:w="938" w:type="pct"/>
            <w:tcBorders>
              <w:top w:val="dotted" w:sz="12" w:space="0" w:color="000000"/>
              <w:left w:val="dashed" w:sz="4" w:space="0" w:color="000000" w:themeColor="text1"/>
              <w:bottom w:val="single" w:sz="24" w:space="0" w:color="000000" w:themeColor="text1"/>
              <w:right w:val="single" w:sz="18" w:space="0" w:color="000000"/>
            </w:tcBorders>
            <w:vAlign w:val="center"/>
          </w:tcPr>
          <w:p w14:paraId="53336AFF" w14:textId="77777777" w:rsidR="00C80A1F" w:rsidRPr="00964BE7" w:rsidRDefault="00C80A1F" w:rsidP="0099676A">
            <w:pPr>
              <w:pStyle w:val="TableParagraph"/>
              <w:spacing w:before="43"/>
              <w:ind w:left="61" w:right="9"/>
              <w:rPr>
                <w:lang w:val="en-GB"/>
              </w:rPr>
            </w:pPr>
            <w:r w:rsidRPr="00964BE7">
              <w:rPr>
                <w:lang w:val="en-GB"/>
              </w:rPr>
              <w:t>0.77±0.21</w:t>
            </w:r>
          </w:p>
        </w:tc>
        <w:tc>
          <w:tcPr>
            <w:tcW w:w="746" w:type="pct"/>
            <w:tcBorders>
              <w:top w:val="dotted" w:sz="12" w:space="0" w:color="000000"/>
              <w:left w:val="single" w:sz="18" w:space="0" w:color="000000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769C96E5" w14:textId="77777777" w:rsidR="00C80A1F" w:rsidRPr="00964BE7" w:rsidRDefault="00C80A1F" w:rsidP="0099676A">
            <w:pPr>
              <w:pStyle w:val="TableParagraph"/>
              <w:spacing w:before="0"/>
              <w:rPr>
                <w:sz w:val="2"/>
                <w:szCs w:val="2"/>
                <w:lang w:val="en-GB"/>
              </w:rPr>
            </w:pPr>
            <w:r w:rsidRPr="00964BE7">
              <w:rPr>
                <w:lang w:val="en-GB"/>
              </w:rPr>
              <w:t>0.172</w:t>
            </w:r>
          </w:p>
        </w:tc>
      </w:tr>
    </w:tbl>
    <w:p w14:paraId="2428084A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lang w:val="en-GB"/>
        </w:rPr>
      </w:pPr>
    </w:p>
    <w:p w14:paraId="2ED2C3E5" w14:textId="77777777" w:rsidR="00C80A1F" w:rsidRPr="00964BE7" w:rsidRDefault="00C80A1F" w:rsidP="00C80A1F">
      <w:pPr>
        <w:spacing w:line="360" w:lineRule="auto"/>
        <w:jc w:val="both"/>
        <w:rPr>
          <w:rFonts w:ascii="Calibri" w:hAnsi="Calibri" w:cs="Calibri"/>
          <w:lang w:val="en-GB"/>
        </w:rPr>
      </w:pPr>
      <w:r w:rsidRPr="00964BE7">
        <w:rPr>
          <w:rFonts w:ascii="Calibri" w:hAnsi="Calibri" w:cs="Calibri"/>
          <w:b/>
          <w:bCs/>
          <w:lang w:val="en-GB"/>
        </w:rPr>
        <w:t>Supplementary Table 3.</w:t>
      </w:r>
      <w:r w:rsidRPr="00964BE7">
        <w:rPr>
          <w:rFonts w:ascii="Calibri" w:hAnsi="Calibri" w:cs="Calibri"/>
          <w:lang w:val="en-GB"/>
        </w:rPr>
        <w:t xml:space="preserve"> </w:t>
      </w:r>
      <w:r w:rsidRPr="00964BE7">
        <w:rPr>
          <w:rFonts w:ascii="Calibri" w:hAnsi="Calibri" w:cs="Calibri"/>
          <w:b/>
          <w:bCs/>
          <w:lang w:val="en-GB"/>
        </w:rPr>
        <w:t>Baseline characteristics of the population collected during the joint visit divided by patients with subsequent HbA1c worsening vs stabilization/bettering.</w:t>
      </w:r>
      <w:r w:rsidRPr="00964BE7">
        <w:rPr>
          <w:rFonts w:ascii="Calibri" w:hAnsi="Calibri" w:cs="Calibri"/>
          <w:lang w:val="en-GB"/>
        </w:rPr>
        <w:t xml:space="preserve"> MDI, multiple daily injections of insulin; HCL, hybrid closed loop; CSII, continuous subcutaneous insulin infusion; BMI, body mass index. </w:t>
      </w:r>
    </w:p>
    <w:p w14:paraId="04E551F9" w14:textId="77777777" w:rsidR="00807C83" w:rsidRPr="00964BE7" w:rsidRDefault="00807C83">
      <w:pPr>
        <w:rPr>
          <w:rFonts w:ascii="Calibri" w:hAnsi="Calibri" w:cs="Calibri"/>
          <w:lang w:val="en-GB"/>
        </w:rPr>
      </w:pPr>
    </w:p>
    <w:sectPr w:rsidR="00807C83" w:rsidRPr="00964B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1F"/>
    <w:rsid w:val="00057201"/>
    <w:rsid w:val="0009190C"/>
    <w:rsid w:val="0032460A"/>
    <w:rsid w:val="00337BD1"/>
    <w:rsid w:val="005250D1"/>
    <w:rsid w:val="00546885"/>
    <w:rsid w:val="006D328B"/>
    <w:rsid w:val="00724A9E"/>
    <w:rsid w:val="00783E07"/>
    <w:rsid w:val="007C540F"/>
    <w:rsid w:val="007F14D9"/>
    <w:rsid w:val="00807C83"/>
    <w:rsid w:val="008A2A20"/>
    <w:rsid w:val="00964BE7"/>
    <w:rsid w:val="00985471"/>
    <w:rsid w:val="00B531D0"/>
    <w:rsid w:val="00C80153"/>
    <w:rsid w:val="00C80A1F"/>
    <w:rsid w:val="00CD6386"/>
    <w:rsid w:val="00D10A68"/>
    <w:rsid w:val="00EF40D8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4618"/>
  <w15:chartTrackingRefBased/>
  <w15:docId w15:val="{669921F9-C940-4975-B047-0681B79C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0A1F"/>
  </w:style>
  <w:style w:type="paragraph" w:styleId="Titolo1">
    <w:name w:val="heading 1"/>
    <w:basedOn w:val="Normale"/>
    <w:next w:val="Normale"/>
    <w:link w:val="Titolo1Carattere"/>
    <w:uiPriority w:val="9"/>
    <w:qFormat/>
    <w:rsid w:val="00C80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0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0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0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0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0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0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0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0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0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0A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0A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0A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0A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0A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0A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0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0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0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0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0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0A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0A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0A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0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0A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0A1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80A1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80A1F"/>
    <w:pPr>
      <w:widowControl w:val="0"/>
      <w:autoSpaceDE w:val="0"/>
      <w:autoSpaceDN w:val="0"/>
      <w:spacing w:before="102"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2026-07-13T14:14:00Z</dcterms:created>
  <dcterms:modified xsi:type="dcterms:W3CDTF">2026-07-13T14:53:00Z</dcterms:modified>
</cp:coreProperties>
</file>