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62" w:rsidRPr="00552B4C" w:rsidRDefault="00E87D6F" w:rsidP="00E87D6F">
      <w:pPr>
        <w:pStyle w:val="Heading1"/>
        <w:jc w:val="center"/>
        <w:rPr>
          <w:rFonts w:eastAsia="MS Mincho"/>
          <w:color w:val="auto"/>
          <w:sz w:val="22"/>
          <w:lang w:val="en-US"/>
        </w:rPr>
      </w:pPr>
      <w:bookmarkStart w:id="0" w:name="_GoBack"/>
      <w:bookmarkEnd w:id="0"/>
      <w:r w:rsidRPr="00552B4C">
        <w:rPr>
          <w:rFonts w:ascii="Helvetica" w:eastAsia="Times New Roman" w:hAnsi="Helvetica" w:cs="Times New Roman"/>
          <w:color w:val="auto"/>
          <w:sz w:val="22"/>
          <w:szCs w:val="24"/>
          <w:lang w:eastAsia="ja-JP"/>
        </w:rPr>
        <w:t>Supplementa</w:t>
      </w:r>
      <w:r w:rsidR="00761A2E">
        <w:rPr>
          <w:rFonts w:ascii="Helvetica" w:eastAsia="Times New Roman" w:hAnsi="Helvetica" w:cs="Times New Roman"/>
          <w:color w:val="auto"/>
          <w:sz w:val="22"/>
          <w:szCs w:val="24"/>
          <w:lang w:eastAsia="ja-JP"/>
        </w:rPr>
        <w:t>ry</w:t>
      </w:r>
      <w:r w:rsidR="00173262">
        <w:rPr>
          <w:rFonts w:ascii="Helvetica" w:eastAsia="Times New Roman" w:hAnsi="Helvetica" w:cs="Times New Roman"/>
          <w:color w:val="auto"/>
          <w:sz w:val="22"/>
          <w:szCs w:val="24"/>
          <w:lang w:eastAsia="ja-JP"/>
        </w:rPr>
        <w:t xml:space="preserve"> Table 1</w:t>
      </w:r>
    </w:p>
    <w:p w:rsidR="00485CB0" w:rsidRPr="00485CB0" w:rsidRDefault="00485CB0" w:rsidP="00485CB0">
      <w:pPr>
        <w:rPr>
          <w:rFonts w:ascii="Helvetica" w:eastAsia="MS Mincho" w:hAnsi="Helvetica" w:cs="Times New Roman"/>
          <w:b/>
          <w:kern w:val="2"/>
          <w:sz w:val="24"/>
          <w:lang w:val="en-US" w:eastAsia="ja-JP"/>
        </w:rPr>
      </w:pPr>
      <w:r w:rsidRPr="00485CB0">
        <w:rPr>
          <w:rFonts w:ascii="Helvetica" w:eastAsia="MS Mincho" w:hAnsi="Helvetica" w:cs="Times New Roman"/>
          <w:b/>
          <w:kern w:val="2"/>
          <w:sz w:val="24"/>
          <w:lang w:val="en-US" w:eastAsia="ja-JP"/>
        </w:rPr>
        <w:t xml:space="preserve">Capsular polysaccharide inhibits adhesion of </w:t>
      </w:r>
      <w:r w:rsidRPr="00485CB0">
        <w:rPr>
          <w:rFonts w:ascii="Helvetica" w:eastAsia="MS Mincho" w:hAnsi="Helvetica" w:cs="Times New Roman"/>
          <w:b/>
          <w:i/>
          <w:kern w:val="2"/>
          <w:sz w:val="24"/>
          <w:lang w:val="en-US" w:eastAsia="ja-JP"/>
        </w:rPr>
        <w:t>Bifidobacterium longum</w:t>
      </w:r>
      <w:r w:rsidRPr="00485CB0">
        <w:rPr>
          <w:rFonts w:ascii="Helvetica" w:eastAsia="MS Mincho" w:hAnsi="Helvetica" w:cs="Times New Roman"/>
          <w:b/>
          <w:kern w:val="2"/>
          <w:sz w:val="24"/>
          <w:lang w:val="en-US" w:eastAsia="ja-JP"/>
        </w:rPr>
        <w:t xml:space="preserve"> 105-A to enterocyte-like Caco-2 cells and phagocytosis by macrophages</w:t>
      </w:r>
    </w:p>
    <w:p w:rsidR="00485CB0" w:rsidRPr="00485CB0" w:rsidRDefault="00485CB0" w:rsidP="00485CB0">
      <w:pPr>
        <w:widowControl w:val="0"/>
        <w:spacing w:before="100" w:beforeAutospacing="1" w:after="100" w:afterAutospacing="1" w:line="240" w:lineRule="auto"/>
        <w:ind w:rightChars="-85" w:right="-187"/>
        <w:jc w:val="center"/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</w:pP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Amin Tahoun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1, 2</w:t>
      </w:r>
      <w:r w:rsidRPr="00485CB0">
        <w:rPr>
          <w:rFonts w:asciiTheme="majorBidi" w:eastAsia="MS Mincho" w:hAnsiTheme="majorBidi" w:cstheme="majorBidi" w:hint="eastAsia"/>
          <w:color w:val="000000"/>
          <w:kern w:val="2"/>
          <w:sz w:val="24"/>
          <w:szCs w:val="24"/>
          <w:vertAlign w:val="superscript"/>
          <w:lang w:val="en-US" w:eastAsia="ja-JP"/>
        </w:rPr>
        <w:t>＊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, Hisayoshi Masutani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1</w:t>
      </w:r>
      <w:r w:rsidRPr="00485CB0">
        <w:rPr>
          <w:rFonts w:asciiTheme="majorBidi" w:eastAsia="MS Mincho" w:hAnsiTheme="majorBidi" w:cstheme="majorBidi" w:hint="eastAsia"/>
          <w:color w:val="000000"/>
          <w:kern w:val="2"/>
          <w:sz w:val="24"/>
          <w:szCs w:val="24"/>
          <w:vertAlign w:val="superscript"/>
          <w:lang w:val="en-US" w:eastAsia="ja-JP"/>
        </w:rPr>
        <w:t>＊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, </w:t>
      </w:r>
      <w:proofErr w:type="spellStart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Hanem</w:t>
      </w:r>
      <w:proofErr w:type="spellEnd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 El-Sharkawy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2, 3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, </w:t>
      </w:r>
      <w:proofErr w:type="spellStart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Trudi</w:t>
      </w:r>
      <w:proofErr w:type="spellEnd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 Gillespie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4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, </w:t>
      </w:r>
    </w:p>
    <w:p w:rsidR="00485CB0" w:rsidRPr="00485CB0" w:rsidRDefault="00485CB0" w:rsidP="00485CB0">
      <w:pPr>
        <w:widowControl w:val="0"/>
        <w:spacing w:before="100" w:beforeAutospacing="1" w:after="100" w:afterAutospacing="1" w:line="240" w:lineRule="auto"/>
        <w:ind w:rightChars="-85" w:right="-187"/>
        <w:jc w:val="center"/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</w:pP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Ryo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 w:eastAsia="ja-JP"/>
        </w:rPr>
        <w:t xml:space="preserve"> P.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 Honda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5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, Kazuo Kuwata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6, 7, 8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,</w:t>
      </w:r>
      <w:r w:rsidRPr="00485CB0">
        <w:rPr>
          <w:rFonts w:asciiTheme="majorBidi" w:eastAsia="MS Mincho" w:hAnsiTheme="majorBidi" w:cstheme="majorBidi" w:hint="eastAsia"/>
          <w:color w:val="000000"/>
          <w:kern w:val="2"/>
          <w:sz w:val="24"/>
          <w:szCs w:val="24"/>
          <w:lang w:val="en-US" w:eastAsia="ja-JP"/>
        </w:rPr>
        <w:t xml:space="preserve"> 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Mizuho Inagaki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1, 9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, </w:t>
      </w:r>
      <w:proofErr w:type="spellStart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Tomio</w:t>
      </w:r>
      <w:proofErr w:type="spellEnd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 Yabe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1, 8, 9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, Izumi Nomura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1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 </w:t>
      </w:r>
    </w:p>
    <w:p w:rsidR="00485CB0" w:rsidRPr="00485CB0" w:rsidRDefault="00485CB0" w:rsidP="00485CB0">
      <w:pPr>
        <w:widowControl w:val="0"/>
        <w:spacing w:before="100" w:beforeAutospacing="1" w:after="100" w:afterAutospacing="1" w:line="240" w:lineRule="auto"/>
        <w:ind w:rightChars="-85" w:right="-187"/>
        <w:jc w:val="center"/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</w:pPr>
      <w:proofErr w:type="gramStart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>and</w:t>
      </w:r>
      <w:proofErr w:type="gramEnd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lang w:val="en-US"/>
        </w:rPr>
        <w:t xml:space="preserve"> </w:t>
      </w:r>
      <w:proofErr w:type="spellStart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</w:rPr>
        <w:t>Tohru</w:t>
      </w:r>
      <w:proofErr w:type="spellEnd"/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</w:rPr>
        <w:t xml:space="preserve"> Suzuki</w:t>
      </w:r>
      <w:r w:rsidRPr="00485CB0">
        <w:rPr>
          <w:rFonts w:asciiTheme="majorBidi" w:eastAsia="MS Mincho" w:hAnsiTheme="majorBidi" w:cstheme="majorBidi"/>
          <w:color w:val="000000"/>
          <w:kern w:val="2"/>
          <w:sz w:val="24"/>
          <w:szCs w:val="24"/>
          <w:vertAlign w:val="superscript"/>
          <w:lang w:val="en-US"/>
        </w:rPr>
        <w:t>1, 9 #</w:t>
      </w:r>
    </w:p>
    <w:p w:rsidR="00AC0AFD" w:rsidRPr="006776DF" w:rsidRDefault="007A5C2C" w:rsidP="00E60DF5">
      <w:pPr>
        <w:widowControl w:val="0"/>
        <w:spacing w:after="0" w:line="48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en-US"/>
        </w:rPr>
      </w:pPr>
      <w:r w:rsidRPr="00AA6037">
        <w:rPr>
          <w:rFonts w:ascii="Times New Roman" w:eastAsia="MS Mincho" w:hAnsi="Times New Roman" w:cs="Times New Roman"/>
          <w:b/>
          <w:kern w:val="2"/>
          <w:sz w:val="28"/>
          <w:lang w:val="en-US" w:eastAsia="ja-JP"/>
        </w:rPr>
        <w:t>T</w:t>
      </w:r>
      <w:r w:rsidR="00FA7E89" w:rsidRPr="00AA6037">
        <w:rPr>
          <w:rFonts w:ascii="Times New Roman" w:eastAsia="MS Mincho" w:hAnsi="Times New Roman" w:cs="Times New Roman"/>
          <w:b/>
          <w:kern w:val="2"/>
          <w:sz w:val="28"/>
          <w:lang w:val="en-US" w:eastAsia="ja-JP"/>
        </w:rPr>
        <w:t xml:space="preserve">able </w:t>
      </w:r>
      <w:r w:rsidR="00CE59DD">
        <w:rPr>
          <w:rFonts w:ascii="Times New Roman" w:eastAsia="MS Mincho" w:hAnsi="Times New Roman" w:cs="Times New Roman"/>
          <w:b/>
          <w:kern w:val="2"/>
          <w:sz w:val="28"/>
          <w:lang w:val="en-US" w:eastAsia="ja-JP"/>
        </w:rPr>
        <w:t>S</w:t>
      </w:r>
      <w:r w:rsidR="00FA7E89" w:rsidRPr="00AA6037">
        <w:rPr>
          <w:rFonts w:ascii="Times New Roman" w:eastAsia="MS Mincho" w:hAnsi="Times New Roman" w:cs="Times New Roman"/>
          <w:b/>
          <w:kern w:val="2"/>
          <w:sz w:val="28"/>
          <w:lang w:val="en-US" w:eastAsia="ja-JP"/>
        </w:rPr>
        <w:t>1</w:t>
      </w:r>
      <w:r w:rsidR="00B10662" w:rsidRPr="00AA6037">
        <w:rPr>
          <w:rFonts w:ascii="Times New Roman" w:eastAsia="MS Mincho" w:hAnsi="Times New Roman" w:cs="Times New Roman"/>
          <w:b/>
          <w:kern w:val="2"/>
          <w:sz w:val="28"/>
          <w:lang w:val="en-US" w:eastAsia="ja-JP"/>
        </w:rPr>
        <w:t>.</w:t>
      </w:r>
      <w:r w:rsidR="00FA7E89" w:rsidRPr="00AA6037">
        <w:rPr>
          <w:rFonts w:ascii="Times New Roman" w:hAnsi="Times New Roman" w:cs="Times New Roman"/>
          <w:b/>
          <w:sz w:val="24"/>
        </w:rPr>
        <w:t xml:space="preserve"> </w:t>
      </w:r>
      <w:r w:rsidR="00FA7E89" w:rsidRPr="006776DF">
        <w:rPr>
          <w:rFonts w:asciiTheme="majorBidi" w:eastAsia="Times New Roman" w:hAnsiTheme="majorBidi" w:cstheme="majorBidi"/>
          <w:b/>
          <w:bCs/>
          <w:sz w:val="28"/>
          <w:szCs w:val="24"/>
          <w:lang w:eastAsia="en-US"/>
        </w:rPr>
        <w:t>Primers used in this study</w:t>
      </w:r>
      <w:r w:rsidR="003E2D6B" w:rsidRPr="006776DF">
        <w:rPr>
          <w:rFonts w:asciiTheme="majorBidi" w:eastAsia="Times New Roman" w:hAnsiTheme="majorBidi" w:cstheme="majorBidi"/>
          <w:b/>
          <w:bCs/>
          <w:sz w:val="28"/>
          <w:szCs w:val="24"/>
          <w:lang w:eastAsia="en-US"/>
        </w:rPr>
        <w:t xml:space="preserve"> 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2"/>
        <w:gridCol w:w="3401"/>
        <w:gridCol w:w="3933"/>
      </w:tblGrid>
      <w:tr w:rsidR="00AC0AFD" w:rsidRPr="00BF31C5" w:rsidTr="00AA6037">
        <w:trPr>
          <w:trHeight w:hRule="exact" w:val="530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AFD" w:rsidRPr="00AA6037" w:rsidRDefault="00FA7E89" w:rsidP="00AA6037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AA6037">
              <w:rPr>
                <w:rFonts w:ascii="Times New Roman" w:hAnsi="Times New Roman" w:cs="Times New Roman"/>
                <w:b/>
                <w:szCs w:val="18"/>
              </w:rPr>
              <w:t>Primer name</w:t>
            </w:r>
          </w:p>
        </w:tc>
        <w:tc>
          <w:tcPr>
            <w:tcW w:w="18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AFD" w:rsidRPr="00AA6037" w:rsidRDefault="00FA7E89" w:rsidP="00DD4BCA">
            <w:pPr>
              <w:jc w:val="center"/>
              <w:rPr>
                <w:rFonts w:ascii="Times New Roman" w:hAnsi="Times New Roman" w:cs="Times New Roman"/>
                <w:b/>
                <w:szCs w:val="18"/>
                <w:lang w:val="en-US" w:eastAsia="ja-JP"/>
              </w:rPr>
            </w:pPr>
            <w:r w:rsidRPr="00AA6037">
              <w:rPr>
                <w:rFonts w:ascii="Times New Roman" w:hAnsi="Times New Roman" w:cs="Times New Roman"/>
                <w:b/>
                <w:szCs w:val="18"/>
              </w:rPr>
              <w:t>Primer set (5’</w:t>
            </w:r>
            <w:r w:rsidRPr="00AA6037">
              <w:rPr>
                <w:rFonts w:ascii="Times New Roman" w:hAnsi="Times New Roman" w:cs="Times New Roman"/>
                <w:b/>
                <w:szCs w:val="18"/>
                <w:lang w:val="en-US" w:eastAsia="ja-JP"/>
              </w:rPr>
              <w:sym w:font="Wingdings" w:char="F0E0"/>
            </w:r>
            <w:r w:rsidRPr="00AA6037">
              <w:rPr>
                <w:rFonts w:ascii="Times New Roman" w:hAnsi="Times New Roman" w:cs="Times New Roman"/>
                <w:b/>
                <w:szCs w:val="18"/>
                <w:lang w:val="en-US" w:eastAsia="ja-JP"/>
              </w:rPr>
              <w:t>3’)</w:t>
            </w:r>
          </w:p>
        </w:tc>
        <w:tc>
          <w:tcPr>
            <w:tcW w:w="2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AFD" w:rsidRPr="00AA6037" w:rsidRDefault="00FA7E89" w:rsidP="00AA6037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AA6037">
              <w:rPr>
                <w:rFonts w:ascii="Times New Roman" w:hAnsi="Times New Roman" w:cs="Times New Roman"/>
                <w:b/>
                <w:szCs w:val="18"/>
              </w:rPr>
              <w:t>Purpose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  <w:tcBorders>
              <w:top w:val="single" w:sz="4" w:space="0" w:color="auto"/>
            </w:tcBorders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Up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  <w:tcBorders>
              <w:top w:val="single" w:sz="4" w:space="0" w:color="auto"/>
            </w:tcBorders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ACACAGGGGCGAACTCAAGCAG</w:t>
            </w:r>
          </w:p>
        </w:tc>
        <w:tc>
          <w:tcPr>
            <w:tcW w:w="2174" w:type="pct"/>
            <w:vMerge w:val="restart"/>
            <w:tcBorders>
              <w:top w:val="single" w:sz="4" w:space="0" w:color="auto"/>
            </w:tcBorders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Amplify the upstream of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Up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AAGGTGGCTGAGCTGCTTTTGG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down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GAATTCCTTCCCGTTTCGCTGTC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Amplify the downstream of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down RV</w:t>
            </w:r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CTAGCTCGCGGCTTCATCCTG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check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GCGACTGTGGGACGAGATC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Confirm the knockout of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check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CCGCTGCAGGAACACTGG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BA6BEA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M13-Fw</w:t>
            </w:r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GTAAAACGACGGCCAG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Amplify the insert of pUC19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BA6BEA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M13-Rv</w:t>
            </w:r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CAGGAAACAGCTATGAC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PyrE_term_Rv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ATGGCAGAAACACTCGCACA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Amplify the insert of pKO403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NPE_Fw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TGGAACGTAATAAAAAAAGCGGGC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BL0005 SP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GAATTCCCATTAAATAATAAAACAA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Confirm the insert of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spectinomycine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resistance gene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BL0005 SP Rv</w:t>
            </w:r>
          </w:p>
        </w:tc>
        <w:tc>
          <w:tcPr>
            <w:tcW w:w="1880" w:type="pct"/>
          </w:tcPr>
          <w:p w:rsidR="00AC0AFD" w:rsidRPr="00AA6037" w:rsidRDefault="00FA7E89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GGTCGATTTTCGTTCGTGAATACAT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7A5C2C" w:rsidP="007A5C2C">
            <w:pPr>
              <w:kinsoku w:val="0"/>
              <w:overflowPunct w:val="0"/>
              <w:spacing w:after="0"/>
              <w:textAlignment w:val="baseline"/>
              <w:rPr>
                <w:noProof/>
                <w:sz w:val="20"/>
                <w:szCs w:val="20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ATGCCCGATTCATCTCAATCCC</w:t>
            </w:r>
          </w:p>
        </w:tc>
        <w:tc>
          <w:tcPr>
            <w:tcW w:w="2174" w:type="pct"/>
            <w:vMerge w:val="restart"/>
          </w:tcPr>
          <w:p w:rsidR="00AC0AFD" w:rsidRPr="00AA6037" w:rsidRDefault="007A5C2C" w:rsidP="007A5C2C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Assess the gene expression of</w:t>
            </w:r>
            <w:r w:rsidRPr="00AA603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cpsD</w:t>
            </w:r>
            <w:proofErr w:type="spellEnd"/>
          </w:p>
        </w:tc>
      </w:tr>
      <w:tr w:rsidR="00AC0AFD" w:rsidRPr="003C64DE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cpsD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rv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1880" w:type="pct"/>
          </w:tcPr>
          <w:p w:rsidR="00AC0AFD" w:rsidRPr="00AA6037" w:rsidRDefault="007A5C2C" w:rsidP="007A5C2C">
            <w:pPr>
              <w:kinsoku w:val="0"/>
              <w:overflowPunct w:val="0"/>
              <w:spacing w:after="0"/>
              <w:textAlignment w:val="baseline"/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CCTCGTTCTTTTGCATCTCCTCAC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378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80" w:type="pct"/>
          </w:tcPr>
          <w:p w:rsidR="00AC0AFD" w:rsidRPr="00AA6037" w:rsidRDefault="0063451F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AAGCCGCATCCAATCACAAGTTCA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Assess the gene expression of </w:t>
            </w:r>
            <w:r w:rsidR="000C30FC"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BL105A_0406  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105-A 378 rt rv</w:t>
            </w: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1880" w:type="pc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TTTCCATACCGGCTGCTTGGTC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wzy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80" w:type="pct"/>
          </w:tcPr>
          <w:p w:rsidR="00AC0AFD" w:rsidRPr="00AA6037" w:rsidRDefault="0063451F" w:rsidP="00865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TGCAATGGTTGGCTATTTGGGTTC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AC0AFD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Assess the gene expression of BL105A_0414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wzy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1880" w:type="pct"/>
          </w:tcPr>
          <w:p w:rsidR="00AC0AFD" w:rsidRPr="00AA6037" w:rsidRDefault="0063451F" w:rsidP="0086575E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AAGCCACCTGAAGAATTTGATCGTG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rml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AAGTCGGCAACGCTAGGTTCA</w:t>
            </w:r>
          </w:p>
        </w:tc>
        <w:tc>
          <w:tcPr>
            <w:tcW w:w="2174" w:type="pct"/>
            <w:vMerge w:val="restart"/>
          </w:tcPr>
          <w:p w:rsidR="00AC0AFD" w:rsidRPr="00AA6037" w:rsidRDefault="00FA7E89" w:rsidP="00B65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Assess the gene expression of BL105A_0424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rml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1880" w:type="pct"/>
          </w:tcPr>
          <w:p w:rsidR="00AC0AFD" w:rsidRPr="00AA6037" w:rsidRDefault="0063451F" w:rsidP="0086575E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TCTTCCCCTCCACCACAAGTTC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rnpA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ATCGCCGTTTGGGATTAGCTG</w:t>
            </w:r>
          </w:p>
        </w:tc>
        <w:tc>
          <w:tcPr>
            <w:tcW w:w="2174" w:type="pct"/>
            <w:vMerge w:val="restar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Assess the gene expression of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rnpA</w:t>
            </w:r>
            <w:proofErr w:type="spellEnd"/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</w:t>
            </w:r>
            <w:proofErr w:type="spellStart"/>
            <w:r w:rsidRPr="00AA6037">
              <w:rPr>
                <w:rFonts w:ascii="Times New Roman" w:hAnsi="Times New Roman" w:cs="Times New Roman"/>
                <w:i/>
                <w:sz w:val="20"/>
                <w:szCs w:val="20"/>
              </w:rPr>
              <w:t>rnpA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  <w:proofErr w:type="spellEnd"/>
          </w:p>
        </w:tc>
        <w:tc>
          <w:tcPr>
            <w:tcW w:w="1880" w:type="pct"/>
          </w:tcPr>
          <w:p w:rsidR="00AC0AFD" w:rsidRPr="00AA6037" w:rsidRDefault="0063451F" w:rsidP="0086575E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GCCAATACACGAAACCTACGCTTC</w:t>
            </w:r>
          </w:p>
        </w:tc>
        <w:tc>
          <w:tcPr>
            <w:tcW w:w="2174" w:type="pct"/>
            <w:vMerge/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105-A 380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  <w:proofErr w:type="spellEnd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fw</w:t>
            </w:r>
            <w:proofErr w:type="spellEnd"/>
          </w:p>
        </w:tc>
        <w:tc>
          <w:tcPr>
            <w:tcW w:w="1880" w:type="pc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CTGAATGCGCTGATGTGCT</w:t>
            </w:r>
          </w:p>
        </w:tc>
        <w:tc>
          <w:tcPr>
            <w:tcW w:w="2174" w:type="pct"/>
            <w:vMerge w:val="restart"/>
          </w:tcPr>
          <w:p w:rsidR="00AC0AFD" w:rsidRPr="00AA6037" w:rsidRDefault="0063451F" w:rsidP="0063451F">
            <w:pPr>
              <w:kinsoku w:val="0"/>
              <w:overflowPunct w:val="0"/>
              <w:spacing w:after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Assess the gene expression of BL105A_0408</w:t>
            </w:r>
          </w:p>
        </w:tc>
      </w:tr>
      <w:tr w:rsidR="00AC0AFD" w:rsidRPr="00BF31C5" w:rsidTr="00AA6037">
        <w:trPr>
          <w:trHeight w:hRule="exact" w:val="340"/>
        </w:trPr>
        <w:tc>
          <w:tcPr>
            <w:tcW w:w="946" w:type="pct"/>
            <w:tcBorders>
              <w:bottom w:val="single" w:sz="4" w:space="0" w:color="auto"/>
            </w:tcBorders>
          </w:tcPr>
          <w:p w:rsidR="00AC0AFD" w:rsidRPr="00AA6037" w:rsidRDefault="00FA7E89" w:rsidP="00AC0AFD">
            <w:pPr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</w:rPr>
              <w:t>105-A 380 rt rv</w:t>
            </w:r>
          </w:p>
        </w:tc>
        <w:tc>
          <w:tcPr>
            <w:tcW w:w="1880" w:type="pct"/>
            <w:tcBorders>
              <w:bottom w:val="single" w:sz="4" w:space="0" w:color="auto"/>
            </w:tcBorders>
          </w:tcPr>
          <w:p w:rsidR="00AC0AFD" w:rsidRPr="00AA6037" w:rsidRDefault="0063451F" w:rsidP="00AC0AFD">
            <w:pPr>
              <w:jc w:val="both"/>
              <w:rPr>
                <w:noProof/>
                <w:sz w:val="20"/>
                <w:szCs w:val="20"/>
              </w:rPr>
            </w:pPr>
            <w:r w:rsidRPr="00AA603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TGTCGGTCAAATCGTTCACATCG</w:t>
            </w:r>
          </w:p>
        </w:tc>
        <w:tc>
          <w:tcPr>
            <w:tcW w:w="2174" w:type="pct"/>
            <w:vMerge/>
            <w:tcBorders>
              <w:bottom w:val="single" w:sz="4" w:space="0" w:color="auto"/>
            </w:tcBorders>
          </w:tcPr>
          <w:p w:rsidR="00AC0AFD" w:rsidRPr="00AA6037" w:rsidRDefault="00AC0AFD" w:rsidP="00AC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364E" w:rsidRDefault="00EA364E" w:rsidP="00D01EBB">
      <w:pPr>
        <w:autoSpaceDE w:val="0"/>
        <w:autoSpaceDN w:val="0"/>
        <w:adjustRightInd w:val="0"/>
        <w:rPr>
          <w:lang w:val="en-US" w:eastAsia="en-US"/>
        </w:rPr>
      </w:pPr>
    </w:p>
    <w:p w:rsidR="003C6566" w:rsidRDefault="003C6566" w:rsidP="00D01EBB">
      <w:pPr>
        <w:autoSpaceDE w:val="0"/>
        <w:autoSpaceDN w:val="0"/>
        <w:adjustRightInd w:val="0"/>
        <w:rPr>
          <w:lang w:val="en-US" w:eastAsia="en-US"/>
        </w:rPr>
      </w:pPr>
    </w:p>
    <w:p w:rsidR="003C6566" w:rsidRPr="007A5C2C" w:rsidRDefault="003C6566" w:rsidP="003C6566">
      <w:pPr>
        <w:pStyle w:val="NormalWeb"/>
        <w:spacing w:before="0" w:beforeAutospacing="0" w:after="0" w:afterAutospacing="0" w:line="480" w:lineRule="auto"/>
        <w:ind w:leftChars="-1" w:left="392" w:hangingChars="140" w:hanging="394"/>
        <w:jc w:val="both"/>
        <w:rPr>
          <w:b/>
          <w:sz w:val="28"/>
          <w:lang w:val="en-US" w:eastAsia="en-US"/>
        </w:rPr>
      </w:pPr>
      <w:r w:rsidRPr="007A5C2C">
        <w:rPr>
          <w:b/>
          <w:sz w:val="28"/>
          <w:lang w:val="en-US" w:eastAsia="en-US"/>
        </w:rPr>
        <w:lastRenderedPageBreak/>
        <w:t>References</w:t>
      </w:r>
    </w:p>
    <w:p w:rsidR="003C6566" w:rsidRPr="002A22A3" w:rsidRDefault="00522705" w:rsidP="003C6566">
      <w:pPr>
        <w:autoSpaceDE w:val="0"/>
        <w:autoSpaceDN w:val="0"/>
        <w:adjustRightInd w:val="0"/>
        <w:spacing w:line="240" w:lineRule="auto"/>
        <w:ind w:leftChars="-1" w:left="306" w:hangingChars="140" w:hanging="308"/>
        <w:rPr>
          <w:rFonts w:ascii="Times New Roman" w:eastAsia="Times New Roman" w:hAnsi="Times New Roman" w:cs="Times New Roman"/>
          <w:noProof/>
          <w:sz w:val="24"/>
        </w:rPr>
      </w:pPr>
      <w:r>
        <w:rPr>
          <w:lang w:val="en-US" w:eastAsia="en-US"/>
        </w:rPr>
        <w:fldChar w:fldCharType="begin" w:fldLock="1"/>
      </w:r>
      <w:r w:rsidR="003C6566">
        <w:rPr>
          <w:lang w:val="en-US" w:eastAsia="en-US"/>
        </w:rPr>
        <w:instrText xml:space="preserve">ADDIN Mendeley Bibliography CSL_BIBLIOGRAPHY </w:instrText>
      </w:r>
      <w:r>
        <w:rPr>
          <w:lang w:val="en-US" w:eastAsia="en-US"/>
        </w:rPr>
        <w:fldChar w:fldCharType="separate"/>
      </w:r>
      <w:r w:rsidR="003C6566" w:rsidRPr="002A22A3">
        <w:rPr>
          <w:rFonts w:ascii="Times New Roman" w:eastAsia="Times New Roman" w:hAnsi="Times New Roman" w:cs="Times New Roman"/>
          <w:noProof/>
          <w:sz w:val="24"/>
        </w:rPr>
        <w:t xml:space="preserve">1. </w:t>
      </w:r>
      <w:r w:rsidR="003C6566" w:rsidRPr="002A22A3">
        <w:rPr>
          <w:rFonts w:ascii="Times New Roman" w:eastAsia="Times New Roman" w:hAnsi="Times New Roman" w:cs="Times New Roman"/>
          <w:noProof/>
          <w:sz w:val="24"/>
        </w:rPr>
        <w:tab/>
        <w:t xml:space="preserve">Sakaguchi, K., He, J., Tani, S., Kano, Y., and Suzuki, T. (2012) A targeted gene knockout method using a newly constructed temperature-sensitive plasmid mediated homologous recombination in </w:t>
      </w:r>
      <w:r w:rsidR="003C6566" w:rsidRPr="002A22A3">
        <w:rPr>
          <w:rFonts w:ascii="Times New Roman" w:eastAsia="Times New Roman" w:hAnsi="Times New Roman" w:cs="Times New Roman"/>
          <w:i/>
          <w:iCs/>
          <w:noProof/>
          <w:sz w:val="24"/>
        </w:rPr>
        <w:t>Bifidobacterium longum</w:t>
      </w:r>
      <w:r w:rsidR="003C6566" w:rsidRPr="002A22A3">
        <w:rPr>
          <w:rFonts w:ascii="Times New Roman" w:eastAsia="Times New Roman" w:hAnsi="Times New Roman" w:cs="Times New Roman"/>
          <w:noProof/>
          <w:sz w:val="24"/>
        </w:rPr>
        <w:t xml:space="preserve">. </w:t>
      </w:r>
      <w:r w:rsidR="003C6566" w:rsidRPr="002A22A3">
        <w:rPr>
          <w:rFonts w:ascii="Times New Roman" w:eastAsia="Times New Roman" w:hAnsi="Times New Roman" w:cs="Times New Roman"/>
          <w:i/>
          <w:iCs/>
          <w:noProof/>
          <w:sz w:val="24"/>
        </w:rPr>
        <w:t>Appl. Microbiol. Biotechnol.</w:t>
      </w:r>
      <w:r w:rsidR="003C6566" w:rsidRPr="002A22A3">
        <w:rPr>
          <w:rFonts w:ascii="Times New Roman" w:eastAsia="Times New Roman" w:hAnsi="Times New Roman" w:cs="Times New Roman"/>
          <w:noProof/>
          <w:sz w:val="24"/>
        </w:rPr>
        <w:t xml:space="preserve"> </w:t>
      </w:r>
      <w:r w:rsidR="003C6566" w:rsidRPr="002A22A3">
        <w:rPr>
          <w:rFonts w:ascii="Times New Roman" w:eastAsia="Times New Roman" w:hAnsi="Times New Roman" w:cs="Times New Roman"/>
          <w:b/>
          <w:bCs/>
          <w:noProof/>
          <w:sz w:val="24"/>
        </w:rPr>
        <w:t>95</w:t>
      </w:r>
      <w:r w:rsidR="003C6566" w:rsidRPr="002A22A3">
        <w:rPr>
          <w:rFonts w:ascii="Times New Roman" w:eastAsia="Times New Roman" w:hAnsi="Times New Roman" w:cs="Times New Roman"/>
          <w:noProof/>
          <w:sz w:val="24"/>
        </w:rPr>
        <w:t>, 499–509</w:t>
      </w:r>
    </w:p>
    <w:p w:rsidR="003C6566" w:rsidRPr="00933F38" w:rsidRDefault="00522705" w:rsidP="003C6566">
      <w:pPr>
        <w:autoSpaceDE w:val="0"/>
        <w:autoSpaceDN w:val="0"/>
        <w:adjustRightInd w:val="0"/>
        <w:ind w:leftChars="-1" w:left="306" w:hangingChars="140" w:hanging="308"/>
        <w:rPr>
          <w:lang w:val="en-US" w:eastAsia="en-US"/>
        </w:rPr>
      </w:pPr>
      <w:r>
        <w:rPr>
          <w:lang w:val="en-US" w:eastAsia="en-US"/>
        </w:rPr>
        <w:fldChar w:fldCharType="end"/>
      </w:r>
    </w:p>
    <w:p w:rsidR="003C6566" w:rsidRPr="00933F38" w:rsidRDefault="003C6566" w:rsidP="003C6566">
      <w:pPr>
        <w:autoSpaceDE w:val="0"/>
        <w:autoSpaceDN w:val="0"/>
        <w:adjustRightInd w:val="0"/>
        <w:ind w:leftChars="-1" w:left="306" w:hangingChars="140" w:hanging="308"/>
        <w:rPr>
          <w:lang w:val="en-US" w:eastAsia="en-US"/>
        </w:rPr>
      </w:pPr>
    </w:p>
    <w:p w:rsidR="003C6566" w:rsidRPr="00933F38" w:rsidRDefault="003C6566" w:rsidP="00D01EBB">
      <w:pPr>
        <w:autoSpaceDE w:val="0"/>
        <w:autoSpaceDN w:val="0"/>
        <w:adjustRightInd w:val="0"/>
        <w:rPr>
          <w:lang w:val="en-US" w:eastAsia="en-US"/>
        </w:rPr>
      </w:pPr>
    </w:p>
    <w:sectPr w:rsidR="003C6566" w:rsidRPr="00933F38" w:rsidSect="000D1CA6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7AC" w:rsidRDefault="00BE77AC">
      <w:pPr>
        <w:spacing w:after="0" w:line="240" w:lineRule="auto"/>
      </w:pPr>
      <w:r>
        <w:separator/>
      </w:r>
    </w:p>
  </w:endnote>
  <w:endnote w:type="continuationSeparator" w:id="0">
    <w:p w:rsidR="00BE77AC" w:rsidRDefault="00BE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090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3411" w:rsidRDefault="00522705">
        <w:pPr>
          <w:jc w:val="center"/>
        </w:pPr>
        <w:r>
          <w:fldChar w:fldCharType="begin"/>
        </w:r>
        <w:r w:rsidR="007B3411">
          <w:instrText xml:space="preserve"> PAGE   \* MERGEFORMAT </w:instrText>
        </w:r>
        <w:r>
          <w:fldChar w:fldCharType="separate"/>
        </w:r>
        <w:r w:rsidR="000D1C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3411" w:rsidRDefault="007B341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7AC" w:rsidRDefault="00BE77AC">
      <w:pPr>
        <w:spacing w:after="0" w:line="240" w:lineRule="auto"/>
      </w:pPr>
      <w:r>
        <w:separator/>
      </w:r>
    </w:p>
  </w:footnote>
  <w:footnote w:type="continuationSeparator" w:id="0">
    <w:p w:rsidR="00BE77AC" w:rsidRDefault="00BE7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32CF"/>
    <w:multiLevelType w:val="hybridMultilevel"/>
    <w:tmpl w:val="34E82C86"/>
    <w:lvl w:ilvl="0" w:tplc="957AEDE0">
      <w:start w:val="1"/>
      <w:numFmt w:val="lowerLetter"/>
      <w:lvlText w:val="(%1)"/>
      <w:lvlJc w:val="left"/>
      <w:pPr>
        <w:ind w:left="720" w:hanging="360"/>
      </w:pPr>
      <w:rPr>
        <w:rFonts w:eastAsiaTheme="minorEastAsia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71253"/>
    <w:multiLevelType w:val="hybridMultilevel"/>
    <w:tmpl w:val="526A28CA"/>
    <w:lvl w:ilvl="0" w:tplc="3086D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5A5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22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54E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2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ACF3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C4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68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C7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678C"/>
    <w:rsid w:val="00000C82"/>
    <w:rsid w:val="00016D5F"/>
    <w:rsid w:val="0005303D"/>
    <w:rsid w:val="00060D27"/>
    <w:rsid w:val="0006735C"/>
    <w:rsid w:val="0008046D"/>
    <w:rsid w:val="000960C3"/>
    <w:rsid w:val="000A2541"/>
    <w:rsid w:val="000A3C5D"/>
    <w:rsid w:val="000C30FC"/>
    <w:rsid w:val="000D1CA6"/>
    <w:rsid w:val="000E03DD"/>
    <w:rsid w:val="00100774"/>
    <w:rsid w:val="001061DB"/>
    <w:rsid w:val="00123ACA"/>
    <w:rsid w:val="00134CC2"/>
    <w:rsid w:val="001364D8"/>
    <w:rsid w:val="00154482"/>
    <w:rsid w:val="001565E0"/>
    <w:rsid w:val="00162E49"/>
    <w:rsid w:val="00173262"/>
    <w:rsid w:val="00177D39"/>
    <w:rsid w:val="00184394"/>
    <w:rsid w:val="00187829"/>
    <w:rsid w:val="001A158B"/>
    <w:rsid w:val="001A2005"/>
    <w:rsid w:val="001B30AF"/>
    <w:rsid w:val="001C1B7F"/>
    <w:rsid w:val="001E26E0"/>
    <w:rsid w:val="001E71F6"/>
    <w:rsid w:val="001F4907"/>
    <w:rsid w:val="001F7797"/>
    <w:rsid w:val="00201E3A"/>
    <w:rsid w:val="00203E2A"/>
    <w:rsid w:val="00215694"/>
    <w:rsid w:val="002278B2"/>
    <w:rsid w:val="002344B8"/>
    <w:rsid w:val="00247548"/>
    <w:rsid w:val="002725CB"/>
    <w:rsid w:val="0028042A"/>
    <w:rsid w:val="0028736E"/>
    <w:rsid w:val="0029065B"/>
    <w:rsid w:val="00296C9B"/>
    <w:rsid w:val="002A22A3"/>
    <w:rsid w:val="002C1031"/>
    <w:rsid w:val="002C3673"/>
    <w:rsid w:val="002D66EA"/>
    <w:rsid w:val="002E660F"/>
    <w:rsid w:val="002E6740"/>
    <w:rsid w:val="00303020"/>
    <w:rsid w:val="0030360D"/>
    <w:rsid w:val="00327587"/>
    <w:rsid w:val="00354E4A"/>
    <w:rsid w:val="00357202"/>
    <w:rsid w:val="00367545"/>
    <w:rsid w:val="00374D49"/>
    <w:rsid w:val="003814C7"/>
    <w:rsid w:val="00393119"/>
    <w:rsid w:val="003958D6"/>
    <w:rsid w:val="003B25D4"/>
    <w:rsid w:val="003C0E97"/>
    <w:rsid w:val="003C6566"/>
    <w:rsid w:val="003D2ED5"/>
    <w:rsid w:val="003E03B2"/>
    <w:rsid w:val="003E058B"/>
    <w:rsid w:val="003E2D6B"/>
    <w:rsid w:val="003E57A5"/>
    <w:rsid w:val="003F5D89"/>
    <w:rsid w:val="00410DB2"/>
    <w:rsid w:val="0041113B"/>
    <w:rsid w:val="004165DA"/>
    <w:rsid w:val="00420115"/>
    <w:rsid w:val="00435094"/>
    <w:rsid w:val="004423E9"/>
    <w:rsid w:val="00453B4B"/>
    <w:rsid w:val="0046094F"/>
    <w:rsid w:val="00462A88"/>
    <w:rsid w:val="00465284"/>
    <w:rsid w:val="0048093A"/>
    <w:rsid w:val="00485CB0"/>
    <w:rsid w:val="00494C91"/>
    <w:rsid w:val="004A09AB"/>
    <w:rsid w:val="004C3183"/>
    <w:rsid w:val="004C3709"/>
    <w:rsid w:val="004C4A3B"/>
    <w:rsid w:val="004D4BA6"/>
    <w:rsid w:val="004D724B"/>
    <w:rsid w:val="004E0413"/>
    <w:rsid w:val="004F3815"/>
    <w:rsid w:val="004F7475"/>
    <w:rsid w:val="00507985"/>
    <w:rsid w:val="00507F39"/>
    <w:rsid w:val="00517CAA"/>
    <w:rsid w:val="00522705"/>
    <w:rsid w:val="0052678C"/>
    <w:rsid w:val="00534F37"/>
    <w:rsid w:val="00541CCE"/>
    <w:rsid w:val="00552B4C"/>
    <w:rsid w:val="00552C01"/>
    <w:rsid w:val="00556BF1"/>
    <w:rsid w:val="00570602"/>
    <w:rsid w:val="00583B6B"/>
    <w:rsid w:val="00586116"/>
    <w:rsid w:val="00586BD0"/>
    <w:rsid w:val="005A15D9"/>
    <w:rsid w:val="005A7942"/>
    <w:rsid w:val="005C16EF"/>
    <w:rsid w:val="005C4368"/>
    <w:rsid w:val="005D0863"/>
    <w:rsid w:val="005D79FB"/>
    <w:rsid w:val="005E68FF"/>
    <w:rsid w:val="005F54A3"/>
    <w:rsid w:val="006078D0"/>
    <w:rsid w:val="00625601"/>
    <w:rsid w:val="00625B92"/>
    <w:rsid w:val="00630A8E"/>
    <w:rsid w:val="0063425F"/>
    <w:rsid w:val="0063451F"/>
    <w:rsid w:val="00637C17"/>
    <w:rsid w:val="00643CF1"/>
    <w:rsid w:val="0065470D"/>
    <w:rsid w:val="00662E07"/>
    <w:rsid w:val="006776DF"/>
    <w:rsid w:val="00681D23"/>
    <w:rsid w:val="00695C87"/>
    <w:rsid w:val="006D2F7C"/>
    <w:rsid w:val="007026C1"/>
    <w:rsid w:val="00702E16"/>
    <w:rsid w:val="00726268"/>
    <w:rsid w:val="00735AF2"/>
    <w:rsid w:val="00753FAB"/>
    <w:rsid w:val="00761A2E"/>
    <w:rsid w:val="00775B24"/>
    <w:rsid w:val="007A1A1F"/>
    <w:rsid w:val="007A2540"/>
    <w:rsid w:val="007A31F0"/>
    <w:rsid w:val="007A5BCD"/>
    <w:rsid w:val="007A5C2C"/>
    <w:rsid w:val="007A6F64"/>
    <w:rsid w:val="007B2E06"/>
    <w:rsid w:val="007B3411"/>
    <w:rsid w:val="007C6461"/>
    <w:rsid w:val="007E464A"/>
    <w:rsid w:val="007E5A52"/>
    <w:rsid w:val="007F14BD"/>
    <w:rsid w:val="007F4249"/>
    <w:rsid w:val="00803991"/>
    <w:rsid w:val="00803AA7"/>
    <w:rsid w:val="00814A1B"/>
    <w:rsid w:val="0082154B"/>
    <w:rsid w:val="00821BF2"/>
    <w:rsid w:val="00844A7E"/>
    <w:rsid w:val="008578CE"/>
    <w:rsid w:val="0086575E"/>
    <w:rsid w:val="0086710B"/>
    <w:rsid w:val="00874E65"/>
    <w:rsid w:val="00880900"/>
    <w:rsid w:val="0088385E"/>
    <w:rsid w:val="00887DDC"/>
    <w:rsid w:val="00896B30"/>
    <w:rsid w:val="008A3471"/>
    <w:rsid w:val="008A73A0"/>
    <w:rsid w:val="008B5044"/>
    <w:rsid w:val="008C0849"/>
    <w:rsid w:val="008D26A6"/>
    <w:rsid w:val="008E023C"/>
    <w:rsid w:val="008E612B"/>
    <w:rsid w:val="008F7FEB"/>
    <w:rsid w:val="00902AA2"/>
    <w:rsid w:val="00903F7F"/>
    <w:rsid w:val="00907475"/>
    <w:rsid w:val="00914617"/>
    <w:rsid w:val="00933F38"/>
    <w:rsid w:val="0093768C"/>
    <w:rsid w:val="00943DE0"/>
    <w:rsid w:val="00953823"/>
    <w:rsid w:val="00971099"/>
    <w:rsid w:val="00973B25"/>
    <w:rsid w:val="00977EA5"/>
    <w:rsid w:val="009A0446"/>
    <w:rsid w:val="009B03C2"/>
    <w:rsid w:val="009D7C63"/>
    <w:rsid w:val="00A15C0A"/>
    <w:rsid w:val="00A30F70"/>
    <w:rsid w:val="00A31CBF"/>
    <w:rsid w:val="00A50C5F"/>
    <w:rsid w:val="00A623AF"/>
    <w:rsid w:val="00A74185"/>
    <w:rsid w:val="00A830B3"/>
    <w:rsid w:val="00A87A6F"/>
    <w:rsid w:val="00AA02AF"/>
    <w:rsid w:val="00AA5704"/>
    <w:rsid w:val="00AA6037"/>
    <w:rsid w:val="00AB17EE"/>
    <w:rsid w:val="00AC0AFD"/>
    <w:rsid w:val="00AD605B"/>
    <w:rsid w:val="00AE10C8"/>
    <w:rsid w:val="00AE1CB0"/>
    <w:rsid w:val="00B036FA"/>
    <w:rsid w:val="00B069D6"/>
    <w:rsid w:val="00B0780E"/>
    <w:rsid w:val="00B10662"/>
    <w:rsid w:val="00B203E2"/>
    <w:rsid w:val="00B65EAC"/>
    <w:rsid w:val="00B66ED3"/>
    <w:rsid w:val="00B91E0A"/>
    <w:rsid w:val="00B9338A"/>
    <w:rsid w:val="00B936CF"/>
    <w:rsid w:val="00B94118"/>
    <w:rsid w:val="00BA2C29"/>
    <w:rsid w:val="00BA6BEA"/>
    <w:rsid w:val="00BB3E70"/>
    <w:rsid w:val="00BD6C27"/>
    <w:rsid w:val="00BE77AC"/>
    <w:rsid w:val="00C016BF"/>
    <w:rsid w:val="00C0672C"/>
    <w:rsid w:val="00C13E11"/>
    <w:rsid w:val="00C16659"/>
    <w:rsid w:val="00C3364F"/>
    <w:rsid w:val="00C4482B"/>
    <w:rsid w:val="00C61DFB"/>
    <w:rsid w:val="00C620EE"/>
    <w:rsid w:val="00C7047E"/>
    <w:rsid w:val="00C70638"/>
    <w:rsid w:val="00C7507B"/>
    <w:rsid w:val="00CB6B8D"/>
    <w:rsid w:val="00CB724E"/>
    <w:rsid w:val="00CC4DF2"/>
    <w:rsid w:val="00CD136A"/>
    <w:rsid w:val="00CE0E6E"/>
    <w:rsid w:val="00CE2219"/>
    <w:rsid w:val="00CE59DD"/>
    <w:rsid w:val="00CE6A36"/>
    <w:rsid w:val="00CF63A2"/>
    <w:rsid w:val="00D01EBB"/>
    <w:rsid w:val="00D10E40"/>
    <w:rsid w:val="00D11D24"/>
    <w:rsid w:val="00D334C0"/>
    <w:rsid w:val="00D35B0A"/>
    <w:rsid w:val="00D44A84"/>
    <w:rsid w:val="00D464AE"/>
    <w:rsid w:val="00D5559F"/>
    <w:rsid w:val="00D73A94"/>
    <w:rsid w:val="00D81B66"/>
    <w:rsid w:val="00D92E36"/>
    <w:rsid w:val="00D95F2D"/>
    <w:rsid w:val="00DC27E1"/>
    <w:rsid w:val="00DC7E47"/>
    <w:rsid w:val="00DD4BCA"/>
    <w:rsid w:val="00DD5761"/>
    <w:rsid w:val="00DD63C3"/>
    <w:rsid w:val="00DE1E2C"/>
    <w:rsid w:val="00E01953"/>
    <w:rsid w:val="00E06A66"/>
    <w:rsid w:val="00E070D0"/>
    <w:rsid w:val="00E16E4A"/>
    <w:rsid w:val="00E237B6"/>
    <w:rsid w:val="00E2508D"/>
    <w:rsid w:val="00E34155"/>
    <w:rsid w:val="00E42A1C"/>
    <w:rsid w:val="00E55BD0"/>
    <w:rsid w:val="00E60DF5"/>
    <w:rsid w:val="00E60FA1"/>
    <w:rsid w:val="00E6290A"/>
    <w:rsid w:val="00E63ACE"/>
    <w:rsid w:val="00E63AFF"/>
    <w:rsid w:val="00E73A20"/>
    <w:rsid w:val="00E83489"/>
    <w:rsid w:val="00E87D6F"/>
    <w:rsid w:val="00E95D90"/>
    <w:rsid w:val="00EA364E"/>
    <w:rsid w:val="00EC5C4E"/>
    <w:rsid w:val="00EE1380"/>
    <w:rsid w:val="00EF372A"/>
    <w:rsid w:val="00F00CB1"/>
    <w:rsid w:val="00F07F03"/>
    <w:rsid w:val="00F2523C"/>
    <w:rsid w:val="00F27A49"/>
    <w:rsid w:val="00F32B8E"/>
    <w:rsid w:val="00F42BA5"/>
    <w:rsid w:val="00F62634"/>
    <w:rsid w:val="00F67B08"/>
    <w:rsid w:val="00FA27A4"/>
    <w:rsid w:val="00FA7E89"/>
    <w:rsid w:val="00FB6AE5"/>
    <w:rsid w:val="00FC0F66"/>
    <w:rsid w:val="00FC67D7"/>
    <w:rsid w:val="00FD009E"/>
    <w:rsid w:val="00FD1DCE"/>
    <w:rsid w:val="00FD4465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705"/>
  </w:style>
  <w:style w:type="paragraph" w:styleId="Heading1">
    <w:name w:val="heading 1"/>
    <w:basedOn w:val="Normal"/>
    <w:next w:val="Normal"/>
    <w:link w:val="Heading1Char"/>
    <w:uiPriority w:val="9"/>
    <w:qFormat/>
    <w:rsid w:val="007E5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227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70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270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78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267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98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5D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90"/>
  </w:style>
  <w:style w:type="paragraph" w:styleId="Footer">
    <w:name w:val="footer"/>
    <w:basedOn w:val="Normal"/>
    <w:link w:val="FooterChar"/>
    <w:uiPriority w:val="99"/>
    <w:unhideWhenUsed/>
    <w:rsid w:val="00E95D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D90"/>
  </w:style>
  <w:style w:type="paragraph" w:styleId="ListParagraph">
    <w:name w:val="List Paragraph"/>
    <w:basedOn w:val="Normal"/>
    <w:uiPriority w:val="34"/>
    <w:qFormat/>
    <w:rsid w:val="008838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5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78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2678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98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5D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D90"/>
  </w:style>
  <w:style w:type="paragraph" w:styleId="Footer">
    <w:name w:val="footer"/>
    <w:basedOn w:val="Normal"/>
    <w:link w:val="FooterChar"/>
    <w:uiPriority w:val="99"/>
    <w:unhideWhenUsed/>
    <w:rsid w:val="00E95D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D90"/>
  </w:style>
  <w:style w:type="paragraph" w:styleId="ListParagraph">
    <w:name w:val="List Paragraph"/>
    <w:basedOn w:val="Normal"/>
    <w:uiPriority w:val="34"/>
    <w:qFormat/>
    <w:rsid w:val="008838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5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344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11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99A98DC-7FD6-4369-A6FE-D161A4C9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Edinburgh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TAHOUN Amin</dc:creator>
  <cp:lastModifiedBy>Shine David S.A.</cp:lastModifiedBy>
  <cp:revision>8</cp:revision>
  <dcterms:created xsi:type="dcterms:W3CDTF">2017-04-12T06:56:00Z</dcterms:created>
  <dcterms:modified xsi:type="dcterms:W3CDTF">2017-04-28T09:40:00Z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e73c9588-21e2-327b-baf5-e89cb33d2e9d</vt:lpwstr>
  </property>
  <property fmtid="{D5CDD505-2E9C-101B-9397-08002B2CF9AE}" pid="4" name="Mendeley Citation Style_1">
    <vt:lpwstr>http://www.zotero.org/styles/journal-of-biological-chemistry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http://csl.mendeley.com/styles/29123241/JournalofBioscienceandBioengineering</vt:lpwstr>
  </property>
  <property fmtid="{D5CDD505-2E9C-101B-9397-08002B2CF9AE}" pid="10" name="Mendeley Recent Style Name 2_1">
    <vt:lpwstr>American Society for Microbiology - Tohru Suzuki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http://www.zotero.org/styles/gut-pathogens</vt:lpwstr>
  </property>
  <property fmtid="{D5CDD505-2E9C-101B-9397-08002B2CF9AE}" pid="16" name="Mendeley Recent Style Name 5_1">
    <vt:lpwstr>Gut Pathogens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http://www.zotero.org/styles/journal-of-bacteriology</vt:lpwstr>
  </property>
  <property fmtid="{D5CDD505-2E9C-101B-9397-08002B2CF9AE}" pid="20" name="Mendeley Recent Style Name 7_1">
    <vt:lpwstr>Journal of Bacteriology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http://www.zotero.org/styles/journal-of-biological-chemistry</vt:lpwstr>
  </property>
  <property fmtid="{D5CDD505-2E9C-101B-9397-08002B2CF9AE}" pid="24" name="Mendeley Recent Style Name 9_1">
    <vt:lpwstr>The Journal of Biological Chemistry</vt:lpwstr>
  </property>
</Properties>
</file>