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DD" w:rsidRPr="00E80B11" w:rsidRDefault="00E07DDD" w:rsidP="00E07DDD">
      <w:pPr>
        <w:spacing w:line="480" w:lineRule="auto"/>
        <w:jc w:val="both"/>
        <w:rPr>
          <w:b/>
        </w:rPr>
      </w:pPr>
      <w:r w:rsidRPr="00E80B11">
        <w:rPr>
          <w:b/>
        </w:rPr>
        <w:t>Table</w:t>
      </w:r>
      <w:r w:rsidR="00EB6710">
        <w:rPr>
          <w:b/>
        </w:rPr>
        <w:t xml:space="preserve"> </w:t>
      </w:r>
      <w:r w:rsidR="00EB6710" w:rsidRPr="00E80B11">
        <w:rPr>
          <w:b/>
        </w:rPr>
        <w:t>S1</w:t>
      </w:r>
      <w:r w:rsidR="00E80B11" w:rsidRPr="00E80B11">
        <w:rPr>
          <w:b/>
        </w:rPr>
        <w:t>.</w:t>
      </w:r>
      <w:r w:rsidRPr="00E80B11">
        <w:rPr>
          <w:b/>
        </w:rPr>
        <w:t xml:space="preserve"> Histological bursal lesion</w:t>
      </w:r>
      <w:r w:rsidR="007C69AF" w:rsidRPr="00E80B11">
        <w:rPr>
          <w:b/>
        </w:rPr>
        <w:t>s</w:t>
      </w:r>
      <w:r w:rsidRPr="00E80B11">
        <w:rPr>
          <w:b/>
        </w:rPr>
        <w:t xml:space="preserve"> of chickens </w:t>
      </w:r>
      <w:r w:rsidR="007C69AF" w:rsidRPr="00E80B11">
        <w:rPr>
          <w:b/>
        </w:rPr>
        <w:t xml:space="preserve">at different time points </w:t>
      </w:r>
      <w:r w:rsidRPr="00E80B11">
        <w:rPr>
          <w:b/>
        </w:rPr>
        <w:t xml:space="preserve">after vvIBDV and </w:t>
      </w:r>
      <w:r w:rsidRPr="00E80B11">
        <w:rPr>
          <w:b/>
          <w:i/>
        </w:rPr>
        <w:t>C. jejuni</w:t>
      </w:r>
      <w:r w:rsidRPr="00E80B11">
        <w:rPr>
          <w:b/>
        </w:rPr>
        <w:t>-inoculation</w:t>
      </w:r>
      <w:r w:rsidR="00E80B11">
        <w:rPr>
          <w:b/>
        </w:rPr>
        <w:t>.</w:t>
      </w:r>
      <w:r w:rsidRPr="00E80B11">
        <w:rPr>
          <w:b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764" w:type="dxa"/>
        <w:tblLayout w:type="fixed"/>
        <w:tblLook w:val="04A0"/>
      </w:tblPr>
      <w:tblGrid>
        <w:gridCol w:w="1150"/>
        <w:gridCol w:w="1142"/>
        <w:gridCol w:w="1076"/>
        <w:gridCol w:w="1599"/>
        <w:gridCol w:w="1599"/>
        <w:gridCol w:w="1599"/>
        <w:gridCol w:w="1599"/>
      </w:tblGrid>
      <w:tr w:rsidR="00E80B11" w:rsidRPr="007403C6" w:rsidTr="00376B1B">
        <w:trPr>
          <w:trHeight w:val="1104"/>
        </w:trPr>
        <w:tc>
          <w:tcPr>
            <w:tcW w:w="1150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80B11" w:rsidRPr="007403C6" w:rsidRDefault="00E80B11" w:rsidP="00313034">
            <w:pPr>
              <w:spacing w:line="48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Exp</w:t>
            </w:r>
            <w:r w:rsidR="00313034">
              <w:rPr>
                <w:rFonts w:eastAsia="Times New Roman"/>
              </w:rPr>
              <w:t>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vvIBDV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  <w:i/>
                <w:iCs/>
              </w:rPr>
            </w:pPr>
            <w:r w:rsidRPr="007403C6">
              <w:rPr>
                <w:rFonts w:eastAsia="Times New Roman"/>
                <w:i/>
                <w:iCs/>
              </w:rPr>
              <w:t>C.jejuni</w:t>
            </w:r>
          </w:p>
        </w:tc>
        <w:tc>
          <w:tcPr>
            <w:tcW w:w="639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Percentage of bursal follicles with lymphoid cell depletion in the BF ± SD (%) on days pbi</w:t>
            </w:r>
          </w:p>
        </w:tc>
      </w:tr>
      <w:tr w:rsidR="00E80B11" w:rsidRPr="007403C6" w:rsidTr="00376B1B">
        <w:trPr>
          <w:trHeight w:val="322"/>
        </w:trPr>
        <w:tc>
          <w:tcPr>
            <w:tcW w:w="115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E80B11" w:rsidRPr="007403C6" w:rsidRDefault="00E80B11" w:rsidP="007E45DE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80B11" w:rsidRPr="007403C6" w:rsidRDefault="00E80B11" w:rsidP="007E45DE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80B11" w:rsidRPr="007403C6" w:rsidRDefault="00E80B11" w:rsidP="007E45DE">
            <w:pPr>
              <w:spacing w:line="480" w:lineRule="auto"/>
              <w:rPr>
                <w:rFonts w:eastAsia="Times New Roman"/>
                <w:i/>
                <w:iCs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3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7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14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80B11" w:rsidRPr="007403C6" w:rsidRDefault="00E80B11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21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7DDD" w:rsidRPr="007403C6" w:rsidRDefault="00E07DDD" w:rsidP="007E45DE">
            <w:pPr>
              <w:spacing w:line="480" w:lineRule="auto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>x</w:t>
            </w:r>
            <w:r w:rsidRPr="007403C6">
              <w:rPr>
                <w:rFonts w:eastAsia="Times New Roman"/>
              </w:rPr>
              <w:t>p. 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 w:rsidRP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 w:rsidRP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ND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DDD" w:rsidRPr="007403C6" w:rsidRDefault="00E07DDD" w:rsidP="007E45DE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 w:rsidRP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 w:rsidRP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ND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DDD" w:rsidRPr="007403C6" w:rsidRDefault="00E07DDD" w:rsidP="007E45DE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93 ± 4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82 ± 9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71 ± 17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ND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DDD" w:rsidRPr="007403C6" w:rsidRDefault="00E07DDD" w:rsidP="007E45DE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87± 8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89 ± 8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78 ± 7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ND</w:t>
            </w:r>
          </w:p>
        </w:tc>
      </w:tr>
      <w:tr w:rsidR="00E07DDD" w:rsidRPr="007403C6" w:rsidTr="007E45DE">
        <w:trPr>
          <w:trHeight w:val="307"/>
        </w:trPr>
        <w:tc>
          <w:tcPr>
            <w:tcW w:w="97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rPr>
                <w:rFonts w:eastAsia="Times New Roman"/>
              </w:rPr>
            </w:pP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07DDD" w:rsidRPr="007403C6" w:rsidRDefault="00E07DDD" w:rsidP="007E45DE">
            <w:pPr>
              <w:spacing w:line="480" w:lineRule="auto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Exp. B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0 ± 0</w:t>
            </w:r>
            <w:r w:rsidR="007C69AF">
              <w:rPr>
                <w:rFonts w:eastAsia="Times New Roman"/>
                <w:vertAlign w:val="superscript"/>
              </w:rPr>
              <w:t>a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92 ± 5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64 ± 10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63±10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59 ± 17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</w:tr>
      <w:tr w:rsidR="00E07DDD" w:rsidRPr="007403C6" w:rsidTr="007E45DE">
        <w:trPr>
          <w:trHeight w:val="307"/>
        </w:trPr>
        <w:tc>
          <w:tcPr>
            <w:tcW w:w="11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  <w:b/>
                <w:bCs/>
              </w:rPr>
            </w:pPr>
            <w:r w:rsidRPr="007403C6">
              <w:rPr>
                <w:rFonts w:eastAsia="Times New Roman"/>
                <w:b/>
                <w:bCs/>
              </w:rPr>
              <w:t>+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90 ± 8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74 ± 18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78±7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DDD" w:rsidRPr="007403C6" w:rsidRDefault="00E07DDD" w:rsidP="007E45DE">
            <w:pPr>
              <w:spacing w:line="480" w:lineRule="auto"/>
              <w:jc w:val="center"/>
              <w:rPr>
                <w:rFonts w:eastAsia="Times New Roman"/>
              </w:rPr>
            </w:pPr>
            <w:r w:rsidRPr="007403C6">
              <w:rPr>
                <w:rFonts w:eastAsia="Times New Roman"/>
              </w:rPr>
              <w:t>64 ± 15</w:t>
            </w:r>
            <w:r w:rsidR="007C69AF" w:rsidRPr="007C69AF">
              <w:rPr>
                <w:rFonts w:eastAsia="Times New Roman"/>
                <w:vertAlign w:val="superscript"/>
              </w:rPr>
              <w:t>b</w:t>
            </w:r>
          </w:p>
        </w:tc>
      </w:tr>
    </w:tbl>
    <w:p w:rsidR="00E07DDD" w:rsidRDefault="00E07DDD" w:rsidP="00E07DDD">
      <w:pPr>
        <w:spacing w:line="480" w:lineRule="auto"/>
        <w:jc w:val="both"/>
      </w:pPr>
      <w:r w:rsidRPr="007403C6">
        <w:t>ND</w:t>
      </w:r>
      <w:r w:rsidR="00B43DEA">
        <w:t>=</w:t>
      </w:r>
      <w:r w:rsidRPr="007403C6">
        <w:t>not done;</w:t>
      </w:r>
      <w:r>
        <w:t xml:space="preserve"> </w:t>
      </w:r>
      <w:r w:rsidR="00E80B11">
        <w:t>SD=</w:t>
      </w:r>
      <w:r w:rsidR="007C69AF">
        <w:t xml:space="preserve">standard deviation; </w:t>
      </w:r>
      <w:r>
        <w:t>Exp.</w:t>
      </w:r>
      <w:r w:rsidR="00B43DEA">
        <w:t>=</w:t>
      </w:r>
      <w:r>
        <w:t>experiment; BF</w:t>
      </w:r>
      <w:r w:rsidR="00B43DEA">
        <w:t>=</w:t>
      </w:r>
      <w:r>
        <w:t>bursa of Fabricius.</w:t>
      </w:r>
      <w:r w:rsidR="00E80B11">
        <w:t xml:space="preserve"> pbi=</w:t>
      </w:r>
      <w:r w:rsidR="00B43DEA">
        <w:t>post bacterial (</w:t>
      </w:r>
      <w:r w:rsidR="00B43DEA" w:rsidRPr="00B43DEA">
        <w:rPr>
          <w:i/>
        </w:rPr>
        <w:t xml:space="preserve">C. </w:t>
      </w:r>
      <w:r w:rsidR="00B43DEA" w:rsidRPr="00E80B11">
        <w:rPr>
          <w:i/>
        </w:rPr>
        <w:t>jejuni</w:t>
      </w:r>
      <w:r w:rsidR="00B43DEA" w:rsidRPr="00E80B11">
        <w:t>) inoculation.</w:t>
      </w:r>
      <w:r w:rsidR="007C69AF" w:rsidRPr="00E80B11">
        <w:t xml:space="preserve"> Different superscript letters indicate significant differences between groups (</w:t>
      </w:r>
      <w:r w:rsidR="007C69AF" w:rsidRPr="00E80B11">
        <w:rPr>
          <w:i/>
        </w:rPr>
        <w:t>P</w:t>
      </w:r>
      <w:r w:rsidR="007C69AF" w:rsidRPr="00E80B11">
        <w:t xml:space="preserve"> &lt; 0.05).</w:t>
      </w:r>
    </w:p>
    <w:p w:rsidR="00DE7ABA" w:rsidRPr="007403C6" w:rsidRDefault="00DE7ABA" w:rsidP="00DE7ABA">
      <w:pPr>
        <w:spacing w:line="480" w:lineRule="auto"/>
        <w:jc w:val="both"/>
      </w:pPr>
      <w:r w:rsidRPr="007403C6">
        <w:br w:type="textWrapping" w:clear="all"/>
      </w:r>
    </w:p>
    <w:p w:rsidR="001C2BB8" w:rsidRDefault="001C2BB8"/>
    <w:sectPr w:rsidR="001C2BB8" w:rsidSect="00A104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E7ABA"/>
    <w:rsid w:val="001C2BB8"/>
    <w:rsid w:val="0020341D"/>
    <w:rsid w:val="00313034"/>
    <w:rsid w:val="007C69AF"/>
    <w:rsid w:val="00A1040C"/>
    <w:rsid w:val="00B43DEA"/>
    <w:rsid w:val="00DE7ABA"/>
    <w:rsid w:val="00DF7C86"/>
    <w:rsid w:val="00E07DDD"/>
    <w:rsid w:val="00E80B11"/>
    <w:rsid w:val="00EB6710"/>
    <w:rsid w:val="00F9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B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7AB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Rautenschlein, Silke</dc:creator>
  <cp:lastModifiedBy>0006032</cp:lastModifiedBy>
  <cp:revision>9</cp:revision>
  <dcterms:created xsi:type="dcterms:W3CDTF">2017-08-22T08:11:00Z</dcterms:created>
  <dcterms:modified xsi:type="dcterms:W3CDTF">2018-03-27T15:04:00Z</dcterms:modified>
</cp:coreProperties>
</file>