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51920" w14:textId="77777777" w:rsidR="00810D1B" w:rsidRDefault="00B36315">
      <w:r>
        <w:t xml:space="preserve">This supplementary file contains the analysis results via </w:t>
      </w:r>
      <w:proofErr w:type="spellStart"/>
      <w:r>
        <w:t>PathwayConnector</w:t>
      </w:r>
      <w:proofErr w:type="spellEnd"/>
      <w:r>
        <w:t xml:space="preserve"> for all our studied phenotypes except B3 and E2 due to the limited amount of statistically significant genes after the initial GWAS analysis.</w:t>
      </w:r>
    </w:p>
    <w:p w14:paraId="12F6DAA1" w14:textId="24D19BF8" w:rsidR="00810D1B" w:rsidRDefault="00810D1B">
      <w:r>
        <w:t>For each phenotype we report the top 10 statistically significant pathways after enrichment, the newly associated pathways via the construction of a complementary network and finally the network’s visual representation.</w:t>
      </w:r>
    </w:p>
    <w:p w14:paraId="59FD02DA" w14:textId="51C29A40" w:rsidR="006E6DD4" w:rsidRDefault="000C2C8E">
      <w:r>
        <w:t>All the network visualization figures are high resolution and can be saved and viewed individually.</w:t>
      </w:r>
    </w:p>
    <w:p w14:paraId="31A46F01" w14:textId="2600A1A3" w:rsidR="00B33A3C" w:rsidRDefault="00B33A3C">
      <w:r>
        <w:t>Index</w:t>
      </w:r>
    </w:p>
    <w:p w14:paraId="0145AEB4" w14:textId="6E55A982" w:rsidR="00B33A3C" w:rsidRDefault="00B33A3C">
      <w:r>
        <w:t>Page 2: Crohn’s Disease</w:t>
      </w:r>
    </w:p>
    <w:p w14:paraId="27640A90" w14:textId="58788A0F" w:rsidR="00B33A3C" w:rsidRDefault="00B33A3C">
      <w:r>
        <w:t>Page 3: B1 CD</w:t>
      </w:r>
    </w:p>
    <w:p w14:paraId="23553466" w14:textId="434CF4AF" w:rsidR="00B33A3C" w:rsidRDefault="00B33A3C">
      <w:r>
        <w:t>Page 4: B2 CD</w:t>
      </w:r>
    </w:p>
    <w:p w14:paraId="7A53B490" w14:textId="538AA792" w:rsidR="00DA7FF6" w:rsidRDefault="00DA7FF6">
      <w:r>
        <w:t>Page 5: Ulcerative Colitis</w:t>
      </w:r>
    </w:p>
    <w:p w14:paraId="094B7DC9" w14:textId="40808A26" w:rsidR="00166779" w:rsidRDefault="00166779">
      <w:r>
        <w:t>Page 6: E1 UC</w:t>
      </w:r>
    </w:p>
    <w:p w14:paraId="1E40AE65" w14:textId="465DAD2C" w:rsidR="00166779" w:rsidRDefault="00166779">
      <w:r>
        <w:t>Page 7: E3 UC</w:t>
      </w:r>
    </w:p>
    <w:p w14:paraId="65B25D69" w14:textId="77777777" w:rsidR="00B33A3C" w:rsidRDefault="00B33A3C">
      <w:pPr>
        <w:rPr>
          <w:rFonts w:asciiTheme="majorHAnsi" w:eastAsiaTheme="majorEastAsia" w:hAnsiTheme="majorHAnsi" w:cstheme="majorBidi"/>
          <w:color w:val="2F5496" w:themeColor="accent1" w:themeShade="BF"/>
          <w:sz w:val="32"/>
          <w:szCs w:val="32"/>
        </w:rPr>
      </w:pPr>
      <w:r>
        <w:br w:type="page"/>
      </w:r>
    </w:p>
    <w:p w14:paraId="617F2B20" w14:textId="3967FF1A" w:rsidR="00B36315" w:rsidRDefault="000065E1" w:rsidP="00B36315">
      <w:pPr>
        <w:pStyle w:val="Heading1"/>
      </w:pPr>
      <w:r>
        <w:lastRenderedPageBreak/>
        <w:t>Crohn’s Disease</w:t>
      </w:r>
    </w:p>
    <w:p w14:paraId="775DEAED" w14:textId="690A6B2C" w:rsidR="000065E1" w:rsidRDefault="000065E1" w:rsidP="000065E1"/>
    <w:p w14:paraId="4FBE7889" w14:textId="6067664F" w:rsidR="000065E1" w:rsidRDefault="000065E1" w:rsidP="000065E1">
      <w:pPr>
        <w:rPr>
          <w:b/>
        </w:rPr>
      </w:pPr>
      <w:r w:rsidRPr="000065E1">
        <w:rPr>
          <w:b/>
        </w:rPr>
        <w:t xml:space="preserve">Top 10 </w:t>
      </w:r>
      <w:r w:rsidR="00511576">
        <w:rPr>
          <w:b/>
        </w:rPr>
        <w:t xml:space="preserve">statistically significant </w:t>
      </w:r>
      <w:r w:rsidRPr="000065E1">
        <w:rPr>
          <w:b/>
        </w:rPr>
        <w:t>pathways after enrichment</w:t>
      </w:r>
    </w:p>
    <w:tbl>
      <w:tblPr>
        <w:tblStyle w:val="TableGrid"/>
        <w:tblW w:w="0" w:type="auto"/>
        <w:tblLook w:val="04A0" w:firstRow="1" w:lastRow="0" w:firstColumn="1" w:lastColumn="0" w:noHBand="0" w:noVBand="1"/>
      </w:tblPr>
      <w:tblGrid>
        <w:gridCol w:w="5620"/>
        <w:gridCol w:w="1960"/>
      </w:tblGrid>
      <w:tr w:rsidR="000065E1" w:rsidRPr="000065E1" w14:paraId="690E91A4" w14:textId="77777777" w:rsidTr="000065E1">
        <w:trPr>
          <w:trHeight w:val="288"/>
        </w:trPr>
        <w:tc>
          <w:tcPr>
            <w:tcW w:w="5620" w:type="dxa"/>
            <w:noWrap/>
            <w:hideMark/>
          </w:tcPr>
          <w:p w14:paraId="70E28CD2" w14:textId="77777777" w:rsidR="000065E1" w:rsidRPr="000065E1" w:rsidRDefault="000065E1">
            <w:pPr>
              <w:rPr>
                <w:bCs/>
              </w:rPr>
            </w:pPr>
            <w:r w:rsidRPr="000065E1">
              <w:rPr>
                <w:bCs/>
              </w:rPr>
              <w:t>Description</w:t>
            </w:r>
          </w:p>
        </w:tc>
        <w:tc>
          <w:tcPr>
            <w:tcW w:w="1960" w:type="dxa"/>
            <w:noWrap/>
            <w:hideMark/>
          </w:tcPr>
          <w:p w14:paraId="3E41455B" w14:textId="7FB5804A" w:rsidR="000065E1" w:rsidRPr="000065E1" w:rsidRDefault="000065E1">
            <w:pPr>
              <w:rPr>
                <w:bCs/>
              </w:rPr>
            </w:pPr>
            <w:r w:rsidRPr="000065E1">
              <w:rPr>
                <w:bCs/>
              </w:rPr>
              <w:t>Combined</w:t>
            </w:r>
            <w:r>
              <w:rPr>
                <w:bCs/>
              </w:rPr>
              <w:t xml:space="preserve"> </w:t>
            </w:r>
            <w:r w:rsidRPr="000065E1">
              <w:rPr>
                <w:bCs/>
              </w:rPr>
              <w:t>Score</w:t>
            </w:r>
          </w:p>
        </w:tc>
      </w:tr>
      <w:tr w:rsidR="000065E1" w:rsidRPr="000065E1" w14:paraId="23CB5B4F" w14:textId="77777777" w:rsidTr="000065E1">
        <w:trPr>
          <w:trHeight w:val="288"/>
        </w:trPr>
        <w:tc>
          <w:tcPr>
            <w:tcW w:w="5620" w:type="dxa"/>
            <w:noWrap/>
            <w:hideMark/>
          </w:tcPr>
          <w:p w14:paraId="6EF63BC2" w14:textId="77777777" w:rsidR="000065E1" w:rsidRPr="000065E1" w:rsidRDefault="000065E1">
            <w:r w:rsidRPr="000065E1">
              <w:t>Inflammatory bowel disease (IBD)</w:t>
            </w:r>
          </w:p>
        </w:tc>
        <w:tc>
          <w:tcPr>
            <w:tcW w:w="1960" w:type="dxa"/>
            <w:noWrap/>
            <w:hideMark/>
          </w:tcPr>
          <w:p w14:paraId="775F72FD" w14:textId="77777777" w:rsidR="000065E1" w:rsidRPr="000065E1" w:rsidRDefault="000065E1" w:rsidP="000065E1">
            <w:r w:rsidRPr="000065E1">
              <w:t>13.264081</w:t>
            </w:r>
          </w:p>
        </w:tc>
      </w:tr>
      <w:tr w:rsidR="000065E1" w:rsidRPr="000065E1" w14:paraId="3DA80586" w14:textId="77777777" w:rsidTr="000065E1">
        <w:trPr>
          <w:trHeight w:val="288"/>
        </w:trPr>
        <w:tc>
          <w:tcPr>
            <w:tcW w:w="5620" w:type="dxa"/>
            <w:noWrap/>
            <w:hideMark/>
          </w:tcPr>
          <w:p w14:paraId="4B7AA1DE" w14:textId="77777777" w:rsidR="000065E1" w:rsidRPr="000065E1" w:rsidRDefault="000065E1">
            <w:r w:rsidRPr="000065E1">
              <w:t>HIF-1 signaling pathway</w:t>
            </w:r>
          </w:p>
        </w:tc>
        <w:tc>
          <w:tcPr>
            <w:tcW w:w="1960" w:type="dxa"/>
            <w:noWrap/>
            <w:hideMark/>
          </w:tcPr>
          <w:p w14:paraId="3AA09605" w14:textId="77777777" w:rsidR="000065E1" w:rsidRPr="000065E1" w:rsidRDefault="000065E1" w:rsidP="000065E1">
            <w:r w:rsidRPr="000065E1">
              <w:t>10.548006</w:t>
            </w:r>
          </w:p>
        </w:tc>
      </w:tr>
      <w:tr w:rsidR="000065E1" w:rsidRPr="000065E1" w14:paraId="1E4520E4" w14:textId="77777777" w:rsidTr="000065E1">
        <w:trPr>
          <w:trHeight w:val="288"/>
        </w:trPr>
        <w:tc>
          <w:tcPr>
            <w:tcW w:w="5620" w:type="dxa"/>
            <w:noWrap/>
            <w:hideMark/>
          </w:tcPr>
          <w:p w14:paraId="71E8B8FF" w14:textId="77777777" w:rsidR="000065E1" w:rsidRPr="000065E1" w:rsidRDefault="000065E1">
            <w:r w:rsidRPr="000065E1">
              <w:t>Toxoplasmosis</w:t>
            </w:r>
          </w:p>
        </w:tc>
        <w:tc>
          <w:tcPr>
            <w:tcW w:w="1960" w:type="dxa"/>
            <w:noWrap/>
            <w:hideMark/>
          </w:tcPr>
          <w:p w14:paraId="080E0E3E" w14:textId="77777777" w:rsidR="000065E1" w:rsidRPr="000065E1" w:rsidRDefault="000065E1" w:rsidP="000065E1">
            <w:r w:rsidRPr="000065E1">
              <w:t>10.389376</w:t>
            </w:r>
          </w:p>
        </w:tc>
      </w:tr>
      <w:tr w:rsidR="000065E1" w:rsidRPr="000065E1" w14:paraId="186C827B" w14:textId="77777777" w:rsidTr="000065E1">
        <w:trPr>
          <w:trHeight w:val="288"/>
        </w:trPr>
        <w:tc>
          <w:tcPr>
            <w:tcW w:w="5620" w:type="dxa"/>
            <w:noWrap/>
            <w:hideMark/>
          </w:tcPr>
          <w:p w14:paraId="5D0B7F6D" w14:textId="77777777" w:rsidR="000065E1" w:rsidRPr="000065E1" w:rsidRDefault="000065E1">
            <w:r w:rsidRPr="000065E1">
              <w:t>Measles</w:t>
            </w:r>
          </w:p>
        </w:tc>
        <w:tc>
          <w:tcPr>
            <w:tcW w:w="1960" w:type="dxa"/>
            <w:noWrap/>
            <w:hideMark/>
          </w:tcPr>
          <w:p w14:paraId="1D246612" w14:textId="77777777" w:rsidR="000065E1" w:rsidRPr="000065E1" w:rsidRDefault="000065E1" w:rsidP="000065E1">
            <w:r w:rsidRPr="000065E1">
              <w:t>9.382529</w:t>
            </w:r>
          </w:p>
        </w:tc>
      </w:tr>
      <w:tr w:rsidR="000065E1" w:rsidRPr="000065E1" w14:paraId="56C316D0" w14:textId="77777777" w:rsidTr="000065E1">
        <w:trPr>
          <w:trHeight w:val="288"/>
        </w:trPr>
        <w:tc>
          <w:tcPr>
            <w:tcW w:w="5620" w:type="dxa"/>
            <w:noWrap/>
            <w:hideMark/>
          </w:tcPr>
          <w:p w14:paraId="15D6562B" w14:textId="77777777" w:rsidR="000065E1" w:rsidRPr="000065E1" w:rsidRDefault="000065E1">
            <w:r w:rsidRPr="000065E1">
              <w:t>Hepatitis B</w:t>
            </w:r>
          </w:p>
        </w:tc>
        <w:tc>
          <w:tcPr>
            <w:tcW w:w="1960" w:type="dxa"/>
            <w:noWrap/>
            <w:hideMark/>
          </w:tcPr>
          <w:p w14:paraId="5AB46CE9" w14:textId="77777777" w:rsidR="000065E1" w:rsidRPr="000065E1" w:rsidRDefault="000065E1" w:rsidP="000065E1">
            <w:r w:rsidRPr="000065E1">
              <w:t>9.403571</w:t>
            </w:r>
          </w:p>
        </w:tc>
      </w:tr>
      <w:tr w:rsidR="000065E1" w:rsidRPr="000065E1" w14:paraId="6D667A72" w14:textId="77777777" w:rsidTr="000065E1">
        <w:trPr>
          <w:trHeight w:val="288"/>
        </w:trPr>
        <w:tc>
          <w:tcPr>
            <w:tcW w:w="5620" w:type="dxa"/>
            <w:noWrap/>
            <w:hideMark/>
          </w:tcPr>
          <w:p w14:paraId="154F002F" w14:textId="77777777" w:rsidR="000065E1" w:rsidRPr="000065E1" w:rsidRDefault="000065E1">
            <w:r w:rsidRPr="000065E1">
              <w:t>Proteoglycans in cancer</w:t>
            </w:r>
          </w:p>
        </w:tc>
        <w:tc>
          <w:tcPr>
            <w:tcW w:w="1960" w:type="dxa"/>
            <w:noWrap/>
            <w:hideMark/>
          </w:tcPr>
          <w:p w14:paraId="12C6BDA7" w14:textId="77777777" w:rsidR="000065E1" w:rsidRPr="000065E1" w:rsidRDefault="000065E1" w:rsidP="000065E1">
            <w:r w:rsidRPr="000065E1">
              <w:t>8.461796</w:t>
            </w:r>
          </w:p>
        </w:tc>
      </w:tr>
      <w:tr w:rsidR="000065E1" w:rsidRPr="000065E1" w14:paraId="6BD96240" w14:textId="77777777" w:rsidTr="000065E1">
        <w:trPr>
          <w:trHeight w:val="288"/>
        </w:trPr>
        <w:tc>
          <w:tcPr>
            <w:tcW w:w="5620" w:type="dxa"/>
            <w:noWrap/>
            <w:hideMark/>
          </w:tcPr>
          <w:p w14:paraId="0F744BE5" w14:textId="77777777" w:rsidR="000065E1" w:rsidRPr="000065E1" w:rsidRDefault="000065E1">
            <w:r w:rsidRPr="000065E1">
              <w:t>Thyroid cancer</w:t>
            </w:r>
          </w:p>
        </w:tc>
        <w:tc>
          <w:tcPr>
            <w:tcW w:w="1960" w:type="dxa"/>
            <w:noWrap/>
            <w:hideMark/>
          </w:tcPr>
          <w:p w14:paraId="7B9059FE" w14:textId="77777777" w:rsidR="000065E1" w:rsidRPr="000065E1" w:rsidRDefault="000065E1" w:rsidP="000065E1">
            <w:r w:rsidRPr="000065E1">
              <w:t>5.583223</w:t>
            </w:r>
          </w:p>
        </w:tc>
      </w:tr>
      <w:tr w:rsidR="000065E1" w:rsidRPr="000065E1" w14:paraId="1672EE23" w14:textId="77777777" w:rsidTr="000065E1">
        <w:trPr>
          <w:trHeight w:val="288"/>
        </w:trPr>
        <w:tc>
          <w:tcPr>
            <w:tcW w:w="5620" w:type="dxa"/>
            <w:noWrap/>
            <w:hideMark/>
          </w:tcPr>
          <w:p w14:paraId="0D9B308E" w14:textId="77777777" w:rsidR="000065E1" w:rsidRPr="000065E1" w:rsidRDefault="000065E1">
            <w:r w:rsidRPr="000065E1">
              <w:t>SNARE interactions in vesicular transport</w:t>
            </w:r>
          </w:p>
        </w:tc>
        <w:tc>
          <w:tcPr>
            <w:tcW w:w="1960" w:type="dxa"/>
            <w:noWrap/>
            <w:hideMark/>
          </w:tcPr>
          <w:p w14:paraId="15A28271" w14:textId="77777777" w:rsidR="000065E1" w:rsidRPr="000065E1" w:rsidRDefault="000065E1" w:rsidP="000065E1">
            <w:r w:rsidRPr="000065E1">
              <w:t>5.119122</w:t>
            </w:r>
          </w:p>
        </w:tc>
      </w:tr>
      <w:tr w:rsidR="000065E1" w:rsidRPr="000065E1" w14:paraId="2107A1E4" w14:textId="77777777" w:rsidTr="000065E1">
        <w:trPr>
          <w:trHeight w:val="288"/>
        </w:trPr>
        <w:tc>
          <w:tcPr>
            <w:tcW w:w="5620" w:type="dxa"/>
            <w:noWrap/>
            <w:hideMark/>
          </w:tcPr>
          <w:p w14:paraId="52267A53" w14:textId="77777777" w:rsidR="000065E1" w:rsidRPr="000065E1" w:rsidRDefault="000065E1">
            <w:r w:rsidRPr="000065E1">
              <w:t>Malaria</w:t>
            </w:r>
          </w:p>
        </w:tc>
        <w:tc>
          <w:tcPr>
            <w:tcW w:w="1960" w:type="dxa"/>
            <w:noWrap/>
            <w:hideMark/>
          </w:tcPr>
          <w:p w14:paraId="292F922D" w14:textId="77777777" w:rsidR="000065E1" w:rsidRPr="000065E1" w:rsidRDefault="000065E1" w:rsidP="000065E1">
            <w:r w:rsidRPr="000065E1">
              <w:t>5.180126</w:t>
            </w:r>
          </w:p>
        </w:tc>
      </w:tr>
      <w:tr w:rsidR="000065E1" w:rsidRPr="000065E1" w14:paraId="5267A5BA" w14:textId="77777777" w:rsidTr="000065E1">
        <w:trPr>
          <w:trHeight w:val="288"/>
        </w:trPr>
        <w:tc>
          <w:tcPr>
            <w:tcW w:w="5620" w:type="dxa"/>
            <w:noWrap/>
            <w:hideMark/>
          </w:tcPr>
          <w:p w14:paraId="3CDA5DA1" w14:textId="77777777" w:rsidR="000065E1" w:rsidRPr="000065E1" w:rsidRDefault="000065E1">
            <w:r w:rsidRPr="000065E1">
              <w:t>Pathways in cancer</w:t>
            </w:r>
          </w:p>
        </w:tc>
        <w:tc>
          <w:tcPr>
            <w:tcW w:w="1960" w:type="dxa"/>
            <w:noWrap/>
            <w:hideMark/>
          </w:tcPr>
          <w:p w14:paraId="2046AD00" w14:textId="77777777" w:rsidR="000065E1" w:rsidRPr="000065E1" w:rsidRDefault="000065E1" w:rsidP="000065E1">
            <w:r w:rsidRPr="000065E1">
              <w:t>6.052924</w:t>
            </w:r>
          </w:p>
        </w:tc>
      </w:tr>
    </w:tbl>
    <w:p w14:paraId="44BE6FB3" w14:textId="77777777" w:rsidR="000065E1" w:rsidRPr="000065E1" w:rsidRDefault="000065E1" w:rsidP="000065E1">
      <w:pPr>
        <w:rPr>
          <w:b/>
        </w:rPr>
      </w:pPr>
    </w:p>
    <w:p w14:paraId="736C7FC9" w14:textId="71079B5A" w:rsidR="000065E1" w:rsidRDefault="000065E1" w:rsidP="00B36315">
      <w:pPr>
        <w:rPr>
          <w:b/>
        </w:rPr>
      </w:pPr>
      <w:r w:rsidRPr="000065E1">
        <w:rPr>
          <w:b/>
        </w:rPr>
        <w:t>Newly associated pathways via the complementary network</w:t>
      </w:r>
    </w:p>
    <w:p w14:paraId="4BDFD14B" w14:textId="6947B609" w:rsidR="000065E1" w:rsidRPr="000065E1" w:rsidRDefault="000065E1" w:rsidP="00B36315">
      <w:r w:rsidRPr="000065E1">
        <w:t>Th17 cell differentiation, Kaposi's sarcoma-associated herpesvirus infection, Thyroid hormone signaling pathway, Citrate cycle (TCA cycle), Phospholipase D signaling pathway, Apoptosis, Ras signaling pathway, mTOR signaling pathway, MAPK signaling pathway, Renal cell carcinoma, Autophagy, Thyroid hormone synthesis, Endocytosis, Calcium signaling pathway, Lysosome, Cell adhesion molecules (CAMs), Phosphatidylinositol signaling system, TGF-beta signaling pathway, Sphingolipid signaling pathway, GABAergic synapse, Fc gamma R-mediated phagocytosis, Ubiquitin mediated proteolysis, Cytokine-cytokine receptor interaction</w:t>
      </w:r>
    </w:p>
    <w:p w14:paraId="79EB149B" w14:textId="7B67A254" w:rsidR="000065E1" w:rsidRPr="000065E1" w:rsidRDefault="000065E1" w:rsidP="00B36315">
      <w:pPr>
        <w:rPr>
          <w:b/>
        </w:rPr>
      </w:pPr>
      <w:r>
        <w:rPr>
          <w:b/>
        </w:rPr>
        <w:t>Visualization of the complementary network</w:t>
      </w:r>
      <w:r w:rsidR="00A304E9">
        <w:rPr>
          <w:b/>
        </w:rPr>
        <w:t xml:space="preserve"> (green nodes = newly associated)</w:t>
      </w:r>
    </w:p>
    <w:p w14:paraId="2731FE35" w14:textId="25CC7B4A" w:rsidR="005027B8" w:rsidRDefault="00511576" w:rsidP="00B36315">
      <w:r>
        <w:rPr>
          <w:noProof/>
        </w:rPr>
        <w:drawing>
          <wp:inline distT="0" distB="0" distL="0" distR="0" wp14:anchorId="30A2874C" wp14:editId="662D3809">
            <wp:extent cx="5480685" cy="2781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0685" cy="2781300"/>
                    </a:xfrm>
                    <a:prstGeom prst="rect">
                      <a:avLst/>
                    </a:prstGeom>
                    <a:noFill/>
                    <a:ln>
                      <a:noFill/>
                    </a:ln>
                  </pic:spPr>
                </pic:pic>
              </a:graphicData>
            </a:graphic>
          </wp:inline>
        </w:drawing>
      </w:r>
    </w:p>
    <w:p w14:paraId="1B98AB4D" w14:textId="13C10829" w:rsidR="00511576" w:rsidRDefault="00511576" w:rsidP="00511576">
      <w:pPr>
        <w:pStyle w:val="Heading1"/>
      </w:pPr>
      <w:r>
        <w:lastRenderedPageBreak/>
        <w:t xml:space="preserve">B1 CD </w:t>
      </w:r>
      <w:proofErr w:type="spellStart"/>
      <w:r>
        <w:t>subphenotype</w:t>
      </w:r>
      <w:proofErr w:type="spellEnd"/>
    </w:p>
    <w:p w14:paraId="4AF06391" w14:textId="77777777" w:rsidR="00511576" w:rsidRDefault="00511576" w:rsidP="00511576"/>
    <w:p w14:paraId="03288D2B" w14:textId="181E6077" w:rsidR="00511576" w:rsidRDefault="00511576" w:rsidP="00511576">
      <w:pPr>
        <w:rPr>
          <w:b/>
        </w:rPr>
      </w:pPr>
      <w:r w:rsidRPr="000065E1">
        <w:rPr>
          <w:b/>
        </w:rPr>
        <w:t xml:space="preserve">Top 10 </w:t>
      </w:r>
      <w:r>
        <w:rPr>
          <w:b/>
        </w:rPr>
        <w:t xml:space="preserve">statistically significant </w:t>
      </w:r>
      <w:r w:rsidRPr="000065E1">
        <w:rPr>
          <w:b/>
        </w:rPr>
        <w:t>pathways after enrichment</w:t>
      </w:r>
    </w:p>
    <w:tbl>
      <w:tblPr>
        <w:tblStyle w:val="TableGrid"/>
        <w:tblW w:w="0" w:type="auto"/>
        <w:tblLook w:val="04A0" w:firstRow="1" w:lastRow="0" w:firstColumn="1" w:lastColumn="0" w:noHBand="0" w:noVBand="1"/>
      </w:tblPr>
      <w:tblGrid>
        <w:gridCol w:w="5620"/>
        <w:gridCol w:w="1960"/>
      </w:tblGrid>
      <w:tr w:rsidR="00511576" w:rsidRPr="00511576" w14:paraId="3DF13F11" w14:textId="77777777" w:rsidTr="00511576">
        <w:trPr>
          <w:trHeight w:val="288"/>
        </w:trPr>
        <w:tc>
          <w:tcPr>
            <w:tcW w:w="5620" w:type="dxa"/>
            <w:noWrap/>
            <w:hideMark/>
          </w:tcPr>
          <w:p w14:paraId="796CAA85" w14:textId="77777777" w:rsidR="00511576" w:rsidRPr="00511576" w:rsidRDefault="00511576">
            <w:pPr>
              <w:rPr>
                <w:b/>
                <w:bCs/>
              </w:rPr>
            </w:pPr>
            <w:r w:rsidRPr="00511576">
              <w:rPr>
                <w:b/>
                <w:bCs/>
              </w:rPr>
              <w:t>Description</w:t>
            </w:r>
          </w:p>
        </w:tc>
        <w:tc>
          <w:tcPr>
            <w:tcW w:w="1960" w:type="dxa"/>
            <w:noWrap/>
            <w:hideMark/>
          </w:tcPr>
          <w:p w14:paraId="58D6A7D3" w14:textId="6D17C72F" w:rsidR="00511576" w:rsidRPr="00511576" w:rsidRDefault="00511576">
            <w:pPr>
              <w:rPr>
                <w:b/>
                <w:bCs/>
              </w:rPr>
            </w:pPr>
            <w:r w:rsidRPr="00511576">
              <w:rPr>
                <w:b/>
                <w:bCs/>
              </w:rPr>
              <w:t>Combined</w:t>
            </w:r>
            <w:r w:rsidR="009C41BA">
              <w:rPr>
                <w:b/>
                <w:bCs/>
              </w:rPr>
              <w:t xml:space="preserve"> </w:t>
            </w:r>
            <w:r w:rsidRPr="00511576">
              <w:rPr>
                <w:b/>
                <w:bCs/>
              </w:rPr>
              <w:t>Score</w:t>
            </w:r>
          </w:p>
        </w:tc>
      </w:tr>
      <w:tr w:rsidR="00511576" w:rsidRPr="00511576" w14:paraId="562AA7C1" w14:textId="77777777" w:rsidTr="00511576">
        <w:trPr>
          <w:trHeight w:val="288"/>
        </w:trPr>
        <w:tc>
          <w:tcPr>
            <w:tcW w:w="5620" w:type="dxa"/>
            <w:noWrap/>
            <w:hideMark/>
          </w:tcPr>
          <w:p w14:paraId="6B0D3ADA" w14:textId="77777777" w:rsidR="00511576" w:rsidRPr="00511576" w:rsidRDefault="00511576">
            <w:r w:rsidRPr="00511576">
              <w:t>SNARE interactions in vesicular transport</w:t>
            </w:r>
          </w:p>
        </w:tc>
        <w:tc>
          <w:tcPr>
            <w:tcW w:w="1960" w:type="dxa"/>
            <w:noWrap/>
            <w:hideMark/>
          </w:tcPr>
          <w:p w14:paraId="7597A891" w14:textId="77777777" w:rsidR="00511576" w:rsidRPr="00511576" w:rsidRDefault="00511576" w:rsidP="00511576">
            <w:r w:rsidRPr="00511576">
              <w:t>6.965793</w:t>
            </w:r>
          </w:p>
        </w:tc>
      </w:tr>
      <w:tr w:rsidR="00511576" w:rsidRPr="00511576" w14:paraId="5D12D27C" w14:textId="77777777" w:rsidTr="00511576">
        <w:trPr>
          <w:trHeight w:val="288"/>
        </w:trPr>
        <w:tc>
          <w:tcPr>
            <w:tcW w:w="5620" w:type="dxa"/>
            <w:noWrap/>
            <w:hideMark/>
          </w:tcPr>
          <w:p w14:paraId="3D72724D" w14:textId="77777777" w:rsidR="00511576" w:rsidRPr="00511576" w:rsidRDefault="00511576">
            <w:r w:rsidRPr="00511576">
              <w:t>Malaria</w:t>
            </w:r>
          </w:p>
        </w:tc>
        <w:tc>
          <w:tcPr>
            <w:tcW w:w="1960" w:type="dxa"/>
            <w:noWrap/>
            <w:hideMark/>
          </w:tcPr>
          <w:p w14:paraId="6A97CFFB" w14:textId="77777777" w:rsidR="00511576" w:rsidRPr="00511576" w:rsidRDefault="00511576" w:rsidP="00511576">
            <w:r w:rsidRPr="00511576">
              <w:t>6.363446</w:t>
            </w:r>
          </w:p>
        </w:tc>
      </w:tr>
      <w:tr w:rsidR="00511576" w:rsidRPr="00511576" w14:paraId="1C4A6B37" w14:textId="77777777" w:rsidTr="00511576">
        <w:trPr>
          <w:trHeight w:val="288"/>
        </w:trPr>
        <w:tc>
          <w:tcPr>
            <w:tcW w:w="5620" w:type="dxa"/>
            <w:noWrap/>
            <w:hideMark/>
          </w:tcPr>
          <w:p w14:paraId="3621B404" w14:textId="77777777" w:rsidR="00511576" w:rsidRPr="00511576" w:rsidRDefault="00511576">
            <w:r w:rsidRPr="00511576">
              <w:t>Legionellosis</w:t>
            </w:r>
          </w:p>
        </w:tc>
        <w:tc>
          <w:tcPr>
            <w:tcW w:w="1960" w:type="dxa"/>
            <w:noWrap/>
            <w:hideMark/>
          </w:tcPr>
          <w:p w14:paraId="4603D68B" w14:textId="77777777" w:rsidR="00511576" w:rsidRPr="00511576" w:rsidRDefault="00511576" w:rsidP="00511576">
            <w:r w:rsidRPr="00511576">
              <w:t>5.887479</w:t>
            </w:r>
          </w:p>
        </w:tc>
      </w:tr>
      <w:tr w:rsidR="00511576" w:rsidRPr="00511576" w14:paraId="29ADD664" w14:textId="77777777" w:rsidTr="00511576">
        <w:trPr>
          <w:trHeight w:val="288"/>
        </w:trPr>
        <w:tc>
          <w:tcPr>
            <w:tcW w:w="5620" w:type="dxa"/>
            <w:noWrap/>
            <w:hideMark/>
          </w:tcPr>
          <w:p w14:paraId="6DFFD2DA" w14:textId="77777777" w:rsidR="00511576" w:rsidRPr="00511576" w:rsidRDefault="00511576">
            <w:r w:rsidRPr="00511576">
              <w:t>Pathogenic Escherichia coli infection</w:t>
            </w:r>
          </w:p>
        </w:tc>
        <w:tc>
          <w:tcPr>
            <w:tcW w:w="1960" w:type="dxa"/>
            <w:noWrap/>
            <w:hideMark/>
          </w:tcPr>
          <w:p w14:paraId="0A48E60A" w14:textId="77777777" w:rsidR="00511576" w:rsidRPr="00511576" w:rsidRDefault="00511576" w:rsidP="00511576">
            <w:r w:rsidRPr="00511576">
              <w:t>5.579274</w:t>
            </w:r>
          </w:p>
        </w:tc>
      </w:tr>
      <w:tr w:rsidR="00511576" w:rsidRPr="00511576" w14:paraId="082CDABD" w14:textId="77777777" w:rsidTr="00511576">
        <w:trPr>
          <w:trHeight w:val="288"/>
        </w:trPr>
        <w:tc>
          <w:tcPr>
            <w:tcW w:w="5620" w:type="dxa"/>
            <w:noWrap/>
            <w:hideMark/>
          </w:tcPr>
          <w:p w14:paraId="0D067C1E" w14:textId="77777777" w:rsidR="00511576" w:rsidRPr="00511576" w:rsidRDefault="00511576">
            <w:r w:rsidRPr="00511576">
              <w:t>Inflammatory bowel disease (IBD)</w:t>
            </w:r>
          </w:p>
        </w:tc>
        <w:tc>
          <w:tcPr>
            <w:tcW w:w="1960" w:type="dxa"/>
            <w:noWrap/>
            <w:hideMark/>
          </w:tcPr>
          <w:p w14:paraId="4CD450CE" w14:textId="77777777" w:rsidR="00511576" w:rsidRPr="00511576" w:rsidRDefault="00511576" w:rsidP="00511576">
            <w:r w:rsidRPr="00511576">
              <w:t>5.53752</w:t>
            </w:r>
          </w:p>
        </w:tc>
      </w:tr>
      <w:tr w:rsidR="00511576" w:rsidRPr="00511576" w14:paraId="1942CFD9" w14:textId="77777777" w:rsidTr="00511576">
        <w:trPr>
          <w:trHeight w:val="288"/>
        </w:trPr>
        <w:tc>
          <w:tcPr>
            <w:tcW w:w="5620" w:type="dxa"/>
            <w:noWrap/>
            <w:hideMark/>
          </w:tcPr>
          <w:p w14:paraId="3BD0275A" w14:textId="77777777" w:rsidR="00511576" w:rsidRPr="00511576" w:rsidRDefault="00511576">
            <w:r w:rsidRPr="00511576">
              <w:t>Leishmaniasis</w:t>
            </w:r>
          </w:p>
        </w:tc>
        <w:tc>
          <w:tcPr>
            <w:tcW w:w="1960" w:type="dxa"/>
            <w:noWrap/>
            <w:hideMark/>
          </w:tcPr>
          <w:p w14:paraId="3B82855B" w14:textId="77777777" w:rsidR="00511576" w:rsidRPr="00511576" w:rsidRDefault="00511576" w:rsidP="00511576">
            <w:r w:rsidRPr="00511576">
              <w:t>5.013654</w:t>
            </w:r>
          </w:p>
        </w:tc>
      </w:tr>
      <w:tr w:rsidR="00511576" w:rsidRPr="00511576" w14:paraId="57A9165D" w14:textId="77777777" w:rsidTr="00511576">
        <w:trPr>
          <w:trHeight w:val="288"/>
        </w:trPr>
        <w:tc>
          <w:tcPr>
            <w:tcW w:w="5620" w:type="dxa"/>
            <w:noWrap/>
            <w:hideMark/>
          </w:tcPr>
          <w:p w14:paraId="332C7EDD" w14:textId="77777777" w:rsidR="00511576" w:rsidRPr="00511576" w:rsidRDefault="00511576">
            <w:r w:rsidRPr="00511576">
              <w:t>Pertussis</w:t>
            </w:r>
          </w:p>
        </w:tc>
        <w:tc>
          <w:tcPr>
            <w:tcW w:w="1960" w:type="dxa"/>
            <w:noWrap/>
            <w:hideMark/>
          </w:tcPr>
          <w:p w14:paraId="4D0BC59E" w14:textId="77777777" w:rsidR="00511576" w:rsidRPr="00511576" w:rsidRDefault="00511576" w:rsidP="00511576">
            <w:r w:rsidRPr="00511576">
              <w:t>4.483722</w:t>
            </w:r>
          </w:p>
        </w:tc>
      </w:tr>
      <w:tr w:rsidR="00511576" w:rsidRPr="00511576" w14:paraId="2B3D87B9" w14:textId="77777777" w:rsidTr="00511576">
        <w:trPr>
          <w:trHeight w:val="288"/>
        </w:trPr>
        <w:tc>
          <w:tcPr>
            <w:tcW w:w="5620" w:type="dxa"/>
            <w:noWrap/>
            <w:hideMark/>
          </w:tcPr>
          <w:p w14:paraId="0CCBD112" w14:textId="77777777" w:rsidR="00511576" w:rsidRPr="00511576" w:rsidRDefault="00511576">
            <w:r w:rsidRPr="00511576">
              <w:t>Salmonella infection</w:t>
            </w:r>
          </w:p>
        </w:tc>
        <w:tc>
          <w:tcPr>
            <w:tcW w:w="1960" w:type="dxa"/>
            <w:noWrap/>
            <w:hideMark/>
          </w:tcPr>
          <w:p w14:paraId="02204682" w14:textId="77777777" w:rsidR="00511576" w:rsidRPr="00511576" w:rsidRDefault="00511576" w:rsidP="00511576">
            <w:r w:rsidRPr="00511576">
              <w:t>4.201795</w:t>
            </w:r>
          </w:p>
        </w:tc>
      </w:tr>
      <w:tr w:rsidR="00511576" w:rsidRPr="00511576" w14:paraId="5124AAA3" w14:textId="77777777" w:rsidTr="00511576">
        <w:trPr>
          <w:trHeight w:val="288"/>
        </w:trPr>
        <w:tc>
          <w:tcPr>
            <w:tcW w:w="5620" w:type="dxa"/>
            <w:noWrap/>
            <w:hideMark/>
          </w:tcPr>
          <w:p w14:paraId="728C9B46" w14:textId="77777777" w:rsidR="00511576" w:rsidRPr="00511576" w:rsidRDefault="00511576">
            <w:r w:rsidRPr="00511576">
              <w:t>Rheumatoid arthritis</w:t>
            </w:r>
          </w:p>
        </w:tc>
        <w:tc>
          <w:tcPr>
            <w:tcW w:w="1960" w:type="dxa"/>
            <w:noWrap/>
            <w:hideMark/>
          </w:tcPr>
          <w:p w14:paraId="172DBFD2" w14:textId="77777777" w:rsidR="00511576" w:rsidRPr="00511576" w:rsidRDefault="00511576" w:rsidP="00511576">
            <w:r w:rsidRPr="00511576">
              <w:t>4.214469</w:t>
            </w:r>
          </w:p>
        </w:tc>
      </w:tr>
      <w:tr w:rsidR="00511576" w:rsidRPr="00511576" w14:paraId="21DDB0DC" w14:textId="77777777" w:rsidTr="00511576">
        <w:trPr>
          <w:trHeight w:val="288"/>
        </w:trPr>
        <w:tc>
          <w:tcPr>
            <w:tcW w:w="5620" w:type="dxa"/>
            <w:noWrap/>
            <w:hideMark/>
          </w:tcPr>
          <w:p w14:paraId="06B316C5" w14:textId="77777777" w:rsidR="00511576" w:rsidRPr="00511576" w:rsidRDefault="00511576">
            <w:r w:rsidRPr="00511576">
              <w:t>NF-kappa B signaling pathway</w:t>
            </w:r>
          </w:p>
        </w:tc>
        <w:tc>
          <w:tcPr>
            <w:tcW w:w="1960" w:type="dxa"/>
            <w:noWrap/>
            <w:hideMark/>
          </w:tcPr>
          <w:p w14:paraId="1F7D3818" w14:textId="77777777" w:rsidR="00511576" w:rsidRPr="00511576" w:rsidRDefault="00511576" w:rsidP="00511576">
            <w:r w:rsidRPr="00511576">
              <w:t>4.072872</w:t>
            </w:r>
          </w:p>
        </w:tc>
      </w:tr>
    </w:tbl>
    <w:p w14:paraId="7D725C6A" w14:textId="275044E5" w:rsidR="005027B8" w:rsidRDefault="005027B8" w:rsidP="00B36315"/>
    <w:p w14:paraId="4D6FDEBB" w14:textId="77777777" w:rsidR="005027B8" w:rsidRDefault="005027B8" w:rsidP="00B36315"/>
    <w:p w14:paraId="07519429" w14:textId="77777777" w:rsidR="00511576" w:rsidRDefault="00511576" w:rsidP="00511576">
      <w:pPr>
        <w:rPr>
          <w:b/>
        </w:rPr>
      </w:pPr>
      <w:r w:rsidRPr="000065E1">
        <w:rPr>
          <w:b/>
        </w:rPr>
        <w:t>Newly associated pathways via the complementary network</w:t>
      </w:r>
    </w:p>
    <w:p w14:paraId="3DFB11B7" w14:textId="0E85F353" w:rsidR="00511576" w:rsidRPr="00511576" w:rsidRDefault="00511576" w:rsidP="00511576">
      <w:r w:rsidRPr="00511576">
        <w:t xml:space="preserve">Viral carcinogenesis, Kaposi's sarcoma-associated herpesvirus infection, Th17 cell differentiation, Phospholipase D signaling pathway, Shigellosis, Apoptosis, Ras signaling pathway, Hepatitis C, T cell receptor signaling pathway, Prion diseases, MAPK signaling pathway, </w:t>
      </w:r>
      <w:proofErr w:type="spellStart"/>
      <w:r w:rsidRPr="00511576">
        <w:t>Adherens</w:t>
      </w:r>
      <w:proofErr w:type="spellEnd"/>
      <w:r w:rsidRPr="00511576">
        <w:t xml:space="preserve"> junction, Autophagy, Bacterial invasion of epithelial cells, Thyroid hormone synthesis, Endocytosis, Lysosome, Cell adhesion molecules (CAMs), Vitamin digestion and absorption, Antifolate resistance, Bile secretion, TGF-beta signaling pathway, Sphingolipid signaling pathway, Fc gamma R-mediated phagocytosis, Phosphatidylinositol signaling system, Complement and coagulation cascades, Regulation of actin cytoskeleton, Tight junction, Endocrine and other factor-regulated calcium reabsorption, Vasopressin-regulated water reabsorption, Cytokine-cytokine receptor interaction</w:t>
      </w:r>
    </w:p>
    <w:p w14:paraId="6C1B9FF6" w14:textId="604D5FD3" w:rsidR="002D7564" w:rsidRDefault="00511576" w:rsidP="00B36315">
      <w:r>
        <w:rPr>
          <w:b/>
        </w:rPr>
        <w:t>Visualization of the complementary network</w:t>
      </w:r>
      <w:r w:rsidR="00A304E9">
        <w:rPr>
          <w:b/>
        </w:rPr>
        <w:t xml:space="preserve"> (green nodes = newly associated)</w:t>
      </w:r>
      <w:r>
        <w:rPr>
          <w:noProof/>
        </w:rPr>
        <w:drawing>
          <wp:inline distT="0" distB="0" distL="0" distR="0" wp14:anchorId="4957166E" wp14:editId="1EFDED77">
            <wp:extent cx="4661065" cy="22462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0037" cy="2265079"/>
                    </a:xfrm>
                    <a:prstGeom prst="rect">
                      <a:avLst/>
                    </a:prstGeom>
                    <a:noFill/>
                    <a:ln>
                      <a:noFill/>
                    </a:ln>
                  </pic:spPr>
                </pic:pic>
              </a:graphicData>
            </a:graphic>
          </wp:inline>
        </w:drawing>
      </w:r>
    </w:p>
    <w:p w14:paraId="0017F511" w14:textId="3D9DF99F" w:rsidR="00511576" w:rsidRDefault="00511576" w:rsidP="00511576">
      <w:pPr>
        <w:pStyle w:val="Heading1"/>
      </w:pPr>
      <w:r>
        <w:lastRenderedPageBreak/>
        <w:t xml:space="preserve">B2 CD </w:t>
      </w:r>
      <w:proofErr w:type="spellStart"/>
      <w:r>
        <w:t>subphenotype</w:t>
      </w:r>
      <w:proofErr w:type="spellEnd"/>
    </w:p>
    <w:p w14:paraId="322131BE" w14:textId="77777777" w:rsidR="00511576" w:rsidRDefault="00511576" w:rsidP="00511576"/>
    <w:p w14:paraId="3E7E1214" w14:textId="330441B5" w:rsidR="00511576" w:rsidRDefault="00511576" w:rsidP="00511576">
      <w:pPr>
        <w:rPr>
          <w:b/>
        </w:rPr>
      </w:pPr>
      <w:r w:rsidRPr="000065E1">
        <w:rPr>
          <w:b/>
        </w:rPr>
        <w:t xml:space="preserve">Top 10 </w:t>
      </w:r>
      <w:r>
        <w:rPr>
          <w:b/>
        </w:rPr>
        <w:t xml:space="preserve">statistically significant </w:t>
      </w:r>
      <w:r w:rsidRPr="000065E1">
        <w:rPr>
          <w:b/>
        </w:rPr>
        <w:t>pathways after enrichment</w:t>
      </w:r>
      <w:r>
        <w:rPr>
          <w:b/>
        </w:rPr>
        <w:t xml:space="preserve"> </w:t>
      </w:r>
    </w:p>
    <w:tbl>
      <w:tblPr>
        <w:tblStyle w:val="TableGrid"/>
        <w:tblW w:w="0" w:type="auto"/>
        <w:tblLook w:val="04A0" w:firstRow="1" w:lastRow="0" w:firstColumn="1" w:lastColumn="0" w:noHBand="0" w:noVBand="1"/>
      </w:tblPr>
      <w:tblGrid>
        <w:gridCol w:w="5620"/>
        <w:gridCol w:w="1960"/>
      </w:tblGrid>
      <w:tr w:rsidR="00511576" w:rsidRPr="00511576" w14:paraId="089018C1" w14:textId="77777777" w:rsidTr="00511576">
        <w:trPr>
          <w:trHeight w:val="288"/>
        </w:trPr>
        <w:tc>
          <w:tcPr>
            <w:tcW w:w="5620" w:type="dxa"/>
            <w:noWrap/>
            <w:hideMark/>
          </w:tcPr>
          <w:p w14:paraId="09F3F40B" w14:textId="77777777" w:rsidR="00511576" w:rsidRPr="00511576" w:rsidRDefault="00511576">
            <w:pPr>
              <w:rPr>
                <w:b/>
                <w:bCs/>
              </w:rPr>
            </w:pPr>
            <w:r w:rsidRPr="00511576">
              <w:rPr>
                <w:b/>
                <w:bCs/>
              </w:rPr>
              <w:t>Description</w:t>
            </w:r>
          </w:p>
        </w:tc>
        <w:tc>
          <w:tcPr>
            <w:tcW w:w="1960" w:type="dxa"/>
            <w:noWrap/>
            <w:hideMark/>
          </w:tcPr>
          <w:p w14:paraId="6EE5FFB8" w14:textId="27283B49" w:rsidR="00511576" w:rsidRPr="00511576" w:rsidRDefault="00511576">
            <w:pPr>
              <w:rPr>
                <w:b/>
                <w:bCs/>
              </w:rPr>
            </w:pPr>
            <w:r w:rsidRPr="00511576">
              <w:rPr>
                <w:b/>
                <w:bCs/>
              </w:rPr>
              <w:t>Combined</w:t>
            </w:r>
            <w:r w:rsidR="009C41BA">
              <w:rPr>
                <w:b/>
                <w:bCs/>
              </w:rPr>
              <w:t xml:space="preserve"> </w:t>
            </w:r>
            <w:r w:rsidRPr="00511576">
              <w:rPr>
                <w:b/>
                <w:bCs/>
              </w:rPr>
              <w:t>Score</w:t>
            </w:r>
          </w:p>
        </w:tc>
      </w:tr>
      <w:tr w:rsidR="00511576" w:rsidRPr="00511576" w14:paraId="3D8D2A8E" w14:textId="77777777" w:rsidTr="00511576">
        <w:trPr>
          <w:trHeight w:val="288"/>
        </w:trPr>
        <w:tc>
          <w:tcPr>
            <w:tcW w:w="5620" w:type="dxa"/>
            <w:noWrap/>
            <w:hideMark/>
          </w:tcPr>
          <w:p w14:paraId="1B124E9A" w14:textId="77777777" w:rsidR="00511576" w:rsidRPr="00511576" w:rsidRDefault="00511576">
            <w:r w:rsidRPr="00511576">
              <w:t>Thyroid cancer</w:t>
            </w:r>
          </w:p>
        </w:tc>
        <w:tc>
          <w:tcPr>
            <w:tcW w:w="1960" w:type="dxa"/>
            <w:noWrap/>
            <w:hideMark/>
          </w:tcPr>
          <w:p w14:paraId="285E1D0C" w14:textId="77777777" w:rsidR="00511576" w:rsidRPr="00511576" w:rsidRDefault="00511576" w:rsidP="00511576">
            <w:r w:rsidRPr="00511576">
              <w:t>8.243498</w:t>
            </w:r>
          </w:p>
        </w:tc>
      </w:tr>
      <w:tr w:rsidR="00511576" w:rsidRPr="00511576" w14:paraId="555C9319" w14:textId="77777777" w:rsidTr="00511576">
        <w:trPr>
          <w:trHeight w:val="288"/>
        </w:trPr>
        <w:tc>
          <w:tcPr>
            <w:tcW w:w="5620" w:type="dxa"/>
            <w:noWrap/>
            <w:hideMark/>
          </w:tcPr>
          <w:p w14:paraId="6BA65137" w14:textId="77777777" w:rsidR="00511576" w:rsidRPr="00511576" w:rsidRDefault="00511576">
            <w:r w:rsidRPr="00511576">
              <w:t>PPAR signaling pathway</w:t>
            </w:r>
          </w:p>
        </w:tc>
        <w:tc>
          <w:tcPr>
            <w:tcW w:w="1960" w:type="dxa"/>
            <w:noWrap/>
            <w:hideMark/>
          </w:tcPr>
          <w:p w14:paraId="66869DB2" w14:textId="77777777" w:rsidR="00511576" w:rsidRPr="00511576" w:rsidRDefault="00511576" w:rsidP="00511576">
            <w:r w:rsidRPr="00511576">
              <w:t>6.106493</w:t>
            </w:r>
          </w:p>
        </w:tc>
      </w:tr>
      <w:tr w:rsidR="00511576" w:rsidRPr="00511576" w14:paraId="42BADADA" w14:textId="77777777" w:rsidTr="00511576">
        <w:trPr>
          <w:trHeight w:val="288"/>
        </w:trPr>
        <w:tc>
          <w:tcPr>
            <w:tcW w:w="5620" w:type="dxa"/>
            <w:noWrap/>
            <w:hideMark/>
          </w:tcPr>
          <w:p w14:paraId="5B841353" w14:textId="77777777" w:rsidR="00511576" w:rsidRPr="00511576" w:rsidRDefault="00511576">
            <w:r w:rsidRPr="00511576">
              <w:t>Longevity regulating pathway</w:t>
            </w:r>
          </w:p>
        </w:tc>
        <w:tc>
          <w:tcPr>
            <w:tcW w:w="1960" w:type="dxa"/>
            <w:noWrap/>
            <w:hideMark/>
          </w:tcPr>
          <w:p w14:paraId="74E650E8" w14:textId="77777777" w:rsidR="00511576" w:rsidRPr="00511576" w:rsidRDefault="00511576" w:rsidP="00511576">
            <w:r w:rsidRPr="00511576">
              <w:t>6.148715</w:t>
            </w:r>
          </w:p>
        </w:tc>
      </w:tr>
      <w:tr w:rsidR="00511576" w:rsidRPr="00511576" w14:paraId="245EE342" w14:textId="77777777" w:rsidTr="00511576">
        <w:trPr>
          <w:trHeight w:val="288"/>
        </w:trPr>
        <w:tc>
          <w:tcPr>
            <w:tcW w:w="5620" w:type="dxa"/>
            <w:noWrap/>
            <w:hideMark/>
          </w:tcPr>
          <w:p w14:paraId="156ABFBB" w14:textId="77777777" w:rsidR="00511576" w:rsidRPr="00511576" w:rsidRDefault="00511576">
            <w:r w:rsidRPr="00511576">
              <w:t>AMPK signaling pathway</w:t>
            </w:r>
          </w:p>
        </w:tc>
        <w:tc>
          <w:tcPr>
            <w:tcW w:w="1960" w:type="dxa"/>
            <w:noWrap/>
            <w:hideMark/>
          </w:tcPr>
          <w:p w14:paraId="3B4A16F1" w14:textId="77777777" w:rsidR="00511576" w:rsidRPr="00511576" w:rsidRDefault="00511576" w:rsidP="00511576">
            <w:r w:rsidRPr="00511576">
              <w:t>5.189774</w:t>
            </w:r>
          </w:p>
        </w:tc>
      </w:tr>
      <w:tr w:rsidR="00511576" w:rsidRPr="00511576" w14:paraId="0F06557D" w14:textId="77777777" w:rsidTr="00511576">
        <w:trPr>
          <w:trHeight w:val="288"/>
        </w:trPr>
        <w:tc>
          <w:tcPr>
            <w:tcW w:w="5620" w:type="dxa"/>
            <w:noWrap/>
            <w:hideMark/>
          </w:tcPr>
          <w:p w14:paraId="67412E4B" w14:textId="77777777" w:rsidR="00511576" w:rsidRPr="00511576" w:rsidRDefault="00511576">
            <w:r w:rsidRPr="00511576">
              <w:t>Osteoclast differentiation</w:t>
            </w:r>
          </w:p>
        </w:tc>
        <w:tc>
          <w:tcPr>
            <w:tcW w:w="1960" w:type="dxa"/>
            <w:noWrap/>
            <w:hideMark/>
          </w:tcPr>
          <w:p w14:paraId="4A99F2D9" w14:textId="77777777" w:rsidR="00511576" w:rsidRPr="00511576" w:rsidRDefault="00511576" w:rsidP="00511576">
            <w:r w:rsidRPr="00511576">
              <w:t>5.218721</w:t>
            </w:r>
          </w:p>
        </w:tc>
      </w:tr>
      <w:tr w:rsidR="00511576" w:rsidRPr="00511576" w14:paraId="33D099A3" w14:textId="77777777" w:rsidTr="00511576">
        <w:trPr>
          <w:trHeight w:val="288"/>
        </w:trPr>
        <w:tc>
          <w:tcPr>
            <w:tcW w:w="5620" w:type="dxa"/>
            <w:noWrap/>
            <w:hideMark/>
          </w:tcPr>
          <w:p w14:paraId="010A4A0C" w14:textId="77777777" w:rsidR="00511576" w:rsidRPr="00511576" w:rsidRDefault="00511576">
            <w:r w:rsidRPr="00511576">
              <w:t xml:space="preserve">Transcriptional </w:t>
            </w:r>
            <w:proofErr w:type="spellStart"/>
            <w:r w:rsidRPr="00511576">
              <w:t>misregulation</w:t>
            </w:r>
            <w:proofErr w:type="spellEnd"/>
            <w:r w:rsidRPr="00511576">
              <w:t xml:space="preserve"> in cancer</w:t>
            </w:r>
          </w:p>
        </w:tc>
        <w:tc>
          <w:tcPr>
            <w:tcW w:w="1960" w:type="dxa"/>
            <w:noWrap/>
            <w:hideMark/>
          </w:tcPr>
          <w:p w14:paraId="02C7533A" w14:textId="77777777" w:rsidR="00511576" w:rsidRPr="00511576" w:rsidRDefault="00511576" w:rsidP="00511576">
            <w:r w:rsidRPr="00511576">
              <w:t>4.344855</w:t>
            </w:r>
          </w:p>
        </w:tc>
      </w:tr>
      <w:tr w:rsidR="00511576" w:rsidRPr="00511576" w14:paraId="627A4156" w14:textId="77777777" w:rsidTr="00511576">
        <w:trPr>
          <w:trHeight w:val="288"/>
        </w:trPr>
        <w:tc>
          <w:tcPr>
            <w:tcW w:w="5620" w:type="dxa"/>
            <w:noWrap/>
            <w:hideMark/>
          </w:tcPr>
          <w:p w14:paraId="64A2BEB7" w14:textId="77777777" w:rsidR="00511576" w:rsidRPr="00511576" w:rsidRDefault="00511576">
            <w:r w:rsidRPr="00511576">
              <w:t>Huntington's disease</w:t>
            </w:r>
          </w:p>
        </w:tc>
        <w:tc>
          <w:tcPr>
            <w:tcW w:w="1960" w:type="dxa"/>
            <w:noWrap/>
            <w:hideMark/>
          </w:tcPr>
          <w:p w14:paraId="527B6263" w14:textId="77777777" w:rsidR="00511576" w:rsidRPr="00511576" w:rsidRDefault="00511576" w:rsidP="00511576">
            <w:r w:rsidRPr="00511576">
              <w:t>4.54671</w:t>
            </w:r>
          </w:p>
        </w:tc>
      </w:tr>
      <w:tr w:rsidR="00511576" w:rsidRPr="00511576" w14:paraId="545435B6" w14:textId="77777777" w:rsidTr="00511576">
        <w:trPr>
          <w:trHeight w:val="288"/>
        </w:trPr>
        <w:tc>
          <w:tcPr>
            <w:tcW w:w="5620" w:type="dxa"/>
            <w:noWrap/>
            <w:hideMark/>
          </w:tcPr>
          <w:p w14:paraId="07296420" w14:textId="77777777" w:rsidR="00511576" w:rsidRPr="00511576" w:rsidRDefault="00511576">
            <w:r w:rsidRPr="00511576">
              <w:t>Pathways in cancer</w:t>
            </w:r>
          </w:p>
        </w:tc>
        <w:tc>
          <w:tcPr>
            <w:tcW w:w="1960" w:type="dxa"/>
            <w:noWrap/>
            <w:hideMark/>
          </w:tcPr>
          <w:p w14:paraId="59F2D7F8" w14:textId="77777777" w:rsidR="00511576" w:rsidRPr="00511576" w:rsidRDefault="00511576" w:rsidP="00511576">
            <w:r w:rsidRPr="00511576">
              <w:t>3.67099</w:t>
            </w:r>
          </w:p>
        </w:tc>
      </w:tr>
    </w:tbl>
    <w:p w14:paraId="477D511A" w14:textId="7AEA1DFE" w:rsidR="002D7564" w:rsidRDefault="002D7564" w:rsidP="00B36315"/>
    <w:p w14:paraId="0D2BD04F" w14:textId="77777777" w:rsidR="00A304E9" w:rsidRDefault="00A304E9" w:rsidP="00A304E9">
      <w:pPr>
        <w:rPr>
          <w:b/>
        </w:rPr>
      </w:pPr>
      <w:r w:rsidRPr="000065E1">
        <w:rPr>
          <w:b/>
        </w:rPr>
        <w:t>Newly associated pathways via the complementary network</w:t>
      </w:r>
    </w:p>
    <w:p w14:paraId="346512DA" w14:textId="6941F32B" w:rsidR="00A304E9" w:rsidRPr="00A304E9" w:rsidRDefault="00A304E9" w:rsidP="00A304E9">
      <w:r w:rsidRPr="00A304E9">
        <w:t xml:space="preserve">Viral carcinogenesis, PI3K-Akt signaling pathway, NF-kappa B signaling pathway, Non-alcoholic fatty liver disease (NAFLD), Apoptosis, Hepatitis C, mTOR signaling pathway, MAPK signaling pathway, </w:t>
      </w:r>
      <w:proofErr w:type="spellStart"/>
      <w:r w:rsidRPr="00A304E9">
        <w:t>Jak</w:t>
      </w:r>
      <w:proofErr w:type="spellEnd"/>
      <w:r w:rsidRPr="00A304E9">
        <w:t>-STAT signaling pathway, Insulin signaling pathway, Calcium signaling pathway, p53 signaling pathway, Basal transcription factors, Adipocytokine signaling pathway, Oxidative phosphorylation</w:t>
      </w:r>
    </w:p>
    <w:p w14:paraId="7944A3EE" w14:textId="04916BBE" w:rsidR="00A304E9" w:rsidRPr="000065E1" w:rsidRDefault="00A304E9" w:rsidP="00A304E9">
      <w:pPr>
        <w:rPr>
          <w:b/>
        </w:rPr>
      </w:pPr>
      <w:r>
        <w:rPr>
          <w:b/>
        </w:rPr>
        <w:t>Visualization of the complementary network (green nodes = newly associated)</w:t>
      </w:r>
    </w:p>
    <w:p w14:paraId="028D98CE" w14:textId="0A822A78" w:rsidR="00A304E9" w:rsidRDefault="00A304E9" w:rsidP="00B36315">
      <w:r>
        <w:rPr>
          <w:noProof/>
        </w:rPr>
        <w:drawing>
          <wp:inline distT="0" distB="0" distL="0" distR="0" wp14:anchorId="6912FD82" wp14:editId="2987CA85">
            <wp:extent cx="6468341" cy="311727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6228" cy="3125893"/>
                    </a:xfrm>
                    <a:prstGeom prst="rect">
                      <a:avLst/>
                    </a:prstGeom>
                    <a:noFill/>
                    <a:ln>
                      <a:noFill/>
                    </a:ln>
                  </pic:spPr>
                </pic:pic>
              </a:graphicData>
            </a:graphic>
          </wp:inline>
        </w:drawing>
      </w:r>
    </w:p>
    <w:p w14:paraId="3CFFFB00" w14:textId="77777777" w:rsidR="00DA7FF6" w:rsidRDefault="00DA7FF6" w:rsidP="00A304E9">
      <w:pPr>
        <w:pStyle w:val="Heading1"/>
      </w:pPr>
    </w:p>
    <w:p w14:paraId="3C4451E5" w14:textId="57218BE0" w:rsidR="00A304E9" w:rsidRDefault="009C41BA" w:rsidP="00A304E9">
      <w:pPr>
        <w:pStyle w:val="Heading1"/>
      </w:pPr>
      <w:r>
        <w:t>Ulcerative Colitis</w:t>
      </w:r>
    </w:p>
    <w:p w14:paraId="24069A81" w14:textId="77777777" w:rsidR="00A304E9" w:rsidRDefault="00A304E9" w:rsidP="00A304E9"/>
    <w:p w14:paraId="2C621850" w14:textId="77777777" w:rsidR="00A304E9" w:rsidRDefault="00A304E9" w:rsidP="00A304E9">
      <w:pPr>
        <w:rPr>
          <w:b/>
        </w:rPr>
      </w:pPr>
      <w:r w:rsidRPr="000065E1">
        <w:rPr>
          <w:b/>
        </w:rPr>
        <w:t xml:space="preserve">Top 10 </w:t>
      </w:r>
      <w:r>
        <w:rPr>
          <w:b/>
        </w:rPr>
        <w:t xml:space="preserve">statistically significant </w:t>
      </w:r>
      <w:r w:rsidRPr="000065E1">
        <w:rPr>
          <w:b/>
        </w:rPr>
        <w:t>pathways after enrichment</w:t>
      </w:r>
      <w:r>
        <w:rPr>
          <w:b/>
        </w:rPr>
        <w:t xml:space="preserve"> </w:t>
      </w:r>
    </w:p>
    <w:tbl>
      <w:tblPr>
        <w:tblStyle w:val="TableGrid"/>
        <w:tblW w:w="0" w:type="auto"/>
        <w:tblLook w:val="04A0" w:firstRow="1" w:lastRow="0" w:firstColumn="1" w:lastColumn="0" w:noHBand="0" w:noVBand="1"/>
      </w:tblPr>
      <w:tblGrid>
        <w:gridCol w:w="5620"/>
        <w:gridCol w:w="1960"/>
      </w:tblGrid>
      <w:tr w:rsidR="009C41BA" w:rsidRPr="009C41BA" w14:paraId="77B5139D" w14:textId="77777777" w:rsidTr="009C41BA">
        <w:trPr>
          <w:trHeight w:val="288"/>
        </w:trPr>
        <w:tc>
          <w:tcPr>
            <w:tcW w:w="5620" w:type="dxa"/>
            <w:noWrap/>
            <w:hideMark/>
          </w:tcPr>
          <w:p w14:paraId="1393CDD2" w14:textId="77777777" w:rsidR="009C41BA" w:rsidRPr="009C41BA" w:rsidRDefault="009C41BA">
            <w:pPr>
              <w:rPr>
                <w:b/>
                <w:bCs/>
              </w:rPr>
            </w:pPr>
            <w:r w:rsidRPr="009C41BA">
              <w:rPr>
                <w:b/>
                <w:bCs/>
              </w:rPr>
              <w:t>Description</w:t>
            </w:r>
          </w:p>
        </w:tc>
        <w:tc>
          <w:tcPr>
            <w:tcW w:w="1960" w:type="dxa"/>
            <w:noWrap/>
            <w:hideMark/>
          </w:tcPr>
          <w:p w14:paraId="284B9C3A" w14:textId="199D7B77" w:rsidR="009C41BA" w:rsidRPr="009C41BA" w:rsidRDefault="009C41BA">
            <w:pPr>
              <w:rPr>
                <w:b/>
                <w:bCs/>
              </w:rPr>
            </w:pPr>
            <w:r w:rsidRPr="009C41BA">
              <w:rPr>
                <w:b/>
                <w:bCs/>
              </w:rPr>
              <w:t>Combined</w:t>
            </w:r>
            <w:r>
              <w:rPr>
                <w:b/>
                <w:bCs/>
              </w:rPr>
              <w:t xml:space="preserve"> </w:t>
            </w:r>
            <w:r w:rsidRPr="009C41BA">
              <w:rPr>
                <w:b/>
                <w:bCs/>
              </w:rPr>
              <w:t>Score</w:t>
            </w:r>
          </w:p>
        </w:tc>
      </w:tr>
      <w:tr w:rsidR="009C41BA" w:rsidRPr="009C41BA" w14:paraId="5C43A698" w14:textId="77777777" w:rsidTr="009C41BA">
        <w:trPr>
          <w:trHeight w:val="288"/>
        </w:trPr>
        <w:tc>
          <w:tcPr>
            <w:tcW w:w="5620" w:type="dxa"/>
            <w:noWrap/>
            <w:hideMark/>
          </w:tcPr>
          <w:p w14:paraId="78BE773A" w14:textId="4DA6D828" w:rsidR="009C41BA" w:rsidRPr="009C41BA" w:rsidRDefault="009C41BA">
            <w:r w:rsidRPr="009C41BA">
              <w:t xml:space="preserve">SNARE interactions in vesicular transport </w:t>
            </w:r>
          </w:p>
        </w:tc>
        <w:tc>
          <w:tcPr>
            <w:tcW w:w="1960" w:type="dxa"/>
            <w:noWrap/>
            <w:hideMark/>
          </w:tcPr>
          <w:p w14:paraId="3DF0DC63" w14:textId="77777777" w:rsidR="009C41BA" w:rsidRPr="009C41BA" w:rsidRDefault="009C41BA" w:rsidP="009C41BA">
            <w:r w:rsidRPr="009C41BA">
              <w:t>8.144566</w:t>
            </w:r>
          </w:p>
        </w:tc>
      </w:tr>
      <w:tr w:rsidR="009C41BA" w:rsidRPr="009C41BA" w14:paraId="62EF53D2" w14:textId="77777777" w:rsidTr="009C41BA">
        <w:trPr>
          <w:trHeight w:val="288"/>
        </w:trPr>
        <w:tc>
          <w:tcPr>
            <w:tcW w:w="5620" w:type="dxa"/>
            <w:noWrap/>
            <w:hideMark/>
          </w:tcPr>
          <w:p w14:paraId="2A5AECE3" w14:textId="14BF682A" w:rsidR="009C41BA" w:rsidRPr="009C41BA" w:rsidRDefault="009C41BA">
            <w:r w:rsidRPr="009C41BA">
              <w:t xml:space="preserve">VEGF signaling pathway </w:t>
            </w:r>
          </w:p>
        </w:tc>
        <w:tc>
          <w:tcPr>
            <w:tcW w:w="1960" w:type="dxa"/>
            <w:noWrap/>
            <w:hideMark/>
          </w:tcPr>
          <w:p w14:paraId="7D3E87DE" w14:textId="77777777" w:rsidR="009C41BA" w:rsidRPr="009C41BA" w:rsidRDefault="009C41BA" w:rsidP="009C41BA">
            <w:r w:rsidRPr="009C41BA">
              <w:t>7.391471</w:t>
            </w:r>
          </w:p>
        </w:tc>
      </w:tr>
      <w:tr w:rsidR="009C41BA" w:rsidRPr="009C41BA" w14:paraId="72B6B59A" w14:textId="77777777" w:rsidTr="009C41BA">
        <w:trPr>
          <w:trHeight w:val="288"/>
        </w:trPr>
        <w:tc>
          <w:tcPr>
            <w:tcW w:w="5620" w:type="dxa"/>
            <w:noWrap/>
            <w:hideMark/>
          </w:tcPr>
          <w:p w14:paraId="126F8904" w14:textId="0E0BC52A" w:rsidR="009C41BA" w:rsidRPr="009C41BA" w:rsidRDefault="009C41BA">
            <w:r w:rsidRPr="009C41BA">
              <w:t xml:space="preserve">B cell receptor signaling pathway </w:t>
            </w:r>
          </w:p>
        </w:tc>
        <w:tc>
          <w:tcPr>
            <w:tcW w:w="1960" w:type="dxa"/>
            <w:noWrap/>
            <w:hideMark/>
          </w:tcPr>
          <w:p w14:paraId="5BE81D3E" w14:textId="77777777" w:rsidR="009C41BA" w:rsidRPr="009C41BA" w:rsidRDefault="009C41BA" w:rsidP="009C41BA">
            <w:r w:rsidRPr="009C41BA">
              <w:t>6.845003</w:t>
            </w:r>
          </w:p>
        </w:tc>
      </w:tr>
      <w:tr w:rsidR="009C41BA" w:rsidRPr="009C41BA" w14:paraId="75A0BCB8" w14:textId="77777777" w:rsidTr="009C41BA">
        <w:trPr>
          <w:trHeight w:val="288"/>
        </w:trPr>
        <w:tc>
          <w:tcPr>
            <w:tcW w:w="5620" w:type="dxa"/>
            <w:noWrap/>
            <w:hideMark/>
          </w:tcPr>
          <w:p w14:paraId="6661CC3B" w14:textId="74978EAF" w:rsidR="009C41BA" w:rsidRPr="009C41BA" w:rsidRDefault="009C41BA">
            <w:r w:rsidRPr="009C41BA">
              <w:t xml:space="preserve">Choline metabolism in cancer </w:t>
            </w:r>
          </w:p>
        </w:tc>
        <w:tc>
          <w:tcPr>
            <w:tcW w:w="1960" w:type="dxa"/>
            <w:noWrap/>
            <w:hideMark/>
          </w:tcPr>
          <w:p w14:paraId="50E4D3DE" w14:textId="77777777" w:rsidR="009C41BA" w:rsidRPr="009C41BA" w:rsidRDefault="009C41BA" w:rsidP="009C41BA">
            <w:r w:rsidRPr="009C41BA">
              <w:t>5.999651</w:t>
            </w:r>
          </w:p>
        </w:tc>
      </w:tr>
      <w:tr w:rsidR="009C41BA" w:rsidRPr="009C41BA" w14:paraId="5CC3F730" w14:textId="77777777" w:rsidTr="009C41BA">
        <w:trPr>
          <w:trHeight w:val="288"/>
        </w:trPr>
        <w:tc>
          <w:tcPr>
            <w:tcW w:w="5620" w:type="dxa"/>
            <w:noWrap/>
            <w:hideMark/>
          </w:tcPr>
          <w:p w14:paraId="3274CD37" w14:textId="7549B2C7" w:rsidR="009C41BA" w:rsidRPr="009C41BA" w:rsidRDefault="009C41BA">
            <w:r w:rsidRPr="009C41BA">
              <w:t xml:space="preserve">T cell receptor signaling pathway </w:t>
            </w:r>
          </w:p>
        </w:tc>
        <w:tc>
          <w:tcPr>
            <w:tcW w:w="1960" w:type="dxa"/>
            <w:noWrap/>
            <w:hideMark/>
          </w:tcPr>
          <w:p w14:paraId="45F17FE3" w14:textId="77777777" w:rsidR="009C41BA" w:rsidRPr="009C41BA" w:rsidRDefault="009C41BA" w:rsidP="009C41BA">
            <w:r w:rsidRPr="009C41BA">
              <w:t>5.660978</w:t>
            </w:r>
          </w:p>
        </w:tc>
      </w:tr>
      <w:tr w:rsidR="009C41BA" w:rsidRPr="009C41BA" w14:paraId="4511E6C0" w14:textId="77777777" w:rsidTr="009C41BA">
        <w:trPr>
          <w:trHeight w:val="288"/>
        </w:trPr>
        <w:tc>
          <w:tcPr>
            <w:tcW w:w="5620" w:type="dxa"/>
            <w:noWrap/>
            <w:hideMark/>
          </w:tcPr>
          <w:p w14:paraId="64EED077" w14:textId="275C6904" w:rsidR="009C41BA" w:rsidRPr="009C41BA" w:rsidRDefault="009C41BA">
            <w:r w:rsidRPr="009C41BA">
              <w:t xml:space="preserve">Axon guidance </w:t>
            </w:r>
          </w:p>
        </w:tc>
        <w:tc>
          <w:tcPr>
            <w:tcW w:w="1960" w:type="dxa"/>
            <w:noWrap/>
            <w:hideMark/>
          </w:tcPr>
          <w:p w14:paraId="38C051E1" w14:textId="77777777" w:rsidR="009C41BA" w:rsidRPr="009C41BA" w:rsidRDefault="009C41BA" w:rsidP="009C41BA">
            <w:r w:rsidRPr="009C41BA">
              <w:t>4.947552</w:t>
            </w:r>
          </w:p>
        </w:tc>
      </w:tr>
      <w:tr w:rsidR="009C41BA" w:rsidRPr="009C41BA" w14:paraId="699B3402" w14:textId="77777777" w:rsidTr="009C41BA">
        <w:trPr>
          <w:trHeight w:val="288"/>
        </w:trPr>
        <w:tc>
          <w:tcPr>
            <w:tcW w:w="5620" w:type="dxa"/>
            <w:noWrap/>
            <w:hideMark/>
          </w:tcPr>
          <w:p w14:paraId="5ACE2E90" w14:textId="1F358783" w:rsidR="009C41BA" w:rsidRPr="009C41BA" w:rsidRDefault="009C41BA">
            <w:r w:rsidRPr="009C41BA">
              <w:t xml:space="preserve">Osteoclast differentiation </w:t>
            </w:r>
          </w:p>
        </w:tc>
        <w:tc>
          <w:tcPr>
            <w:tcW w:w="1960" w:type="dxa"/>
            <w:noWrap/>
            <w:hideMark/>
          </w:tcPr>
          <w:p w14:paraId="32DD29D9" w14:textId="77777777" w:rsidR="009C41BA" w:rsidRPr="009C41BA" w:rsidRDefault="009C41BA" w:rsidP="009C41BA">
            <w:r w:rsidRPr="009C41BA">
              <w:t>5.065285</w:t>
            </w:r>
          </w:p>
        </w:tc>
      </w:tr>
      <w:tr w:rsidR="009C41BA" w:rsidRPr="009C41BA" w14:paraId="588A7395" w14:textId="77777777" w:rsidTr="009C41BA">
        <w:trPr>
          <w:trHeight w:val="288"/>
        </w:trPr>
        <w:tc>
          <w:tcPr>
            <w:tcW w:w="5620" w:type="dxa"/>
            <w:noWrap/>
            <w:hideMark/>
          </w:tcPr>
          <w:p w14:paraId="02272A30" w14:textId="639C63E3" w:rsidR="009C41BA" w:rsidRPr="009C41BA" w:rsidRDefault="009C41BA">
            <w:r w:rsidRPr="009C41BA">
              <w:t xml:space="preserve">Natural killer cell mediated cytotoxicity </w:t>
            </w:r>
          </w:p>
        </w:tc>
        <w:tc>
          <w:tcPr>
            <w:tcW w:w="1960" w:type="dxa"/>
            <w:noWrap/>
            <w:hideMark/>
          </w:tcPr>
          <w:p w14:paraId="338A37C6" w14:textId="77777777" w:rsidR="009C41BA" w:rsidRPr="009C41BA" w:rsidRDefault="009C41BA" w:rsidP="009C41BA">
            <w:r w:rsidRPr="009C41BA">
              <w:t>4.910702</w:t>
            </w:r>
          </w:p>
        </w:tc>
      </w:tr>
      <w:tr w:rsidR="009C41BA" w:rsidRPr="009C41BA" w14:paraId="1DD48032" w14:textId="77777777" w:rsidTr="009C41BA">
        <w:trPr>
          <w:trHeight w:val="288"/>
        </w:trPr>
        <w:tc>
          <w:tcPr>
            <w:tcW w:w="5620" w:type="dxa"/>
            <w:noWrap/>
            <w:hideMark/>
          </w:tcPr>
          <w:p w14:paraId="52810500" w14:textId="01B0D742" w:rsidR="009C41BA" w:rsidRPr="009C41BA" w:rsidRDefault="009C41BA">
            <w:proofErr w:type="spellStart"/>
            <w:r w:rsidRPr="009C41BA">
              <w:t>Wnt</w:t>
            </w:r>
            <w:proofErr w:type="spellEnd"/>
            <w:r w:rsidRPr="009C41BA">
              <w:t xml:space="preserve"> signaling pathway </w:t>
            </w:r>
          </w:p>
        </w:tc>
        <w:tc>
          <w:tcPr>
            <w:tcW w:w="1960" w:type="dxa"/>
            <w:noWrap/>
            <w:hideMark/>
          </w:tcPr>
          <w:p w14:paraId="3AA9C417" w14:textId="77777777" w:rsidR="009C41BA" w:rsidRPr="009C41BA" w:rsidRDefault="009C41BA" w:rsidP="009C41BA">
            <w:r w:rsidRPr="009C41BA">
              <w:t>4.849445</w:t>
            </w:r>
          </w:p>
        </w:tc>
      </w:tr>
      <w:tr w:rsidR="009C41BA" w:rsidRPr="009C41BA" w14:paraId="70B0CCA6" w14:textId="77777777" w:rsidTr="009C41BA">
        <w:trPr>
          <w:trHeight w:val="288"/>
        </w:trPr>
        <w:tc>
          <w:tcPr>
            <w:tcW w:w="5620" w:type="dxa"/>
            <w:noWrap/>
            <w:hideMark/>
          </w:tcPr>
          <w:p w14:paraId="7C46CFD5" w14:textId="783E9FA4" w:rsidR="009C41BA" w:rsidRPr="009C41BA" w:rsidRDefault="009C41BA">
            <w:r w:rsidRPr="009C41BA">
              <w:t xml:space="preserve">Hepatitis B </w:t>
            </w:r>
          </w:p>
        </w:tc>
        <w:tc>
          <w:tcPr>
            <w:tcW w:w="1960" w:type="dxa"/>
            <w:noWrap/>
            <w:hideMark/>
          </w:tcPr>
          <w:p w14:paraId="43A01E22" w14:textId="77777777" w:rsidR="009C41BA" w:rsidRPr="009C41BA" w:rsidRDefault="009C41BA" w:rsidP="009C41BA">
            <w:r w:rsidRPr="009C41BA">
              <w:t>4.891771</w:t>
            </w:r>
          </w:p>
        </w:tc>
      </w:tr>
    </w:tbl>
    <w:p w14:paraId="3C4B9FF5" w14:textId="12AA743B" w:rsidR="00A304E9" w:rsidRDefault="00A304E9" w:rsidP="00B36315"/>
    <w:p w14:paraId="3103464A" w14:textId="77777777" w:rsidR="009A6F7D" w:rsidRDefault="009A6F7D" w:rsidP="009A6F7D">
      <w:pPr>
        <w:rPr>
          <w:b/>
        </w:rPr>
      </w:pPr>
      <w:r w:rsidRPr="000065E1">
        <w:rPr>
          <w:b/>
        </w:rPr>
        <w:t>Newly associated pathways via the complementary network</w:t>
      </w:r>
    </w:p>
    <w:p w14:paraId="64F92453" w14:textId="77777777" w:rsidR="000C2C8E" w:rsidRDefault="000C2C8E" w:rsidP="009A6F7D">
      <w:r w:rsidRPr="000C2C8E">
        <w:t>Kaposi's sarcoma-associated herpesvirus infection, Pathways in cancer, Proteoglycans in cancer, Hepatocellular carcinoma, Focal adhesion, MAPK signaling pathway, Parathyroid hormone synthesis, secretion and action, Endocytosis, TGF-beta signaling pathway, p53 signaling pathway, Ubiquitin mediated proteolysis</w:t>
      </w:r>
    </w:p>
    <w:p w14:paraId="20B7D103" w14:textId="29ACCB1F" w:rsidR="009A6F7D" w:rsidRPr="000C2C8E" w:rsidRDefault="009A6F7D" w:rsidP="009A6F7D">
      <w:pPr>
        <w:rPr>
          <w:b/>
        </w:rPr>
      </w:pPr>
      <w:r w:rsidRPr="000C2C8E">
        <w:rPr>
          <w:b/>
        </w:rPr>
        <w:t>Visualization of the complementary network (green nodes = newly associated)</w:t>
      </w:r>
    </w:p>
    <w:p w14:paraId="3039B5E1" w14:textId="12DEB375" w:rsidR="009A6F7D" w:rsidRDefault="000C2C8E" w:rsidP="00B36315">
      <w:r>
        <w:rPr>
          <w:noProof/>
        </w:rPr>
        <w:drawing>
          <wp:inline distT="0" distB="0" distL="0" distR="0" wp14:anchorId="2FEB10FE" wp14:editId="605822A1">
            <wp:extent cx="5481320" cy="264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1320" cy="2641600"/>
                    </a:xfrm>
                    <a:prstGeom prst="rect">
                      <a:avLst/>
                    </a:prstGeom>
                    <a:noFill/>
                    <a:ln>
                      <a:noFill/>
                    </a:ln>
                  </pic:spPr>
                </pic:pic>
              </a:graphicData>
            </a:graphic>
          </wp:inline>
        </w:drawing>
      </w:r>
    </w:p>
    <w:p w14:paraId="3DB73D67" w14:textId="303D9B2F" w:rsidR="000C2C8E" w:rsidRDefault="000C2C8E" w:rsidP="000C2C8E">
      <w:pPr>
        <w:pStyle w:val="Heading1"/>
      </w:pPr>
      <w:r>
        <w:lastRenderedPageBreak/>
        <w:t xml:space="preserve">UC E1 </w:t>
      </w:r>
      <w:proofErr w:type="spellStart"/>
      <w:r>
        <w:t>subphenotype</w:t>
      </w:r>
      <w:proofErr w:type="spellEnd"/>
    </w:p>
    <w:p w14:paraId="39BB6E36" w14:textId="77777777" w:rsidR="000C2C8E" w:rsidRDefault="000C2C8E" w:rsidP="000C2C8E"/>
    <w:p w14:paraId="667FE6A1" w14:textId="77777777" w:rsidR="000C2C8E" w:rsidRDefault="000C2C8E" w:rsidP="000C2C8E">
      <w:pPr>
        <w:rPr>
          <w:b/>
        </w:rPr>
      </w:pPr>
      <w:r w:rsidRPr="000065E1">
        <w:rPr>
          <w:b/>
        </w:rPr>
        <w:t xml:space="preserve">Top 10 </w:t>
      </w:r>
      <w:r>
        <w:rPr>
          <w:b/>
        </w:rPr>
        <w:t xml:space="preserve">statistically significant </w:t>
      </w:r>
      <w:r w:rsidRPr="000065E1">
        <w:rPr>
          <w:b/>
        </w:rPr>
        <w:t>pathways after enrichment</w:t>
      </w:r>
      <w:r>
        <w:rPr>
          <w:b/>
        </w:rPr>
        <w:t xml:space="preserve"> </w:t>
      </w:r>
    </w:p>
    <w:tbl>
      <w:tblPr>
        <w:tblStyle w:val="TableGrid"/>
        <w:tblW w:w="0" w:type="auto"/>
        <w:tblLook w:val="04A0" w:firstRow="1" w:lastRow="0" w:firstColumn="1" w:lastColumn="0" w:noHBand="0" w:noVBand="1"/>
      </w:tblPr>
      <w:tblGrid>
        <w:gridCol w:w="5620"/>
        <w:gridCol w:w="1960"/>
      </w:tblGrid>
      <w:tr w:rsidR="000C2C8E" w:rsidRPr="000C2C8E" w14:paraId="78A1AEDC" w14:textId="77777777" w:rsidTr="000C2C8E">
        <w:trPr>
          <w:trHeight w:val="288"/>
        </w:trPr>
        <w:tc>
          <w:tcPr>
            <w:tcW w:w="5620" w:type="dxa"/>
            <w:noWrap/>
            <w:hideMark/>
          </w:tcPr>
          <w:p w14:paraId="50521888" w14:textId="77777777" w:rsidR="000C2C8E" w:rsidRPr="000C2C8E" w:rsidRDefault="000C2C8E">
            <w:pPr>
              <w:rPr>
                <w:b/>
                <w:bCs/>
              </w:rPr>
            </w:pPr>
            <w:r w:rsidRPr="000C2C8E">
              <w:rPr>
                <w:b/>
                <w:bCs/>
              </w:rPr>
              <w:t>Description</w:t>
            </w:r>
          </w:p>
        </w:tc>
        <w:tc>
          <w:tcPr>
            <w:tcW w:w="1960" w:type="dxa"/>
            <w:noWrap/>
            <w:hideMark/>
          </w:tcPr>
          <w:p w14:paraId="7883F02C" w14:textId="0D57018A" w:rsidR="000C2C8E" w:rsidRPr="000C2C8E" w:rsidRDefault="000C2C8E">
            <w:pPr>
              <w:rPr>
                <w:b/>
                <w:bCs/>
              </w:rPr>
            </w:pPr>
            <w:r w:rsidRPr="000C2C8E">
              <w:rPr>
                <w:b/>
                <w:bCs/>
              </w:rPr>
              <w:t>Combined</w:t>
            </w:r>
            <w:r w:rsidR="003C2E46">
              <w:rPr>
                <w:b/>
                <w:bCs/>
              </w:rPr>
              <w:t xml:space="preserve"> </w:t>
            </w:r>
            <w:r w:rsidRPr="000C2C8E">
              <w:rPr>
                <w:b/>
                <w:bCs/>
              </w:rPr>
              <w:t>Score</w:t>
            </w:r>
          </w:p>
        </w:tc>
      </w:tr>
      <w:tr w:rsidR="000C2C8E" w:rsidRPr="000C2C8E" w14:paraId="68D309D6" w14:textId="77777777" w:rsidTr="000C2C8E">
        <w:trPr>
          <w:trHeight w:val="288"/>
        </w:trPr>
        <w:tc>
          <w:tcPr>
            <w:tcW w:w="5620" w:type="dxa"/>
            <w:noWrap/>
            <w:hideMark/>
          </w:tcPr>
          <w:p w14:paraId="6DBE16E5" w14:textId="77777777" w:rsidR="000C2C8E" w:rsidRPr="000C2C8E" w:rsidRDefault="000C2C8E">
            <w:r w:rsidRPr="000C2C8E">
              <w:t>Osteoclast differentiation</w:t>
            </w:r>
          </w:p>
        </w:tc>
        <w:tc>
          <w:tcPr>
            <w:tcW w:w="1960" w:type="dxa"/>
            <w:noWrap/>
            <w:hideMark/>
          </w:tcPr>
          <w:p w14:paraId="30813B77" w14:textId="77777777" w:rsidR="000C2C8E" w:rsidRPr="000C2C8E" w:rsidRDefault="000C2C8E" w:rsidP="000C2C8E">
            <w:r w:rsidRPr="000C2C8E">
              <w:t>13.097704</w:t>
            </w:r>
          </w:p>
        </w:tc>
      </w:tr>
      <w:tr w:rsidR="000C2C8E" w:rsidRPr="000C2C8E" w14:paraId="78244B34" w14:textId="77777777" w:rsidTr="000C2C8E">
        <w:trPr>
          <w:trHeight w:val="288"/>
        </w:trPr>
        <w:tc>
          <w:tcPr>
            <w:tcW w:w="5620" w:type="dxa"/>
            <w:noWrap/>
            <w:hideMark/>
          </w:tcPr>
          <w:p w14:paraId="032D4D22" w14:textId="77777777" w:rsidR="000C2C8E" w:rsidRPr="000C2C8E" w:rsidRDefault="000C2C8E">
            <w:r w:rsidRPr="000C2C8E">
              <w:t>RIG-I-like receptor signaling pathway</w:t>
            </w:r>
          </w:p>
        </w:tc>
        <w:tc>
          <w:tcPr>
            <w:tcW w:w="1960" w:type="dxa"/>
            <w:noWrap/>
            <w:hideMark/>
          </w:tcPr>
          <w:p w14:paraId="7BF4C486" w14:textId="77777777" w:rsidR="000C2C8E" w:rsidRPr="000C2C8E" w:rsidRDefault="000C2C8E" w:rsidP="000C2C8E">
            <w:r w:rsidRPr="000C2C8E">
              <w:t>6.320374</w:t>
            </w:r>
          </w:p>
        </w:tc>
      </w:tr>
      <w:tr w:rsidR="000C2C8E" w:rsidRPr="000C2C8E" w14:paraId="4511347F" w14:textId="77777777" w:rsidTr="000C2C8E">
        <w:trPr>
          <w:trHeight w:val="288"/>
        </w:trPr>
        <w:tc>
          <w:tcPr>
            <w:tcW w:w="5620" w:type="dxa"/>
            <w:noWrap/>
            <w:hideMark/>
          </w:tcPr>
          <w:p w14:paraId="23660AD8" w14:textId="77777777" w:rsidR="000C2C8E" w:rsidRPr="000C2C8E" w:rsidRDefault="000C2C8E">
            <w:r w:rsidRPr="000C2C8E">
              <w:t>Leishmaniasis</w:t>
            </w:r>
          </w:p>
        </w:tc>
        <w:tc>
          <w:tcPr>
            <w:tcW w:w="1960" w:type="dxa"/>
            <w:noWrap/>
            <w:hideMark/>
          </w:tcPr>
          <w:p w14:paraId="1CBACB2D" w14:textId="77777777" w:rsidR="000C2C8E" w:rsidRPr="000C2C8E" w:rsidRDefault="000C2C8E" w:rsidP="000C2C8E">
            <w:r w:rsidRPr="000C2C8E">
              <w:t>6.659327</w:t>
            </w:r>
          </w:p>
        </w:tc>
      </w:tr>
      <w:tr w:rsidR="000C2C8E" w:rsidRPr="000C2C8E" w14:paraId="612C61A8" w14:textId="77777777" w:rsidTr="000C2C8E">
        <w:trPr>
          <w:trHeight w:val="288"/>
        </w:trPr>
        <w:tc>
          <w:tcPr>
            <w:tcW w:w="5620" w:type="dxa"/>
            <w:noWrap/>
            <w:hideMark/>
          </w:tcPr>
          <w:p w14:paraId="4017B9FD" w14:textId="77777777" w:rsidR="000C2C8E" w:rsidRPr="000C2C8E" w:rsidRDefault="000C2C8E">
            <w:r w:rsidRPr="000C2C8E">
              <w:t xml:space="preserve">Leukocyte </w:t>
            </w:r>
            <w:proofErr w:type="spellStart"/>
            <w:r w:rsidRPr="000C2C8E">
              <w:t>transendothelial</w:t>
            </w:r>
            <w:proofErr w:type="spellEnd"/>
            <w:r w:rsidRPr="000C2C8E">
              <w:t xml:space="preserve"> migration</w:t>
            </w:r>
          </w:p>
        </w:tc>
        <w:tc>
          <w:tcPr>
            <w:tcW w:w="1960" w:type="dxa"/>
            <w:noWrap/>
            <w:hideMark/>
          </w:tcPr>
          <w:p w14:paraId="6946EE2F" w14:textId="77777777" w:rsidR="000C2C8E" w:rsidRPr="000C2C8E" w:rsidRDefault="000C2C8E" w:rsidP="000C2C8E">
            <w:r w:rsidRPr="000C2C8E">
              <w:t>5.284945</w:t>
            </w:r>
          </w:p>
        </w:tc>
      </w:tr>
      <w:tr w:rsidR="000C2C8E" w:rsidRPr="000C2C8E" w14:paraId="72C4047E" w14:textId="77777777" w:rsidTr="000C2C8E">
        <w:trPr>
          <w:trHeight w:val="288"/>
        </w:trPr>
        <w:tc>
          <w:tcPr>
            <w:tcW w:w="5620" w:type="dxa"/>
            <w:noWrap/>
            <w:hideMark/>
          </w:tcPr>
          <w:p w14:paraId="7EAB4909" w14:textId="77777777" w:rsidR="000C2C8E" w:rsidRPr="000C2C8E" w:rsidRDefault="000C2C8E">
            <w:r w:rsidRPr="000C2C8E">
              <w:t>Phagosome</w:t>
            </w:r>
          </w:p>
        </w:tc>
        <w:tc>
          <w:tcPr>
            <w:tcW w:w="1960" w:type="dxa"/>
            <w:noWrap/>
            <w:hideMark/>
          </w:tcPr>
          <w:p w14:paraId="0C1DEAC3" w14:textId="77777777" w:rsidR="000C2C8E" w:rsidRPr="000C2C8E" w:rsidRDefault="000C2C8E" w:rsidP="000C2C8E">
            <w:r w:rsidRPr="000C2C8E">
              <w:t>4.740785</w:t>
            </w:r>
          </w:p>
        </w:tc>
      </w:tr>
    </w:tbl>
    <w:p w14:paraId="04975C29" w14:textId="475A19F1" w:rsidR="000C2C8E" w:rsidRDefault="000C2C8E" w:rsidP="00B36315"/>
    <w:p w14:paraId="70215CC0" w14:textId="77777777" w:rsidR="000C2C8E" w:rsidRDefault="000C2C8E" w:rsidP="000C2C8E">
      <w:pPr>
        <w:rPr>
          <w:b/>
        </w:rPr>
      </w:pPr>
      <w:r w:rsidRPr="000065E1">
        <w:rPr>
          <w:b/>
        </w:rPr>
        <w:t>Newly associated pathways via the complementary network</w:t>
      </w:r>
    </w:p>
    <w:p w14:paraId="3086F84D" w14:textId="19B93CAE" w:rsidR="000C2C8E" w:rsidRDefault="000C2C8E" w:rsidP="000C2C8E">
      <w:r w:rsidRPr="000C2C8E">
        <w:t xml:space="preserve">PI3K-Akt signaling pathway, Epstein-Barr virus infection, Influenza A, NF-kappa B signaling pathway, Toll-like receptor signaling pathway, HTLV-I infection, Herpes simplex infection, Measles, Apoptosis, Hepatitis C, Systemic lupus erythematosus, Hepatitis B, MAPK signaling pathway, </w:t>
      </w:r>
      <w:proofErr w:type="spellStart"/>
      <w:r w:rsidRPr="000C2C8E">
        <w:t>Jak</w:t>
      </w:r>
      <w:proofErr w:type="spellEnd"/>
      <w:r w:rsidRPr="000C2C8E">
        <w:t>-STAT signaling pathway, Rheumatoid arthritis, Endocytosis, Calcium signaling pathway, Cell adhesion molecules (CAMs), Fc gamma R-mediated phagocytosis, Intestinal immune network for IgA production, Complement and coagulation cascades, Regulation of actin cytoskeleton, Antigen processing and presentation, Ubiquitin mediated proteolysis</w:t>
      </w:r>
    </w:p>
    <w:p w14:paraId="79382C26" w14:textId="696086D2" w:rsidR="000C2C8E" w:rsidRPr="000C2C8E" w:rsidRDefault="000C2C8E" w:rsidP="000C2C8E">
      <w:pPr>
        <w:rPr>
          <w:b/>
        </w:rPr>
      </w:pPr>
      <w:r w:rsidRPr="000C2C8E">
        <w:rPr>
          <w:b/>
        </w:rPr>
        <w:t>Visualization of the complementary network (green nodes = newly associated)</w:t>
      </w:r>
    </w:p>
    <w:p w14:paraId="66A20186" w14:textId="1F04BF3E" w:rsidR="000C2C8E" w:rsidRDefault="000C2C8E" w:rsidP="00B36315">
      <w:r>
        <w:rPr>
          <w:b/>
          <w:noProof/>
        </w:rPr>
        <w:drawing>
          <wp:inline distT="0" distB="0" distL="0" distR="0" wp14:anchorId="270790FA" wp14:editId="17D0A66A">
            <wp:extent cx="6492982" cy="3129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99397" cy="3132239"/>
                    </a:xfrm>
                    <a:prstGeom prst="rect">
                      <a:avLst/>
                    </a:prstGeom>
                    <a:noFill/>
                    <a:ln>
                      <a:noFill/>
                    </a:ln>
                  </pic:spPr>
                </pic:pic>
              </a:graphicData>
            </a:graphic>
          </wp:inline>
        </w:drawing>
      </w:r>
    </w:p>
    <w:p w14:paraId="142972D6" w14:textId="05ABB986" w:rsidR="000C2C8E" w:rsidRDefault="000C2C8E" w:rsidP="00B36315"/>
    <w:p w14:paraId="14F82602" w14:textId="726BD34C" w:rsidR="000C2C8E" w:rsidRDefault="000C2C8E" w:rsidP="000C2C8E">
      <w:pPr>
        <w:pStyle w:val="Heading1"/>
      </w:pPr>
      <w:r>
        <w:lastRenderedPageBreak/>
        <w:t xml:space="preserve">UC E3 </w:t>
      </w:r>
      <w:proofErr w:type="spellStart"/>
      <w:r>
        <w:t>subphenotype</w:t>
      </w:r>
      <w:proofErr w:type="spellEnd"/>
    </w:p>
    <w:p w14:paraId="0ED6E61C" w14:textId="77777777" w:rsidR="000C2C8E" w:rsidRDefault="000C2C8E" w:rsidP="000C2C8E"/>
    <w:p w14:paraId="6546694E" w14:textId="77777777" w:rsidR="000C2C8E" w:rsidRDefault="000C2C8E" w:rsidP="000C2C8E">
      <w:pPr>
        <w:rPr>
          <w:b/>
        </w:rPr>
      </w:pPr>
      <w:r w:rsidRPr="000065E1">
        <w:rPr>
          <w:b/>
        </w:rPr>
        <w:t xml:space="preserve">Top 10 </w:t>
      </w:r>
      <w:r>
        <w:rPr>
          <w:b/>
        </w:rPr>
        <w:t xml:space="preserve">statistically significant </w:t>
      </w:r>
      <w:r w:rsidRPr="000065E1">
        <w:rPr>
          <w:b/>
        </w:rPr>
        <w:t>pathways after enrichment</w:t>
      </w:r>
      <w:r>
        <w:rPr>
          <w:b/>
        </w:rPr>
        <w:t xml:space="preserve"> </w:t>
      </w:r>
    </w:p>
    <w:tbl>
      <w:tblPr>
        <w:tblStyle w:val="TableGrid"/>
        <w:tblW w:w="0" w:type="auto"/>
        <w:tblLook w:val="04A0" w:firstRow="1" w:lastRow="0" w:firstColumn="1" w:lastColumn="0" w:noHBand="0" w:noVBand="1"/>
      </w:tblPr>
      <w:tblGrid>
        <w:gridCol w:w="5620"/>
        <w:gridCol w:w="1960"/>
      </w:tblGrid>
      <w:tr w:rsidR="003C2E46" w:rsidRPr="003C2E46" w14:paraId="14BA05F8" w14:textId="77777777" w:rsidTr="003C2E46">
        <w:trPr>
          <w:trHeight w:val="288"/>
        </w:trPr>
        <w:tc>
          <w:tcPr>
            <w:tcW w:w="5620" w:type="dxa"/>
            <w:noWrap/>
            <w:hideMark/>
          </w:tcPr>
          <w:p w14:paraId="6E3438AC" w14:textId="77777777" w:rsidR="003C2E46" w:rsidRPr="003C2E46" w:rsidRDefault="003C2E46">
            <w:pPr>
              <w:rPr>
                <w:b/>
                <w:bCs/>
              </w:rPr>
            </w:pPr>
            <w:r w:rsidRPr="003C2E46">
              <w:rPr>
                <w:b/>
                <w:bCs/>
              </w:rPr>
              <w:t>Description</w:t>
            </w:r>
          </w:p>
        </w:tc>
        <w:tc>
          <w:tcPr>
            <w:tcW w:w="1960" w:type="dxa"/>
            <w:noWrap/>
            <w:hideMark/>
          </w:tcPr>
          <w:p w14:paraId="646F165E" w14:textId="60087201" w:rsidR="003C2E46" w:rsidRPr="003C2E46" w:rsidRDefault="003C2E46">
            <w:pPr>
              <w:rPr>
                <w:b/>
                <w:bCs/>
              </w:rPr>
            </w:pPr>
            <w:r w:rsidRPr="003C2E46">
              <w:rPr>
                <w:b/>
                <w:bCs/>
              </w:rPr>
              <w:t>Combined</w:t>
            </w:r>
            <w:r>
              <w:rPr>
                <w:b/>
                <w:bCs/>
              </w:rPr>
              <w:t xml:space="preserve"> </w:t>
            </w:r>
            <w:r w:rsidRPr="003C2E46">
              <w:rPr>
                <w:b/>
                <w:bCs/>
              </w:rPr>
              <w:t>Score</w:t>
            </w:r>
          </w:p>
        </w:tc>
      </w:tr>
      <w:tr w:rsidR="003C2E46" w:rsidRPr="003C2E46" w14:paraId="22A7CA6E" w14:textId="77777777" w:rsidTr="003C2E46">
        <w:trPr>
          <w:trHeight w:val="288"/>
        </w:trPr>
        <w:tc>
          <w:tcPr>
            <w:tcW w:w="5620" w:type="dxa"/>
            <w:noWrap/>
            <w:hideMark/>
          </w:tcPr>
          <w:p w14:paraId="3F83AB33" w14:textId="087740D0" w:rsidR="003C2E46" w:rsidRPr="003C2E46" w:rsidRDefault="003C2E46">
            <w:r w:rsidRPr="003C2E46">
              <w:t xml:space="preserve">SNARE interactions in vesicular transport </w:t>
            </w:r>
          </w:p>
        </w:tc>
        <w:tc>
          <w:tcPr>
            <w:tcW w:w="1960" w:type="dxa"/>
            <w:noWrap/>
            <w:hideMark/>
          </w:tcPr>
          <w:p w14:paraId="394B8E88" w14:textId="77777777" w:rsidR="003C2E46" w:rsidRPr="003C2E46" w:rsidRDefault="003C2E46" w:rsidP="003C2E46">
            <w:r w:rsidRPr="003C2E46">
              <w:t>7.54655</w:t>
            </w:r>
          </w:p>
        </w:tc>
      </w:tr>
      <w:tr w:rsidR="003C2E46" w:rsidRPr="003C2E46" w14:paraId="5DBA0761" w14:textId="77777777" w:rsidTr="003C2E46">
        <w:trPr>
          <w:trHeight w:val="288"/>
        </w:trPr>
        <w:tc>
          <w:tcPr>
            <w:tcW w:w="5620" w:type="dxa"/>
            <w:noWrap/>
            <w:hideMark/>
          </w:tcPr>
          <w:p w14:paraId="1A0D9B54" w14:textId="61FE22C8" w:rsidR="003C2E46" w:rsidRPr="003C2E46" w:rsidRDefault="003C2E46">
            <w:r w:rsidRPr="003C2E46">
              <w:t xml:space="preserve">VEGF signaling pathway </w:t>
            </w:r>
          </w:p>
        </w:tc>
        <w:tc>
          <w:tcPr>
            <w:tcW w:w="1960" w:type="dxa"/>
            <w:noWrap/>
            <w:hideMark/>
          </w:tcPr>
          <w:p w14:paraId="170CB64B" w14:textId="77777777" w:rsidR="003C2E46" w:rsidRPr="003C2E46" w:rsidRDefault="003C2E46" w:rsidP="003C2E46">
            <w:r w:rsidRPr="003C2E46">
              <w:t>6.768247</w:t>
            </w:r>
          </w:p>
        </w:tc>
      </w:tr>
      <w:tr w:rsidR="003C2E46" w:rsidRPr="003C2E46" w14:paraId="11945958" w14:textId="77777777" w:rsidTr="003C2E46">
        <w:trPr>
          <w:trHeight w:val="288"/>
        </w:trPr>
        <w:tc>
          <w:tcPr>
            <w:tcW w:w="5620" w:type="dxa"/>
            <w:noWrap/>
            <w:hideMark/>
          </w:tcPr>
          <w:p w14:paraId="44B9ED8E" w14:textId="6D894DD6" w:rsidR="003C2E46" w:rsidRPr="003C2E46" w:rsidRDefault="003C2E46">
            <w:r w:rsidRPr="003C2E46">
              <w:t xml:space="preserve">B cell receptor signaling pathway </w:t>
            </w:r>
          </w:p>
        </w:tc>
        <w:tc>
          <w:tcPr>
            <w:tcW w:w="1960" w:type="dxa"/>
            <w:noWrap/>
            <w:hideMark/>
          </w:tcPr>
          <w:p w14:paraId="2BDB27D8" w14:textId="77777777" w:rsidR="003C2E46" w:rsidRPr="003C2E46" w:rsidRDefault="003C2E46" w:rsidP="003C2E46">
            <w:r w:rsidRPr="003C2E46">
              <w:t>6.240694</w:t>
            </w:r>
          </w:p>
        </w:tc>
      </w:tr>
      <w:tr w:rsidR="003C2E46" w:rsidRPr="003C2E46" w14:paraId="7320392D" w14:textId="77777777" w:rsidTr="003C2E46">
        <w:trPr>
          <w:trHeight w:val="288"/>
        </w:trPr>
        <w:tc>
          <w:tcPr>
            <w:tcW w:w="5620" w:type="dxa"/>
            <w:noWrap/>
            <w:hideMark/>
          </w:tcPr>
          <w:p w14:paraId="03345093" w14:textId="477BFC42" w:rsidR="003C2E46" w:rsidRPr="003C2E46" w:rsidRDefault="003C2E46">
            <w:r w:rsidRPr="003C2E46">
              <w:t xml:space="preserve">Choline metabolism in cancer </w:t>
            </w:r>
          </w:p>
        </w:tc>
        <w:tc>
          <w:tcPr>
            <w:tcW w:w="1960" w:type="dxa"/>
            <w:noWrap/>
            <w:hideMark/>
          </w:tcPr>
          <w:p w14:paraId="0903D572" w14:textId="77777777" w:rsidR="003C2E46" w:rsidRPr="003C2E46" w:rsidRDefault="003C2E46" w:rsidP="003C2E46">
            <w:r w:rsidRPr="003C2E46">
              <w:t>5.421347</w:t>
            </w:r>
          </w:p>
        </w:tc>
      </w:tr>
      <w:tr w:rsidR="003C2E46" w:rsidRPr="003C2E46" w14:paraId="3EEE1189" w14:textId="77777777" w:rsidTr="003C2E46">
        <w:trPr>
          <w:trHeight w:val="288"/>
        </w:trPr>
        <w:tc>
          <w:tcPr>
            <w:tcW w:w="5620" w:type="dxa"/>
            <w:noWrap/>
            <w:hideMark/>
          </w:tcPr>
          <w:p w14:paraId="363E5E1D" w14:textId="7A895101" w:rsidR="003C2E46" w:rsidRPr="003C2E46" w:rsidRDefault="003C2E46">
            <w:r w:rsidRPr="003C2E46">
              <w:t xml:space="preserve">T cell receptor signaling pathway </w:t>
            </w:r>
          </w:p>
        </w:tc>
        <w:tc>
          <w:tcPr>
            <w:tcW w:w="1960" w:type="dxa"/>
            <w:noWrap/>
            <w:hideMark/>
          </w:tcPr>
          <w:p w14:paraId="11AD42F3" w14:textId="77777777" w:rsidR="003C2E46" w:rsidRPr="003C2E46" w:rsidRDefault="003C2E46" w:rsidP="003C2E46">
            <w:r w:rsidRPr="003C2E46">
              <w:t>5.110807</w:t>
            </w:r>
          </w:p>
        </w:tc>
      </w:tr>
      <w:tr w:rsidR="003C2E46" w:rsidRPr="003C2E46" w14:paraId="21B7798B" w14:textId="77777777" w:rsidTr="003C2E46">
        <w:trPr>
          <w:trHeight w:val="288"/>
        </w:trPr>
        <w:tc>
          <w:tcPr>
            <w:tcW w:w="5620" w:type="dxa"/>
            <w:noWrap/>
            <w:hideMark/>
          </w:tcPr>
          <w:p w14:paraId="4E238385" w14:textId="00F59C30" w:rsidR="003C2E46" w:rsidRPr="003C2E46" w:rsidRDefault="003C2E46">
            <w:r w:rsidRPr="003C2E46">
              <w:t xml:space="preserve">Axon guidance </w:t>
            </w:r>
          </w:p>
        </w:tc>
        <w:tc>
          <w:tcPr>
            <w:tcW w:w="1960" w:type="dxa"/>
            <w:noWrap/>
            <w:hideMark/>
          </w:tcPr>
          <w:p w14:paraId="43795B7C" w14:textId="77777777" w:rsidR="003C2E46" w:rsidRPr="003C2E46" w:rsidRDefault="003C2E46" w:rsidP="003C2E46">
            <w:r w:rsidRPr="003C2E46">
              <w:t>4.438165</w:t>
            </w:r>
          </w:p>
        </w:tc>
      </w:tr>
      <w:tr w:rsidR="003C2E46" w:rsidRPr="003C2E46" w14:paraId="7FEADD45" w14:textId="77777777" w:rsidTr="003C2E46">
        <w:trPr>
          <w:trHeight w:val="288"/>
        </w:trPr>
        <w:tc>
          <w:tcPr>
            <w:tcW w:w="5620" w:type="dxa"/>
            <w:noWrap/>
            <w:hideMark/>
          </w:tcPr>
          <w:p w14:paraId="16BE86A4" w14:textId="6975849F" w:rsidR="003C2E46" w:rsidRPr="003C2E46" w:rsidRDefault="003C2E46">
            <w:r w:rsidRPr="003C2E46">
              <w:t xml:space="preserve">Osteoclast differentiation </w:t>
            </w:r>
          </w:p>
        </w:tc>
        <w:tc>
          <w:tcPr>
            <w:tcW w:w="1960" w:type="dxa"/>
            <w:noWrap/>
            <w:hideMark/>
          </w:tcPr>
          <w:p w14:paraId="263FFD73" w14:textId="77777777" w:rsidR="003C2E46" w:rsidRPr="003C2E46" w:rsidRDefault="003C2E46" w:rsidP="003C2E46">
            <w:r w:rsidRPr="003C2E46">
              <w:t>4.537768</w:t>
            </w:r>
          </w:p>
        </w:tc>
      </w:tr>
      <w:tr w:rsidR="003C2E46" w:rsidRPr="003C2E46" w14:paraId="75451A66" w14:textId="77777777" w:rsidTr="003C2E46">
        <w:trPr>
          <w:trHeight w:val="288"/>
        </w:trPr>
        <w:tc>
          <w:tcPr>
            <w:tcW w:w="5620" w:type="dxa"/>
            <w:noWrap/>
            <w:hideMark/>
          </w:tcPr>
          <w:p w14:paraId="70379E9E" w14:textId="5C6DC7E4" w:rsidR="003C2E46" w:rsidRPr="003C2E46" w:rsidRDefault="003C2E46">
            <w:r w:rsidRPr="003C2E46">
              <w:t xml:space="preserve">Natural killer cell mediated cytotoxicity </w:t>
            </w:r>
          </w:p>
        </w:tc>
        <w:tc>
          <w:tcPr>
            <w:tcW w:w="1960" w:type="dxa"/>
            <w:noWrap/>
            <w:hideMark/>
          </w:tcPr>
          <w:p w14:paraId="20CD0BA9" w14:textId="77777777" w:rsidR="003C2E46" w:rsidRPr="003C2E46" w:rsidRDefault="003C2E46" w:rsidP="003C2E46">
            <w:r w:rsidRPr="003C2E46">
              <w:t>4.395839</w:t>
            </w:r>
          </w:p>
        </w:tc>
      </w:tr>
      <w:tr w:rsidR="003C2E46" w:rsidRPr="003C2E46" w14:paraId="5F976896" w14:textId="77777777" w:rsidTr="003C2E46">
        <w:trPr>
          <w:trHeight w:val="288"/>
        </w:trPr>
        <w:tc>
          <w:tcPr>
            <w:tcW w:w="5620" w:type="dxa"/>
            <w:noWrap/>
            <w:hideMark/>
          </w:tcPr>
          <w:p w14:paraId="7712AA3F" w14:textId="7A9A4BFE" w:rsidR="003C2E46" w:rsidRPr="003C2E46" w:rsidRDefault="003C2E46">
            <w:proofErr w:type="spellStart"/>
            <w:r w:rsidRPr="003C2E46">
              <w:t>Wnt</w:t>
            </w:r>
            <w:proofErr w:type="spellEnd"/>
            <w:r w:rsidRPr="003C2E46">
              <w:t xml:space="preserve"> signaling pathway </w:t>
            </w:r>
          </w:p>
        </w:tc>
        <w:tc>
          <w:tcPr>
            <w:tcW w:w="1960" w:type="dxa"/>
            <w:noWrap/>
            <w:hideMark/>
          </w:tcPr>
          <w:p w14:paraId="221A2202" w14:textId="77777777" w:rsidR="003C2E46" w:rsidRPr="003C2E46" w:rsidRDefault="003C2E46" w:rsidP="003C2E46">
            <w:r w:rsidRPr="003C2E46">
              <w:t>4.333201</w:t>
            </w:r>
          </w:p>
        </w:tc>
      </w:tr>
      <w:tr w:rsidR="003C2E46" w:rsidRPr="003C2E46" w14:paraId="34B2C58C" w14:textId="77777777" w:rsidTr="003C2E46">
        <w:trPr>
          <w:trHeight w:val="288"/>
        </w:trPr>
        <w:tc>
          <w:tcPr>
            <w:tcW w:w="5620" w:type="dxa"/>
            <w:noWrap/>
            <w:hideMark/>
          </w:tcPr>
          <w:p w14:paraId="4E9435BB" w14:textId="0C624B22" w:rsidR="003C2E46" w:rsidRPr="003C2E46" w:rsidRDefault="003C2E46">
            <w:r w:rsidRPr="003C2E46">
              <w:t xml:space="preserve">Hepatitis B </w:t>
            </w:r>
          </w:p>
        </w:tc>
        <w:tc>
          <w:tcPr>
            <w:tcW w:w="1960" w:type="dxa"/>
            <w:noWrap/>
            <w:hideMark/>
          </w:tcPr>
          <w:p w14:paraId="26DE2EB6" w14:textId="77777777" w:rsidR="003C2E46" w:rsidRPr="003C2E46" w:rsidRDefault="003C2E46" w:rsidP="003C2E46">
            <w:r w:rsidRPr="003C2E46">
              <w:t>4.366603</w:t>
            </w:r>
          </w:p>
        </w:tc>
      </w:tr>
    </w:tbl>
    <w:p w14:paraId="27F8F5BD" w14:textId="569EEE43" w:rsidR="000C2C8E" w:rsidRDefault="000C2C8E" w:rsidP="00B36315"/>
    <w:p w14:paraId="44B5519F" w14:textId="77777777" w:rsidR="003C2E46" w:rsidRDefault="003C2E46" w:rsidP="003C2E46">
      <w:pPr>
        <w:rPr>
          <w:b/>
        </w:rPr>
      </w:pPr>
      <w:r w:rsidRPr="000065E1">
        <w:rPr>
          <w:b/>
        </w:rPr>
        <w:t>Newly associated pathways via the complementary network</w:t>
      </w:r>
    </w:p>
    <w:p w14:paraId="03C5A7A6" w14:textId="585B4CCC" w:rsidR="003C2E46" w:rsidRDefault="00B969AB" w:rsidP="003C2E46">
      <w:r w:rsidRPr="00B969AB">
        <w:t>Kaposi's sarcoma-associated herpesvirus infection, Pathways in cancer, Proteoglycans in cancer, Hepatocellular carcinoma, Focal adhesion, MAPK signaling pathway, Parathyroid hormone synthesis, secretion and action, Endocytosis, TGF-beta signaling pathway, p53 signaling pathway, Ubiquitin mediated proteolysis</w:t>
      </w:r>
    </w:p>
    <w:p w14:paraId="419E259F" w14:textId="77777777" w:rsidR="00B969AB" w:rsidRPr="000C2C8E" w:rsidRDefault="00B969AB" w:rsidP="003C2E46"/>
    <w:p w14:paraId="50BD47C5" w14:textId="6B1613BC" w:rsidR="003C2E46" w:rsidRDefault="003C2E46" w:rsidP="003C2E46">
      <w:pPr>
        <w:rPr>
          <w:b/>
        </w:rPr>
      </w:pPr>
      <w:r w:rsidRPr="000C2C8E">
        <w:rPr>
          <w:b/>
        </w:rPr>
        <w:t>Visualization of the complementary network (green nodes = newly associated)</w:t>
      </w:r>
    </w:p>
    <w:p w14:paraId="48FFFE5F" w14:textId="76D96A62" w:rsidR="00B969AB" w:rsidRPr="000C2C8E" w:rsidRDefault="00B969AB" w:rsidP="003C2E46">
      <w:pPr>
        <w:rPr>
          <w:b/>
        </w:rPr>
      </w:pPr>
      <w:bookmarkStart w:id="0" w:name="_GoBack"/>
      <w:r>
        <w:rPr>
          <w:b/>
          <w:noProof/>
        </w:rPr>
        <w:drawing>
          <wp:inline distT="0" distB="0" distL="0" distR="0" wp14:anchorId="275BCC58" wp14:editId="3143F924">
            <wp:extent cx="6529944" cy="31469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43282" cy="3153389"/>
                    </a:xfrm>
                    <a:prstGeom prst="rect">
                      <a:avLst/>
                    </a:prstGeom>
                    <a:noFill/>
                    <a:ln>
                      <a:noFill/>
                    </a:ln>
                  </pic:spPr>
                </pic:pic>
              </a:graphicData>
            </a:graphic>
          </wp:inline>
        </w:drawing>
      </w:r>
      <w:bookmarkEnd w:id="0"/>
    </w:p>
    <w:sectPr w:rsidR="00B969AB" w:rsidRPr="000C2C8E">
      <w:head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0438E" w14:textId="77777777" w:rsidR="00490425" w:rsidRDefault="00490425" w:rsidP="00B33A3C">
      <w:pPr>
        <w:spacing w:after="0" w:line="240" w:lineRule="auto"/>
      </w:pPr>
      <w:r>
        <w:separator/>
      </w:r>
    </w:p>
  </w:endnote>
  <w:endnote w:type="continuationSeparator" w:id="0">
    <w:p w14:paraId="7F5E7EE5" w14:textId="77777777" w:rsidR="00490425" w:rsidRDefault="00490425" w:rsidP="00B33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08D7F" w14:textId="77777777" w:rsidR="00490425" w:rsidRDefault="00490425" w:rsidP="00B33A3C">
      <w:pPr>
        <w:spacing w:after="0" w:line="240" w:lineRule="auto"/>
      </w:pPr>
      <w:r>
        <w:separator/>
      </w:r>
    </w:p>
  </w:footnote>
  <w:footnote w:type="continuationSeparator" w:id="0">
    <w:p w14:paraId="24B96CAC" w14:textId="77777777" w:rsidR="00490425" w:rsidRDefault="00490425" w:rsidP="00B33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408035928"/>
      <w:docPartObj>
        <w:docPartGallery w:val="Page Numbers (Top of Page)"/>
        <w:docPartUnique/>
      </w:docPartObj>
    </w:sdtPr>
    <w:sdtEndPr>
      <w:rPr>
        <w:b/>
        <w:bCs/>
        <w:noProof/>
        <w:color w:val="auto"/>
        <w:spacing w:val="0"/>
      </w:rPr>
    </w:sdtEndPr>
    <w:sdtContent>
      <w:p w14:paraId="0D366E8F" w14:textId="2969B61D" w:rsidR="00B33A3C" w:rsidRDefault="00B33A3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1C8DA67" w14:textId="77777777" w:rsidR="00B33A3C" w:rsidRDefault="00B33A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24"/>
    <w:rsid w:val="000065E1"/>
    <w:rsid w:val="000C2C8E"/>
    <w:rsid w:val="00166779"/>
    <w:rsid w:val="001B4855"/>
    <w:rsid w:val="002D7564"/>
    <w:rsid w:val="003218D8"/>
    <w:rsid w:val="003C2E46"/>
    <w:rsid w:val="004272B9"/>
    <w:rsid w:val="00490425"/>
    <w:rsid w:val="005027B8"/>
    <w:rsid w:val="00511576"/>
    <w:rsid w:val="00623124"/>
    <w:rsid w:val="00810D1B"/>
    <w:rsid w:val="00813A1C"/>
    <w:rsid w:val="008B3921"/>
    <w:rsid w:val="009A6F7D"/>
    <w:rsid w:val="009C41BA"/>
    <w:rsid w:val="00A304E9"/>
    <w:rsid w:val="00B33A3C"/>
    <w:rsid w:val="00B36315"/>
    <w:rsid w:val="00B735DA"/>
    <w:rsid w:val="00B969AB"/>
    <w:rsid w:val="00DA7FF6"/>
    <w:rsid w:val="00DF7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634EA"/>
  <w15:chartTrackingRefBased/>
  <w15:docId w15:val="{A5E4A267-DFDF-4202-AB8C-9DF2B40D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3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315"/>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36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36315"/>
    <w:pPr>
      <w:spacing w:after="200" w:line="240" w:lineRule="auto"/>
    </w:pPr>
    <w:rPr>
      <w:i/>
      <w:iCs/>
      <w:color w:val="44546A" w:themeColor="text2"/>
      <w:sz w:val="18"/>
      <w:szCs w:val="18"/>
    </w:rPr>
  </w:style>
  <w:style w:type="paragraph" w:styleId="Header">
    <w:name w:val="header"/>
    <w:basedOn w:val="Normal"/>
    <w:link w:val="HeaderChar"/>
    <w:uiPriority w:val="99"/>
    <w:unhideWhenUsed/>
    <w:rsid w:val="00B33A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B33A3C"/>
  </w:style>
  <w:style w:type="paragraph" w:styleId="Footer">
    <w:name w:val="footer"/>
    <w:basedOn w:val="Normal"/>
    <w:link w:val="FooterChar"/>
    <w:uiPriority w:val="99"/>
    <w:unhideWhenUsed/>
    <w:rsid w:val="00B33A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B33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72243">
      <w:bodyDiv w:val="1"/>
      <w:marLeft w:val="0"/>
      <w:marRight w:val="0"/>
      <w:marTop w:val="0"/>
      <w:marBottom w:val="0"/>
      <w:divBdr>
        <w:top w:val="none" w:sz="0" w:space="0" w:color="auto"/>
        <w:left w:val="none" w:sz="0" w:space="0" w:color="auto"/>
        <w:bottom w:val="none" w:sz="0" w:space="0" w:color="auto"/>
        <w:right w:val="none" w:sz="0" w:space="0" w:color="auto"/>
      </w:divBdr>
    </w:div>
    <w:div w:id="209732013">
      <w:bodyDiv w:val="1"/>
      <w:marLeft w:val="0"/>
      <w:marRight w:val="0"/>
      <w:marTop w:val="0"/>
      <w:marBottom w:val="0"/>
      <w:divBdr>
        <w:top w:val="none" w:sz="0" w:space="0" w:color="auto"/>
        <w:left w:val="none" w:sz="0" w:space="0" w:color="auto"/>
        <w:bottom w:val="none" w:sz="0" w:space="0" w:color="auto"/>
        <w:right w:val="none" w:sz="0" w:space="0" w:color="auto"/>
      </w:divBdr>
    </w:div>
    <w:div w:id="381640918">
      <w:bodyDiv w:val="1"/>
      <w:marLeft w:val="0"/>
      <w:marRight w:val="0"/>
      <w:marTop w:val="0"/>
      <w:marBottom w:val="0"/>
      <w:divBdr>
        <w:top w:val="none" w:sz="0" w:space="0" w:color="auto"/>
        <w:left w:val="none" w:sz="0" w:space="0" w:color="auto"/>
        <w:bottom w:val="none" w:sz="0" w:space="0" w:color="auto"/>
        <w:right w:val="none" w:sz="0" w:space="0" w:color="auto"/>
      </w:divBdr>
    </w:div>
    <w:div w:id="660306438">
      <w:bodyDiv w:val="1"/>
      <w:marLeft w:val="0"/>
      <w:marRight w:val="0"/>
      <w:marTop w:val="0"/>
      <w:marBottom w:val="0"/>
      <w:divBdr>
        <w:top w:val="none" w:sz="0" w:space="0" w:color="auto"/>
        <w:left w:val="none" w:sz="0" w:space="0" w:color="auto"/>
        <w:bottom w:val="none" w:sz="0" w:space="0" w:color="auto"/>
        <w:right w:val="none" w:sz="0" w:space="0" w:color="auto"/>
      </w:divBdr>
    </w:div>
    <w:div w:id="715274758">
      <w:bodyDiv w:val="1"/>
      <w:marLeft w:val="0"/>
      <w:marRight w:val="0"/>
      <w:marTop w:val="0"/>
      <w:marBottom w:val="0"/>
      <w:divBdr>
        <w:top w:val="none" w:sz="0" w:space="0" w:color="auto"/>
        <w:left w:val="none" w:sz="0" w:space="0" w:color="auto"/>
        <w:bottom w:val="none" w:sz="0" w:space="0" w:color="auto"/>
        <w:right w:val="none" w:sz="0" w:space="0" w:color="auto"/>
      </w:divBdr>
    </w:div>
    <w:div w:id="789931491">
      <w:bodyDiv w:val="1"/>
      <w:marLeft w:val="0"/>
      <w:marRight w:val="0"/>
      <w:marTop w:val="0"/>
      <w:marBottom w:val="0"/>
      <w:divBdr>
        <w:top w:val="none" w:sz="0" w:space="0" w:color="auto"/>
        <w:left w:val="none" w:sz="0" w:space="0" w:color="auto"/>
        <w:bottom w:val="none" w:sz="0" w:space="0" w:color="auto"/>
        <w:right w:val="none" w:sz="0" w:space="0" w:color="auto"/>
      </w:divBdr>
    </w:div>
    <w:div w:id="1002045808">
      <w:bodyDiv w:val="1"/>
      <w:marLeft w:val="0"/>
      <w:marRight w:val="0"/>
      <w:marTop w:val="0"/>
      <w:marBottom w:val="0"/>
      <w:divBdr>
        <w:top w:val="none" w:sz="0" w:space="0" w:color="auto"/>
        <w:left w:val="none" w:sz="0" w:space="0" w:color="auto"/>
        <w:bottom w:val="none" w:sz="0" w:space="0" w:color="auto"/>
        <w:right w:val="none" w:sz="0" w:space="0" w:color="auto"/>
      </w:divBdr>
    </w:div>
    <w:div w:id="1125193169">
      <w:bodyDiv w:val="1"/>
      <w:marLeft w:val="0"/>
      <w:marRight w:val="0"/>
      <w:marTop w:val="0"/>
      <w:marBottom w:val="0"/>
      <w:divBdr>
        <w:top w:val="none" w:sz="0" w:space="0" w:color="auto"/>
        <w:left w:val="none" w:sz="0" w:space="0" w:color="auto"/>
        <w:bottom w:val="none" w:sz="0" w:space="0" w:color="auto"/>
        <w:right w:val="none" w:sz="0" w:space="0" w:color="auto"/>
      </w:divBdr>
    </w:div>
    <w:div w:id="1204560350">
      <w:bodyDiv w:val="1"/>
      <w:marLeft w:val="0"/>
      <w:marRight w:val="0"/>
      <w:marTop w:val="0"/>
      <w:marBottom w:val="0"/>
      <w:divBdr>
        <w:top w:val="none" w:sz="0" w:space="0" w:color="auto"/>
        <w:left w:val="none" w:sz="0" w:space="0" w:color="auto"/>
        <w:bottom w:val="none" w:sz="0" w:space="0" w:color="auto"/>
        <w:right w:val="none" w:sz="0" w:space="0" w:color="auto"/>
      </w:divBdr>
    </w:div>
    <w:div w:id="1256670928">
      <w:bodyDiv w:val="1"/>
      <w:marLeft w:val="0"/>
      <w:marRight w:val="0"/>
      <w:marTop w:val="0"/>
      <w:marBottom w:val="0"/>
      <w:divBdr>
        <w:top w:val="none" w:sz="0" w:space="0" w:color="auto"/>
        <w:left w:val="none" w:sz="0" w:space="0" w:color="auto"/>
        <w:bottom w:val="none" w:sz="0" w:space="0" w:color="auto"/>
        <w:right w:val="none" w:sz="0" w:space="0" w:color="auto"/>
      </w:divBdr>
    </w:div>
    <w:div w:id="1308626316">
      <w:bodyDiv w:val="1"/>
      <w:marLeft w:val="0"/>
      <w:marRight w:val="0"/>
      <w:marTop w:val="0"/>
      <w:marBottom w:val="0"/>
      <w:divBdr>
        <w:top w:val="none" w:sz="0" w:space="0" w:color="auto"/>
        <w:left w:val="none" w:sz="0" w:space="0" w:color="auto"/>
        <w:bottom w:val="none" w:sz="0" w:space="0" w:color="auto"/>
        <w:right w:val="none" w:sz="0" w:space="0" w:color="auto"/>
      </w:divBdr>
    </w:div>
    <w:div w:id="1821842599">
      <w:bodyDiv w:val="1"/>
      <w:marLeft w:val="0"/>
      <w:marRight w:val="0"/>
      <w:marTop w:val="0"/>
      <w:marBottom w:val="0"/>
      <w:divBdr>
        <w:top w:val="none" w:sz="0" w:space="0" w:color="auto"/>
        <w:left w:val="none" w:sz="0" w:space="0" w:color="auto"/>
        <w:bottom w:val="none" w:sz="0" w:space="0" w:color="auto"/>
        <w:right w:val="none" w:sz="0" w:space="0" w:color="auto"/>
      </w:divBdr>
    </w:div>
    <w:div w:id="1880585214">
      <w:bodyDiv w:val="1"/>
      <w:marLeft w:val="0"/>
      <w:marRight w:val="0"/>
      <w:marTop w:val="0"/>
      <w:marBottom w:val="0"/>
      <w:divBdr>
        <w:top w:val="none" w:sz="0" w:space="0" w:color="auto"/>
        <w:left w:val="none" w:sz="0" w:space="0" w:color="auto"/>
        <w:bottom w:val="none" w:sz="0" w:space="0" w:color="auto"/>
        <w:right w:val="none" w:sz="0" w:space="0" w:color="auto"/>
      </w:divBdr>
    </w:div>
    <w:div w:id="1993291384">
      <w:bodyDiv w:val="1"/>
      <w:marLeft w:val="0"/>
      <w:marRight w:val="0"/>
      <w:marTop w:val="0"/>
      <w:marBottom w:val="0"/>
      <w:divBdr>
        <w:top w:val="none" w:sz="0" w:space="0" w:color="auto"/>
        <w:left w:val="none" w:sz="0" w:space="0" w:color="auto"/>
        <w:bottom w:val="none" w:sz="0" w:space="0" w:color="auto"/>
        <w:right w:val="none" w:sz="0" w:space="0" w:color="auto"/>
      </w:divBdr>
    </w:div>
    <w:div w:id="202442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1056</Words>
  <Characters>6021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Nikolas Dovrolis</dc:creator>
  <cp:keywords/>
  <dc:description/>
  <cp:lastModifiedBy>Nikolas Dovrolis</cp:lastModifiedBy>
  <cp:revision>12</cp:revision>
  <dcterms:created xsi:type="dcterms:W3CDTF">2019-01-04T20:58:00Z</dcterms:created>
  <dcterms:modified xsi:type="dcterms:W3CDTF">2019-01-14T10:05:00Z</dcterms:modified>
</cp:coreProperties>
</file>