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4B491" w14:textId="18AF67FB" w:rsidR="000A350D" w:rsidRPr="001F6900" w:rsidRDefault="000D3ACF">
      <w:pPr>
        <w:rPr>
          <w:rFonts w:ascii="Times New Roman" w:hAnsi="Times New Roman" w:cs="Times New Roman"/>
          <w:color w:val="000000" w:themeColor="text1"/>
        </w:rPr>
      </w:pPr>
      <w:r w:rsidRPr="001F6900">
        <w:rPr>
          <w:rFonts w:ascii="Times New Roman" w:hAnsi="Times New Roman" w:cs="Times New Roman"/>
          <w:color w:val="000000" w:themeColor="text1"/>
        </w:rPr>
        <w:t xml:space="preserve">Table S5. Statistical significance of beta diversity distance matrices among patients with </w:t>
      </w:r>
      <w:proofErr w:type="spellStart"/>
      <w:r w:rsidRPr="001F6900">
        <w:rPr>
          <w:rFonts w:ascii="Times New Roman" w:hAnsi="Times New Roman" w:cs="Times New Roman"/>
          <w:color w:val="000000" w:themeColor="text1"/>
        </w:rPr>
        <w:t>HBeAg</w:t>
      </w:r>
      <w:proofErr w:type="spellEnd"/>
      <w:r w:rsidRPr="001F6900">
        <w:rPr>
          <w:rFonts w:ascii="Times New Roman" w:hAnsi="Times New Roman" w:cs="Times New Roman"/>
          <w:color w:val="000000" w:themeColor="text1"/>
        </w:rPr>
        <w:t xml:space="preserve"> (+) chronic HBV infectio</w:t>
      </w:r>
      <w:bookmarkStart w:id="0" w:name="_GoBack"/>
      <w:bookmarkEnd w:id="0"/>
      <w:r w:rsidRPr="001F6900">
        <w:rPr>
          <w:rFonts w:ascii="Times New Roman" w:hAnsi="Times New Roman" w:cs="Times New Roman"/>
          <w:color w:val="000000" w:themeColor="text1"/>
        </w:rPr>
        <w:t xml:space="preserve">n, </w:t>
      </w:r>
      <w:proofErr w:type="spellStart"/>
      <w:r w:rsidRPr="001F6900">
        <w:rPr>
          <w:rFonts w:ascii="Times New Roman" w:hAnsi="Times New Roman" w:cs="Times New Roman"/>
          <w:color w:val="000000" w:themeColor="text1"/>
        </w:rPr>
        <w:t>HBeAg</w:t>
      </w:r>
      <w:proofErr w:type="spellEnd"/>
      <w:r w:rsidRPr="001F6900">
        <w:rPr>
          <w:rFonts w:ascii="Times New Roman" w:hAnsi="Times New Roman" w:cs="Times New Roman"/>
          <w:color w:val="000000" w:themeColor="text1"/>
        </w:rPr>
        <w:t xml:space="preserve"> (+) chronic hepatitis B, </w:t>
      </w:r>
      <w:proofErr w:type="spellStart"/>
      <w:r w:rsidRPr="001F6900">
        <w:rPr>
          <w:rFonts w:ascii="Times New Roman" w:hAnsi="Times New Roman" w:cs="Times New Roman"/>
          <w:color w:val="000000" w:themeColor="text1"/>
        </w:rPr>
        <w:t>HBeAg</w:t>
      </w:r>
      <w:proofErr w:type="spellEnd"/>
      <w:r w:rsidRPr="001F6900">
        <w:rPr>
          <w:rFonts w:ascii="Times New Roman" w:hAnsi="Times New Roman" w:cs="Times New Roman"/>
          <w:color w:val="000000" w:themeColor="text1"/>
        </w:rPr>
        <w:t xml:space="preserve"> (−) chronic HBV infection, </w:t>
      </w:r>
      <w:proofErr w:type="spellStart"/>
      <w:r w:rsidRPr="001F6900">
        <w:rPr>
          <w:rFonts w:ascii="Times New Roman" w:hAnsi="Times New Roman" w:cs="Times New Roman"/>
          <w:color w:val="000000" w:themeColor="text1"/>
        </w:rPr>
        <w:t>HBeAg</w:t>
      </w:r>
      <w:proofErr w:type="spellEnd"/>
      <w:r w:rsidRPr="001F6900">
        <w:rPr>
          <w:rFonts w:ascii="Times New Roman" w:hAnsi="Times New Roman" w:cs="Times New Roman"/>
          <w:color w:val="000000" w:themeColor="text1"/>
        </w:rPr>
        <w:t xml:space="preserve"> (−) chronic hepatitis B, and resolved HBV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035"/>
        <w:gridCol w:w="1035"/>
        <w:gridCol w:w="1035"/>
        <w:gridCol w:w="1036"/>
      </w:tblGrid>
      <w:tr w:rsidR="001F6900" w:rsidRPr="001F6900" w14:paraId="637DA002" w14:textId="77777777" w:rsidTr="008216CA">
        <w:tc>
          <w:tcPr>
            <w:tcW w:w="4106" w:type="dxa"/>
          </w:tcPr>
          <w:p w14:paraId="1153FFC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Beta diversity indices</w:t>
            </w:r>
          </w:p>
        </w:tc>
        <w:tc>
          <w:tcPr>
            <w:tcW w:w="1035" w:type="dxa"/>
          </w:tcPr>
          <w:p w14:paraId="5E87BBD2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F. Model</w:t>
            </w:r>
          </w:p>
        </w:tc>
        <w:tc>
          <w:tcPr>
            <w:tcW w:w="1035" w:type="dxa"/>
          </w:tcPr>
          <w:p w14:paraId="183D5B48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R2</w:t>
            </w:r>
          </w:p>
        </w:tc>
        <w:tc>
          <w:tcPr>
            <w:tcW w:w="1035" w:type="dxa"/>
          </w:tcPr>
          <w:p w14:paraId="04E39388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P 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value</w:t>
            </w:r>
          </w:p>
        </w:tc>
        <w:tc>
          <w:tcPr>
            <w:tcW w:w="1036" w:type="dxa"/>
          </w:tcPr>
          <w:p w14:paraId="299F68A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q value</w:t>
            </w:r>
          </w:p>
        </w:tc>
      </w:tr>
      <w:tr w:rsidR="001F6900" w:rsidRPr="001F6900" w14:paraId="43837BB5" w14:textId="77777777" w:rsidTr="008216CA">
        <w:tc>
          <w:tcPr>
            <w:tcW w:w="4106" w:type="dxa"/>
          </w:tcPr>
          <w:p w14:paraId="65705D6B" w14:textId="77777777" w:rsidR="000D3ACF" w:rsidRPr="001F6900" w:rsidRDefault="000D3ACF" w:rsidP="008216C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Weighted </w:t>
            </w:r>
            <w:proofErr w:type="spellStart"/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Unifrac</w:t>
            </w:r>
            <w:proofErr w:type="spellEnd"/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distance</w:t>
            </w:r>
          </w:p>
        </w:tc>
        <w:tc>
          <w:tcPr>
            <w:tcW w:w="1035" w:type="dxa"/>
          </w:tcPr>
          <w:p w14:paraId="22BCB2E8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5" w:type="dxa"/>
          </w:tcPr>
          <w:p w14:paraId="3C282A6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5" w:type="dxa"/>
          </w:tcPr>
          <w:p w14:paraId="6BEE7246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6" w:type="dxa"/>
          </w:tcPr>
          <w:p w14:paraId="35A2D99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1F6900" w:rsidRPr="001F6900" w14:paraId="7454DB12" w14:textId="77777777" w:rsidTr="008216CA">
        <w:tc>
          <w:tcPr>
            <w:tcW w:w="4106" w:type="dxa"/>
          </w:tcPr>
          <w:p w14:paraId="262DAB8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(+) chronic hepatitis B</w:t>
            </w:r>
          </w:p>
        </w:tc>
        <w:tc>
          <w:tcPr>
            <w:tcW w:w="1035" w:type="dxa"/>
          </w:tcPr>
          <w:p w14:paraId="4119BBD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1.165</w:t>
            </w:r>
          </w:p>
        </w:tc>
        <w:tc>
          <w:tcPr>
            <w:tcW w:w="1035" w:type="dxa"/>
          </w:tcPr>
          <w:p w14:paraId="134845F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0.064</w:t>
            </w:r>
          </w:p>
        </w:tc>
        <w:tc>
          <w:tcPr>
            <w:tcW w:w="1035" w:type="dxa"/>
          </w:tcPr>
          <w:p w14:paraId="56B07E7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0.152</w:t>
            </w:r>
          </w:p>
        </w:tc>
        <w:tc>
          <w:tcPr>
            <w:tcW w:w="1036" w:type="dxa"/>
          </w:tcPr>
          <w:p w14:paraId="4BF0EA2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7FCB6CF8" w14:textId="77777777" w:rsidTr="008216CA">
        <w:tc>
          <w:tcPr>
            <w:tcW w:w="4106" w:type="dxa"/>
          </w:tcPr>
          <w:p w14:paraId="7665451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</w:t>
            </w:r>
          </w:p>
        </w:tc>
        <w:tc>
          <w:tcPr>
            <w:tcW w:w="1035" w:type="dxa"/>
          </w:tcPr>
          <w:p w14:paraId="261941E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1.007</w:t>
            </w:r>
          </w:p>
        </w:tc>
        <w:tc>
          <w:tcPr>
            <w:tcW w:w="1035" w:type="dxa"/>
          </w:tcPr>
          <w:p w14:paraId="32010E36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0.034</w:t>
            </w:r>
          </w:p>
        </w:tc>
        <w:tc>
          <w:tcPr>
            <w:tcW w:w="1035" w:type="dxa"/>
          </w:tcPr>
          <w:p w14:paraId="6D8AED4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0.453</w:t>
            </w:r>
          </w:p>
        </w:tc>
        <w:tc>
          <w:tcPr>
            <w:tcW w:w="1036" w:type="dxa"/>
          </w:tcPr>
          <w:p w14:paraId="05BEB25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27E48597" w14:textId="77777777" w:rsidTr="008216CA">
        <w:tc>
          <w:tcPr>
            <w:tcW w:w="4106" w:type="dxa"/>
          </w:tcPr>
          <w:p w14:paraId="3A2051F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</w:t>
            </w:r>
          </w:p>
        </w:tc>
        <w:tc>
          <w:tcPr>
            <w:tcW w:w="1035" w:type="dxa"/>
          </w:tcPr>
          <w:p w14:paraId="04F6465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1.195</w:t>
            </w:r>
          </w:p>
        </w:tc>
        <w:tc>
          <w:tcPr>
            <w:tcW w:w="1035" w:type="dxa"/>
          </w:tcPr>
          <w:p w14:paraId="76F4E22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0.047</w:t>
            </w:r>
          </w:p>
        </w:tc>
        <w:tc>
          <w:tcPr>
            <w:tcW w:w="1035" w:type="dxa"/>
          </w:tcPr>
          <w:p w14:paraId="2B95B42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0.176</w:t>
            </w:r>
          </w:p>
        </w:tc>
        <w:tc>
          <w:tcPr>
            <w:tcW w:w="1036" w:type="dxa"/>
          </w:tcPr>
          <w:p w14:paraId="292C69D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1AFDC22C" w14:textId="77777777" w:rsidTr="008216CA">
        <w:tc>
          <w:tcPr>
            <w:tcW w:w="4106" w:type="dxa"/>
          </w:tcPr>
          <w:p w14:paraId="04E5C5B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Resolved HBV</w:t>
            </w:r>
          </w:p>
        </w:tc>
        <w:tc>
          <w:tcPr>
            <w:tcW w:w="1035" w:type="dxa"/>
          </w:tcPr>
          <w:p w14:paraId="7DDE47A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1.354</w:t>
            </w:r>
          </w:p>
        </w:tc>
        <w:tc>
          <w:tcPr>
            <w:tcW w:w="1035" w:type="dxa"/>
          </w:tcPr>
          <w:p w14:paraId="5370CE6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0.061</w:t>
            </w:r>
          </w:p>
        </w:tc>
        <w:tc>
          <w:tcPr>
            <w:tcW w:w="1035" w:type="dxa"/>
          </w:tcPr>
          <w:p w14:paraId="29AA35E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0.057</w:t>
            </w:r>
          </w:p>
        </w:tc>
        <w:tc>
          <w:tcPr>
            <w:tcW w:w="1036" w:type="dxa"/>
          </w:tcPr>
          <w:p w14:paraId="01E3CB6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79DFDC83" w14:textId="77777777" w:rsidTr="008216CA">
        <w:tc>
          <w:tcPr>
            <w:tcW w:w="4106" w:type="dxa"/>
          </w:tcPr>
          <w:p w14:paraId="140ED07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</w:t>
            </w:r>
          </w:p>
        </w:tc>
        <w:tc>
          <w:tcPr>
            <w:tcW w:w="1035" w:type="dxa"/>
          </w:tcPr>
          <w:p w14:paraId="1760B58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0.919</w:t>
            </w:r>
          </w:p>
        </w:tc>
        <w:tc>
          <w:tcPr>
            <w:tcW w:w="1035" w:type="dxa"/>
          </w:tcPr>
          <w:p w14:paraId="7420FAB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0.030</w:t>
            </w:r>
          </w:p>
        </w:tc>
        <w:tc>
          <w:tcPr>
            <w:tcW w:w="1035" w:type="dxa"/>
          </w:tcPr>
          <w:p w14:paraId="3040512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0.644</w:t>
            </w:r>
          </w:p>
        </w:tc>
        <w:tc>
          <w:tcPr>
            <w:tcW w:w="1036" w:type="dxa"/>
          </w:tcPr>
          <w:p w14:paraId="2E75D7AD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0.644</w:t>
            </w:r>
          </w:p>
        </w:tc>
      </w:tr>
      <w:tr w:rsidR="001F6900" w:rsidRPr="001F6900" w14:paraId="54882D88" w14:textId="77777777" w:rsidTr="008216CA">
        <w:tc>
          <w:tcPr>
            <w:tcW w:w="4106" w:type="dxa"/>
          </w:tcPr>
          <w:p w14:paraId="1C1B978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</w:t>
            </w:r>
          </w:p>
        </w:tc>
        <w:tc>
          <w:tcPr>
            <w:tcW w:w="1035" w:type="dxa"/>
          </w:tcPr>
          <w:p w14:paraId="699125A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0.968</w:t>
            </w:r>
          </w:p>
        </w:tc>
        <w:tc>
          <w:tcPr>
            <w:tcW w:w="1035" w:type="dxa"/>
          </w:tcPr>
          <w:p w14:paraId="005F65E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0.037</w:t>
            </w:r>
          </w:p>
        </w:tc>
        <w:tc>
          <w:tcPr>
            <w:tcW w:w="1035" w:type="dxa"/>
          </w:tcPr>
          <w:p w14:paraId="66D5BCD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0.530</w:t>
            </w:r>
          </w:p>
        </w:tc>
        <w:tc>
          <w:tcPr>
            <w:tcW w:w="1036" w:type="dxa"/>
          </w:tcPr>
          <w:p w14:paraId="30B96C9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0.589</w:t>
            </w:r>
          </w:p>
        </w:tc>
      </w:tr>
      <w:tr w:rsidR="001F6900" w:rsidRPr="001F6900" w14:paraId="7A8CF498" w14:textId="77777777" w:rsidTr="008216CA">
        <w:tc>
          <w:tcPr>
            <w:tcW w:w="4106" w:type="dxa"/>
          </w:tcPr>
          <w:p w14:paraId="07478F3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Resolved HBV</w:t>
            </w:r>
          </w:p>
        </w:tc>
        <w:tc>
          <w:tcPr>
            <w:tcW w:w="1035" w:type="dxa"/>
          </w:tcPr>
          <w:p w14:paraId="5F4E6F3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1.034</w:t>
            </w:r>
          </w:p>
        </w:tc>
        <w:tc>
          <w:tcPr>
            <w:tcW w:w="1035" w:type="dxa"/>
          </w:tcPr>
          <w:p w14:paraId="5F0DBEA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0.045</w:t>
            </w:r>
          </w:p>
        </w:tc>
        <w:tc>
          <w:tcPr>
            <w:tcW w:w="1035" w:type="dxa"/>
          </w:tcPr>
          <w:p w14:paraId="2D585B3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0.402</w:t>
            </w:r>
          </w:p>
        </w:tc>
        <w:tc>
          <w:tcPr>
            <w:tcW w:w="1036" w:type="dxa"/>
          </w:tcPr>
          <w:p w14:paraId="31B1516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50A2A3F0" w14:textId="77777777" w:rsidTr="008216CA">
        <w:tc>
          <w:tcPr>
            <w:tcW w:w="4106" w:type="dxa"/>
          </w:tcPr>
          <w:p w14:paraId="0C90680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</w:t>
            </w:r>
          </w:p>
        </w:tc>
        <w:tc>
          <w:tcPr>
            <w:tcW w:w="1035" w:type="dxa"/>
          </w:tcPr>
          <w:p w14:paraId="1AF485E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1.054</w:t>
            </w:r>
          </w:p>
        </w:tc>
        <w:tc>
          <w:tcPr>
            <w:tcW w:w="1035" w:type="dxa"/>
          </w:tcPr>
          <w:p w14:paraId="31C0C35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0.028</w:t>
            </w:r>
          </w:p>
        </w:tc>
        <w:tc>
          <w:tcPr>
            <w:tcW w:w="1035" w:type="dxa"/>
          </w:tcPr>
          <w:p w14:paraId="4B126F5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0.364</w:t>
            </w:r>
          </w:p>
        </w:tc>
        <w:tc>
          <w:tcPr>
            <w:tcW w:w="1036" w:type="dxa"/>
          </w:tcPr>
          <w:p w14:paraId="1D473AA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3628C4B2" w14:textId="77777777" w:rsidTr="008216CA">
        <w:tc>
          <w:tcPr>
            <w:tcW w:w="4106" w:type="dxa"/>
          </w:tcPr>
          <w:p w14:paraId="0A7804A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 vs. Resolved HBV</w:t>
            </w:r>
          </w:p>
        </w:tc>
        <w:tc>
          <w:tcPr>
            <w:tcW w:w="1035" w:type="dxa"/>
          </w:tcPr>
          <w:p w14:paraId="39576C0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1.009</w:t>
            </w:r>
          </w:p>
        </w:tc>
        <w:tc>
          <w:tcPr>
            <w:tcW w:w="1035" w:type="dxa"/>
          </w:tcPr>
          <w:p w14:paraId="69D8684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0.029</w:t>
            </w:r>
          </w:p>
        </w:tc>
        <w:tc>
          <w:tcPr>
            <w:tcW w:w="1035" w:type="dxa"/>
          </w:tcPr>
          <w:p w14:paraId="2E25C29D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0.442</w:t>
            </w:r>
          </w:p>
        </w:tc>
        <w:tc>
          <w:tcPr>
            <w:tcW w:w="1036" w:type="dxa"/>
          </w:tcPr>
          <w:p w14:paraId="79A7D1C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</w:tr>
      <w:tr w:rsidR="001F6900" w:rsidRPr="001F6900" w14:paraId="3F3DC8FE" w14:textId="77777777" w:rsidTr="008216CA">
        <w:tc>
          <w:tcPr>
            <w:tcW w:w="4106" w:type="dxa"/>
          </w:tcPr>
          <w:p w14:paraId="550EBA0D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 vs. Resolved HBV</w:t>
            </w:r>
          </w:p>
        </w:tc>
        <w:tc>
          <w:tcPr>
            <w:tcW w:w="1035" w:type="dxa"/>
          </w:tcPr>
          <w:p w14:paraId="3104795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1.057</w:t>
            </w:r>
          </w:p>
        </w:tc>
        <w:tc>
          <w:tcPr>
            <w:tcW w:w="1035" w:type="dxa"/>
          </w:tcPr>
          <w:p w14:paraId="13AEBDD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0.035</w:t>
            </w:r>
          </w:p>
        </w:tc>
        <w:tc>
          <w:tcPr>
            <w:tcW w:w="1035" w:type="dxa"/>
          </w:tcPr>
          <w:p w14:paraId="31B4C6E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0.345</w:t>
            </w:r>
          </w:p>
        </w:tc>
        <w:tc>
          <w:tcPr>
            <w:tcW w:w="1036" w:type="dxa"/>
          </w:tcPr>
          <w:p w14:paraId="7F3F6CC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0.566</w:t>
            </w:r>
          </w:p>
        </w:tc>
      </w:tr>
      <w:tr w:rsidR="001F6900" w:rsidRPr="001F6900" w14:paraId="5D4BE317" w14:textId="77777777" w:rsidTr="008216CA">
        <w:tc>
          <w:tcPr>
            <w:tcW w:w="4106" w:type="dxa"/>
          </w:tcPr>
          <w:p w14:paraId="40548DEB" w14:textId="77777777" w:rsidR="000D3ACF" w:rsidRPr="001F6900" w:rsidRDefault="000D3ACF" w:rsidP="008216C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Unweighted </w:t>
            </w:r>
            <w:proofErr w:type="spellStart"/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Unifrac</w:t>
            </w:r>
            <w:proofErr w:type="spellEnd"/>
            <w:r w:rsidRPr="001F690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distance</w:t>
            </w:r>
          </w:p>
        </w:tc>
        <w:tc>
          <w:tcPr>
            <w:tcW w:w="1035" w:type="dxa"/>
          </w:tcPr>
          <w:p w14:paraId="06D53B7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5" w:type="dxa"/>
          </w:tcPr>
          <w:p w14:paraId="3D5684C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5" w:type="dxa"/>
          </w:tcPr>
          <w:p w14:paraId="3B3032D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36" w:type="dxa"/>
          </w:tcPr>
          <w:p w14:paraId="431A26B6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1F6900" w:rsidRPr="001F6900" w14:paraId="228EF713" w14:textId="77777777" w:rsidTr="008216CA">
        <w:tc>
          <w:tcPr>
            <w:tcW w:w="4106" w:type="dxa"/>
          </w:tcPr>
          <w:p w14:paraId="4353D46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(+) chronic hepatitis B</w:t>
            </w:r>
          </w:p>
        </w:tc>
        <w:tc>
          <w:tcPr>
            <w:tcW w:w="1035" w:type="dxa"/>
          </w:tcPr>
          <w:p w14:paraId="02094918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1.156</w:t>
            </w:r>
          </w:p>
        </w:tc>
        <w:tc>
          <w:tcPr>
            <w:tcW w:w="1035" w:type="dxa"/>
          </w:tcPr>
          <w:p w14:paraId="3945DBF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0.064</w:t>
            </w:r>
          </w:p>
        </w:tc>
        <w:tc>
          <w:tcPr>
            <w:tcW w:w="1035" w:type="dxa"/>
          </w:tcPr>
          <w:p w14:paraId="48152A3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0.079</w:t>
            </w:r>
          </w:p>
        </w:tc>
        <w:tc>
          <w:tcPr>
            <w:tcW w:w="1036" w:type="dxa"/>
          </w:tcPr>
          <w:p w14:paraId="6F015E6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0.243</w:t>
            </w:r>
          </w:p>
        </w:tc>
      </w:tr>
      <w:tr w:rsidR="001F6900" w:rsidRPr="001F6900" w14:paraId="15E6D0DA" w14:textId="77777777" w:rsidTr="008216CA">
        <w:tc>
          <w:tcPr>
            <w:tcW w:w="4106" w:type="dxa"/>
          </w:tcPr>
          <w:p w14:paraId="61A9582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</w:t>
            </w:r>
          </w:p>
        </w:tc>
        <w:tc>
          <w:tcPr>
            <w:tcW w:w="1035" w:type="dxa"/>
          </w:tcPr>
          <w:p w14:paraId="38A808F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1.113</w:t>
            </w:r>
          </w:p>
        </w:tc>
        <w:tc>
          <w:tcPr>
            <w:tcW w:w="1035" w:type="dxa"/>
          </w:tcPr>
          <w:p w14:paraId="216BDC8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0.037</w:t>
            </w:r>
          </w:p>
        </w:tc>
        <w:tc>
          <w:tcPr>
            <w:tcW w:w="1035" w:type="dxa"/>
          </w:tcPr>
          <w:p w14:paraId="41F895E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0.097</w:t>
            </w:r>
          </w:p>
        </w:tc>
        <w:tc>
          <w:tcPr>
            <w:tcW w:w="1036" w:type="dxa"/>
          </w:tcPr>
          <w:p w14:paraId="789C0E8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0.243</w:t>
            </w:r>
          </w:p>
        </w:tc>
      </w:tr>
      <w:tr w:rsidR="001F6900" w:rsidRPr="001F6900" w14:paraId="34A0A069" w14:textId="77777777" w:rsidTr="008216CA">
        <w:tc>
          <w:tcPr>
            <w:tcW w:w="4106" w:type="dxa"/>
          </w:tcPr>
          <w:p w14:paraId="52E6F37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</w:t>
            </w:r>
          </w:p>
        </w:tc>
        <w:tc>
          <w:tcPr>
            <w:tcW w:w="1035" w:type="dxa"/>
          </w:tcPr>
          <w:p w14:paraId="011705E2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1.207</w:t>
            </w:r>
          </w:p>
        </w:tc>
        <w:tc>
          <w:tcPr>
            <w:tcW w:w="1035" w:type="dxa"/>
          </w:tcPr>
          <w:p w14:paraId="6B4966E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0.048</w:t>
            </w:r>
          </w:p>
        </w:tc>
        <w:tc>
          <w:tcPr>
            <w:tcW w:w="1035" w:type="dxa"/>
          </w:tcPr>
          <w:p w14:paraId="79FE51E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0.065</w:t>
            </w:r>
          </w:p>
        </w:tc>
        <w:tc>
          <w:tcPr>
            <w:tcW w:w="1036" w:type="dxa"/>
          </w:tcPr>
          <w:p w14:paraId="2C9A404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0.243</w:t>
            </w:r>
          </w:p>
        </w:tc>
      </w:tr>
      <w:tr w:rsidR="001F6900" w:rsidRPr="001F6900" w14:paraId="61B3449B" w14:textId="77777777" w:rsidTr="008216CA">
        <w:tc>
          <w:tcPr>
            <w:tcW w:w="4106" w:type="dxa"/>
          </w:tcPr>
          <w:p w14:paraId="1136B3F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HBV infection vs. Resolved HBV</w:t>
            </w:r>
          </w:p>
        </w:tc>
        <w:tc>
          <w:tcPr>
            <w:tcW w:w="1035" w:type="dxa"/>
          </w:tcPr>
          <w:p w14:paraId="7AA2B9B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1.005</w:t>
            </w:r>
          </w:p>
        </w:tc>
        <w:tc>
          <w:tcPr>
            <w:tcW w:w="1035" w:type="dxa"/>
          </w:tcPr>
          <w:p w14:paraId="4FBB50AF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0.046</w:t>
            </w:r>
          </w:p>
        </w:tc>
        <w:tc>
          <w:tcPr>
            <w:tcW w:w="1035" w:type="dxa"/>
          </w:tcPr>
          <w:p w14:paraId="60133432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0.439</w:t>
            </w:r>
          </w:p>
        </w:tc>
        <w:tc>
          <w:tcPr>
            <w:tcW w:w="1036" w:type="dxa"/>
          </w:tcPr>
          <w:p w14:paraId="5BC64E36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0.627</w:t>
            </w:r>
          </w:p>
        </w:tc>
      </w:tr>
      <w:tr w:rsidR="001F6900" w:rsidRPr="001F6900" w14:paraId="77188CCD" w14:textId="77777777" w:rsidTr="008216CA">
        <w:tc>
          <w:tcPr>
            <w:tcW w:w="4106" w:type="dxa"/>
          </w:tcPr>
          <w:p w14:paraId="355BEA1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 chronic HBV infection</w:t>
            </w:r>
          </w:p>
        </w:tc>
        <w:tc>
          <w:tcPr>
            <w:tcW w:w="1035" w:type="dxa"/>
          </w:tcPr>
          <w:p w14:paraId="223050E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1.089</w:t>
            </w:r>
          </w:p>
        </w:tc>
        <w:tc>
          <w:tcPr>
            <w:tcW w:w="1035" w:type="dxa"/>
          </w:tcPr>
          <w:p w14:paraId="329C212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0.035</w:t>
            </w:r>
          </w:p>
        </w:tc>
        <w:tc>
          <w:tcPr>
            <w:tcW w:w="1035" w:type="dxa"/>
          </w:tcPr>
          <w:p w14:paraId="2AB1C032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0.159</w:t>
            </w:r>
          </w:p>
        </w:tc>
        <w:tc>
          <w:tcPr>
            <w:tcW w:w="1036" w:type="dxa"/>
          </w:tcPr>
          <w:p w14:paraId="002719E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0.318</w:t>
            </w:r>
          </w:p>
        </w:tc>
      </w:tr>
      <w:tr w:rsidR="001F6900" w:rsidRPr="001F6900" w14:paraId="6436DE69" w14:textId="77777777" w:rsidTr="008216CA">
        <w:tc>
          <w:tcPr>
            <w:tcW w:w="4106" w:type="dxa"/>
          </w:tcPr>
          <w:p w14:paraId="03DE79EE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 chronic hepatitis B</w:t>
            </w:r>
          </w:p>
        </w:tc>
        <w:tc>
          <w:tcPr>
            <w:tcW w:w="1035" w:type="dxa"/>
          </w:tcPr>
          <w:p w14:paraId="08F85F1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1.059</w:t>
            </w:r>
          </w:p>
        </w:tc>
        <w:tc>
          <w:tcPr>
            <w:tcW w:w="1035" w:type="dxa"/>
          </w:tcPr>
          <w:p w14:paraId="3B643DE9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0.041</w:t>
            </w:r>
          </w:p>
        </w:tc>
        <w:tc>
          <w:tcPr>
            <w:tcW w:w="1035" w:type="dxa"/>
          </w:tcPr>
          <w:p w14:paraId="0FA7DD9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0.266</w:t>
            </w:r>
          </w:p>
        </w:tc>
        <w:tc>
          <w:tcPr>
            <w:tcW w:w="1036" w:type="dxa"/>
          </w:tcPr>
          <w:p w14:paraId="35ED1B2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0.443</w:t>
            </w:r>
          </w:p>
        </w:tc>
      </w:tr>
      <w:tr w:rsidR="001F6900" w:rsidRPr="001F6900" w14:paraId="5E357244" w14:textId="77777777" w:rsidTr="008216CA">
        <w:tc>
          <w:tcPr>
            <w:tcW w:w="4106" w:type="dxa"/>
          </w:tcPr>
          <w:p w14:paraId="27FF540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(+) chronic hepatitis B vs. Resolved HBV</w:t>
            </w:r>
          </w:p>
        </w:tc>
        <w:tc>
          <w:tcPr>
            <w:tcW w:w="1035" w:type="dxa"/>
          </w:tcPr>
          <w:p w14:paraId="0947BAB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0.975</w:t>
            </w:r>
          </w:p>
        </w:tc>
        <w:tc>
          <w:tcPr>
            <w:tcW w:w="1035" w:type="dxa"/>
          </w:tcPr>
          <w:p w14:paraId="1FD278A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0.042</w:t>
            </w:r>
          </w:p>
        </w:tc>
        <w:tc>
          <w:tcPr>
            <w:tcW w:w="1035" w:type="dxa"/>
          </w:tcPr>
          <w:p w14:paraId="686AD89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0.566</w:t>
            </w:r>
          </w:p>
        </w:tc>
        <w:tc>
          <w:tcPr>
            <w:tcW w:w="1036" w:type="dxa"/>
          </w:tcPr>
          <w:p w14:paraId="6604B8E1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0.629</w:t>
            </w:r>
          </w:p>
        </w:tc>
      </w:tr>
      <w:tr w:rsidR="001F6900" w:rsidRPr="001F6900" w14:paraId="541DA99D" w14:textId="77777777" w:rsidTr="008216CA">
        <w:tc>
          <w:tcPr>
            <w:tcW w:w="4106" w:type="dxa"/>
          </w:tcPr>
          <w:p w14:paraId="436D957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 vs. 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</w:t>
            </w:r>
          </w:p>
        </w:tc>
        <w:tc>
          <w:tcPr>
            <w:tcW w:w="1035" w:type="dxa"/>
          </w:tcPr>
          <w:p w14:paraId="5E0AB16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1.120</w:t>
            </w:r>
          </w:p>
        </w:tc>
        <w:tc>
          <w:tcPr>
            <w:tcW w:w="1035" w:type="dxa"/>
          </w:tcPr>
          <w:p w14:paraId="5B444303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0.031</w:t>
            </w:r>
          </w:p>
        </w:tc>
        <w:tc>
          <w:tcPr>
            <w:tcW w:w="1035" w:type="dxa"/>
          </w:tcPr>
          <w:p w14:paraId="64CBA35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0.062</w:t>
            </w:r>
          </w:p>
        </w:tc>
        <w:tc>
          <w:tcPr>
            <w:tcW w:w="1036" w:type="dxa"/>
          </w:tcPr>
          <w:p w14:paraId="7345B42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0.243</w:t>
            </w:r>
          </w:p>
        </w:tc>
      </w:tr>
      <w:tr w:rsidR="001F6900" w:rsidRPr="001F6900" w14:paraId="79AAC1B3" w14:textId="77777777" w:rsidTr="008216CA">
        <w:tc>
          <w:tcPr>
            <w:tcW w:w="4106" w:type="dxa"/>
          </w:tcPr>
          <w:p w14:paraId="1100DDB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HBV infection vs. Resolved HBV</w:t>
            </w:r>
          </w:p>
        </w:tc>
        <w:tc>
          <w:tcPr>
            <w:tcW w:w="1035" w:type="dxa"/>
          </w:tcPr>
          <w:p w14:paraId="69460AE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0.881</w:t>
            </w:r>
          </w:p>
        </w:tc>
        <w:tc>
          <w:tcPr>
            <w:tcW w:w="1035" w:type="dxa"/>
          </w:tcPr>
          <w:p w14:paraId="3F1DD2FB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0.025</w:t>
            </w:r>
          </w:p>
        </w:tc>
        <w:tc>
          <w:tcPr>
            <w:tcW w:w="1035" w:type="dxa"/>
          </w:tcPr>
          <w:p w14:paraId="7633B97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0.919</w:t>
            </w:r>
          </w:p>
        </w:tc>
        <w:tc>
          <w:tcPr>
            <w:tcW w:w="1036" w:type="dxa"/>
          </w:tcPr>
          <w:p w14:paraId="395E81EA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</w:rPr>
              <w:t>0.919</w:t>
            </w:r>
          </w:p>
        </w:tc>
      </w:tr>
      <w:tr w:rsidR="000D3ACF" w:rsidRPr="001F6900" w14:paraId="7F88036C" w14:textId="77777777" w:rsidTr="008216CA">
        <w:tc>
          <w:tcPr>
            <w:tcW w:w="4106" w:type="dxa"/>
          </w:tcPr>
          <w:p w14:paraId="26D5EC1C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HBeAg (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−</w:t>
            </w: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) chronic hepatitis B vs. Resolved HBV</w:t>
            </w:r>
          </w:p>
        </w:tc>
        <w:tc>
          <w:tcPr>
            <w:tcW w:w="1035" w:type="dxa"/>
          </w:tcPr>
          <w:p w14:paraId="77CFC037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0.976</w:t>
            </w:r>
          </w:p>
        </w:tc>
        <w:tc>
          <w:tcPr>
            <w:tcW w:w="1035" w:type="dxa"/>
          </w:tcPr>
          <w:p w14:paraId="780DFA35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0.033</w:t>
            </w:r>
          </w:p>
        </w:tc>
        <w:tc>
          <w:tcPr>
            <w:tcW w:w="1035" w:type="dxa"/>
          </w:tcPr>
          <w:p w14:paraId="4B44C9C0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0.503</w:t>
            </w:r>
          </w:p>
        </w:tc>
        <w:tc>
          <w:tcPr>
            <w:tcW w:w="1036" w:type="dxa"/>
          </w:tcPr>
          <w:p w14:paraId="28FCA664" w14:textId="77777777" w:rsidR="000D3ACF" w:rsidRPr="001F6900" w:rsidRDefault="000D3ACF" w:rsidP="008216CA">
            <w:pPr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</w:pPr>
            <w:r w:rsidRPr="001F6900">
              <w:rPr>
                <w:rFonts w:ascii="Times New Roman" w:hAnsi="Times New Roman" w:cs="Times New Roman"/>
                <w:color w:val="000000" w:themeColor="text1"/>
                <w:sz w:val="20"/>
                <w:lang w:val="de-DE"/>
              </w:rPr>
              <w:t>0.629</w:t>
            </w:r>
          </w:p>
        </w:tc>
      </w:tr>
    </w:tbl>
    <w:p w14:paraId="328AC929" w14:textId="77777777" w:rsidR="000D3ACF" w:rsidRPr="001F6900" w:rsidRDefault="000D3ACF">
      <w:pPr>
        <w:rPr>
          <w:color w:val="000000" w:themeColor="text1"/>
        </w:rPr>
      </w:pPr>
    </w:p>
    <w:sectPr w:rsidR="000D3ACF" w:rsidRPr="001F6900" w:rsidSect="001F6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01"/>
    <w:rsid w:val="000A350D"/>
    <w:rsid w:val="000D3ACF"/>
    <w:rsid w:val="000F63D0"/>
    <w:rsid w:val="00171741"/>
    <w:rsid w:val="001F6900"/>
    <w:rsid w:val="002A7CCF"/>
    <w:rsid w:val="00330B89"/>
    <w:rsid w:val="00455851"/>
    <w:rsid w:val="00491307"/>
    <w:rsid w:val="004E05F1"/>
    <w:rsid w:val="00670A52"/>
    <w:rsid w:val="006A3FD5"/>
    <w:rsid w:val="00735783"/>
    <w:rsid w:val="007876F3"/>
    <w:rsid w:val="00787C1B"/>
    <w:rsid w:val="0080678A"/>
    <w:rsid w:val="0086146D"/>
    <w:rsid w:val="008775E3"/>
    <w:rsid w:val="00891654"/>
    <w:rsid w:val="00896766"/>
    <w:rsid w:val="00924A01"/>
    <w:rsid w:val="0094144A"/>
    <w:rsid w:val="009B4B47"/>
    <w:rsid w:val="00A04EB9"/>
    <w:rsid w:val="00A32401"/>
    <w:rsid w:val="00A356FF"/>
    <w:rsid w:val="00B226D1"/>
    <w:rsid w:val="00C02CD4"/>
    <w:rsid w:val="00C95D64"/>
    <w:rsid w:val="00CD27FE"/>
    <w:rsid w:val="00D11F87"/>
    <w:rsid w:val="00DB46AD"/>
    <w:rsid w:val="00DD13AB"/>
    <w:rsid w:val="00E95102"/>
    <w:rsid w:val="00F0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E0466"/>
  <w15:chartTrackingRefBased/>
  <w15:docId w15:val="{7B0A5734-7497-0B40-A825-47E1DF5E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401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40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MengJu Lin</dc:creator>
  <cp:keywords/>
  <dc:description/>
  <cp:lastModifiedBy>Chandravadhana Ramesh</cp:lastModifiedBy>
  <cp:revision>6</cp:revision>
  <dcterms:created xsi:type="dcterms:W3CDTF">2023-02-16T07:54:00Z</dcterms:created>
  <dcterms:modified xsi:type="dcterms:W3CDTF">2023-05-05T12:36:00Z</dcterms:modified>
</cp:coreProperties>
</file>