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54E9B" w14:textId="77777777" w:rsidR="00194583" w:rsidRDefault="00194583" w:rsidP="00194583">
      <w:pPr>
        <w:rPr>
          <w:rFonts w:ascii="Verdana" w:hAnsi="Verdana"/>
          <w:b/>
          <w:sz w:val="20"/>
          <w:szCs w:val="20"/>
        </w:rPr>
      </w:pPr>
    </w:p>
    <w:p w14:paraId="7A0586D8" w14:textId="77777777" w:rsidR="00194583" w:rsidRDefault="00194583" w:rsidP="00194583">
      <w:pPr>
        <w:rPr>
          <w:rFonts w:ascii="Verdana" w:hAnsi="Verdana"/>
          <w:b/>
          <w:sz w:val="20"/>
          <w:szCs w:val="20"/>
        </w:rPr>
      </w:pPr>
    </w:p>
    <w:p w14:paraId="4112F418" w14:textId="77777777" w:rsidR="00194583" w:rsidRDefault="00194583" w:rsidP="00194583">
      <w:pPr>
        <w:rPr>
          <w:rFonts w:ascii="Verdana" w:hAnsi="Verdana"/>
          <w:b/>
          <w:sz w:val="20"/>
          <w:szCs w:val="20"/>
        </w:rPr>
      </w:pPr>
    </w:p>
    <w:p w14:paraId="0F2B1EA7" w14:textId="77777777" w:rsidR="00194583" w:rsidRDefault="00194583" w:rsidP="00194583">
      <w:pPr>
        <w:rPr>
          <w:rFonts w:ascii="Verdana" w:hAnsi="Verdana"/>
          <w:b/>
          <w:sz w:val="20"/>
          <w:szCs w:val="20"/>
        </w:rPr>
      </w:pPr>
    </w:p>
    <w:p w14:paraId="0443AFA8" w14:textId="55FFBCE3" w:rsidR="00194583" w:rsidRDefault="00194583" w:rsidP="00194583">
      <w:pPr>
        <w:rPr>
          <w:rFonts w:ascii="Verdana" w:hAnsi="Verdana"/>
          <w:b/>
          <w:sz w:val="20"/>
          <w:szCs w:val="20"/>
        </w:rPr>
      </w:pPr>
      <w:r>
        <w:rPr>
          <w:rFonts w:ascii="Verdana" w:hAnsi="Verdana"/>
          <w:b/>
          <w:sz w:val="20"/>
          <w:szCs w:val="20"/>
        </w:rPr>
        <w:t>SUPPLEMENTAL INFORMATION 2</w:t>
      </w:r>
    </w:p>
    <w:p w14:paraId="33B68258" w14:textId="77777777" w:rsidR="00194583" w:rsidRDefault="00194583" w:rsidP="00194583">
      <w:pPr>
        <w:rPr>
          <w:rFonts w:ascii="Verdana" w:hAnsi="Verdana"/>
          <w:b/>
          <w:sz w:val="20"/>
          <w:szCs w:val="20"/>
        </w:rPr>
      </w:pPr>
    </w:p>
    <w:p w14:paraId="7BB33A4A" w14:textId="77777777" w:rsidR="00194583" w:rsidRDefault="00194583" w:rsidP="00194583">
      <w:pPr>
        <w:rPr>
          <w:rFonts w:ascii="Verdana" w:hAnsi="Verdana"/>
          <w:b/>
          <w:sz w:val="20"/>
          <w:szCs w:val="20"/>
        </w:rPr>
      </w:pPr>
    </w:p>
    <w:p w14:paraId="25D01E4C" w14:textId="77777777" w:rsidR="00194583" w:rsidRDefault="00194583" w:rsidP="00194583">
      <w:pPr>
        <w:rPr>
          <w:rFonts w:ascii="Verdana" w:hAnsi="Verdana"/>
          <w:b/>
          <w:sz w:val="20"/>
          <w:szCs w:val="20"/>
        </w:rPr>
      </w:pPr>
    </w:p>
    <w:p w14:paraId="3C27155D" w14:textId="77777777" w:rsidR="00194583" w:rsidRDefault="00194583" w:rsidP="00194583">
      <w:pPr>
        <w:rPr>
          <w:rFonts w:ascii="Verdana" w:hAnsi="Verdana"/>
          <w:b/>
          <w:sz w:val="20"/>
          <w:szCs w:val="20"/>
        </w:rPr>
      </w:pPr>
      <w:r w:rsidRPr="00872D2D">
        <w:rPr>
          <w:rFonts w:ascii="Verdana" w:hAnsi="Verdana"/>
          <w:b/>
          <w:sz w:val="20"/>
          <w:szCs w:val="20"/>
        </w:rPr>
        <w:t>Differential regulation of TEs during murine Submandibular Gland Development</w:t>
      </w:r>
    </w:p>
    <w:p w14:paraId="426B5CC3" w14:textId="77777777" w:rsidR="00194583" w:rsidRPr="00872D2D" w:rsidRDefault="00194583" w:rsidP="00194583">
      <w:pPr>
        <w:rPr>
          <w:rFonts w:ascii="Verdana" w:hAnsi="Verdana"/>
          <w:b/>
          <w:sz w:val="20"/>
          <w:szCs w:val="20"/>
        </w:rPr>
      </w:pPr>
    </w:p>
    <w:p w14:paraId="2BD285B9" w14:textId="77777777" w:rsidR="00194583" w:rsidRPr="00872D2D" w:rsidRDefault="00194583" w:rsidP="00194583">
      <w:pPr>
        <w:rPr>
          <w:rFonts w:ascii="Verdana" w:hAnsi="Verdana"/>
          <w:sz w:val="20"/>
          <w:szCs w:val="20"/>
          <w:lang w:val="es-ES"/>
        </w:rPr>
      </w:pPr>
      <w:r w:rsidRPr="00872D2D">
        <w:rPr>
          <w:rFonts w:ascii="Verdana" w:hAnsi="Verdana"/>
          <w:sz w:val="20"/>
          <w:szCs w:val="20"/>
          <w:lang w:val="es-ES"/>
        </w:rPr>
        <w:t>Braulio Valdebenito-Maturana, Francisca Torres, Mónica Carrasco</w:t>
      </w:r>
      <w:r w:rsidRPr="00872D2D">
        <w:rPr>
          <w:rFonts w:ascii="Verdana" w:hAnsi="Verdana"/>
          <w:sz w:val="20"/>
          <w:szCs w:val="20"/>
          <w:vertAlign w:val="superscript"/>
          <w:lang w:val="es-ES"/>
        </w:rPr>
        <w:t>*</w:t>
      </w:r>
      <w:r w:rsidRPr="00872D2D">
        <w:rPr>
          <w:rFonts w:ascii="Verdana" w:hAnsi="Verdana"/>
          <w:sz w:val="20"/>
          <w:szCs w:val="20"/>
          <w:lang w:val="es-ES"/>
        </w:rPr>
        <w:t>, Juan Carlos Tapia</w:t>
      </w:r>
      <w:r w:rsidRPr="00872D2D">
        <w:rPr>
          <w:rFonts w:ascii="Verdana" w:hAnsi="Verdana"/>
          <w:sz w:val="20"/>
          <w:szCs w:val="20"/>
          <w:vertAlign w:val="superscript"/>
          <w:lang w:val="es-ES"/>
        </w:rPr>
        <w:t>*</w:t>
      </w:r>
    </w:p>
    <w:p w14:paraId="4660DEBA" w14:textId="77777777" w:rsidR="00194583" w:rsidRDefault="00194583" w:rsidP="00194583">
      <w:pPr>
        <w:rPr>
          <w:rFonts w:ascii="Verdana" w:hAnsi="Verdana"/>
          <w:b/>
          <w:sz w:val="20"/>
          <w:szCs w:val="20"/>
          <w:lang w:val="es-ES"/>
        </w:rPr>
      </w:pPr>
    </w:p>
    <w:p w14:paraId="0D4D5B37" w14:textId="77777777" w:rsidR="00194583" w:rsidRDefault="00194583" w:rsidP="00194583">
      <w:pPr>
        <w:rPr>
          <w:rFonts w:ascii="Verdana" w:hAnsi="Verdana"/>
          <w:b/>
          <w:sz w:val="20"/>
          <w:szCs w:val="20"/>
          <w:lang w:val="es-ES"/>
        </w:rPr>
      </w:pPr>
    </w:p>
    <w:p w14:paraId="6BB1180E" w14:textId="77777777" w:rsidR="00194583" w:rsidRPr="003F4C65" w:rsidRDefault="00194583" w:rsidP="00194583">
      <w:pPr>
        <w:rPr>
          <w:rFonts w:ascii="Verdana" w:hAnsi="Verdana"/>
          <w:b/>
          <w:sz w:val="20"/>
          <w:szCs w:val="20"/>
          <w:lang w:val="es-ES"/>
        </w:rPr>
      </w:pPr>
    </w:p>
    <w:p w14:paraId="03F4D171" w14:textId="77777777" w:rsidR="00194583" w:rsidRPr="003F4C65" w:rsidRDefault="00194583" w:rsidP="00194583">
      <w:pPr>
        <w:rPr>
          <w:rFonts w:ascii="Verdana" w:hAnsi="Verdana"/>
          <w:b/>
          <w:sz w:val="20"/>
          <w:szCs w:val="20"/>
          <w:lang w:val="es-ES"/>
        </w:rPr>
      </w:pPr>
    </w:p>
    <w:p w14:paraId="6213955F" w14:textId="77777777" w:rsidR="00194583" w:rsidRPr="00D52B25" w:rsidRDefault="00194583" w:rsidP="00194583">
      <w:pPr>
        <w:rPr>
          <w:rFonts w:ascii="Verdana" w:hAnsi="Verdana"/>
          <w:b/>
          <w:sz w:val="20"/>
          <w:szCs w:val="20"/>
        </w:rPr>
      </w:pPr>
      <w:r w:rsidRPr="00D52B25">
        <w:rPr>
          <w:rFonts w:ascii="Verdana" w:hAnsi="Verdana"/>
          <w:b/>
          <w:sz w:val="20"/>
          <w:szCs w:val="20"/>
        </w:rPr>
        <w:t>Inform</w:t>
      </w:r>
      <w:r>
        <w:rPr>
          <w:rFonts w:ascii="Verdana" w:hAnsi="Verdana"/>
          <w:b/>
          <w:sz w:val="20"/>
          <w:szCs w:val="20"/>
        </w:rPr>
        <w:t>ation in this document:</w:t>
      </w:r>
    </w:p>
    <w:p w14:paraId="245635A1" w14:textId="3950CC1E" w:rsidR="00194583" w:rsidRDefault="00194583" w:rsidP="00194583">
      <w:pPr>
        <w:rPr>
          <w:rFonts w:ascii="Verdana" w:hAnsi="Verdana"/>
          <w:sz w:val="20"/>
          <w:szCs w:val="20"/>
        </w:rPr>
      </w:pPr>
    </w:p>
    <w:p w14:paraId="6BB360A8" w14:textId="691C71A2" w:rsidR="00194583" w:rsidRPr="00194583" w:rsidRDefault="00194583" w:rsidP="00194583">
      <w:pPr>
        <w:rPr>
          <w:rFonts w:ascii="Verdana" w:hAnsi="Verdana"/>
          <w:sz w:val="20"/>
          <w:szCs w:val="20"/>
        </w:rPr>
      </w:pPr>
      <w:r>
        <w:rPr>
          <w:rFonts w:ascii="Verdana" w:hAnsi="Verdana"/>
          <w:sz w:val="20"/>
          <w:szCs w:val="20"/>
        </w:rPr>
        <w:t>Supplementary methods</w:t>
      </w:r>
    </w:p>
    <w:p w14:paraId="0E9A8750" w14:textId="09697AF1" w:rsidR="00194583" w:rsidRDefault="00194583" w:rsidP="00194583">
      <w:pPr>
        <w:rPr>
          <w:rFonts w:ascii="Verdana" w:hAnsi="Verdana"/>
          <w:sz w:val="20"/>
          <w:szCs w:val="20"/>
        </w:rPr>
      </w:pPr>
      <w:r>
        <w:rPr>
          <w:rFonts w:ascii="Verdana" w:hAnsi="Verdana"/>
          <w:sz w:val="20"/>
          <w:szCs w:val="20"/>
        </w:rPr>
        <w:t>Table S5</w:t>
      </w:r>
    </w:p>
    <w:p w14:paraId="2E9E158A" w14:textId="102B50B5" w:rsidR="00194583" w:rsidRDefault="00194583" w:rsidP="00194583">
      <w:pPr>
        <w:rPr>
          <w:rFonts w:ascii="Verdana" w:hAnsi="Verdana"/>
          <w:sz w:val="20"/>
          <w:szCs w:val="20"/>
        </w:rPr>
      </w:pPr>
      <w:r>
        <w:rPr>
          <w:rFonts w:ascii="Verdana" w:hAnsi="Verdana"/>
          <w:sz w:val="20"/>
          <w:szCs w:val="20"/>
        </w:rPr>
        <w:t>Table S6</w:t>
      </w:r>
    </w:p>
    <w:p w14:paraId="68C3E82C" w14:textId="78F17170" w:rsidR="00194583" w:rsidRDefault="00194583" w:rsidP="00194583">
      <w:pPr>
        <w:rPr>
          <w:rFonts w:ascii="Verdana" w:hAnsi="Verdana"/>
          <w:sz w:val="20"/>
          <w:szCs w:val="20"/>
        </w:rPr>
      </w:pPr>
      <w:r>
        <w:rPr>
          <w:rFonts w:ascii="Verdana" w:hAnsi="Verdana"/>
          <w:sz w:val="20"/>
          <w:szCs w:val="20"/>
        </w:rPr>
        <w:t>Table S7</w:t>
      </w:r>
    </w:p>
    <w:p w14:paraId="1A542C58" w14:textId="59DF1656" w:rsidR="00194583" w:rsidRPr="00D52B25" w:rsidRDefault="00194583" w:rsidP="00194583">
      <w:pPr>
        <w:rPr>
          <w:rFonts w:ascii="Verdana" w:hAnsi="Verdana"/>
          <w:sz w:val="20"/>
          <w:szCs w:val="20"/>
        </w:rPr>
      </w:pPr>
      <w:r w:rsidRPr="00D52B25">
        <w:rPr>
          <w:rFonts w:ascii="Verdana" w:hAnsi="Verdana"/>
          <w:sz w:val="20"/>
          <w:szCs w:val="20"/>
        </w:rPr>
        <w:t>Figure S</w:t>
      </w:r>
      <w:r w:rsidR="001A3385">
        <w:rPr>
          <w:rFonts w:ascii="Verdana" w:hAnsi="Verdana"/>
          <w:sz w:val="20"/>
          <w:szCs w:val="20"/>
        </w:rPr>
        <w:t>6</w:t>
      </w:r>
    </w:p>
    <w:p w14:paraId="301C4C8F" w14:textId="77777777" w:rsidR="00194583" w:rsidRPr="00194583" w:rsidRDefault="00194583" w:rsidP="00194583">
      <w:pPr>
        <w:rPr>
          <w:rFonts w:ascii="Verdana" w:hAnsi="Verdana"/>
          <w:sz w:val="20"/>
          <w:szCs w:val="20"/>
        </w:rPr>
      </w:pPr>
    </w:p>
    <w:p w14:paraId="2A0331E9" w14:textId="579E79BB" w:rsidR="00194583" w:rsidRDefault="00194583">
      <w:pPr>
        <w:rPr>
          <w:rFonts w:ascii="Verdana" w:hAnsi="Verdana"/>
          <w:b/>
          <w:sz w:val="20"/>
          <w:szCs w:val="20"/>
        </w:rPr>
      </w:pPr>
      <w:r>
        <w:rPr>
          <w:rFonts w:ascii="Verdana" w:hAnsi="Verdana"/>
          <w:b/>
          <w:sz w:val="20"/>
          <w:szCs w:val="20"/>
        </w:rPr>
        <w:br w:type="page"/>
      </w:r>
    </w:p>
    <w:p w14:paraId="0714505A" w14:textId="2788110F" w:rsidR="00174C70" w:rsidRPr="00174C70" w:rsidRDefault="00174C70">
      <w:pPr>
        <w:rPr>
          <w:rFonts w:ascii="Verdana" w:hAnsi="Verdana"/>
          <w:b/>
          <w:sz w:val="20"/>
          <w:szCs w:val="20"/>
        </w:rPr>
      </w:pPr>
      <w:r w:rsidRPr="00174C70">
        <w:rPr>
          <w:rFonts w:ascii="Verdana" w:hAnsi="Verdana"/>
          <w:b/>
          <w:sz w:val="20"/>
          <w:szCs w:val="20"/>
        </w:rPr>
        <w:lastRenderedPageBreak/>
        <w:t>Supplementary methods</w:t>
      </w:r>
    </w:p>
    <w:p w14:paraId="154F22EF" w14:textId="3FF1309E" w:rsidR="00174C70" w:rsidRDefault="00174C70">
      <w:pPr>
        <w:rPr>
          <w:rFonts w:ascii="Verdana" w:hAnsi="Verdana"/>
          <w:sz w:val="20"/>
          <w:szCs w:val="20"/>
        </w:rPr>
      </w:pPr>
    </w:p>
    <w:p w14:paraId="22E2FE22" w14:textId="5BF7FB54" w:rsidR="00174C70" w:rsidRDefault="00174C70" w:rsidP="00174C70">
      <w:pPr>
        <w:jc w:val="both"/>
        <w:rPr>
          <w:rFonts w:ascii="Verdana" w:hAnsi="Verdana"/>
          <w:sz w:val="20"/>
          <w:szCs w:val="20"/>
        </w:rPr>
      </w:pPr>
      <w:r>
        <w:rPr>
          <w:rFonts w:ascii="Verdana" w:hAnsi="Verdana"/>
          <w:sz w:val="20"/>
          <w:szCs w:val="20"/>
        </w:rPr>
        <w:t xml:space="preserve">Publicly available data from works comparing the RNA-Sequencing library preparation methods polyA-selection and rRNA depletion were downloaded using </w:t>
      </w:r>
      <w:r w:rsidRPr="00174C70">
        <w:rPr>
          <w:rFonts w:ascii="Verdana" w:hAnsi="Verdana"/>
          <w:i/>
          <w:sz w:val="20"/>
          <w:szCs w:val="20"/>
        </w:rPr>
        <w:t xml:space="preserve">fastq-dump </w:t>
      </w:r>
      <w:r>
        <w:rPr>
          <w:rFonts w:ascii="Verdana" w:hAnsi="Verdana"/>
          <w:sz w:val="20"/>
          <w:szCs w:val="20"/>
        </w:rPr>
        <w:t xml:space="preserve">from the SRA Toolkit </w:t>
      </w:r>
      <w:r w:rsidR="00962FD5">
        <w:rPr>
          <w:rFonts w:ascii="Verdana" w:hAnsi="Verdana"/>
          <w:sz w:val="20"/>
          <w:szCs w:val="20"/>
        </w:rPr>
        <w:fldChar w:fldCharType="begin" w:fldLock="1"/>
      </w:r>
      <w:r w:rsidR="00962FD5">
        <w:rPr>
          <w:rFonts w:ascii="Verdana" w:hAnsi="Verdana"/>
          <w:sz w:val="20"/>
          <w:szCs w:val="20"/>
        </w:rPr>
        <w:instrText>ADDIN CSL_CITATION {"citationItems":[{"id":"ITEM-1","itemData":{"DOI":"10.1093/nar/gkq1019","ISSN":"0305-1048","author":[{"dropping-particle":"","family":"Leinonen","given":"R.","non-dropping-particle":"","parse-names":false,"suffix":""},{"dropping-particle":"","family":"Sugawara","given":"H.","non-dropping-particle":"","parse-names":false,"suffix":""},{"dropping-particle":"","family":"Shumway","given":"M.","non-dropping-particle":"","parse-names":false,"suffix":""}],"container-title":"Nucleic Acids Research","id":"ITEM-1","issue":"Database","issued":{"date-parts":[["2011","1","1"]]},"page":"D19-D21","title":"The Sequence Read Archive","type":"article-journal","volume":"39"},"uris":["http://www.mendeley.com/documents/?uuid=ba0d58bf-a5bd-48c9-a470-61edeaee3c59"]}],"mendeley":{"formattedCitation":"(1)","plainTextFormattedCitation":"(1)","previouslyFormattedCitation":"(1)"},"properties":{"noteIndex":0},"schema":"https://github.com/citation-style-language/schema/raw/master/csl-citation.json"}</w:instrText>
      </w:r>
      <w:r w:rsidR="00962FD5">
        <w:rPr>
          <w:rFonts w:ascii="Verdana" w:hAnsi="Verdana"/>
          <w:sz w:val="20"/>
          <w:szCs w:val="20"/>
        </w:rPr>
        <w:fldChar w:fldCharType="separate"/>
      </w:r>
      <w:r w:rsidR="00962FD5" w:rsidRPr="00962FD5">
        <w:rPr>
          <w:rFonts w:ascii="Verdana" w:hAnsi="Verdana"/>
          <w:noProof/>
          <w:sz w:val="20"/>
          <w:szCs w:val="20"/>
        </w:rPr>
        <w:t>(1)</w:t>
      </w:r>
      <w:r w:rsidR="00962FD5">
        <w:rPr>
          <w:rFonts w:ascii="Verdana" w:hAnsi="Verdana"/>
          <w:sz w:val="20"/>
          <w:szCs w:val="20"/>
        </w:rPr>
        <w:fldChar w:fldCharType="end"/>
      </w:r>
      <w:r>
        <w:rPr>
          <w:rFonts w:ascii="Verdana" w:hAnsi="Verdana"/>
          <w:sz w:val="20"/>
          <w:szCs w:val="20"/>
        </w:rPr>
        <w:t xml:space="preserve"> (accessions are shown under the “SRA Accession” column of Tables S5, S6 and S7). Then, the FASTQ files were aligned to the </w:t>
      </w:r>
      <w:r>
        <w:rPr>
          <w:rFonts w:ascii="Verdana" w:hAnsi="Verdana"/>
          <w:i/>
          <w:sz w:val="20"/>
          <w:szCs w:val="20"/>
        </w:rPr>
        <w:t xml:space="preserve">Mus musculus </w:t>
      </w:r>
      <w:r>
        <w:rPr>
          <w:rFonts w:ascii="Verdana" w:hAnsi="Verdana"/>
          <w:sz w:val="20"/>
          <w:szCs w:val="20"/>
        </w:rPr>
        <w:t xml:space="preserve">mm10 or </w:t>
      </w:r>
      <w:r>
        <w:rPr>
          <w:rFonts w:ascii="Verdana" w:hAnsi="Verdana"/>
          <w:i/>
          <w:sz w:val="20"/>
          <w:szCs w:val="20"/>
        </w:rPr>
        <w:t xml:space="preserve">Homo sapiens </w:t>
      </w:r>
      <w:r>
        <w:rPr>
          <w:rFonts w:ascii="Verdana" w:hAnsi="Verdana"/>
          <w:sz w:val="20"/>
          <w:szCs w:val="20"/>
        </w:rPr>
        <w:t xml:space="preserve">hg38 genomes using STAR v2.7.6 </w:t>
      </w:r>
      <w:r w:rsidR="00962FD5">
        <w:rPr>
          <w:rFonts w:ascii="Verdana" w:hAnsi="Verdana"/>
          <w:sz w:val="20"/>
          <w:szCs w:val="20"/>
        </w:rPr>
        <w:fldChar w:fldCharType="begin" w:fldLock="1"/>
      </w:r>
      <w:r w:rsidR="00962FD5">
        <w:rPr>
          <w:rFonts w:ascii="Verdana" w:hAnsi="Verdana"/>
          <w:sz w:val="20"/>
          <w:szCs w:val="20"/>
        </w:rPr>
        <w:instrText>ADDIN CSL_CITATION {"citationItems":[{"id":"ITEM-1","itemData":{"DOI":"10.1093/bioinformatics/bts635","ISSN":"1460-2059","author":[{"dropping-particle":"","family":"Dobin","given":"Alexander","non-dropping-particle":"","parse-names":false,"suffix":""},{"dropping-particle":"","family":"Davis","given":"Carrie A.","non-dropping-particle":"","parse-names":false,"suffix":""},{"dropping-particle":"","family":"Schlesinger","given":"Felix","non-dropping-particle":"","parse-names":false,"suffix":""},{"dropping-particle":"","family":"Drenkow","given":"Jorg","non-dropping-particle":"","parse-names":false,"suffix":""},{"dropping-particle":"","family":"Zaleski","given":"Chris","non-dropping-particle":"","parse-names":false,"suffix":""},{"dropping-particle":"","family":"Jha","given":"Sonali","non-dropping-particle":"","parse-names":false,"suffix":""},{"dropping-particle":"","family":"Batut","given":"Philippe","non-dropping-particle":"","parse-names":false,"suffix":""},{"dropping-particle":"","family":"Chaisson","given":"Mark","non-dropping-particle":"","parse-names":false,"suffix":""},{"dropping-particle":"","family":"Gingeras","given":"Thomas R.","non-dropping-particle":"","parse-names":false,"suffix":""}],"container-title":"Bioinformatics","id":"ITEM-1","issue":"1","issued":{"date-parts":[["2013","1"]]},"page":"15-21","title":"STAR: ultrafast universal RNA-seq aligner","type":"article-journal","volume":"29"},"uris":["http://www.mendeley.com/documents/?uuid=03634373-04f5-48fd-9a7a-29c35f807340"]}],"mendeley":{"formattedCitation":"(2)","plainTextFormattedCitation":"(2)","previouslyFormattedCitation":"(2)"},"properties":{"noteIndex":0},"schema":"https://github.com/citation-style-language/schema/raw/master/csl-citation.json"}</w:instrText>
      </w:r>
      <w:r w:rsidR="00962FD5">
        <w:rPr>
          <w:rFonts w:ascii="Verdana" w:hAnsi="Verdana"/>
          <w:sz w:val="20"/>
          <w:szCs w:val="20"/>
        </w:rPr>
        <w:fldChar w:fldCharType="separate"/>
      </w:r>
      <w:r w:rsidR="00962FD5" w:rsidRPr="00962FD5">
        <w:rPr>
          <w:rFonts w:ascii="Verdana" w:hAnsi="Verdana"/>
          <w:noProof/>
          <w:sz w:val="20"/>
          <w:szCs w:val="20"/>
        </w:rPr>
        <w:t>(2)</w:t>
      </w:r>
      <w:r w:rsidR="00962FD5">
        <w:rPr>
          <w:rFonts w:ascii="Verdana" w:hAnsi="Verdana"/>
          <w:sz w:val="20"/>
          <w:szCs w:val="20"/>
        </w:rPr>
        <w:fldChar w:fldCharType="end"/>
      </w:r>
      <w:r>
        <w:rPr>
          <w:rFonts w:ascii="Verdana" w:hAnsi="Verdana"/>
          <w:sz w:val="20"/>
          <w:szCs w:val="20"/>
        </w:rPr>
        <w:t xml:space="preserve">. BAM outputs were processed with SAMtools </w:t>
      </w:r>
      <w:r w:rsidR="00962FD5">
        <w:rPr>
          <w:rFonts w:ascii="Verdana" w:hAnsi="Verdana"/>
          <w:sz w:val="20"/>
          <w:szCs w:val="20"/>
        </w:rPr>
        <w:fldChar w:fldCharType="begin" w:fldLock="1"/>
      </w:r>
      <w:r w:rsidR="00962FD5">
        <w:rPr>
          <w:rFonts w:ascii="Verdana" w:hAnsi="Verdana"/>
          <w:sz w:val="20"/>
          <w:szCs w:val="20"/>
        </w:rPr>
        <w:instrText>ADDIN CSL_CITATION {"citationItems":[{"id":"ITEM-1","itemData":{"DOI":"10.1093/bioinformatics/btp352","ISBN":"1367-4803\\r1460-2059","ISSN":"13674803","PMID":"19505943","abstract":"SUMMARY: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SAMtools implements various utilities for post-processing alignments in the SAM format, such as indexing, variant caller and alignment viewer, and thus provides universal tools for processing read alignments. AVAILABILITY: http://samtools.sourceforge.net.","author":[{"dropping-particle":"","family":"Li","given":"Heng","non-dropping-particle":"","parse-names":false,"suffix":""},{"dropping-particle":"","family":"Handsaker","given":"Bob","non-dropping-particle":"","parse-names":false,"suffix":""},{"dropping-particle":"","family":"Wysoker","given":"Alec","non-dropping-particle":"","parse-names":false,"suffix":""},{"dropping-particle":"","family":"Fennell","given":"Tim","non-dropping-particle":"","parse-names":false,"suffix":""},{"dropping-particle":"","family":"Ruan","given":"Jue","non-dropping-particle":"","parse-names":false,"suffix":""},{"dropping-particle":"","family":"Homer","given":"Nils","non-dropping-particle":"","parse-names":false,"suffix":""},{"dropping-particle":"","family":"Marth","given":"Gabor","non-dropping-particle":"","parse-names":false,"suffix":""},{"dropping-particle":"","family":"Abecasis","given":"Goncalo","non-dropping-particle":"","parse-names":false,"suffix":""},{"dropping-particle":"","family":"Durbin","given":"Richard","non-dropping-particle":"","parse-names":false,"suffix":""}],"container-title":"Bioinformatics","id":"ITEM-1","issue":"16","issued":{"date-parts":[["2009"]]},"page":"2078-2079","title":"The Sequence Alignment/Map format and SAMtools","type":"article-journal","volume":"25"},"uris":["http://www.mendeley.com/documents/?uuid=a06135ad-d151-4ffd-bb0c-caf4d65c25fe"]}],"mendeley":{"formattedCitation":"(3)","plainTextFormattedCitation":"(3)","previouslyFormattedCitation":"(3)"},"properties":{"noteIndex":0},"schema":"https://github.com/citation-style-language/schema/raw/master/csl-citation.json"}</w:instrText>
      </w:r>
      <w:r w:rsidR="00962FD5">
        <w:rPr>
          <w:rFonts w:ascii="Verdana" w:hAnsi="Verdana"/>
          <w:sz w:val="20"/>
          <w:szCs w:val="20"/>
        </w:rPr>
        <w:fldChar w:fldCharType="separate"/>
      </w:r>
      <w:r w:rsidR="00962FD5" w:rsidRPr="00962FD5">
        <w:rPr>
          <w:rFonts w:ascii="Verdana" w:hAnsi="Verdana"/>
          <w:noProof/>
          <w:sz w:val="20"/>
          <w:szCs w:val="20"/>
        </w:rPr>
        <w:t>(3)</w:t>
      </w:r>
      <w:r w:rsidR="00962FD5">
        <w:rPr>
          <w:rFonts w:ascii="Verdana" w:hAnsi="Verdana"/>
          <w:sz w:val="20"/>
          <w:szCs w:val="20"/>
        </w:rPr>
        <w:fldChar w:fldCharType="end"/>
      </w:r>
      <w:r>
        <w:rPr>
          <w:rFonts w:ascii="Verdana" w:hAnsi="Verdana"/>
          <w:sz w:val="20"/>
          <w:szCs w:val="20"/>
        </w:rPr>
        <w:t xml:space="preserve"> using option -L and the respective BED file of the Transposable Elements annotation to obtain the number of reads aligned to TEs.</w:t>
      </w:r>
    </w:p>
    <w:p w14:paraId="5371B96E" w14:textId="4CE38AB9" w:rsidR="00962FD5" w:rsidRDefault="00962FD5" w:rsidP="00174C70">
      <w:pPr>
        <w:jc w:val="both"/>
        <w:rPr>
          <w:rFonts w:ascii="Verdana" w:hAnsi="Verdana"/>
          <w:sz w:val="20"/>
          <w:szCs w:val="20"/>
        </w:rPr>
      </w:pPr>
    </w:p>
    <w:p w14:paraId="504DCC46" w14:textId="69093D13" w:rsidR="00962FD5" w:rsidRPr="00962FD5" w:rsidRDefault="00962FD5" w:rsidP="00174C70">
      <w:pPr>
        <w:jc w:val="both"/>
        <w:rPr>
          <w:rFonts w:ascii="Verdana" w:hAnsi="Verdana"/>
          <w:i/>
          <w:sz w:val="20"/>
          <w:szCs w:val="20"/>
        </w:rPr>
      </w:pPr>
      <w:r>
        <w:rPr>
          <w:rFonts w:ascii="Verdana" w:hAnsi="Verdana"/>
          <w:sz w:val="20"/>
          <w:szCs w:val="20"/>
        </w:rPr>
        <w:t xml:space="preserve">SQuIRE was used on the dataset published by </w:t>
      </w:r>
      <w:r>
        <w:rPr>
          <w:rFonts w:ascii="Verdana" w:hAnsi="Verdana"/>
          <w:sz w:val="20"/>
          <w:szCs w:val="20"/>
        </w:rPr>
        <w:fldChar w:fldCharType="begin" w:fldLock="1"/>
      </w:r>
      <w:r>
        <w:rPr>
          <w:rFonts w:ascii="Verdana" w:hAnsi="Verdana"/>
          <w:sz w:val="20"/>
          <w:szCs w:val="20"/>
        </w:rPr>
        <w:instrText>ADDIN CSL_CITATION {"citationItems":[{"id":"ITEM-1","itemData":{"DOI":"10.1016/j.ygeno.2010.07.010","ISSN":"08887543","author":[{"dropping-particle":"","family":"Cui","given":"Peng","non-dropping-particle":"","parse-names":false,"suffix":""},{"dropping-particle":"","family":"Lin","given":"Qiang","non-dropping-particle":"","parse-names":false,"suffix":""},{"dropping-particle":"","family":"Ding","given":"Feng","non-dropping-particle":"","parse-names":false,"suffix":""},{"dropping-particle":"","family":"Xin","given":"Chengqi","non-dropping-particle":"","parse-names":false,"suffix":""},{"dropping-particle":"","family":"Gong","given":"Wei","non-dropping-particle":"","parse-names":false,"suffix":""},{"dropping-particle":"","family":"Zhang","given":"Lingfang","non-dropping-particle":"","parse-names":false,"suffix":""},{"dropping-particle":"","family":"Geng","given":"Jianing","non-dropping-particle":"","parse-names":false,"suffix":""},{"dropping-particle":"","family":"Zhang","given":"Bing","non-dropping-particle":"","parse-names":false,"suffix":""},{"dropping-particle":"","family":"Yu","given":"Xiaomin","non-dropping-particle":"","parse-names":false,"suffix":""},{"dropping-particle":"","family":"Yang","given":"Jin","non-dropping-particle":"","parse-names":false,"suffix":""},{"dropping-particle":"","family":"Hu","given":"Songnian","non-dropping-particle":"","parse-names":false,"suffix":""},{"dropping-particle":"","family":"Yu","given":"Jun","non-dropping-particle":"","parse-names":false,"suffix":""}],"container-title":"Genomics","id":"ITEM-1","issue":"5","issued":{"date-parts":[["2010","11"]]},"page":"259-265","title":"A comparison between ribo-minus RNA-sequencing and polyA-selected RNA-sequencing","type":"article-journal","volume":"96"},"uris":["http://www.mendeley.com/documents/?uuid=4635676a-d159-472d-af4e-fc87d244b217"]}],"mendeley":{"formattedCitation":"(4)","plainTextFormattedCitation":"(4)"},"properties":{"noteIndex":0},"schema":"https://github.com/citation-style-language/schema/raw/master/csl-citation.json"}</w:instrText>
      </w:r>
      <w:r>
        <w:rPr>
          <w:rFonts w:ascii="Verdana" w:hAnsi="Verdana"/>
          <w:sz w:val="20"/>
          <w:szCs w:val="20"/>
        </w:rPr>
        <w:fldChar w:fldCharType="separate"/>
      </w:r>
      <w:r w:rsidRPr="00962FD5">
        <w:rPr>
          <w:rFonts w:ascii="Verdana" w:hAnsi="Verdana"/>
          <w:noProof/>
          <w:sz w:val="20"/>
          <w:szCs w:val="20"/>
        </w:rPr>
        <w:t>(4)</w:t>
      </w:r>
      <w:r>
        <w:rPr>
          <w:rFonts w:ascii="Verdana" w:hAnsi="Verdana"/>
          <w:sz w:val="20"/>
          <w:szCs w:val="20"/>
        </w:rPr>
        <w:fldChar w:fldCharType="end"/>
      </w:r>
      <w:r>
        <w:rPr>
          <w:rFonts w:ascii="Verdana" w:hAnsi="Verdana"/>
          <w:sz w:val="20"/>
          <w:szCs w:val="20"/>
        </w:rPr>
        <w:t xml:space="preserve"> to quantify and identify the differences in the TE repertoire </w:t>
      </w:r>
      <w:r w:rsidR="00194583">
        <w:rPr>
          <w:rFonts w:ascii="Verdana" w:hAnsi="Verdana"/>
          <w:sz w:val="20"/>
          <w:szCs w:val="20"/>
        </w:rPr>
        <w:t xml:space="preserve">between the polyA selection and rRNA depletion library preparation methods. </w:t>
      </w:r>
      <w:r>
        <w:rPr>
          <w:rFonts w:ascii="Verdana" w:hAnsi="Verdana"/>
          <w:i/>
          <w:sz w:val="20"/>
          <w:szCs w:val="20"/>
        </w:rPr>
        <w:t xml:space="preserve"> </w:t>
      </w:r>
    </w:p>
    <w:p w14:paraId="78D04AE4" w14:textId="77777777" w:rsidR="00174C70" w:rsidRPr="00174C70" w:rsidRDefault="00174C70">
      <w:pPr>
        <w:rPr>
          <w:rFonts w:ascii="Verdana" w:hAnsi="Verdana"/>
          <w:sz w:val="20"/>
          <w:szCs w:val="20"/>
        </w:rPr>
      </w:pPr>
    </w:p>
    <w:p w14:paraId="072DBDCB" w14:textId="77777777" w:rsidR="00194583" w:rsidRPr="00174C70" w:rsidRDefault="00194583">
      <w:pPr>
        <w:rPr>
          <w:rFonts w:ascii="Verdana" w:hAnsi="Verdana"/>
          <w:sz w:val="20"/>
          <w:szCs w:val="20"/>
        </w:rPr>
      </w:pPr>
    </w:p>
    <w:tbl>
      <w:tblPr>
        <w:tblStyle w:val="TableGrid"/>
        <w:tblW w:w="0" w:type="auto"/>
        <w:tblLook w:val="04A0" w:firstRow="1" w:lastRow="0" w:firstColumn="1" w:lastColumn="0" w:noHBand="0" w:noVBand="1"/>
      </w:tblPr>
      <w:tblGrid>
        <w:gridCol w:w="2689"/>
        <w:gridCol w:w="1559"/>
        <w:gridCol w:w="1701"/>
        <w:gridCol w:w="1800"/>
        <w:gridCol w:w="1601"/>
      </w:tblGrid>
      <w:tr w:rsidR="00174C70" w:rsidRPr="00174C70" w14:paraId="4953279B" w14:textId="77777777" w:rsidTr="00174C70">
        <w:trPr>
          <w:trHeight w:val="320"/>
        </w:trPr>
        <w:tc>
          <w:tcPr>
            <w:tcW w:w="2689" w:type="dxa"/>
            <w:noWrap/>
            <w:vAlign w:val="center"/>
            <w:hideMark/>
          </w:tcPr>
          <w:p w14:paraId="7644203A" w14:textId="77777777" w:rsidR="00174C70" w:rsidRPr="00174C70" w:rsidRDefault="00174C70" w:rsidP="00174C70">
            <w:pPr>
              <w:rPr>
                <w:rFonts w:ascii="Verdana" w:hAnsi="Verdana"/>
                <w:b/>
                <w:bCs/>
                <w:sz w:val="20"/>
                <w:szCs w:val="20"/>
              </w:rPr>
            </w:pPr>
            <w:r w:rsidRPr="00174C70">
              <w:rPr>
                <w:rFonts w:ascii="Verdana" w:hAnsi="Verdana"/>
                <w:b/>
                <w:bCs/>
                <w:sz w:val="20"/>
                <w:szCs w:val="20"/>
              </w:rPr>
              <w:t>Input RNA</w:t>
            </w:r>
          </w:p>
        </w:tc>
        <w:tc>
          <w:tcPr>
            <w:tcW w:w="1559" w:type="dxa"/>
            <w:noWrap/>
            <w:vAlign w:val="center"/>
            <w:hideMark/>
          </w:tcPr>
          <w:p w14:paraId="2E954642" w14:textId="664051B8" w:rsidR="00174C70" w:rsidRPr="00174C70" w:rsidRDefault="00174C70" w:rsidP="00174C70">
            <w:pPr>
              <w:jc w:val="center"/>
              <w:rPr>
                <w:rFonts w:ascii="Verdana" w:hAnsi="Verdana"/>
                <w:b/>
                <w:bCs/>
                <w:sz w:val="20"/>
                <w:szCs w:val="20"/>
              </w:rPr>
            </w:pPr>
            <w:r w:rsidRPr="00174C70">
              <w:rPr>
                <w:rFonts w:ascii="Verdana" w:hAnsi="Verdana"/>
                <w:b/>
                <w:bCs/>
                <w:sz w:val="20"/>
                <w:szCs w:val="20"/>
              </w:rPr>
              <w:t>SRA Accession</w:t>
            </w:r>
          </w:p>
        </w:tc>
        <w:tc>
          <w:tcPr>
            <w:tcW w:w="1701" w:type="dxa"/>
            <w:noWrap/>
            <w:vAlign w:val="center"/>
            <w:hideMark/>
          </w:tcPr>
          <w:p w14:paraId="2FB52F1D" w14:textId="18080185" w:rsidR="00174C70" w:rsidRPr="00174C70" w:rsidRDefault="00174C70" w:rsidP="00174C70">
            <w:pPr>
              <w:jc w:val="center"/>
              <w:rPr>
                <w:rFonts w:ascii="Verdana" w:hAnsi="Verdana"/>
                <w:b/>
                <w:bCs/>
                <w:sz w:val="20"/>
                <w:szCs w:val="20"/>
              </w:rPr>
            </w:pPr>
            <w:r w:rsidRPr="00174C70">
              <w:rPr>
                <w:rFonts w:ascii="Verdana" w:hAnsi="Verdana"/>
                <w:b/>
                <w:bCs/>
                <w:sz w:val="20"/>
                <w:szCs w:val="20"/>
              </w:rPr>
              <w:t>Total align</w:t>
            </w:r>
            <w:r>
              <w:rPr>
                <w:rFonts w:ascii="Verdana" w:hAnsi="Verdana"/>
                <w:b/>
                <w:bCs/>
                <w:sz w:val="20"/>
                <w:szCs w:val="20"/>
              </w:rPr>
              <w:t>ed reads</w:t>
            </w:r>
          </w:p>
        </w:tc>
        <w:tc>
          <w:tcPr>
            <w:tcW w:w="1800" w:type="dxa"/>
            <w:noWrap/>
            <w:vAlign w:val="center"/>
            <w:hideMark/>
          </w:tcPr>
          <w:p w14:paraId="54DD3CE8" w14:textId="2002256A" w:rsidR="00174C70" w:rsidRPr="00174C70" w:rsidRDefault="00174C70" w:rsidP="00174C70">
            <w:pPr>
              <w:jc w:val="center"/>
              <w:rPr>
                <w:rFonts w:ascii="Verdana" w:hAnsi="Verdana"/>
                <w:b/>
                <w:bCs/>
                <w:sz w:val="20"/>
                <w:szCs w:val="20"/>
              </w:rPr>
            </w:pPr>
            <w:r>
              <w:rPr>
                <w:rFonts w:ascii="Verdana" w:hAnsi="Verdana"/>
                <w:b/>
                <w:bCs/>
                <w:sz w:val="20"/>
                <w:szCs w:val="20"/>
              </w:rPr>
              <w:t xml:space="preserve">Reads aligned </w:t>
            </w:r>
            <w:r w:rsidRPr="00174C70">
              <w:rPr>
                <w:rFonts w:ascii="Verdana" w:hAnsi="Verdana"/>
                <w:b/>
                <w:bCs/>
                <w:sz w:val="20"/>
                <w:szCs w:val="20"/>
              </w:rPr>
              <w:t>to TEs</w:t>
            </w:r>
          </w:p>
        </w:tc>
        <w:tc>
          <w:tcPr>
            <w:tcW w:w="1601" w:type="dxa"/>
            <w:noWrap/>
            <w:vAlign w:val="center"/>
            <w:hideMark/>
          </w:tcPr>
          <w:p w14:paraId="46767429" w14:textId="77777777" w:rsidR="00174C70" w:rsidRPr="00174C70" w:rsidRDefault="00174C70" w:rsidP="00174C70">
            <w:pPr>
              <w:jc w:val="center"/>
              <w:rPr>
                <w:rFonts w:ascii="Verdana" w:hAnsi="Verdana"/>
                <w:b/>
                <w:bCs/>
                <w:sz w:val="20"/>
                <w:szCs w:val="20"/>
              </w:rPr>
            </w:pPr>
            <w:r w:rsidRPr="00174C70">
              <w:rPr>
                <w:rFonts w:ascii="Verdana" w:hAnsi="Verdana"/>
                <w:b/>
                <w:bCs/>
                <w:sz w:val="20"/>
                <w:szCs w:val="20"/>
              </w:rPr>
              <w:t>% of reads in TEs</w:t>
            </w:r>
          </w:p>
        </w:tc>
      </w:tr>
      <w:tr w:rsidR="00174C70" w:rsidRPr="00174C70" w14:paraId="7D1AF6B7" w14:textId="77777777" w:rsidTr="00174C70">
        <w:trPr>
          <w:trHeight w:val="320"/>
        </w:trPr>
        <w:tc>
          <w:tcPr>
            <w:tcW w:w="2689" w:type="dxa"/>
            <w:noWrap/>
            <w:vAlign w:val="center"/>
            <w:hideMark/>
          </w:tcPr>
          <w:p w14:paraId="16232F91" w14:textId="77777777" w:rsidR="00174C70" w:rsidRPr="00174C70" w:rsidRDefault="00174C70" w:rsidP="00174C70">
            <w:pPr>
              <w:rPr>
                <w:rFonts w:ascii="Verdana" w:hAnsi="Verdana"/>
                <w:b/>
                <w:bCs/>
                <w:sz w:val="20"/>
                <w:szCs w:val="20"/>
              </w:rPr>
            </w:pPr>
            <w:r w:rsidRPr="00174C70">
              <w:rPr>
                <w:rFonts w:ascii="Verdana" w:hAnsi="Verdana"/>
                <w:b/>
                <w:bCs/>
                <w:sz w:val="20"/>
                <w:szCs w:val="20"/>
              </w:rPr>
              <w:t xml:space="preserve">Mouse ESC, </w:t>
            </w:r>
            <w:proofErr w:type="gramStart"/>
            <w:r w:rsidRPr="00174C70">
              <w:rPr>
                <w:rFonts w:ascii="Verdana" w:hAnsi="Verdana"/>
                <w:b/>
                <w:bCs/>
                <w:sz w:val="20"/>
                <w:szCs w:val="20"/>
              </w:rPr>
              <w:t>polyA(</w:t>
            </w:r>
            <w:proofErr w:type="gramEnd"/>
            <w:r w:rsidRPr="00174C70">
              <w:rPr>
                <w:rFonts w:ascii="Verdana" w:hAnsi="Verdana"/>
                <w:b/>
                <w:bCs/>
                <w:sz w:val="20"/>
                <w:szCs w:val="20"/>
              </w:rPr>
              <w:t>-)</w:t>
            </w:r>
          </w:p>
        </w:tc>
        <w:tc>
          <w:tcPr>
            <w:tcW w:w="1559" w:type="dxa"/>
            <w:noWrap/>
            <w:vAlign w:val="center"/>
            <w:hideMark/>
          </w:tcPr>
          <w:p w14:paraId="5EE48160" w14:textId="77777777" w:rsidR="00174C70" w:rsidRPr="00174C70" w:rsidRDefault="00174C70" w:rsidP="00174C70">
            <w:pPr>
              <w:jc w:val="center"/>
              <w:rPr>
                <w:rFonts w:ascii="Verdana" w:hAnsi="Verdana"/>
                <w:sz w:val="20"/>
                <w:szCs w:val="20"/>
              </w:rPr>
            </w:pPr>
            <w:r w:rsidRPr="00174C70">
              <w:rPr>
                <w:rFonts w:ascii="Verdana" w:hAnsi="Verdana"/>
                <w:sz w:val="20"/>
                <w:szCs w:val="20"/>
              </w:rPr>
              <w:t>SRR1104955</w:t>
            </w:r>
          </w:p>
        </w:tc>
        <w:tc>
          <w:tcPr>
            <w:tcW w:w="1701" w:type="dxa"/>
            <w:noWrap/>
            <w:vAlign w:val="center"/>
            <w:hideMark/>
          </w:tcPr>
          <w:p w14:paraId="7F442673" w14:textId="77777777" w:rsidR="00174C70" w:rsidRPr="00174C70" w:rsidRDefault="00174C70" w:rsidP="00174C70">
            <w:pPr>
              <w:jc w:val="center"/>
              <w:rPr>
                <w:rFonts w:ascii="Verdana" w:hAnsi="Verdana"/>
                <w:sz w:val="20"/>
                <w:szCs w:val="20"/>
              </w:rPr>
            </w:pPr>
            <w:r w:rsidRPr="00174C70">
              <w:rPr>
                <w:rFonts w:ascii="Verdana" w:hAnsi="Verdana"/>
                <w:sz w:val="20"/>
                <w:szCs w:val="20"/>
              </w:rPr>
              <w:t>7629404</w:t>
            </w:r>
          </w:p>
        </w:tc>
        <w:tc>
          <w:tcPr>
            <w:tcW w:w="1800" w:type="dxa"/>
            <w:noWrap/>
            <w:vAlign w:val="center"/>
            <w:hideMark/>
          </w:tcPr>
          <w:p w14:paraId="7483FD2A" w14:textId="77777777" w:rsidR="00174C70" w:rsidRPr="00174C70" w:rsidRDefault="00174C70" w:rsidP="00174C70">
            <w:pPr>
              <w:jc w:val="center"/>
              <w:rPr>
                <w:rFonts w:ascii="Verdana" w:hAnsi="Verdana"/>
                <w:sz w:val="20"/>
                <w:szCs w:val="20"/>
              </w:rPr>
            </w:pPr>
            <w:r w:rsidRPr="00174C70">
              <w:rPr>
                <w:rFonts w:ascii="Verdana" w:hAnsi="Verdana"/>
                <w:sz w:val="20"/>
                <w:szCs w:val="20"/>
              </w:rPr>
              <w:t>563706</w:t>
            </w:r>
          </w:p>
        </w:tc>
        <w:tc>
          <w:tcPr>
            <w:tcW w:w="1601" w:type="dxa"/>
            <w:noWrap/>
            <w:vAlign w:val="center"/>
            <w:hideMark/>
          </w:tcPr>
          <w:p w14:paraId="069429F9" w14:textId="77777777" w:rsidR="00174C70" w:rsidRPr="00174C70" w:rsidRDefault="00174C70" w:rsidP="00174C70">
            <w:pPr>
              <w:jc w:val="center"/>
              <w:rPr>
                <w:rFonts w:ascii="Verdana" w:hAnsi="Verdana"/>
                <w:sz w:val="20"/>
                <w:szCs w:val="20"/>
              </w:rPr>
            </w:pPr>
            <w:r w:rsidRPr="00174C70">
              <w:rPr>
                <w:rFonts w:ascii="Verdana" w:hAnsi="Verdana"/>
                <w:sz w:val="20"/>
                <w:szCs w:val="20"/>
              </w:rPr>
              <w:t>7.4%</w:t>
            </w:r>
          </w:p>
        </w:tc>
      </w:tr>
      <w:tr w:rsidR="00174C70" w:rsidRPr="00174C70" w14:paraId="3D0CC2BE" w14:textId="77777777" w:rsidTr="00174C70">
        <w:trPr>
          <w:trHeight w:val="320"/>
        </w:trPr>
        <w:tc>
          <w:tcPr>
            <w:tcW w:w="2689" w:type="dxa"/>
            <w:noWrap/>
            <w:vAlign w:val="center"/>
            <w:hideMark/>
          </w:tcPr>
          <w:p w14:paraId="0E77D2B4" w14:textId="77777777" w:rsidR="00174C70" w:rsidRPr="00174C70" w:rsidRDefault="00174C70" w:rsidP="00174C70">
            <w:pPr>
              <w:rPr>
                <w:rFonts w:ascii="Verdana" w:hAnsi="Verdana"/>
                <w:b/>
                <w:bCs/>
                <w:sz w:val="20"/>
                <w:szCs w:val="20"/>
              </w:rPr>
            </w:pPr>
            <w:r w:rsidRPr="00174C70">
              <w:rPr>
                <w:rFonts w:ascii="Verdana" w:hAnsi="Verdana"/>
                <w:b/>
                <w:bCs/>
                <w:sz w:val="20"/>
                <w:szCs w:val="20"/>
              </w:rPr>
              <w:t xml:space="preserve">Mouse ESC, </w:t>
            </w:r>
            <w:proofErr w:type="gramStart"/>
            <w:r w:rsidRPr="00174C70">
              <w:rPr>
                <w:rFonts w:ascii="Verdana" w:hAnsi="Verdana"/>
                <w:b/>
                <w:bCs/>
                <w:sz w:val="20"/>
                <w:szCs w:val="20"/>
              </w:rPr>
              <w:t>polyA(</w:t>
            </w:r>
            <w:proofErr w:type="gramEnd"/>
            <w:r w:rsidRPr="00174C70">
              <w:rPr>
                <w:rFonts w:ascii="Verdana" w:hAnsi="Verdana"/>
                <w:b/>
                <w:bCs/>
                <w:sz w:val="20"/>
                <w:szCs w:val="20"/>
              </w:rPr>
              <w:t>-)</w:t>
            </w:r>
          </w:p>
        </w:tc>
        <w:tc>
          <w:tcPr>
            <w:tcW w:w="1559" w:type="dxa"/>
            <w:noWrap/>
            <w:vAlign w:val="center"/>
            <w:hideMark/>
          </w:tcPr>
          <w:p w14:paraId="25DAFF8F" w14:textId="77777777" w:rsidR="00174C70" w:rsidRPr="00174C70" w:rsidRDefault="00174C70" w:rsidP="00174C70">
            <w:pPr>
              <w:jc w:val="center"/>
              <w:rPr>
                <w:rFonts w:ascii="Verdana" w:hAnsi="Verdana"/>
                <w:sz w:val="20"/>
                <w:szCs w:val="20"/>
              </w:rPr>
            </w:pPr>
            <w:r w:rsidRPr="00174C70">
              <w:rPr>
                <w:rFonts w:ascii="Verdana" w:hAnsi="Verdana"/>
                <w:sz w:val="20"/>
                <w:szCs w:val="20"/>
              </w:rPr>
              <w:t>SRR1104956</w:t>
            </w:r>
          </w:p>
        </w:tc>
        <w:tc>
          <w:tcPr>
            <w:tcW w:w="1701" w:type="dxa"/>
            <w:noWrap/>
            <w:vAlign w:val="center"/>
            <w:hideMark/>
          </w:tcPr>
          <w:p w14:paraId="5D8AE551" w14:textId="77777777" w:rsidR="00174C70" w:rsidRPr="00174C70" w:rsidRDefault="00174C70" w:rsidP="00174C70">
            <w:pPr>
              <w:jc w:val="center"/>
              <w:rPr>
                <w:rFonts w:ascii="Verdana" w:hAnsi="Verdana"/>
                <w:sz w:val="20"/>
                <w:szCs w:val="20"/>
              </w:rPr>
            </w:pPr>
            <w:r w:rsidRPr="00174C70">
              <w:rPr>
                <w:rFonts w:ascii="Verdana" w:hAnsi="Verdana"/>
                <w:sz w:val="20"/>
                <w:szCs w:val="20"/>
              </w:rPr>
              <w:t>7954256</w:t>
            </w:r>
          </w:p>
        </w:tc>
        <w:tc>
          <w:tcPr>
            <w:tcW w:w="1800" w:type="dxa"/>
            <w:noWrap/>
            <w:vAlign w:val="center"/>
            <w:hideMark/>
          </w:tcPr>
          <w:p w14:paraId="348C427F" w14:textId="77777777" w:rsidR="00174C70" w:rsidRPr="00174C70" w:rsidRDefault="00174C70" w:rsidP="00174C70">
            <w:pPr>
              <w:jc w:val="center"/>
              <w:rPr>
                <w:rFonts w:ascii="Verdana" w:hAnsi="Verdana"/>
                <w:sz w:val="20"/>
                <w:szCs w:val="20"/>
              </w:rPr>
            </w:pPr>
            <w:r w:rsidRPr="00174C70">
              <w:rPr>
                <w:rFonts w:ascii="Verdana" w:hAnsi="Verdana"/>
                <w:sz w:val="20"/>
                <w:szCs w:val="20"/>
              </w:rPr>
              <w:t>551729</w:t>
            </w:r>
          </w:p>
        </w:tc>
        <w:tc>
          <w:tcPr>
            <w:tcW w:w="1601" w:type="dxa"/>
            <w:noWrap/>
            <w:vAlign w:val="center"/>
            <w:hideMark/>
          </w:tcPr>
          <w:p w14:paraId="03DFD576" w14:textId="77777777" w:rsidR="00174C70" w:rsidRPr="00174C70" w:rsidRDefault="00174C70" w:rsidP="00174C70">
            <w:pPr>
              <w:jc w:val="center"/>
              <w:rPr>
                <w:rFonts w:ascii="Verdana" w:hAnsi="Verdana"/>
                <w:sz w:val="20"/>
                <w:szCs w:val="20"/>
              </w:rPr>
            </w:pPr>
            <w:r w:rsidRPr="00174C70">
              <w:rPr>
                <w:rFonts w:ascii="Verdana" w:hAnsi="Verdana"/>
                <w:sz w:val="20"/>
                <w:szCs w:val="20"/>
              </w:rPr>
              <w:t>6.9%</w:t>
            </w:r>
          </w:p>
        </w:tc>
      </w:tr>
      <w:tr w:rsidR="00174C70" w:rsidRPr="00174C70" w14:paraId="44DB9A9B" w14:textId="77777777" w:rsidTr="00174C70">
        <w:trPr>
          <w:trHeight w:val="320"/>
        </w:trPr>
        <w:tc>
          <w:tcPr>
            <w:tcW w:w="2689" w:type="dxa"/>
            <w:noWrap/>
            <w:vAlign w:val="center"/>
            <w:hideMark/>
          </w:tcPr>
          <w:p w14:paraId="2D97D9AD" w14:textId="77777777" w:rsidR="00174C70" w:rsidRPr="00174C70" w:rsidRDefault="00174C70" w:rsidP="00174C70">
            <w:pPr>
              <w:rPr>
                <w:rFonts w:ascii="Verdana" w:hAnsi="Verdana"/>
                <w:b/>
                <w:bCs/>
                <w:sz w:val="20"/>
                <w:szCs w:val="20"/>
              </w:rPr>
            </w:pPr>
            <w:r w:rsidRPr="00174C70">
              <w:rPr>
                <w:rFonts w:ascii="Verdana" w:hAnsi="Verdana"/>
                <w:b/>
                <w:bCs/>
                <w:sz w:val="20"/>
                <w:szCs w:val="20"/>
              </w:rPr>
              <w:t xml:space="preserve">Mouse ESC, </w:t>
            </w:r>
            <w:proofErr w:type="gramStart"/>
            <w:r w:rsidRPr="00174C70">
              <w:rPr>
                <w:rFonts w:ascii="Verdana" w:hAnsi="Verdana"/>
                <w:b/>
                <w:bCs/>
                <w:sz w:val="20"/>
                <w:szCs w:val="20"/>
              </w:rPr>
              <w:t>polyA(</w:t>
            </w:r>
            <w:proofErr w:type="gramEnd"/>
            <w:r w:rsidRPr="00174C70">
              <w:rPr>
                <w:rFonts w:ascii="Verdana" w:hAnsi="Verdana"/>
                <w:b/>
                <w:bCs/>
                <w:sz w:val="20"/>
                <w:szCs w:val="20"/>
              </w:rPr>
              <w:t>-)</w:t>
            </w:r>
          </w:p>
        </w:tc>
        <w:tc>
          <w:tcPr>
            <w:tcW w:w="1559" w:type="dxa"/>
            <w:noWrap/>
            <w:vAlign w:val="center"/>
            <w:hideMark/>
          </w:tcPr>
          <w:p w14:paraId="358695D8" w14:textId="77777777" w:rsidR="00174C70" w:rsidRPr="00174C70" w:rsidRDefault="00174C70" w:rsidP="00174C70">
            <w:pPr>
              <w:jc w:val="center"/>
              <w:rPr>
                <w:rFonts w:ascii="Verdana" w:hAnsi="Verdana"/>
                <w:sz w:val="20"/>
                <w:szCs w:val="20"/>
              </w:rPr>
            </w:pPr>
            <w:r w:rsidRPr="00174C70">
              <w:rPr>
                <w:rFonts w:ascii="Verdana" w:hAnsi="Verdana"/>
                <w:sz w:val="20"/>
                <w:szCs w:val="20"/>
              </w:rPr>
              <w:t>SRR1104957</w:t>
            </w:r>
          </w:p>
        </w:tc>
        <w:tc>
          <w:tcPr>
            <w:tcW w:w="1701" w:type="dxa"/>
            <w:noWrap/>
            <w:vAlign w:val="center"/>
            <w:hideMark/>
          </w:tcPr>
          <w:p w14:paraId="072F4AB3" w14:textId="77777777" w:rsidR="00174C70" w:rsidRPr="00174C70" w:rsidRDefault="00174C70" w:rsidP="00174C70">
            <w:pPr>
              <w:jc w:val="center"/>
              <w:rPr>
                <w:rFonts w:ascii="Verdana" w:hAnsi="Verdana"/>
                <w:sz w:val="20"/>
                <w:szCs w:val="20"/>
              </w:rPr>
            </w:pPr>
            <w:r w:rsidRPr="00174C70">
              <w:rPr>
                <w:rFonts w:ascii="Verdana" w:hAnsi="Verdana"/>
                <w:sz w:val="20"/>
                <w:szCs w:val="20"/>
              </w:rPr>
              <w:t>9491195</w:t>
            </w:r>
          </w:p>
        </w:tc>
        <w:tc>
          <w:tcPr>
            <w:tcW w:w="1800" w:type="dxa"/>
            <w:noWrap/>
            <w:vAlign w:val="center"/>
            <w:hideMark/>
          </w:tcPr>
          <w:p w14:paraId="3C517697" w14:textId="77777777" w:rsidR="00174C70" w:rsidRPr="00174C70" w:rsidRDefault="00174C70" w:rsidP="00174C70">
            <w:pPr>
              <w:jc w:val="center"/>
              <w:rPr>
                <w:rFonts w:ascii="Verdana" w:hAnsi="Verdana"/>
                <w:sz w:val="20"/>
                <w:szCs w:val="20"/>
              </w:rPr>
            </w:pPr>
            <w:r w:rsidRPr="00174C70">
              <w:rPr>
                <w:rFonts w:ascii="Verdana" w:hAnsi="Verdana"/>
                <w:sz w:val="20"/>
                <w:szCs w:val="20"/>
              </w:rPr>
              <w:t>666584</w:t>
            </w:r>
          </w:p>
        </w:tc>
        <w:tc>
          <w:tcPr>
            <w:tcW w:w="1601" w:type="dxa"/>
            <w:noWrap/>
            <w:vAlign w:val="center"/>
            <w:hideMark/>
          </w:tcPr>
          <w:p w14:paraId="1C3F5639" w14:textId="77777777" w:rsidR="00174C70" w:rsidRPr="00174C70" w:rsidRDefault="00174C70" w:rsidP="00174C70">
            <w:pPr>
              <w:jc w:val="center"/>
              <w:rPr>
                <w:rFonts w:ascii="Verdana" w:hAnsi="Verdana"/>
                <w:sz w:val="20"/>
                <w:szCs w:val="20"/>
              </w:rPr>
            </w:pPr>
            <w:r w:rsidRPr="00174C70">
              <w:rPr>
                <w:rFonts w:ascii="Verdana" w:hAnsi="Verdana"/>
                <w:sz w:val="20"/>
                <w:szCs w:val="20"/>
              </w:rPr>
              <w:t>7.0%</w:t>
            </w:r>
          </w:p>
        </w:tc>
      </w:tr>
      <w:tr w:rsidR="00174C70" w:rsidRPr="00174C70" w14:paraId="657EF76A" w14:textId="77777777" w:rsidTr="00174C70">
        <w:trPr>
          <w:trHeight w:val="320"/>
        </w:trPr>
        <w:tc>
          <w:tcPr>
            <w:tcW w:w="2689" w:type="dxa"/>
            <w:noWrap/>
            <w:vAlign w:val="center"/>
            <w:hideMark/>
          </w:tcPr>
          <w:p w14:paraId="37C6F43E" w14:textId="77777777" w:rsidR="00174C70" w:rsidRPr="00174C70" w:rsidRDefault="00174C70" w:rsidP="00174C70">
            <w:pPr>
              <w:rPr>
                <w:rFonts w:ascii="Verdana" w:hAnsi="Verdana"/>
                <w:b/>
                <w:bCs/>
                <w:sz w:val="20"/>
                <w:szCs w:val="20"/>
              </w:rPr>
            </w:pPr>
            <w:r w:rsidRPr="00174C70">
              <w:rPr>
                <w:rFonts w:ascii="Verdana" w:hAnsi="Verdana"/>
                <w:b/>
                <w:bCs/>
                <w:sz w:val="20"/>
                <w:szCs w:val="20"/>
              </w:rPr>
              <w:t xml:space="preserve">Mouse ESC, </w:t>
            </w:r>
            <w:proofErr w:type="gramStart"/>
            <w:r w:rsidRPr="00174C70">
              <w:rPr>
                <w:rFonts w:ascii="Verdana" w:hAnsi="Verdana"/>
                <w:b/>
                <w:bCs/>
                <w:sz w:val="20"/>
                <w:szCs w:val="20"/>
              </w:rPr>
              <w:t>polyA(</w:t>
            </w:r>
            <w:proofErr w:type="gramEnd"/>
            <w:r w:rsidRPr="00174C70">
              <w:rPr>
                <w:rFonts w:ascii="Verdana" w:hAnsi="Verdana"/>
                <w:b/>
                <w:bCs/>
                <w:sz w:val="20"/>
                <w:szCs w:val="20"/>
              </w:rPr>
              <w:t>+)</w:t>
            </w:r>
          </w:p>
        </w:tc>
        <w:tc>
          <w:tcPr>
            <w:tcW w:w="1559" w:type="dxa"/>
            <w:noWrap/>
            <w:vAlign w:val="center"/>
            <w:hideMark/>
          </w:tcPr>
          <w:p w14:paraId="6694B062" w14:textId="77777777" w:rsidR="00174C70" w:rsidRPr="00174C70" w:rsidRDefault="00174C70" w:rsidP="00174C70">
            <w:pPr>
              <w:jc w:val="center"/>
              <w:rPr>
                <w:rFonts w:ascii="Verdana" w:hAnsi="Verdana"/>
                <w:sz w:val="20"/>
                <w:szCs w:val="20"/>
              </w:rPr>
            </w:pPr>
            <w:r w:rsidRPr="00174C70">
              <w:rPr>
                <w:rFonts w:ascii="Verdana" w:hAnsi="Verdana"/>
                <w:sz w:val="20"/>
                <w:szCs w:val="20"/>
              </w:rPr>
              <w:t>SRR1104958</w:t>
            </w:r>
          </w:p>
        </w:tc>
        <w:tc>
          <w:tcPr>
            <w:tcW w:w="1701" w:type="dxa"/>
            <w:noWrap/>
            <w:vAlign w:val="center"/>
            <w:hideMark/>
          </w:tcPr>
          <w:p w14:paraId="713F92D7" w14:textId="77777777" w:rsidR="00174C70" w:rsidRPr="00174C70" w:rsidRDefault="00174C70" w:rsidP="00174C70">
            <w:pPr>
              <w:jc w:val="center"/>
              <w:rPr>
                <w:rFonts w:ascii="Verdana" w:hAnsi="Verdana"/>
                <w:sz w:val="20"/>
                <w:szCs w:val="20"/>
              </w:rPr>
            </w:pPr>
            <w:r w:rsidRPr="00174C70">
              <w:rPr>
                <w:rFonts w:ascii="Verdana" w:hAnsi="Verdana"/>
                <w:sz w:val="20"/>
                <w:szCs w:val="20"/>
              </w:rPr>
              <w:t>11387479</w:t>
            </w:r>
          </w:p>
        </w:tc>
        <w:tc>
          <w:tcPr>
            <w:tcW w:w="1800" w:type="dxa"/>
            <w:noWrap/>
            <w:vAlign w:val="center"/>
            <w:hideMark/>
          </w:tcPr>
          <w:p w14:paraId="2EF129E2" w14:textId="77777777" w:rsidR="00174C70" w:rsidRPr="00174C70" w:rsidRDefault="00174C70" w:rsidP="00174C70">
            <w:pPr>
              <w:jc w:val="center"/>
              <w:rPr>
                <w:rFonts w:ascii="Verdana" w:hAnsi="Verdana"/>
                <w:sz w:val="20"/>
                <w:szCs w:val="20"/>
              </w:rPr>
            </w:pPr>
            <w:r w:rsidRPr="00174C70">
              <w:rPr>
                <w:rFonts w:ascii="Verdana" w:hAnsi="Verdana"/>
                <w:sz w:val="20"/>
                <w:szCs w:val="20"/>
              </w:rPr>
              <w:t>2587257</w:t>
            </w:r>
          </w:p>
        </w:tc>
        <w:tc>
          <w:tcPr>
            <w:tcW w:w="1601" w:type="dxa"/>
            <w:noWrap/>
            <w:vAlign w:val="center"/>
            <w:hideMark/>
          </w:tcPr>
          <w:p w14:paraId="74E08C9A" w14:textId="77777777" w:rsidR="00174C70" w:rsidRPr="00174C70" w:rsidRDefault="00174C70" w:rsidP="00174C70">
            <w:pPr>
              <w:jc w:val="center"/>
              <w:rPr>
                <w:rFonts w:ascii="Verdana" w:hAnsi="Verdana"/>
                <w:sz w:val="20"/>
                <w:szCs w:val="20"/>
              </w:rPr>
            </w:pPr>
            <w:r w:rsidRPr="00174C70">
              <w:rPr>
                <w:rFonts w:ascii="Verdana" w:hAnsi="Verdana"/>
                <w:sz w:val="20"/>
                <w:szCs w:val="20"/>
              </w:rPr>
              <w:t>22.7%</w:t>
            </w:r>
          </w:p>
        </w:tc>
      </w:tr>
      <w:tr w:rsidR="00174C70" w:rsidRPr="00174C70" w14:paraId="553B74B3" w14:textId="77777777" w:rsidTr="00174C70">
        <w:trPr>
          <w:trHeight w:val="320"/>
        </w:trPr>
        <w:tc>
          <w:tcPr>
            <w:tcW w:w="2689" w:type="dxa"/>
            <w:noWrap/>
            <w:vAlign w:val="center"/>
            <w:hideMark/>
          </w:tcPr>
          <w:p w14:paraId="52E686EE" w14:textId="77777777" w:rsidR="00174C70" w:rsidRPr="00174C70" w:rsidRDefault="00174C70" w:rsidP="00174C70">
            <w:pPr>
              <w:rPr>
                <w:rFonts w:ascii="Verdana" w:hAnsi="Verdana"/>
                <w:b/>
                <w:bCs/>
                <w:sz w:val="20"/>
                <w:szCs w:val="20"/>
              </w:rPr>
            </w:pPr>
            <w:r w:rsidRPr="00174C70">
              <w:rPr>
                <w:rFonts w:ascii="Verdana" w:hAnsi="Verdana"/>
                <w:b/>
                <w:bCs/>
                <w:sz w:val="20"/>
                <w:szCs w:val="20"/>
              </w:rPr>
              <w:t xml:space="preserve">Mouse ESC, </w:t>
            </w:r>
            <w:proofErr w:type="gramStart"/>
            <w:r w:rsidRPr="00174C70">
              <w:rPr>
                <w:rFonts w:ascii="Verdana" w:hAnsi="Verdana"/>
                <w:b/>
                <w:bCs/>
                <w:sz w:val="20"/>
                <w:szCs w:val="20"/>
              </w:rPr>
              <w:t>polyA(</w:t>
            </w:r>
            <w:proofErr w:type="gramEnd"/>
            <w:r w:rsidRPr="00174C70">
              <w:rPr>
                <w:rFonts w:ascii="Verdana" w:hAnsi="Verdana"/>
                <w:b/>
                <w:bCs/>
                <w:sz w:val="20"/>
                <w:szCs w:val="20"/>
              </w:rPr>
              <w:t>+)</w:t>
            </w:r>
          </w:p>
        </w:tc>
        <w:tc>
          <w:tcPr>
            <w:tcW w:w="1559" w:type="dxa"/>
            <w:noWrap/>
            <w:vAlign w:val="center"/>
            <w:hideMark/>
          </w:tcPr>
          <w:p w14:paraId="70D3481A" w14:textId="77777777" w:rsidR="00174C70" w:rsidRPr="00174C70" w:rsidRDefault="00174C70" w:rsidP="00174C70">
            <w:pPr>
              <w:jc w:val="center"/>
              <w:rPr>
                <w:rFonts w:ascii="Verdana" w:hAnsi="Verdana"/>
                <w:sz w:val="20"/>
                <w:szCs w:val="20"/>
              </w:rPr>
            </w:pPr>
            <w:r w:rsidRPr="00174C70">
              <w:rPr>
                <w:rFonts w:ascii="Verdana" w:hAnsi="Verdana"/>
                <w:sz w:val="20"/>
                <w:szCs w:val="20"/>
              </w:rPr>
              <w:t>SRR1104959</w:t>
            </w:r>
          </w:p>
        </w:tc>
        <w:tc>
          <w:tcPr>
            <w:tcW w:w="1701" w:type="dxa"/>
            <w:noWrap/>
            <w:vAlign w:val="center"/>
            <w:hideMark/>
          </w:tcPr>
          <w:p w14:paraId="74820002" w14:textId="77777777" w:rsidR="00174C70" w:rsidRPr="00174C70" w:rsidRDefault="00174C70" w:rsidP="00174C70">
            <w:pPr>
              <w:jc w:val="center"/>
              <w:rPr>
                <w:rFonts w:ascii="Verdana" w:hAnsi="Verdana"/>
                <w:sz w:val="20"/>
                <w:szCs w:val="20"/>
              </w:rPr>
            </w:pPr>
            <w:r w:rsidRPr="00174C70">
              <w:rPr>
                <w:rFonts w:ascii="Verdana" w:hAnsi="Verdana"/>
                <w:sz w:val="20"/>
                <w:szCs w:val="20"/>
              </w:rPr>
              <w:t>12091619</w:t>
            </w:r>
          </w:p>
        </w:tc>
        <w:tc>
          <w:tcPr>
            <w:tcW w:w="1800" w:type="dxa"/>
            <w:noWrap/>
            <w:vAlign w:val="center"/>
            <w:hideMark/>
          </w:tcPr>
          <w:p w14:paraId="3A474297" w14:textId="77777777" w:rsidR="00174C70" w:rsidRPr="00174C70" w:rsidRDefault="00174C70" w:rsidP="00174C70">
            <w:pPr>
              <w:jc w:val="center"/>
              <w:rPr>
                <w:rFonts w:ascii="Verdana" w:hAnsi="Verdana"/>
                <w:sz w:val="20"/>
                <w:szCs w:val="20"/>
              </w:rPr>
            </w:pPr>
            <w:r w:rsidRPr="00174C70">
              <w:rPr>
                <w:rFonts w:ascii="Verdana" w:hAnsi="Verdana"/>
                <w:sz w:val="20"/>
                <w:szCs w:val="20"/>
              </w:rPr>
              <w:t>2689966</w:t>
            </w:r>
          </w:p>
        </w:tc>
        <w:tc>
          <w:tcPr>
            <w:tcW w:w="1601" w:type="dxa"/>
            <w:noWrap/>
            <w:vAlign w:val="center"/>
            <w:hideMark/>
          </w:tcPr>
          <w:p w14:paraId="5AD26A0E" w14:textId="77777777" w:rsidR="00174C70" w:rsidRPr="00174C70" w:rsidRDefault="00174C70" w:rsidP="00174C70">
            <w:pPr>
              <w:jc w:val="center"/>
              <w:rPr>
                <w:rFonts w:ascii="Verdana" w:hAnsi="Verdana"/>
                <w:sz w:val="20"/>
                <w:szCs w:val="20"/>
              </w:rPr>
            </w:pPr>
            <w:r w:rsidRPr="00174C70">
              <w:rPr>
                <w:rFonts w:ascii="Verdana" w:hAnsi="Verdana"/>
                <w:sz w:val="20"/>
                <w:szCs w:val="20"/>
              </w:rPr>
              <w:t>22.2%</w:t>
            </w:r>
          </w:p>
        </w:tc>
      </w:tr>
      <w:tr w:rsidR="00174C70" w:rsidRPr="00174C70" w14:paraId="7784C2EC" w14:textId="77777777" w:rsidTr="00174C70">
        <w:trPr>
          <w:trHeight w:val="320"/>
        </w:trPr>
        <w:tc>
          <w:tcPr>
            <w:tcW w:w="2689" w:type="dxa"/>
            <w:noWrap/>
            <w:vAlign w:val="center"/>
            <w:hideMark/>
          </w:tcPr>
          <w:p w14:paraId="64F8DA28" w14:textId="77777777" w:rsidR="00174C70" w:rsidRPr="00174C70" w:rsidRDefault="00174C70" w:rsidP="00174C70">
            <w:pPr>
              <w:rPr>
                <w:rFonts w:ascii="Verdana" w:hAnsi="Verdana"/>
                <w:b/>
                <w:bCs/>
                <w:sz w:val="20"/>
                <w:szCs w:val="20"/>
              </w:rPr>
            </w:pPr>
            <w:r w:rsidRPr="00174C70">
              <w:rPr>
                <w:rFonts w:ascii="Verdana" w:hAnsi="Verdana"/>
                <w:b/>
                <w:bCs/>
                <w:sz w:val="20"/>
                <w:szCs w:val="20"/>
              </w:rPr>
              <w:t xml:space="preserve">Mouse ESC, </w:t>
            </w:r>
            <w:proofErr w:type="gramStart"/>
            <w:r w:rsidRPr="00174C70">
              <w:rPr>
                <w:rFonts w:ascii="Verdana" w:hAnsi="Verdana"/>
                <w:b/>
                <w:bCs/>
                <w:sz w:val="20"/>
                <w:szCs w:val="20"/>
              </w:rPr>
              <w:t>polyA(</w:t>
            </w:r>
            <w:proofErr w:type="gramEnd"/>
            <w:r w:rsidRPr="00174C70">
              <w:rPr>
                <w:rFonts w:ascii="Verdana" w:hAnsi="Verdana"/>
                <w:b/>
                <w:bCs/>
                <w:sz w:val="20"/>
                <w:szCs w:val="20"/>
              </w:rPr>
              <w:t>+)</w:t>
            </w:r>
          </w:p>
        </w:tc>
        <w:tc>
          <w:tcPr>
            <w:tcW w:w="1559" w:type="dxa"/>
            <w:noWrap/>
            <w:vAlign w:val="center"/>
            <w:hideMark/>
          </w:tcPr>
          <w:p w14:paraId="39D61649" w14:textId="77777777" w:rsidR="00174C70" w:rsidRPr="00174C70" w:rsidRDefault="00174C70" w:rsidP="00174C70">
            <w:pPr>
              <w:jc w:val="center"/>
              <w:rPr>
                <w:rFonts w:ascii="Verdana" w:hAnsi="Verdana"/>
                <w:sz w:val="20"/>
                <w:szCs w:val="20"/>
              </w:rPr>
            </w:pPr>
            <w:r w:rsidRPr="00174C70">
              <w:rPr>
                <w:rFonts w:ascii="Verdana" w:hAnsi="Verdana"/>
                <w:sz w:val="20"/>
                <w:szCs w:val="20"/>
              </w:rPr>
              <w:t>SRR1104960</w:t>
            </w:r>
          </w:p>
        </w:tc>
        <w:tc>
          <w:tcPr>
            <w:tcW w:w="1701" w:type="dxa"/>
            <w:noWrap/>
            <w:vAlign w:val="center"/>
            <w:hideMark/>
          </w:tcPr>
          <w:p w14:paraId="6521BB9E" w14:textId="77777777" w:rsidR="00174C70" w:rsidRPr="00174C70" w:rsidRDefault="00174C70" w:rsidP="00174C70">
            <w:pPr>
              <w:jc w:val="center"/>
              <w:rPr>
                <w:rFonts w:ascii="Verdana" w:hAnsi="Verdana"/>
                <w:sz w:val="20"/>
                <w:szCs w:val="20"/>
              </w:rPr>
            </w:pPr>
            <w:r w:rsidRPr="00174C70">
              <w:rPr>
                <w:rFonts w:ascii="Verdana" w:hAnsi="Verdana"/>
                <w:sz w:val="20"/>
                <w:szCs w:val="20"/>
              </w:rPr>
              <w:t>11771041</w:t>
            </w:r>
          </w:p>
        </w:tc>
        <w:tc>
          <w:tcPr>
            <w:tcW w:w="1800" w:type="dxa"/>
            <w:noWrap/>
            <w:vAlign w:val="center"/>
            <w:hideMark/>
          </w:tcPr>
          <w:p w14:paraId="5A279914" w14:textId="77777777" w:rsidR="00174C70" w:rsidRPr="00174C70" w:rsidRDefault="00174C70" w:rsidP="00174C70">
            <w:pPr>
              <w:jc w:val="center"/>
              <w:rPr>
                <w:rFonts w:ascii="Verdana" w:hAnsi="Verdana"/>
                <w:sz w:val="20"/>
                <w:szCs w:val="20"/>
              </w:rPr>
            </w:pPr>
            <w:r w:rsidRPr="00174C70">
              <w:rPr>
                <w:rFonts w:ascii="Verdana" w:hAnsi="Verdana"/>
                <w:sz w:val="20"/>
                <w:szCs w:val="20"/>
              </w:rPr>
              <w:t>2646083</w:t>
            </w:r>
          </w:p>
        </w:tc>
        <w:tc>
          <w:tcPr>
            <w:tcW w:w="1601" w:type="dxa"/>
            <w:noWrap/>
            <w:vAlign w:val="center"/>
            <w:hideMark/>
          </w:tcPr>
          <w:p w14:paraId="3C2877B2" w14:textId="77777777" w:rsidR="00174C70" w:rsidRPr="00174C70" w:rsidRDefault="00174C70" w:rsidP="00174C70">
            <w:pPr>
              <w:jc w:val="center"/>
              <w:rPr>
                <w:rFonts w:ascii="Verdana" w:hAnsi="Verdana"/>
                <w:sz w:val="20"/>
                <w:szCs w:val="20"/>
              </w:rPr>
            </w:pPr>
            <w:r w:rsidRPr="00174C70">
              <w:rPr>
                <w:rFonts w:ascii="Verdana" w:hAnsi="Verdana"/>
                <w:sz w:val="20"/>
                <w:szCs w:val="20"/>
              </w:rPr>
              <w:t>22.5%</w:t>
            </w:r>
          </w:p>
        </w:tc>
      </w:tr>
      <w:tr w:rsidR="00174C70" w:rsidRPr="00174C70" w14:paraId="3232D826" w14:textId="77777777" w:rsidTr="00174C70">
        <w:trPr>
          <w:trHeight w:val="320"/>
        </w:trPr>
        <w:tc>
          <w:tcPr>
            <w:tcW w:w="2689" w:type="dxa"/>
            <w:noWrap/>
            <w:vAlign w:val="center"/>
            <w:hideMark/>
          </w:tcPr>
          <w:p w14:paraId="3B36E114" w14:textId="77777777" w:rsidR="00174C70" w:rsidRPr="00174C70" w:rsidRDefault="00174C70" w:rsidP="00174C70">
            <w:pPr>
              <w:rPr>
                <w:rFonts w:ascii="Verdana" w:hAnsi="Verdana"/>
                <w:b/>
                <w:bCs/>
                <w:sz w:val="20"/>
                <w:szCs w:val="20"/>
              </w:rPr>
            </w:pPr>
            <w:r w:rsidRPr="00174C70">
              <w:rPr>
                <w:rFonts w:ascii="Verdana" w:hAnsi="Verdana"/>
                <w:b/>
                <w:bCs/>
                <w:sz w:val="20"/>
                <w:szCs w:val="20"/>
              </w:rPr>
              <w:t xml:space="preserve">Mouse hippocampus, </w:t>
            </w:r>
            <w:proofErr w:type="gramStart"/>
            <w:r w:rsidRPr="00174C70">
              <w:rPr>
                <w:rFonts w:ascii="Verdana" w:hAnsi="Verdana"/>
                <w:b/>
                <w:bCs/>
                <w:sz w:val="20"/>
                <w:szCs w:val="20"/>
              </w:rPr>
              <w:t>polyA(</w:t>
            </w:r>
            <w:proofErr w:type="gramEnd"/>
            <w:r w:rsidRPr="00174C70">
              <w:rPr>
                <w:rFonts w:ascii="Verdana" w:hAnsi="Verdana"/>
                <w:b/>
                <w:bCs/>
                <w:sz w:val="20"/>
                <w:szCs w:val="20"/>
              </w:rPr>
              <w:t>-)</w:t>
            </w:r>
          </w:p>
        </w:tc>
        <w:tc>
          <w:tcPr>
            <w:tcW w:w="1559" w:type="dxa"/>
            <w:noWrap/>
            <w:vAlign w:val="center"/>
            <w:hideMark/>
          </w:tcPr>
          <w:p w14:paraId="43659428" w14:textId="77777777" w:rsidR="00174C70" w:rsidRPr="00174C70" w:rsidRDefault="00174C70" w:rsidP="00174C70">
            <w:pPr>
              <w:jc w:val="center"/>
              <w:rPr>
                <w:rFonts w:ascii="Verdana" w:hAnsi="Verdana"/>
                <w:sz w:val="20"/>
                <w:szCs w:val="20"/>
              </w:rPr>
            </w:pPr>
            <w:r w:rsidRPr="00174C70">
              <w:rPr>
                <w:rFonts w:ascii="Verdana" w:hAnsi="Verdana"/>
                <w:sz w:val="20"/>
                <w:szCs w:val="20"/>
              </w:rPr>
              <w:t>SRR1104961</w:t>
            </w:r>
          </w:p>
        </w:tc>
        <w:tc>
          <w:tcPr>
            <w:tcW w:w="1701" w:type="dxa"/>
            <w:noWrap/>
            <w:vAlign w:val="center"/>
            <w:hideMark/>
          </w:tcPr>
          <w:p w14:paraId="2AF19ED8" w14:textId="77777777" w:rsidR="00174C70" w:rsidRPr="00174C70" w:rsidRDefault="00174C70" w:rsidP="00174C70">
            <w:pPr>
              <w:jc w:val="center"/>
              <w:rPr>
                <w:rFonts w:ascii="Verdana" w:hAnsi="Verdana"/>
                <w:sz w:val="20"/>
                <w:szCs w:val="20"/>
              </w:rPr>
            </w:pPr>
            <w:r w:rsidRPr="00174C70">
              <w:rPr>
                <w:rFonts w:ascii="Verdana" w:hAnsi="Verdana"/>
                <w:sz w:val="20"/>
                <w:szCs w:val="20"/>
              </w:rPr>
              <w:t>23776136</w:t>
            </w:r>
          </w:p>
        </w:tc>
        <w:tc>
          <w:tcPr>
            <w:tcW w:w="1800" w:type="dxa"/>
            <w:noWrap/>
            <w:vAlign w:val="center"/>
            <w:hideMark/>
          </w:tcPr>
          <w:p w14:paraId="126795EB" w14:textId="77777777" w:rsidR="00174C70" w:rsidRPr="00174C70" w:rsidRDefault="00174C70" w:rsidP="00174C70">
            <w:pPr>
              <w:jc w:val="center"/>
              <w:rPr>
                <w:rFonts w:ascii="Verdana" w:hAnsi="Verdana"/>
                <w:sz w:val="20"/>
                <w:szCs w:val="20"/>
              </w:rPr>
            </w:pPr>
            <w:r w:rsidRPr="00174C70">
              <w:rPr>
                <w:rFonts w:ascii="Verdana" w:hAnsi="Verdana"/>
                <w:sz w:val="20"/>
                <w:szCs w:val="20"/>
              </w:rPr>
              <w:t>3135991</w:t>
            </w:r>
          </w:p>
        </w:tc>
        <w:tc>
          <w:tcPr>
            <w:tcW w:w="1601" w:type="dxa"/>
            <w:noWrap/>
            <w:vAlign w:val="center"/>
            <w:hideMark/>
          </w:tcPr>
          <w:p w14:paraId="2AEF1CDB" w14:textId="77777777" w:rsidR="00174C70" w:rsidRPr="00174C70" w:rsidRDefault="00174C70" w:rsidP="00174C70">
            <w:pPr>
              <w:jc w:val="center"/>
              <w:rPr>
                <w:rFonts w:ascii="Verdana" w:hAnsi="Verdana"/>
                <w:sz w:val="20"/>
                <w:szCs w:val="20"/>
              </w:rPr>
            </w:pPr>
            <w:r w:rsidRPr="00174C70">
              <w:rPr>
                <w:rFonts w:ascii="Verdana" w:hAnsi="Verdana"/>
                <w:sz w:val="20"/>
                <w:szCs w:val="20"/>
              </w:rPr>
              <w:t>13.2%</w:t>
            </w:r>
          </w:p>
        </w:tc>
      </w:tr>
      <w:tr w:rsidR="00174C70" w:rsidRPr="00174C70" w14:paraId="609D529F" w14:textId="77777777" w:rsidTr="00174C70">
        <w:trPr>
          <w:trHeight w:val="320"/>
        </w:trPr>
        <w:tc>
          <w:tcPr>
            <w:tcW w:w="2689" w:type="dxa"/>
            <w:noWrap/>
            <w:vAlign w:val="center"/>
            <w:hideMark/>
          </w:tcPr>
          <w:p w14:paraId="639AF46E" w14:textId="77777777" w:rsidR="00174C70" w:rsidRPr="00174C70" w:rsidRDefault="00174C70" w:rsidP="00174C70">
            <w:pPr>
              <w:rPr>
                <w:rFonts w:ascii="Verdana" w:hAnsi="Verdana"/>
                <w:b/>
                <w:bCs/>
                <w:sz w:val="20"/>
                <w:szCs w:val="20"/>
              </w:rPr>
            </w:pPr>
            <w:r w:rsidRPr="00174C70">
              <w:rPr>
                <w:rFonts w:ascii="Verdana" w:hAnsi="Verdana"/>
                <w:b/>
                <w:bCs/>
                <w:sz w:val="20"/>
                <w:szCs w:val="20"/>
              </w:rPr>
              <w:t xml:space="preserve">Mouse hippocampus, </w:t>
            </w:r>
            <w:proofErr w:type="gramStart"/>
            <w:r w:rsidRPr="00174C70">
              <w:rPr>
                <w:rFonts w:ascii="Verdana" w:hAnsi="Verdana"/>
                <w:b/>
                <w:bCs/>
                <w:sz w:val="20"/>
                <w:szCs w:val="20"/>
              </w:rPr>
              <w:t>polyA(</w:t>
            </w:r>
            <w:proofErr w:type="gramEnd"/>
            <w:r w:rsidRPr="00174C70">
              <w:rPr>
                <w:rFonts w:ascii="Verdana" w:hAnsi="Verdana"/>
                <w:b/>
                <w:bCs/>
                <w:sz w:val="20"/>
                <w:szCs w:val="20"/>
              </w:rPr>
              <w:t>+)</w:t>
            </w:r>
          </w:p>
        </w:tc>
        <w:tc>
          <w:tcPr>
            <w:tcW w:w="1559" w:type="dxa"/>
            <w:noWrap/>
            <w:vAlign w:val="center"/>
            <w:hideMark/>
          </w:tcPr>
          <w:p w14:paraId="4AA01CDE" w14:textId="77777777" w:rsidR="00174C70" w:rsidRPr="00174C70" w:rsidRDefault="00174C70" w:rsidP="00174C70">
            <w:pPr>
              <w:jc w:val="center"/>
              <w:rPr>
                <w:rFonts w:ascii="Verdana" w:hAnsi="Verdana"/>
                <w:sz w:val="20"/>
                <w:szCs w:val="20"/>
              </w:rPr>
            </w:pPr>
            <w:r w:rsidRPr="00174C70">
              <w:rPr>
                <w:rFonts w:ascii="Verdana" w:hAnsi="Verdana"/>
                <w:sz w:val="20"/>
                <w:szCs w:val="20"/>
              </w:rPr>
              <w:t>SRR1104962</w:t>
            </w:r>
          </w:p>
        </w:tc>
        <w:tc>
          <w:tcPr>
            <w:tcW w:w="1701" w:type="dxa"/>
            <w:noWrap/>
            <w:vAlign w:val="center"/>
            <w:hideMark/>
          </w:tcPr>
          <w:p w14:paraId="7B80429E" w14:textId="77777777" w:rsidR="00174C70" w:rsidRPr="00174C70" w:rsidRDefault="00174C70" w:rsidP="00174C70">
            <w:pPr>
              <w:jc w:val="center"/>
              <w:rPr>
                <w:rFonts w:ascii="Verdana" w:hAnsi="Verdana"/>
                <w:sz w:val="20"/>
                <w:szCs w:val="20"/>
              </w:rPr>
            </w:pPr>
            <w:r w:rsidRPr="00174C70">
              <w:rPr>
                <w:rFonts w:ascii="Verdana" w:hAnsi="Verdana"/>
                <w:sz w:val="20"/>
                <w:szCs w:val="20"/>
              </w:rPr>
              <w:t>46806730</w:t>
            </w:r>
          </w:p>
        </w:tc>
        <w:tc>
          <w:tcPr>
            <w:tcW w:w="1800" w:type="dxa"/>
            <w:noWrap/>
            <w:vAlign w:val="center"/>
            <w:hideMark/>
          </w:tcPr>
          <w:p w14:paraId="02889CAA" w14:textId="77777777" w:rsidR="00174C70" w:rsidRPr="00174C70" w:rsidRDefault="00174C70" w:rsidP="00174C70">
            <w:pPr>
              <w:jc w:val="center"/>
              <w:rPr>
                <w:rFonts w:ascii="Verdana" w:hAnsi="Verdana"/>
                <w:sz w:val="20"/>
                <w:szCs w:val="20"/>
              </w:rPr>
            </w:pPr>
            <w:r w:rsidRPr="00174C70">
              <w:rPr>
                <w:rFonts w:ascii="Verdana" w:hAnsi="Verdana"/>
                <w:sz w:val="20"/>
                <w:szCs w:val="20"/>
              </w:rPr>
              <w:t>9429458</w:t>
            </w:r>
          </w:p>
        </w:tc>
        <w:tc>
          <w:tcPr>
            <w:tcW w:w="1601" w:type="dxa"/>
            <w:noWrap/>
            <w:vAlign w:val="center"/>
            <w:hideMark/>
          </w:tcPr>
          <w:p w14:paraId="4DEEE393" w14:textId="77777777" w:rsidR="00174C70" w:rsidRPr="00174C70" w:rsidRDefault="00174C70" w:rsidP="00174C70">
            <w:pPr>
              <w:jc w:val="center"/>
              <w:rPr>
                <w:rFonts w:ascii="Verdana" w:hAnsi="Verdana"/>
                <w:sz w:val="20"/>
                <w:szCs w:val="20"/>
              </w:rPr>
            </w:pPr>
            <w:r w:rsidRPr="00174C70">
              <w:rPr>
                <w:rFonts w:ascii="Verdana" w:hAnsi="Verdana"/>
                <w:sz w:val="20"/>
                <w:szCs w:val="20"/>
              </w:rPr>
              <w:t>20.1%</w:t>
            </w:r>
          </w:p>
        </w:tc>
      </w:tr>
    </w:tbl>
    <w:p w14:paraId="43B3DA1A" w14:textId="77777777" w:rsidR="006732C9" w:rsidRDefault="00174C70" w:rsidP="006732C9">
      <w:pPr>
        <w:jc w:val="both"/>
        <w:rPr>
          <w:rFonts w:ascii="Verdana" w:hAnsi="Verdana"/>
          <w:sz w:val="20"/>
          <w:szCs w:val="20"/>
        </w:rPr>
      </w:pPr>
      <w:r w:rsidRPr="00174C70">
        <w:rPr>
          <w:rFonts w:ascii="Verdana" w:hAnsi="Verdana"/>
          <w:b/>
          <w:sz w:val="20"/>
          <w:szCs w:val="20"/>
        </w:rPr>
        <w:t xml:space="preserve">Table S5. </w:t>
      </w:r>
      <w:r w:rsidR="00962FD5">
        <w:rPr>
          <w:rFonts w:ascii="Verdana" w:hAnsi="Verdana"/>
          <w:sz w:val="20"/>
          <w:szCs w:val="20"/>
        </w:rPr>
        <w:t xml:space="preserve">Alignment statistics of the RNA-Sequencing samples published by </w:t>
      </w:r>
      <w:r w:rsidR="00962FD5">
        <w:rPr>
          <w:rFonts w:ascii="Verdana" w:hAnsi="Verdana"/>
          <w:sz w:val="20"/>
          <w:szCs w:val="20"/>
        </w:rPr>
        <w:fldChar w:fldCharType="begin" w:fldLock="1"/>
      </w:r>
      <w:r w:rsidR="00962FD5">
        <w:rPr>
          <w:rFonts w:ascii="Verdana" w:hAnsi="Verdana"/>
          <w:sz w:val="20"/>
          <w:szCs w:val="20"/>
        </w:rPr>
        <w:instrText>ADDIN CSL_CITATION {"citationItems":[{"id":"ITEM-1","itemData":{"DOI":"10.1016/j.gdata.2014.07.005","ISSN":"22135960","author":[{"dropping-particle":"","family":"Zhang","given":"Xiao-Ou","non-dropping-particle":"","parse-names":false,"suffix":""},{"dropping-particle":"","family":"Yin","given":"Qing-Fei","non-dropping-particle":"","parse-names":false,"suffix":""},{"dropping-particle":"","family":"Chen","given":"Ling-Ling","non-dropping-particle":"","parse-names":false,"suffix":""},{"dropping-particle":"","family":"Yang","given":"Li","non-dropping-particle":"","parse-names":false,"suffix":""}],"container-title":"Genomics Data","id":"ITEM-1","issued":{"date-parts":[["2014","12"]]},"page":"237-241","title":"Gene expression profiling of non-polyadenylated RNA-seq across species","type":"article-journal","volume":"2"},"uris":["http://www.mendeley.com/documents/?uuid=e5a447a8-0759-45d1-b173-1d1c511deca8"]}],"mendeley":{"formattedCitation":"(5)","plainTextFormattedCitation":"(5)","previouslyFormattedCitation":"(4)"},"properties":{"noteIndex":0},"schema":"https://github.com/citation-style-language/schema/raw/master/csl-citation.json"}</w:instrText>
      </w:r>
      <w:r w:rsidR="00962FD5">
        <w:rPr>
          <w:rFonts w:ascii="Verdana" w:hAnsi="Verdana"/>
          <w:sz w:val="20"/>
          <w:szCs w:val="20"/>
        </w:rPr>
        <w:fldChar w:fldCharType="separate"/>
      </w:r>
      <w:r w:rsidR="00962FD5" w:rsidRPr="00962FD5">
        <w:rPr>
          <w:rFonts w:ascii="Verdana" w:hAnsi="Verdana"/>
          <w:noProof/>
          <w:sz w:val="20"/>
          <w:szCs w:val="20"/>
        </w:rPr>
        <w:t>(5)</w:t>
      </w:r>
      <w:r w:rsidR="00962FD5">
        <w:rPr>
          <w:rFonts w:ascii="Verdana" w:hAnsi="Verdana"/>
          <w:sz w:val="20"/>
          <w:szCs w:val="20"/>
        </w:rPr>
        <w:fldChar w:fldCharType="end"/>
      </w:r>
      <w:r w:rsidR="00962FD5">
        <w:rPr>
          <w:rFonts w:ascii="Verdana" w:hAnsi="Verdana"/>
          <w:sz w:val="20"/>
          <w:szCs w:val="20"/>
        </w:rPr>
        <w:t>.</w:t>
      </w:r>
      <w:r w:rsidR="006732C9">
        <w:rPr>
          <w:rFonts w:ascii="Verdana" w:hAnsi="Verdana"/>
          <w:sz w:val="20"/>
          <w:szCs w:val="20"/>
        </w:rPr>
        <w:t xml:space="preserve"> </w:t>
      </w:r>
      <w:proofErr w:type="gramStart"/>
      <w:r w:rsidR="00F60D72">
        <w:rPr>
          <w:rFonts w:ascii="Verdana" w:hAnsi="Verdana"/>
          <w:sz w:val="20"/>
          <w:szCs w:val="20"/>
        </w:rPr>
        <w:t>”ESC</w:t>
      </w:r>
      <w:proofErr w:type="gramEnd"/>
      <w:r w:rsidR="00F60D72">
        <w:rPr>
          <w:rFonts w:ascii="Verdana" w:hAnsi="Verdana"/>
          <w:sz w:val="20"/>
          <w:szCs w:val="20"/>
        </w:rPr>
        <w:t>”: Embryonic Stem Cell</w:t>
      </w:r>
      <w:r w:rsidR="003D31AB">
        <w:rPr>
          <w:rFonts w:ascii="Verdana" w:hAnsi="Verdana"/>
          <w:sz w:val="20"/>
          <w:szCs w:val="20"/>
        </w:rPr>
        <w:t xml:space="preserve"> lines</w:t>
      </w:r>
      <w:r w:rsidR="00F60D72">
        <w:rPr>
          <w:rFonts w:ascii="Verdana" w:hAnsi="Verdana"/>
          <w:sz w:val="20"/>
          <w:szCs w:val="20"/>
        </w:rPr>
        <w:t xml:space="preserve">. </w:t>
      </w:r>
      <w:r w:rsidR="00962FD5">
        <w:rPr>
          <w:rFonts w:ascii="Verdana" w:hAnsi="Verdana"/>
          <w:sz w:val="20"/>
          <w:szCs w:val="20"/>
        </w:rPr>
        <w:t>“</w:t>
      </w:r>
      <w:proofErr w:type="gramStart"/>
      <w:r w:rsidR="00962FD5">
        <w:rPr>
          <w:rFonts w:ascii="Verdana" w:hAnsi="Verdana"/>
          <w:sz w:val="20"/>
          <w:szCs w:val="20"/>
        </w:rPr>
        <w:t>polyA(</w:t>
      </w:r>
      <w:proofErr w:type="gramEnd"/>
      <w:r w:rsidR="00962FD5">
        <w:rPr>
          <w:rFonts w:ascii="Verdana" w:hAnsi="Verdana"/>
          <w:sz w:val="20"/>
          <w:szCs w:val="20"/>
        </w:rPr>
        <w:t>+)”: polyA selected RNAs for library preparation,</w:t>
      </w:r>
    </w:p>
    <w:p w14:paraId="31D6A2FD" w14:textId="74AD9ED9" w:rsidR="00997C65" w:rsidRPr="00962FD5" w:rsidRDefault="00962FD5" w:rsidP="006732C9">
      <w:pPr>
        <w:jc w:val="both"/>
        <w:rPr>
          <w:rFonts w:ascii="Verdana" w:hAnsi="Verdana"/>
          <w:sz w:val="20"/>
          <w:szCs w:val="20"/>
        </w:rPr>
      </w:pPr>
      <w:r>
        <w:rPr>
          <w:rFonts w:ascii="Verdana" w:hAnsi="Verdana"/>
          <w:sz w:val="20"/>
          <w:szCs w:val="20"/>
        </w:rPr>
        <w:t>“</w:t>
      </w:r>
      <w:proofErr w:type="gramStart"/>
      <w:r>
        <w:rPr>
          <w:rFonts w:ascii="Verdana" w:hAnsi="Verdana"/>
          <w:sz w:val="20"/>
          <w:szCs w:val="20"/>
        </w:rPr>
        <w:t>polyA(</w:t>
      </w:r>
      <w:proofErr w:type="gramEnd"/>
      <w:r>
        <w:rPr>
          <w:rFonts w:ascii="Verdana" w:hAnsi="Verdana"/>
          <w:sz w:val="20"/>
          <w:szCs w:val="20"/>
        </w:rPr>
        <w:t>-)”: non polyA and rRNA depleted RNAs used for library preparation.</w:t>
      </w:r>
    </w:p>
    <w:p w14:paraId="6E3D3F38" w14:textId="7F30E550" w:rsidR="00174C70" w:rsidRDefault="00174C70">
      <w:pPr>
        <w:rPr>
          <w:rFonts w:ascii="Verdana" w:hAnsi="Verdana"/>
          <w:sz w:val="20"/>
          <w:szCs w:val="20"/>
        </w:rPr>
      </w:pPr>
    </w:p>
    <w:tbl>
      <w:tblPr>
        <w:tblStyle w:val="TableGrid"/>
        <w:tblW w:w="0" w:type="auto"/>
        <w:tblLook w:val="04A0" w:firstRow="1" w:lastRow="0" w:firstColumn="1" w:lastColumn="0" w:noHBand="0" w:noVBand="1"/>
      </w:tblPr>
      <w:tblGrid>
        <w:gridCol w:w="2689"/>
        <w:gridCol w:w="1559"/>
        <w:gridCol w:w="1701"/>
        <w:gridCol w:w="1800"/>
        <w:gridCol w:w="1601"/>
      </w:tblGrid>
      <w:tr w:rsidR="00174C70" w:rsidRPr="00174C70" w14:paraId="64F88316" w14:textId="77777777" w:rsidTr="00174C70">
        <w:trPr>
          <w:trHeight w:val="320"/>
        </w:trPr>
        <w:tc>
          <w:tcPr>
            <w:tcW w:w="2689" w:type="dxa"/>
            <w:noWrap/>
            <w:vAlign w:val="center"/>
            <w:hideMark/>
          </w:tcPr>
          <w:p w14:paraId="1BBF1481" w14:textId="77777777" w:rsidR="00174C70" w:rsidRPr="00174C70" w:rsidRDefault="00174C70" w:rsidP="00174C70">
            <w:pPr>
              <w:rPr>
                <w:rFonts w:ascii="Verdana" w:hAnsi="Verdana"/>
                <w:b/>
                <w:bCs/>
                <w:sz w:val="20"/>
                <w:szCs w:val="20"/>
              </w:rPr>
            </w:pPr>
            <w:r w:rsidRPr="00174C70">
              <w:rPr>
                <w:rFonts w:ascii="Verdana" w:hAnsi="Verdana"/>
                <w:b/>
                <w:bCs/>
                <w:sz w:val="20"/>
                <w:szCs w:val="20"/>
              </w:rPr>
              <w:t>Input RNA</w:t>
            </w:r>
          </w:p>
        </w:tc>
        <w:tc>
          <w:tcPr>
            <w:tcW w:w="1559" w:type="dxa"/>
            <w:noWrap/>
            <w:vAlign w:val="center"/>
            <w:hideMark/>
          </w:tcPr>
          <w:p w14:paraId="0C8255C9" w14:textId="7762CC64" w:rsidR="00174C70" w:rsidRPr="00174C70" w:rsidRDefault="00174C70" w:rsidP="00174C70">
            <w:pPr>
              <w:jc w:val="center"/>
              <w:rPr>
                <w:rFonts w:ascii="Verdana" w:hAnsi="Verdana"/>
                <w:b/>
                <w:bCs/>
                <w:sz w:val="20"/>
                <w:szCs w:val="20"/>
              </w:rPr>
            </w:pPr>
            <w:r w:rsidRPr="00174C70">
              <w:rPr>
                <w:rFonts w:ascii="Verdana" w:hAnsi="Verdana"/>
                <w:b/>
                <w:bCs/>
                <w:sz w:val="20"/>
                <w:szCs w:val="20"/>
              </w:rPr>
              <w:t>SRA Accession</w:t>
            </w:r>
          </w:p>
        </w:tc>
        <w:tc>
          <w:tcPr>
            <w:tcW w:w="1701" w:type="dxa"/>
            <w:noWrap/>
            <w:vAlign w:val="center"/>
            <w:hideMark/>
          </w:tcPr>
          <w:p w14:paraId="7F21A6FB" w14:textId="0F5C3C8F" w:rsidR="00174C70" w:rsidRPr="00174C70" w:rsidRDefault="00174C70" w:rsidP="00174C70">
            <w:pPr>
              <w:jc w:val="center"/>
              <w:rPr>
                <w:rFonts w:ascii="Verdana" w:hAnsi="Verdana"/>
                <w:b/>
                <w:bCs/>
                <w:sz w:val="20"/>
                <w:szCs w:val="20"/>
              </w:rPr>
            </w:pPr>
            <w:r w:rsidRPr="00174C70">
              <w:rPr>
                <w:rFonts w:ascii="Verdana" w:hAnsi="Verdana"/>
                <w:b/>
                <w:bCs/>
                <w:sz w:val="20"/>
                <w:szCs w:val="20"/>
              </w:rPr>
              <w:t>Total ali</w:t>
            </w:r>
            <w:r>
              <w:rPr>
                <w:rFonts w:ascii="Verdana" w:hAnsi="Verdana"/>
                <w:b/>
                <w:bCs/>
                <w:sz w:val="20"/>
                <w:szCs w:val="20"/>
              </w:rPr>
              <w:t>gned reads</w:t>
            </w:r>
          </w:p>
        </w:tc>
        <w:tc>
          <w:tcPr>
            <w:tcW w:w="1800" w:type="dxa"/>
            <w:noWrap/>
            <w:vAlign w:val="center"/>
            <w:hideMark/>
          </w:tcPr>
          <w:p w14:paraId="490FD668" w14:textId="0B9510E0" w:rsidR="00174C70" w:rsidRPr="00174C70" w:rsidRDefault="00174C70" w:rsidP="00174C70">
            <w:pPr>
              <w:jc w:val="center"/>
              <w:rPr>
                <w:rFonts w:ascii="Verdana" w:hAnsi="Verdana"/>
                <w:b/>
                <w:bCs/>
                <w:sz w:val="20"/>
                <w:szCs w:val="20"/>
              </w:rPr>
            </w:pPr>
            <w:r>
              <w:rPr>
                <w:rFonts w:ascii="Verdana" w:hAnsi="Verdana"/>
                <w:b/>
                <w:bCs/>
                <w:sz w:val="20"/>
                <w:szCs w:val="20"/>
              </w:rPr>
              <w:t>Reads aligned to TEs</w:t>
            </w:r>
          </w:p>
        </w:tc>
        <w:tc>
          <w:tcPr>
            <w:tcW w:w="1601" w:type="dxa"/>
            <w:noWrap/>
            <w:vAlign w:val="center"/>
            <w:hideMark/>
          </w:tcPr>
          <w:p w14:paraId="7FA12AEB" w14:textId="77777777" w:rsidR="00174C70" w:rsidRPr="00174C70" w:rsidRDefault="00174C70" w:rsidP="00174C70">
            <w:pPr>
              <w:jc w:val="center"/>
              <w:rPr>
                <w:rFonts w:ascii="Verdana" w:hAnsi="Verdana"/>
                <w:b/>
                <w:bCs/>
                <w:sz w:val="20"/>
                <w:szCs w:val="20"/>
              </w:rPr>
            </w:pPr>
            <w:r w:rsidRPr="00174C70">
              <w:rPr>
                <w:rFonts w:ascii="Verdana" w:hAnsi="Verdana"/>
                <w:b/>
                <w:bCs/>
                <w:sz w:val="20"/>
                <w:szCs w:val="20"/>
              </w:rPr>
              <w:t>% of reads in TEs</w:t>
            </w:r>
          </w:p>
        </w:tc>
      </w:tr>
      <w:tr w:rsidR="00174C70" w:rsidRPr="00174C70" w14:paraId="58553107" w14:textId="77777777" w:rsidTr="00174C70">
        <w:trPr>
          <w:trHeight w:val="320"/>
        </w:trPr>
        <w:tc>
          <w:tcPr>
            <w:tcW w:w="2689" w:type="dxa"/>
            <w:noWrap/>
            <w:vAlign w:val="center"/>
            <w:hideMark/>
          </w:tcPr>
          <w:p w14:paraId="2CC9DDCD" w14:textId="77777777" w:rsidR="00174C70" w:rsidRPr="00174C70" w:rsidRDefault="00174C70" w:rsidP="00174C70">
            <w:pPr>
              <w:rPr>
                <w:rFonts w:ascii="Verdana" w:hAnsi="Verdana"/>
                <w:b/>
                <w:bCs/>
                <w:sz w:val="20"/>
                <w:szCs w:val="20"/>
              </w:rPr>
            </w:pPr>
            <w:r w:rsidRPr="00174C70">
              <w:rPr>
                <w:rFonts w:ascii="Verdana" w:hAnsi="Verdana"/>
                <w:b/>
                <w:bCs/>
                <w:sz w:val="20"/>
                <w:szCs w:val="20"/>
              </w:rPr>
              <w:t>Mouse cerebrum, Ribo-minus</w:t>
            </w:r>
          </w:p>
        </w:tc>
        <w:tc>
          <w:tcPr>
            <w:tcW w:w="1559" w:type="dxa"/>
            <w:noWrap/>
            <w:vAlign w:val="center"/>
            <w:hideMark/>
          </w:tcPr>
          <w:p w14:paraId="574ED025" w14:textId="77777777" w:rsidR="00174C70" w:rsidRPr="00174C70" w:rsidRDefault="00174C70" w:rsidP="00174C70">
            <w:pPr>
              <w:jc w:val="center"/>
              <w:rPr>
                <w:rFonts w:ascii="Verdana" w:hAnsi="Verdana"/>
                <w:sz w:val="20"/>
                <w:szCs w:val="20"/>
              </w:rPr>
            </w:pPr>
            <w:r w:rsidRPr="00174C70">
              <w:rPr>
                <w:rFonts w:ascii="Verdana" w:hAnsi="Verdana"/>
                <w:sz w:val="20"/>
                <w:szCs w:val="20"/>
              </w:rPr>
              <w:t>SRR018013</w:t>
            </w:r>
          </w:p>
        </w:tc>
        <w:tc>
          <w:tcPr>
            <w:tcW w:w="1701" w:type="dxa"/>
            <w:noWrap/>
            <w:vAlign w:val="center"/>
            <w:hideMark/>
          </w:tcPr>
          <w:p w14:paraId="05941102" w14:textId="77777777" w:rsidR="00174C70" w:rsidRPr="00174C70" w:rsidRDefault="00174C70" w:rsidP="00174C70">
            <w:pPr>
              <w:jc w:val="center"/>
              <w:rPr>
                <w:rFonts w:ascii="Verdana" w:hAnsi="Verdana"/>
                <w:sz w:val="20"/>
                <w:szCs w:val="20"/>
              </w:rPr>
            </w:pPr>
            <w:r w:rsidRPr="00174C70">
              <w:rPr>
                <w:rFonts w:ascii="Verdana" w:hAnsi="Verdana"/>
                <w:sz w:val="20"/>
                <w:szCs w:val="20"/>
              </w:rPr>
              <w:t>9821530</w:t>
            </w:r>
          </w:p>
        </w:tc>
        <w:tc>
          <w:tcPr>
            <w:tcW w:w="1800" w:type="dxa"/>
            <w:noWrap/>
            <w:vAlign w:val="center"/>
            <w:hideMark/>
          </w:tcPr>
          <w:p w14:paraId="1C5D2CFB" w14:textId="77777777" w:rsidR="00174C70" w:rsidRPr="00174C70" w:rsidRDefault="00174C70" w:rsidP="00174C70">
            <w:pPr>
              <w:jc w:val="center"/>
              <w:rPr>
                <w:rFonts w:ascii="Verdana" w:hAnsi="Verdana"/>
                <w:sz w:val="20"/>
                <w:szCs w:val="20"/>
              </w:rPr>
            </w:pPr>
            <w:r w:rsidRPr="00174C70">
              <w:rPr>
                <w:rFonts w:ascii="Verdana" w:hAnsi="Verdana"/>
                <w:sz w:val="20"/>
                <w:szCs w:val="20"/>
              </w:rPr>
              <w:t>1086257</w:t>
            </w:r>
          </w:p>
        </w:tc>
        <w:tc>
          <w:tcPr>
            <w:tcW w:w="1601" w:type="dxa"/>
            <w:noWrap/>
            <w:vAlign w:val="center"/>
            <w:hideMark/>
          </w:tcPr>
          <w:p w14:paraId="3D9355F3" w14:textId="77777777" w:rsidR="00174C70" w:rsidRPr="00174C70" w:rsidRDefault="00174C70" w:rsidP="00174C70">
            <w:pPr>
              <w:jc w:val="center"/>
              <w:rPr>
                <w:rFonts w:ascii="Verdana" w:hAnsi="Verdana"/>
                <w:sz w:val="20"/>
                <w:szCs w:val="20"/>
              </w:rPr>
            </w:pPr>
            <w:r w:rsidRPr="00174C70">
              <w:rPr>
                <w:rFonts w:ascii="Verdana" w:hAnsi="Verdana"/>
                <w:sz w:val="20"/>
                <w:szCs w:val="20"/>
              </w:rPr>
              <w:t>11.1%</w:t>
            </w:r>
          </w:p>
        </w:tc>
      </w:tr>
      <w:tr w:rsidR="00174C70" w:rsidRPr="00174C70" w14:paraId="1CC560BD" w14:textId="77777777" w:rsidTr="00174C70">
        <w:trPr>
          <w:trHeight w:val="320"/>
        </w:trPr>
        <w:tc>
          <w:tcPr>
            <w:tcW w:w="2689" w:type="dxa"/>
            <w:noWrap/>
            <w:vAlign w:val="center"/>
            <w:hideMark/>
          </w:tcPr>
          <w:p w14:paraId="5746CD02" w14:textId="77777777" w:rsidR="00174C70" w:rsidRPr="00174C70" w:rsidRDefault="00174C70" w:rsidP="00174C70">
            <w:pPr>
              <w:rPr>
                <w:rFonts w:ascii="Verdana" w:hAnsi="Verdana"/>
                <w:b/>
                <w:bCs/>
                <w:sz w:val="20"/>
                <w:szCs w:val="20"/>
              </w:rPr>
            </w:pPr>
            <w:r w:rsidRPr="00174C70">
              <w:rPr>
                <w:rFonts w:ascii="Verdana" w:hAnsi="Verdana"/>
                <w:b/>
                <w:bCs/>
                <w:sz w:val="20"/>
                <w:szCs w:val="20"/>
              </w:rPr>
              <w:t>Mouse cerebrum, Ribo-minus</w:t>
            </w:r>
          </w:p>
        </w:tc>
        <w:tc>
          <w:tcPr>
            <w:tcW w:w="1559" w:type="dxa"/>
            <w:noWrap/>
            <w:vAlign w:val="center"/>
            <w:hideMark/>
          </w:tcPr>
          <w:p w14:paraId="52339C0B" w14:textId="77777777" w:rsidR="00174C70" w:rsidRPr="00174C70" w:rsidRDefault="00174C70" w:rsidP="00174C70">
            <w:pPr>
              <w:jc w:val="center"/>
              <w:rPr>
                <w:rFonts w:ascii="Verdana" w:hAnsi="Verdana"/>
                <w:sz w:val="20"/>
                <w:szCs w:val="20"/>
              </w:rPr>
            </w:pPr>
            <w:r w:rsidRPr="00174C70">
              <w:rPr>
                <w:rFonts w:ascii="Verdana" w:hAnsi="Verdana"/>
                <w:sz w:val="20"/>
                <w:szCs w:val="20"/>
              </w:rPr>
              <w:t>SRR018014</w:t>
            </w:r>
          </w:p>
        </w:tc>
        <w:tc>
          <w:tcPr>
            <w:tcW w:w="1701" w:type="dxa"/>
            <w:noWrap/>
            <w:vAlign w:val="center"/>
            <w:hideMark/>
          </w:tcPr>
          <w:p w14:paraId="20F6356E" w14:textId="77777777" w:rsidR="00174C70" w:rsidRPr="00174C70" w:rsidRDefault="00174C70" w:rsidP="00174C70">
            <w:pPr>
              <w:jc w:val="center"/>
              <w:rPr>
                <w:rFonts w:ascii="Verdana" w:hAnsi="Verdana"/>
                <w:sz w:val="20"/>
                <w:szCs w:val="20"/>
              </w:rPr>
            </w:pPr>
            <w:r w:rsidRPr="00174C70">
              <w:rPr>
                <w:rFonts w:ascii="Verdana" w:hAnsi="Verdana"/>
                <w:sz w:val="20"/>
                <w:szCs w:val="20"/>
              </w:rPr>
              <w:t>9818936</w:t>
            </w:r>
          </w:p>
        </w:tc>
        <w:tc>
          <w:tcPr>
            <w:tcW w:w="1800" w:type="dxa"/>
            <w:noWrap/>
            <w:vAlign w:val="center"/>
            <w:hideMark/>
          </w:tcPr>
          <w:p w14:paraId="206C71DD" w14:textId="77777777" w:rsidR="00174C70" w:rsidRPr="00174C70" w:rsidRDefault="00174C70" w:rsidP="00174C70">
            <w:pPr>
              <w:jc w:val="center"/>
              <w:rPr>
                <w:rFonts w:ascii="Verdana" w:hAnsi="Verdana"/>
                <w:sz w:val="20"/>
                <w:szCs w:val="20"/>
              </w:rPr>
            </w:pPr>
            <w:r w:rsidRPr="00174C70">
              <w:rPr>
                <w:rFonts w:ascii="Verdana" w:hAnsi="Verdana"/>
                <w:sz w:val="20"/>
                <w:szCs w:val="20"/>
              </w:rPr>
              <w:t>1084333</w:t>
            </w:r>
          </w:p>
        </w:tc>
        <w:tc>
          <w:tcPr>
            <w:tcW w:w="1601" w:type="dxa"/>
            <w:noWrap/>
            <w:vAlign w:val="center"/>
            <w:hideMark/>
          </w:tcPr>
          <w:p w14:paraId="7B58E7E6" w14:textId="77777777" w:rsidR="00174C70" w:rsidRPr="00174C70" w:rsidRDefault="00174C70" w:rsidP="00174C70">
            <w:pPr>
              <w:jc w:val="center"/>
              <w:rPr>
                <w:rFonts w:ascii="Verdana" w:hAnsi="Verdana"/>
                <w:sz w:val="20"/>
                <w:szCs w:val="20"/>
              </w:rPr>
            </w:pPr>
            <w:r w:rsidRPr="00174C70">
              <w:rPr>
                <w:rFonts w:ascii="Verdana" w:hAnsi="Verdana"/>
                <w:sz w:val="20"/>
                <w:szCs w:val="20"/>
              </w:rPr>
              <w:t>11.0%</w:t>
            </w:r>
          </w:p>
        </w:tc>
      </w:tr>
      <w:tr w:rsidR="00174C70" w:rsidRPr="00174C70" w14:paraId="353772EA" w14:textId="77777777" w:rsidTr="00174C70">
        <w:trPr>
          <w:trHeight w:val="320"/>
        </w:trPr>
        <w:tc>
          <w:tcPr>
            <w:tcW w:w="2689" w:type="dxa"/>
            <w:noWrap/>
            <w:vAlign w:val="center"/>
            <w:hideMark/>
          </w:tcPr>
          <w:p w14:paraId="5B1CE1A4" w14:textId="77777777" w:rsidR="00174C70" w:rsidRPr="00174C70" w:rsidRDefault="00174C70" w:rsidP="00174C70">
            <w:pPr>
              <w:rPr>
                <w:rFonts w:ascii="Verdana" w:hAnsi="Verdana"/>
                <w:b/>
                <w:bCs/>
                <w:sz w:val="20"/>
                <w:szCs w:val="20"/>
              </w:rPr>
            </w:pPr>
            <w:r w:rsidRPr="00174C70">
              <w:rPr>
                <w:rFonts w:ascii="Verdana" w:hAnsi="Verdana"/>
                <w:b/>
                <w:bCs/>
                <w:sz w:val="20"/>
                <w:szCs w:val="20"/>
              </w:rPr>
              <w:t>Mouse cerebrum, polyA mRNA</w:t>
            </w:r>
          </w:p>
        </w:tc>
        <w:tc>
          <w:tcPr>
            <w:tcW w:w="1559" w:type="dxa"/>
            <w:noWrap/>
            <w:vAlign w:val="center"/>
            <w:hideMark/>
          </w:tcPr>
          <w:p w14:paraId="7E092625" w14:textId="77777777" w:rsidR="00174C70" w:rsidRPr="00174C70" w:rsidRDefault="00174C70" w:rsidP="00174C70">
            <w:pPr>
              <w:jc w:val="center"/>
              <w:rPr>
                <w:rFonts w:ascii="Verdana" w:hAnsi="Verdana"/>
                <w:sz w:val="20"/>
                <w:szCs w:val="20"/>
              </w:rPr>
            </w:pPr>
            <w:r w:rsidRPr="00174C70">
              <w:rPr>
                <w:rFonts w:ascii="Verdana" w:hAnsi="Verdana"/>
                <w:sz w:val="20"/>
                <w:szCs w:val="20"/>
              </w:rPr>
              <w:t>SRR018015</w:t>
            </w:r>
          </w:p>
        </w:tc>
        <w:tc>
          <w:tcPr>
            <w:tcW w:w="1701" w:type="dxa"/>
            <w:noWrap/>
            <w:vAlign w:val="center"/>
            <w:hideMark/>
          </w:tcPr>
          <w:p w14:paraId="400943EA" w14:textId="77777777" w:rsidR="00174C70" w:rsidRPr="00174C70" w:rsidRDefault="00174C70" w:rsidP="00174C70">
            <w:pPr>
              <w:jc w:val="center"/>
              <w:rPr>
                <w:rFonts w:ascii="Verdana" w:hAnsi="Verdana"/>
                <w:sz w:val="20"/>
                <w:szCs w:val="20"/>
              </w:rPr>
            </w:pPr>
            <w:r w:rsidRPr="00174C70">
              <w:rPr>
                <w:rFonts w:ascii="Verdana" w:hAnsi="Verdana"/>
                <w:sz w:val="20"/>
                <w:szCs w:val="20"/>
              </w:rPr>
              <w:t>17965741</w:t>
            </w:r>
          </w:p>
        </w:tc>
        <w:tc>
          <w:tcPr>
            <w:tcW w:w="1800" w:type="dxa"/>
            <w:noWrap/>
            <w:vAlign w:val="center"/>
            <w:hideMark/>
          </w:tcPr>
          <w:p w14:paraId="3E7F4631" w14:textId="77777777" w:rsidR="00174C70" w:rsidRPr="00174C70" w:rsidRDefault="00174C70" w:rsidP="00174C70">
            <w:pPr>
              <w:jc w:val="center"/>
              <w:rPr>
                <w:rFonts w:ascii="Verdana" w:hAnsi="Verdana"/>
                <w:sz w:val="20"/>
                <w:szCs w:val="20"/>
              </w:rPr>
            </w:pPr>
            <w:r w:rsidRPr="00174C70">
              <w:rPr>
                <w:rFonts w:ascii="Verdana" w:hAnsi="Verdana"/>
                <w:sz w:val="20"/>
                <w:szCs w:val="20"/>
              </w:rPr>
              <w:t>1400185</w:t>
            </w:r>
          </w:p>
        </w:tc>
        <w:tc>
          <w:tcPr>
            <w:tcW w:w="1601" w:type="dxa"/>
            <w:noWrap/>
            <w:vAlign w:val="center"/>
            <w:hideMark/>
          </w:tcPr>
          <w:p w14:paraId="33B4AC01" w14:textId="77777777" w:rsidR="00174C70" w:rsidRPr="00174C70" w:rsidRDefault="00174C70" w:rsidP="00174C70">
            <w:pPr>
              <w:jc w:val="center"/>
              <w:rPr>
                <w:rFonts w:ascii="Verdana" w:hAnsi="Verdana"/>
                <w:sz w:val="20"/>
                <w:szCs w:val="20"/>
              </w:rPr>
            </w:pPr>
            <w:r w:rsidRPr="00174C70">
              <w:rPr>
                <w:rFonts w:ascii="Verdana" w:hAnsi="Verdana"/>
                <w:sz w:val="20"/>
                <w:szCs w:val="20"/>
              </w:rPr>
              <w:t>7.8%</w:t>
            </w:r>
          </w:p>
        </w:tc>
      </w:tr>
    </w:tbl>
    <w:p w14:paraId="226D4D6A" w14:textId="2278F91E" w:rsidR="00174C70" w:rsidRDefault="00174C70">
      <w:pPr>
        <w:rPr>
          <w:rFonts w:ascii="Verdana" w:hAnsi="Verdana"/>
          <w:sz w:val="20"/>
          <w:szCs w:val="20"/>
        </w:rPr>
      </w:pPr>
      <w:r w:rsidRPr="00174C70">
        <w:rPr>
          <w:rFonts w:ascii="Verdana" w:hAnsi="Verdana"/>
          <w:b/>
          <w:sz w:val="20"/>
          <w:szCs w:val="20"/>
        </w:rPr>
        <w:t xml:space="preserve">Table S6. </w:t>
      </w:r>
      <w:r w:rsidR="00962FD5">
        <w:rPr>
          <w:rFonts w:ascii="Verdana" w:hAnsi="Verdana"/>
          <w:sz w:val="20"/>
          <w:szCs w:val="20"/>
        </w:rPr>
        <w:t xml:space="preserve">Alignment statistics of the RNA-Sequencing samples published by </w:t>
      </w:r>
      <w:r w:rsidR="00962FD5">
        <w:rPr>
          <w:rFonts w:ascii="Verdana" w:hAnsi="Verdana"/>
          <w:sz w:val="20"/>
          <w:szCs w:val="20"/>
        </w:rPr>
        <w:fldChar w:fldCharType="begin" w:fldLock="1"/>
      </w:r>
      <w:r w:rsidR="00962FD5">
        <w:rPr>
          <w:rFonts w:ascii="Verdana" w:hAnsi="Verdana"/>
          <w:sz w:val="20"/>
          <w:szCs w:val="20"/>
        </w:rPr>
        <w:instrText>ADDIN CSL_CITATION {"citationItems":[{"id":"ITEM-1","itemData":{"DOI":"10.1016/j.ygeno.2010.07.010","ISSN":"08887543","author":[{"dropping-particle":"","family":"Cui","given":"Peng","non-dropping-particle":"","parse-names":false,"suffix":""},{"dropping-particle":"","family":"Lin","given":"Qiang","non-dropping-particle":"","parse-names":false,"suffix":""},{"dropping-particle":"","family":"Ding","given":"Feng","non-dropping-particle":"","parse-names":false,"suffix":""},{"dropping-particle":"","family":"Xin","given":"Chengqi","non-dropping-particle":"","parse-names":false,"suffix":""},{"dropping-particle":"","family":"Gong","given":"Wei","non-dropping-particle":"","parse-names":false,"suffix":""},{"dropping-particle":"","family":"Zhang","given":"Lingfang","non-dropping-particle":"","parse-names":false,"suffix":""},{"dropping-particle":"","family":"Geng","given":"Jianing","non-dropping-particle":"","parse-names":false,"suffix":""},{"dropping-particle":"","family":"Zhang","given":"Bing","non-dropping-particle":"","parse-names":false,"suffix":""},{"dropping-particle":"","family":"Yu","given":"Xiaomin","non-dropping-particle":"","parse-names":false,"suffix":""},{"dropping-particle":"","family":"Yang","given":"Jin","non-dropping-particle":"","parse-names":false,"suffix":""},{"dropping-particle":"","family":"Hu","given":"Songnian","non-dropping-particle":"","parse-names":false,"suffix":""},{"dropping-particle":"","family":"Yu","given":"Jun","non-dropping-particle":"","parse-names":false,"suffix":""}],"container-title":"Genomics","id":"ITEM-1","issue":"5","issued":{"date-parts":[["2010","11"]]},"page":"259-265","title":"A comparison between ribo-minus RNA-sequencing and polyA-selected RNA-sequencing","type":"article-journal","volume":"96"},"uris":["http://www.mendeley.com/documents/?uuid=4635676a-d159-472d-af4e-fc87d244b217"]}],"mendeley":{"formattedCitation":"(4)","plainTextFormattedCitation":"(4)","previouslyFormattedCitation":"(5)"},"properties":{"noteIndex":0},"schema":"https://github.com/citation-style-language/schema/raw/master/csl-citation.json"}</w:instrText>
      </w:r>
      <w:r w:rsidR="00962FD5">
        <w:rPr>
          <w:rFonts w:ascii="Verdana" w:hAnsi="Verdana"/>
          <w:sz w:val="20"/>
          <w:szCs w:val="20"/>
        </w:rPr>
        <w:fldChar w:fldCharType="separate"/>
      </w:r>
      <w:r w:rsidR="00962FD5" w:rsidRPr="00962FD5">
        <w:rPr>
          <w:rFonts w:ascii="Verdana" w:hAnsi="Verdana"/>
          <w:noProof/>
          <w:sz w:val="20"/>
          <w:szCs w:val="20"/>
        </w:rPr>
        <w:t>(4)</w:t>
      </w:r>
      <w:r w:rsidR="00962FD5">
        <w:rPr>
          <w:rFonts w:ascii="Verdana" w:hAnsi="Verdana"/>
          <w:sz w:val="20"/>
          <w:szCs w:val="20"/>
        </w:rPr>
        <w:fldChar w:fldCharType="end"/>
      </w:r>
      <w:r w:rsidR="00962FD5">
        <w:rPr>
          <w:rFonts w:ascii="Verdana" w:hAnsi="Verdana"/>
          <w:sz w:val="20"/>
          <w:szCs w:val="20"/>
        </w:rPr>
        <w:t>.“polyA mRNA”: polyA selected RNAs for library preparation, “Ribo-minus”: rRNA depleted RNAs used for library preparation.</w:t>
      </w:r>
    </w:p>
    <w:p w14:paraId="15F9B277" w14:textId="27404C69" w:rsidR="00194583" w:rsidRDefault="00194583">
      <w:pPr>
        <w:rPr>
          <w:rFonts w:ascii="Verdana" w:hAnsi="Verdana"/>
          <w:sz w:val="20"/>
          <w:szCs w:val="20"/>
        </w:rPr>
      </w:pPr>
    </w:p>
    <w:p w14:paraId="68C00F11" w14:textId="2B0EDE7C" w:rsidR="00194583" w:rsidRDefault="00194583">
      <w:pPr>
        <w:rPr>
          <w:rFonts w:ascii="Verdana" w:hAnsi="Verdana"/>
          <w:sz w:val="20"/>
          <w:szCs w:val="20"/>
        </w:rPr>
      </w:pPr>
    </w:p>
    <w:p w14:paraId="747A16AE" w14:textId="0AC51709" w:rsidR="00194583" w:rsidRDefault="00194583">
      <w:pPr>
        <w:rPr>
          <w:rFonts w:ascii="Verdana" w:hAnsi="Verdana"/>
          <w:sz w:val="20"/>
          <w:szCs w:val="20"/>
        </w:rPr>
      </w:pPr>
    </w:p>
    <w:p w14:paraId="4CBA6E22" w14:textId="77777777" w:rsidR="00194583" w:rsidRDefault="00194583">
      <w:r>
        <w:br w:type="page"/>
      </w:r>
    </w:p>
    <w:tbl>
      <w:tblPr>
        <w:tblStyle w:val="TableGrid"/>
        <w:tblW w:w="0" w:type="auto"/>
        <w:tblLook w:val="04A0" w:firstRow="1" w:lastRow="0" w:firstColumn="1" w:lastColumn="0" w:noHBand="0" w:noVBand="1"/>
      </w:tblPr>
      <w:tblGrid>
        <w:gridCol w:w="2689"/>
        <w:gridCol w:w="1559"/>
        <w:gridCol w:w="1701"/>
        <w:gridCol w:w="1800"/>
        <w:gridCol w:w="1601"/>
      </w:tblGrid>
      <w:tr w:rsidR="00174C70" w:rsidRPr="00174C70" w14:paraId="10E92F32" w14:textId="77777777" w:rsidTr="00174C70">
        <w:trPr>
          <w:trHeight w:val="320"/>
        </w:trPr>
        <w:tc>
          <w:tcPr>
            <w:tcW w:w="2689" w:type="dxa"/>
            <w:noWrap/>
            <w:vAlign w:val="center"/>
            <w:hideMark/>
          </w:tcPr>
          <w:p w14:paraId="1DD5B20C" w14:textId="00D6D51D" w:rsidR="00174C70" w:rsidRPr="00174C70" w:rsidRDefault="00174C70" w:rsidP="00174C70">
            <w:pPr>
              <w:rPr>
                <w:rFonts w:ascii="Verdana" w:hAnsi="Verdana"/>
                <w:b/>
                <w:bCs/>
                <w:sz w:val="20"/>
                <w:szCs w:val="20"/>
              </w:rPr>
            </w:pPr>
            <w:r w:rsidRPr="00174C70">
              <w:rPr>
                <w:rFonts w:ascii="Verdana" w:hAnsi="Verdana"/>
                <w:b/>
                <w:bCs/>
                <w:sz w:val="20"/>
                <w:szCs w:val="20"/>
              </w:rPr>
              <w:lastRenderedPageBreak/>
              <w:t>Input RNA</w:t>
            </w:r>
          </w:p>
        </w:tc>
        <w:tc>
          <w:tcPr>
            <w:tcW w:w="1559" w:type="dxa"/>
            <w:noWrap/>
            <w:vAlign w:val="center"/>
            <w:hideMark/>
          </w:tcPr>
          <w:p w14:paraId="2A1C2FAE" w14:textId="24D39901" w:rsidR="00174C70" w:rsidRPr="00174C70" w:rsidRDefault="00174C70" w:rsidP="00174C70">
            <w:pPr>
              <w:jc w:val="center"/>
              <w:rPr>
                <w:rFonts w:ascii="Verdana" w:hAnsi="Verdana"/>
                <w:b/>
                <w:bCs/>
                <w:sz w:val="20"/>
                <w:szCs w:val="20"/>
              </w:rPr>
            </w:pPr>
            <w:r w:rsidRPr="00174C70">
              <w:rPr>
                <w:rFonts w:ascii="Verdana" w:hAnsi="Verdana"/>
                <w:b/>
                <w:bCs/>
                <w:sz w:val="20"/>
                <w:szCs w:val="20"/>
              </w:rPr>
              <w:t>SRA Accession</w:t>
            </w:r>
          </w:p>
        </w:tc>
        <w:tc>
          <w:tcPr>
            <w:tcW w:w="1701" w:type="dxa"/>
            <w:noWrap/>
            <w:vAlign w:val="center"/>
            <w:hideMark/>
          </w:tcPr>
          <w:p w14:paraId="165DFE54" w14:textId="29DE85FC" w:rsidR="00174C70" w:rsidRPr="00174C70" w:rsidRDefault="00174C70" w:rsidP="00174C70">
            <w:pPr>
              <w:jc w:val="center"/>
              <w:rPr>
                <w:rFonts w:ascii="Verdana" w:hAnsi="Verdana"/>
                <w:b/>
                <w:bCs/>
                <w:sz w:val="20"/>
                <w:szCs w:val="20"/>
              </w:rPr>
            </w:pPr>
            <w:r w:rsidRPr="00174C70">
              <w:rPr>
                <w:rFonts w:ascii="Verdana" w:hAnsi="Verdana"/>
                <w:b/>
                <w:bCs/>
                <w:sz w:val="20"/>
                <w:szCs w:val="20"/>
              </w:rPr>
              <w:t>Total ali</w:t>
            </w:r>
            <w:r>
              <w:rPr>
                <w:rFonts w:ascii="Verdana" w:hAnsi="Verdana"/>
                <w:b/>
                <w:bCs/>
                <w:sz w:val="20"/>
                <w:szCs w:val="20"/>
              </w:rPr>
              <w:t>gned reads</w:t>
            </w:r>
          </w:p>
        </w:tc>
        <w:tc>
          <w:tcPr>
            <w:tcW w:w="1800" w:type="dxa"/>
            <w:noWrap/>
            <w:vAlign w:val="center"/>
            <w:hideMark/>
          </w:tcPr>
          <w:p w14:paraId="2EF2A75F" w14:textId="477FFBF0" w:rsidR="00174C70" w:rsidRPr="00174C70" w:rsidRDefault="00174C70" w:rsidP="00174C70">
            <w:pPr>
              <w:jc w:val="center"/>
              <w:rPr>
                <w:rFonts w:ascii="Verdana" w:hAnsi="Verdana"/>
                <w:b/>
                <w:bCs/>
                <w:sz w:val="20"/>
                <w:szCs w:val="20"/>
              </w:rPr>
            </w:pPr>
            <w:r>
              <w:rPr>
                <w:rFonts w:ascii="Verdana" w:hAnsi="Verdana"/>
                <w:b/>
                <w:bCs/>
                <w:sz w:val="20"/>
                <w:szCs w:val="20"/>
              </w:rPr>
              <w:t>Reads aligned to TEs</w:t>
            </w:r>
          </w:p>
        </w:tc>
        <w:tc>
          <w:tcPr>
            <w:tcW w:w="1601" w:type="dxa"/>
            <w:noWrap/>
            <w:vAlign w:val="center"/>
            <w:hideMark/>
          </w:tcPr>
          <w:p w14:paraId="2E0BAC99" w14:textId="77777777" w:rsidR="00174C70" w:rsidRPr="00174C70" w:rsidRDefault="00174C70" w:rsidP="00174C70">
            <w:pPr>
              <w:jc w:val="center"/>
              <w:rPr>
                <w:rFonts w:ascii="Verdana" w:hAnsi="Verdana"/>
                <w:b/>
                <w:bCs/>
                <w:sz w:val="20"/>
                <w:szCs w:val="20"/>
              </w:rPr>
            </w:pPr>
            <w:r w:rsidRPr="00174C70">
              <w:rPr>
                <w:rFonts w:ascii="Verdana" w:hAnsi="Verdana"/>
                <w:b/>
                <w:bCs/>
                <w:sz w:val="20"/>
                <w:szCs w:val="20"/>
              </w:rPr>
              <w:t>% of reads in TEs</w:t>
            </w:r>
          </w:p>
        </w:tc>
      </w:tr>
      <w:tr w:rsidR="00174C70" w:rsidRPr="00174C70" w14:paraId="7D2887DE" w14:textId="77777777" w:rsidTr="00174C70">
        <w:trPr>
          <w:trHeight w:val="320"/>
        </w:trPr>
        <w:tc>
          <w:tcPr>
            <w:tcW w:w="2689" w:type="dxa"/>
            <w:noWrap/>
            <w:vAlign w:val="center"/>
            <w:hideMark/>
          </w:tcPr>
          <w:p w14:paraId="5CC43AD3" w14:textId="77777777" w:rsidR="00174C70" w:rsidRPr="00174C70" w:rsidRDefault="00174C70" w:rsidP="00174C70">
            <w:pPr>
              <w:rPr>
                <w:rFonts w:ascii="Verdana" w:hAnsi="Verdana"/>
                <w:b/>
                <w:bCs/>
                <w:sz w:val="20"/>
                <w:szCs w:val="20"/>
              </w:rPr>
            </w:pPr>
            <w:r w:rsidRPr="00174C70">
              <w:rPr>
                <w:rFonts w:ascii="Verdana" w:hAnsi="Verdana"/>
                <w:b/>
                <w:bCs/>
                <w:sz w:val="20"/>
                <w:szCs w:val="20"/>
              </w:rPr>
              <w:t>mRNA</w:t>
            </w:r>
          </w:p>
        </w:tc>
        <w:tc>
          <w:tcPr>
            <w:tcW w:w="1559" w:type="dxa"/>
            <w:noWrap/>
            <w:vAlign w:val="center"/>
            <w:hideMark/>
          </w:tcPr>
          <w:p w14:paraId="6F118A30" w14:textId="77777777" w:rsidR="00174C70" w:rsidRPr="00174C70" w:rsidRDefault="00174C70" w:rsidP="00174C70">
            <w:pPr>
              <w:jc w:val="center"/>
              <w:rPr>
                <w:rFonts w:ascii="Verdana" w:hAnsi="Verdana"/>
                <w:sz w:val="20"/>
                <w:szCs w:val="20"/>
              </w:rPr>
            </w:pPr>
            <w:r w:rsidRPr="00174C70">
              <w:rPr>
                <w:rFonts w:ascii="Verdana" w:hAnsi="Verdana"/>
                <w:sz w:val="20"/>
                <w:szCs w:val="20"/>
              </w:rPr>
              <w:t>SRR6410603</w:t>
            </w:r>
          </w:p>
        </w:tc>
        <w:tc>
          <w:tcPr>
            <w:tcW w:w="1701" w:type="dxa"/>
            <w:noWrap/>
            <w:vAlign w:val="center"/>
            <w:hideMark/>
          </w:tcPr>
          <w:p w14:paraId="0EEF55F7" w14:textId="77777777" w:rsidR="00174C70" w:rsidRPr="00174C70" w:rsidRDefault="00174C70" w:rsidP="00174C70">
            <w:pPr>
              <w:jc w:val="center"/>
              <w:rPr>
                <w:rFonts w:ascii="Verdana" w:hAnsi="Verdana"/>
                <w:sz w:val="20"/>
                <w:szCs w:val="20"/>
              </w:rPr>
            </w:pPr>
            <w:r w:rsidRPr="00174C70">
              <w:rPr>
                <w:rFonts w:ascii="Verdana" w:hAnsi="Verdana"/>
                <w:sz w:val="20"/>
                <w:szCs w:val="20"/>
              </w:rPr>
              <w:t>48244986</w:t>
            </w:r>
          </w:p>
        </w:tc>
        <w:tc>
          <w:tcPr>
            <w:tcW w:w="1800" w:type="dxa"/>
            <w:noWrap/>
            <w:vAlign w:val="center"/>
            <w:hideMark/>
          </w:tcPr>
          <w:p w14:paraId="0EC1A865" w14:textId="77777777" w:rsidR="00174C70" w:rsidRPr="00174C70" w:rsidRDefault="00174C70" w:rsidP="00174C70">
            <w:pPr>
              <w:jc w:val="center"/>
              <w:rPr>
                <w:rFonts w:ascii="Verdana" w:hAnsi="Verdana"/>
                <w:sz w:val="20"/>
                <w:szCs w:val="20"/>
              </w:rPr>
            </w:pPr>
            <w:r w:rsidRPr="00174C70">
              <w:rPr>
                <w:rFonts w:ascii="Verdana" w:hAnsi="Verdana"/>
                <w:sz w:val="20"/>
                <w:szCs w:val="20"/>
              </w:rPr>
              <w:t>14212727</w:t>
            </w:r>
          </w:p>
        </w:tc>
        <w:tc>
          <w:tcPr>
            <w:tcW w:w="1601" w:type="dxa"/>
            <w:noWrap/>
            <w:vAlign w:val="center"/>
            <w:hideMark/>
          </w:tcPr>
          <w:p w14:paraId="3665DEFE" w14:textId="77777777" w:rsidR="00174C70" w:rsidRPr="00174C70" w:rsidRDefault="00174C70" w:rsidP="00174C70">
            <w:pPr>
              <w:jc w:val="center"/>
              <w:rPr>
                <w:rFonts w:ascii="Verdana" w:hAnsi="Verdana"/>
                <w:sz w:val="20"/>
                <w:szCs w:val="20"/>
              </w:rPr>
            </w:pPr>
            <w:r w:rsidRPr="00174C70">
              <w:rPr>
                <w:rFonts w:ascii="Verdana" w:hAnsi="Verdana"/>
                <w:sz w:val="20"/>
                <w:szCs w:val="20"/>
              </w:rPr>
              <w:t>29.5%</w:t>
            </w:r>
          </w:p>
        </w:tc>
      </w:tr>
      <w:tr w:rsidR="00174C70" w:rsidRPr="00174C70" w14:paraId="72071A16" w14:textId="77777777" w:rsidTr="00174C70">
        <w:trPr>
          <w:trHeight w:val="320"/>
        </w:trPr>
        <w:tc>
          <w:tcPr>
            <w:tcW w:w="2689" w:type="dxa"/>
            <w:noWrap/>
            <w:vAlign w:val="center"/>
            <w:hideMark/>
          </w:tcPr>
          <w:p w14:paraId="16F14870" w14:textId="77777777" w:rsidR="00174C70" w:rsidRPr="00174C70" w:rsidRDefault="00174C70" w:rsidP="00174C70">
            <w:pPr>
              <w:rPr>
                <w:rFonts w:ascii="Verdana" w:hAnsi="Verdana"/>
                <w:sz w:val="20"/>
                <w:szCs w:val="20"/>
              </w:rPr>
            </w:pPr>
          </w:p>
        </w:tc>
        <w:tc>
          <w:tcPr>
            <w:tcW w:w="1559" w:type="dxa"/>
            <w:noWrap/>
            <w:vAlign w:val="center"/>
            <w:hideMark/>
          </w:tcPr>
          <w:p w14:paraId="41749CAC" w14:textId="77777777" w:rsidR="00174C70" w:rsidRPr="00174C70" w:rsidRDefault="00174C70" w:rsidP="00174C70">
            <w:pPr>
              <w:jc w:val="center"/>
              <w:rPr>
                <w:rFonts w:ascii="Verdana" w:hAnsi="Verdana"/>
                <w:sz w:val="20"/>
                <w:szCs w:val="20"/>
              </w:rPr>
            </w:pPr>
            <w:r w:rsidRPr="00174C70">
              <w:rPr>
                <w:rFonts w:ascii="Verdana" w:hAnsi="Verdana"/>
                <w:sz w:val="20"/>
                <w:szCs w:val="20"/>
              </w:rPr>
              <w:t>SRR6410604</w:t>
            </w:r>
          </w:p>
        </w:tc>
        <w:tc>
          <w:tcPr>
            <w:tcW w:w="1701" w:type="dxa"/>
            <w:noWrap/>
            <w:vAlign w:val="center"/>
            <w:hideMark/>
          </w:tcPr>
          <w:p w14:paraId="31AB3DDD" w14:textId="77777777" w:rsidR="00174C70" w:rsidRPr="00174C70" w:rsidRDefault="00174C70" w:rsidP="00174C70">
            <w:pPr>
              <w:jc w:val="center"/>
              <w:rPr>
                <w:rFonts w:ascii="Verdana" w:hAnsi="Verdana"/>
                <w:sz w:val="20"/>
                <w:szCs w:val="20"/>
              </w:rPr>
            </w:pPr>
            <w:r w:rsidRPr="00174C70">
              <w:rPr>
                <w:rFonts w:ascii="Verdana" w:hAnsi="Verdana"/>
                <w:sz w:val="20"/>
                <w:szCs w:val="20"/>
              </w:rPr>
              <w:t>48006711</w:t>
            </w:r>
          </w:p>
        </w:tc>
        <w:tc>
          <w:tcPr>
            <w:tcW w:w="1800" w:type="dxa"/>
            <w:noWrap/>
            <w:vAlign w:val="center"/>
            <w:hideMark/>
          </w:tcPr>
          <w:p w14:paraId="117116CA" w14:textId="77777777" w:rsidR="00174C70" w:rsidRPr="00174C70" w:rsidRDefault="00174C70" w:rsidP="00174C70">
            <w:pPr>
              <w:jc w:val="center"/>
              <w:rPr>
                <w:rFonts w:ascii="Verdana" w:hAnsi="Verdana"/>
                <w:sz w:val="20"/>
                <w:szCs w:val="20"/>
              </w:rPr>
            </w:pPr>
            <w:r w:rsidRPr="00174C70">
              <w:rPr>
                <w:rFonts w:ascii="Verdana" w:hAnsi="Verdana"/>
                <w:sz w:val="20"/>
                <w:szCs w:val="20"/>
              </w:rPr>
              <w:t>13990315</w:t>
            </w:r>
          </w:p>
        </w:tc>
        <w:tc>
          <w:tcPr>
            <w:tcW w:w="1601" w:type="dxa"/>
            <w:noWrap/>
            <w:vAlign w:val="center"/>
            <w:hideMark/>
          </w:tcPr>
          <w:p w14:paraId="3A83EC25" w14:textId="77777777" w:rsidR="00174C70" w:rsidRPr="00174C70" w:rsidRDefault="00174C70" w:rsidP="00174C70">
            <w:pPr>
              <w:jc w:val="center"/>
              <w:rPr>
                <w:rFonts w:ascii="Verdana" w:hAnsi="Verdana"/>
                <w:sz w:val="20"/>
                <w:szCs w:val="20"/>
              </w:rPr>
            </w:pPr>
            <w:r w:rsidRPr="00174C70">
              <w:rPr>
                <w:rFonts w:ascii="Verdana" w:hAnsi="Verdana"/>
                <w:sz w:val="20"/>
                <w:szCs w:val="20"/>
              </w:rPr>
              <w:t>29.1%</w:t>
            </w:r>
          </w:p>
        </w:tc>
      </w:tr>
      <w:tr w:rsidR="00174C70" w:rsidRPr="00174C70" w14:paraId="2CE3E07C" w14:textId="77777777" w:rsidTr="00174C70">
        <w:trPr>
          <w:trHeight w:val="320"/>
        </w:trPr>
        <w:tc>
          <w:tcPr>
            <w:tcW w:w="2689" w:type="dxa"/>
            <w:noWrap/>
            <w:vAlign w:val="center"/>
            <w:hideMark/>
          </w:tcPr>
          <w:p w14:paraId="1580A53F" w14:textId="77777777" w:rsidR="00174C70" w:rsidRPr="00174C70" w:rsidRDefault="00174C70" w:rsidP="00174C70">
            <w:pPr>
              <w:rPr>
                <w:rFonts w:ascii="Verdana" w:hAnsi="Verdana"/>
                <w:sz w:val="20"/>
                <w:szCs w:val="20"/>
              </w:rPr>
            </w:pPr>
          </w:p>
        </w:tc>
        <w:tc>
          <w:tcPr>
            <w:tcW w:w="1559" w:type="dxa"/>
            <w:noWrap/>
            <w:vAlign w:val="center"/>
            <w:hideMark/>
          </w:tcPr>
          <w:p w14:paraId="0350210E" w14:textId="77777777" w:rsidR="00174C70" w:rsidRPr="00174C70" w:rsidRDefault="00174C70" w:rsidP="00174C70">
            <w:pPr>
              <w:jc w:val="center"/>
              <w:rPr>
                <w:rFonts w:ascii="Verdana" w:hAnsi="Verdana"/>
                <w:sz w:val="20"/>
                <w:szCs w:val="20"/>
              </w:rPr>
            </w:pPr>
            <w:r w:rsidRPr="00174C70">
              <w:rPr>
                <w:rFonts w:ascii="Verdana" w:hAnsi="Verdana"/>
                <w:sz w:val="20"/>
                <w:szCs w:val="20"/>
              </w:rPr>
              <w:t>SRR6410605</w:t>
            </w:r>
          </w:p>
        </w:tc>
        <w:tc>
          <w:tcPr>
            <w:tcW w:w="1701" w:type="dxa"/>
            <w:noWrap/>
            <w:vAlign w:val="center"/>
            <w:hideMark/>
          </w:tcPr>
          <w:p w14:paraId="3410CE49" w14:textId="77777777" w:rsidR="00174C70" w:rsidRPr="00174C70" w:rsidRDefault="00174C70" w:rsidP="00174C70">
            <w:pPr>
              <w:jc w:val="center"/>
              <w:rPr>
                <w:rFonts w:ascii="Verdana" w:hAnsi="Verdana"/>
                <w:sz w:val="20"/>
                <w:szCs w:val="20"/>
              </w:rPr>
            </w:pPr>
            <w:r w:rsidRPr="00174C70">
              <w:rPr>
                <w:rFonts w:ascii="Verdana" w:hAnsi="Verdana"/>
                <w:sz w:val="20"/>
                <w:szCs w:val="20"/>
              </w:rPr>
              <w:t>48344945</w:t>
            </w:r>
          </w:p>
        </w:tc>
        <w:tc>
          <w:tcPr>
            <w:tcW w:w="1800" w:type="dxa"/>
            <w:noWrap/>
            <w:vAlign w:val="center"/>
            <w:hideMark/>
          </w:tcPr>
          <w:p w14:paraId="03C682D8" w14:textId="77777777" w:rsidR="00174C70" w:rsidRPr="00174C70" w:rsidRDefault="00174C70" w:rsidP="00174C70">
            <w:pPr>
              <w:jc w:val="center"/>
              <w:rPr>
                <w:rFonts w:ascii="Verdana" w:hAnsi="Verdana"/>
                <w:sz w:val="20"/>
                <w:szCs w:val="20"/>
              </w:rPr>
            </w:pPr>
            <w:r w:rsidRPr="00174C70">
              <w:rPr>
                <w:rFonts w:ascii="Verdana" w:hAnsi="Verdana"/>
                <w:sz w:val="20"/>
                <w:szCs w:val="20"/>
              </w:rPr>
              <w:t>14268154</w:t>
            </w:r>
          </w:p>
        </w:tc>
        <w:tc>
          <w:tcPr>
            <w:tcW w:w="1601" w:type="dxa"/>
            <w:noWrap/>
            <w:vAlign w:val="center"/>
            <w:hideMark/>
          </w:tcPr>
          <w:p w14:paraId="7196450C" w14:textId="77777777" w:rsidR="00174C70" w:rsidRPr="00174C70" w:rsidRDefault="00174C70" w:rsidP="00174C70">
            <w:pPr>
              <w:jc w:val="center"/>
              <w:rPr>
                <w:rFonts w:ascii="Verdana" w:hAnsi="Verdana"/>
                <w:sz w:val="20"/>
                <w:szCs w:val="20"/>
              </w:rPr>
            </w:pPr>
            <w:r w:rsidRPr="00174C70">
              <w:rPr>
                <w:rFonts w:ascii="Verdana" w:hAnsi="Verdana"/>
                <w:sz w:val="20"/>
                <w:szCs w:val="20"/>
              </w:rPr>
              <w:t>29.5%</w:t>
            </w:r>
          </w:p>
        </w:tc>
      </w:tr>
      <w:tr w:rsidR="00174C70" w:rsidRPr="00174C70" w14:paraId="5EDE7738" w14:textId="77777777" w:rsidTr="00174C70">
        <w:trPr>
          <w:trHeight w:val="320"/>
        </w:trPr>
        <w:tc>
          <w:tcPr>
            <w:tcW w:w="2689" w:type="dxa"/>
            <w:noWrap/>
            <w:vAlign w:val="center"/>
            <w:hideMark/>
          </w:tcPr>
          <w:p w14:paraId="3D27CA17" w14:textId="77777777" w:rsidR="00174C70" w:rsidRPr="00174C70" w:rsidRDefault="00174C70" w:rsidP="00174C70">
            <w:pPr>
              <w:rPr>
                <w:rFonts w:ascii="Verdana" w:hAnsi="Verdana"/>
                <w:sz w:val="20"/>
                <w:szCs w:val="20"/>
              </w:rPr>
            </w:pPr>
          </w:p>
        </w:tc>
        <w:tc>
          <w:tcPr>
            <w:tcW w:w="1559" w:type="dxa"/>
            <w:noWrap/>
            <w:vAlign w:val="center"/>
            <w:hideMark/>
          </w:tcPr>
          <w:p w14:paraId="3A80B46A" w14:textId="77777777" w:rsidR="00174C70" w:rsidRPr="00174C70" w:rsidRDefault="00174C70" w:rsidP="00174C70">
            <w:pPr>
              <w:jc w:val="center"/>
              <w:rPr>
                <w:rFonts w:ascii="Verdana" w:hAnsi="Verdana"/>
                <w:sz w:val="20"/>
                <w:szCs w:val="20"/>
              </w:rPr>
            </w:pPr>
            <w:r w:rsidRPr="00174C70">
              <w:rPr>
                <w:rFonts w:ascii="Verdana" w:hAnsi="Verdana"/>
                <w:sz w:val="20"/>
                <w:szCs w:val="20"/>
              </w:rPr>
              <w:t>SRR6410606</w:t>
            </w:r>
          </w:p>
        </w:tc>
        <w:tc>
          <w:tcPr>
            <w:tcW w:w="1701" w:type="dxa"/>
            <w:noWrap/>
            <w:vAlign w:val="center"/>
            <w:hideMark/>
          </w:tcPr>
          <w:p w14:paraId="76961B19" w14:textId="77777777" w:rsidR="00174C70" w:rsidRPr="00174C70" w:rsidRDefault="00174C70" w:rsidP="00174C70">
            <w:pPr>
              <w:jc w:val="center"/>
              <w:rPr>
                <w:rFonts w:ascii="Verdana" w:hAnsi="Verdana"/>
                <w:sz w:val="20"/>
                <w:szCs w:val="20"/>
              </w:rPr>
            </w:pPr>
            <w:r w:rsidRPr="00174C70">
              <w:rPr>
                <w:rFonts w:ascii="Verdana" w:hAnsi="Verdana"/>
                <w:sz w:val="20"/>
                <w:szCs w:val="20"/>
              </w:rPr>
              <w:t>46889771</w:t>
            </w:r>
          </w:p>
        </w:tc>
        <w:tc>
          <w:tcPr>
            <w:tcW w:w="1800" w:type="dxa"/>
            <w:noWrap/>
            <w:vAlign w:val="center"/>
            <w:hideMark/>
          </w:tcPr>
          <w:p w14:paraId="779A910E" w14:textId="77777777" w:rsidR="00174C70" w:rsidRPr="00174C70" w:rsidRDefault="00174C70" w:rsidP="00174C70">
            <w:pPr>
              <w:jc w:val="center"/>
              <w:rPr>
                <w:rFonts w:ascii="Verdana" w:hAnsi="Verdana"/>
                <w:sz w:val="20"/>
                <w:szCs w:val="20"/>
              </w:rPr>
            </w:pPr>
            <w:r w:rsidRPr="00174C70">
              <w:rPr>
                <w:rFonts w:ascii="Verdana" w:hAnsi="Verdana"/>
                <w:sz w:val="20"/>
                <w:szCs w:val="20"/>
              </w:rPr>
              <w:t>14260819</w:t>
            </w:r>
          </w:p>
        </w:tc>
        <w:tc>
          <w:tcPr>
            <w:tcW w:w="1601" w:type="dxa"/>
            <w:noWrap/>
            <w:vAlign w:val="center"/>
            <w:hideMark/>
          </w:tcPr>
          <w:p w14:paraId="7FBBB367" w14:textId="77777777" w:rsidR="00174C70" w:rsidRPr="00174C70" w:rsidRDefault="00174C70" w:rsidP="00174C70">
            <w:pPr>
              <w:jc w:val="center"/>
              <w:rPr>
                <w:rFonts w:ascii="Verdana" w:hAnsi="Verdana"/>
                <w:sz w:val="20"/>
                <w:szCs w:val="20"/>
              </w:rPr>
            </w:pPr>
            <w:r w:rsidRPr="00174C70">
              <w:rPr>
                <w:rFonts w:ascii="Verdana" w:hAnsi="Verdana"/>
                <w:sz w:val="20"/>
                <w:szCs w:val="20"/>
              </w:rPr>
              <w:t>30.4%</w:t>
            </w:r>
          </w:p>
        </w:tc>
      </w:tr>
      <w:tr w:rsidR="00174C70" w:rsidRPr="00174C70" w14:paraId="259511EB" w14:textId="77777777" w:rsidTr="00174C70">
        <w:trPr>
          <w:trHeight w:val="320"/>
        </w:trPr>
        <w:tc>
          <w:tcPr>
            <w:tcW w:w="2689" w:type="dxa"/>
            <w:noWrap/>
            <w:vAlign w:val="center"/>
            <w:hideMark/>
          </w:tcPr>
          <w:p w14:paraId="1790827A" w14:textId="77777777" w:rsidR="00174C70" w:rsidRPr="00174C70" w:rsidRDefault="00174C70" w:rsidP="00174C70">
            <w:pPr>
              <w:rPr>
                <w:rFonts w:ascii="Verdana" w:hAnsi="Verdana"/>
                <w:b/>
                <w:bCs/>
                <w:sz w:val="20"/>
                <w:szCs w:val="20"/>
              </w:rPr>
            </w:pPr>
            <w:r w:rsidRPr="00174C70">
              <w:rPr>
                <w:rFonts w:ascii="Verdana" w:hAnsi="Verdana"/>
                <w:b/>
                <w:bCs/>
                <w:sz w:val="20"/>
                <w:szCs w:val="20"/>
              </w:rPr>
              <w:t>Total RNA, Ribo-zero</w:t>
            </w:r>
          </w:p>
        </w:tc>
        <w:tc>
          <w:tcPr>
            <w:tcW w:w="1559" w:type="dxa"/>
            <w:noWrap/>
            <w:vAlign w:val="center"/>
            <w:hideMark/>
          </w:tcPr>
          <w:p w14:paraId="1DEA41B6" w14:textId="77777777" w:rsidR="00174C70" w:rsidRPr="00174C70" w:rsidRDefault="00174C70" w:rsidP="00174C70">
            <w:pPr>
              <w:jc w:val="center"/>
              <w:rPr>
                <w:rFonts w:ascii="Verdana" w:hAnsi="Verdana"/>
                <w:sz w:val="20"/>
                <w:szCs w:val="20"/>
              </w:rPr>
            </w:pPr>
            <w:r w:rsidRPr="00174C70">
              <w:rPr>
                <w:rFonts w:ascii="Verdana" w:hAnsi="Verdana"/>
                <w:sz w:val="20"/>
                <w:szCs w:val="20"/>
              </w:rPr>
              <w:t>SRR6410607</w:t>
            </w:r>
          </w:p>
        </w:tc>
        <w:tc>
          <w:tcPr>
            <w:tcW w:w="1701" w:type="dxa"/>
            <w:noWrap/>
            <w:vAlign w:val="center"/>
            <w:hideMark/>
          </w:tcPr>
          <w:p w14:paraId="3EE7B038" w14:textId="77777777" w:rsidR="00174C70" w:rsidRPr="00174C70" w:rsidRDefault="00174C70" w:rsidP="00174C70">
            <w:pPr>
              <w:jc w:val="center"/>
              <w:rPr>
                <w:rFonts w:ascii="Verdana" w:hAnsi="Verdana"/>
                <w:sz w:val="20"/>
                <w:szCs w:val="20"/>
              </w:rPr>
            </w:pPr>
            <w:r w:rsidRPr="00174C70">
              <w:rPr>
                <w:rFonts w:ascii="Verdana" w:hAnsi="Verdana"/>
                <w:sz w:val="20"/>
                <w:szCs w:val="20"/>
              </w:rPr>
              <w:t>46558174</w:t>
            </w:r>
          </w:p>
        </w:tc>
        <w:tc>
          <w:tcPr>
            <w:tcW w:w="1800" w:type="dxa"/>
            <w:noWrap/>
            <w:vAlign w:val="center"/>
            <w:hideMark/>
          </w:tcPr>
          <w:p w14:paraId="59602AA9" w14:textId="77777777" w:rsidR="00174C70" w:rsidRPr="00174C70" w:rsidRDefault="00174C70" w:rsidP="00174C70">
            <w:pPr>
              <w:jc w:val="center"/>
              <w:rPr>
                <w:rFonts w:ascii="Verdana" w:hAnsi="Verdana"/>
                <w:sz w:val="20"/>
                <w:szCs w:val="20"/>
              </w:rPr>
            </w:pPr>
            <w:r w:rsidRPr="00174C70">
              <w:rPr>
                <w:rFonts w:ascii="Verdana" w:hAnsi="Verdana"/>
                <w:sz w:val="20"/>
                <w:szCs w:val="20"/>
              </w:rPr>
              <w:t>8365539</w:t>
            </w:r>
          </w:p>
        </w:tc>
        <w:tc>
          <w:tcPr>
            <w:tcW w:w="1601" w:type="dxa"/>
            <w:noWrap/>
            <w:vAlign w:val="center"/>
            <w:hideMark/>
          </w:tcPr>
          <w:p w14:paraId="595178D3" w14:textId="77777777" w:rsidR="00174C70" w:rsidRPr="00174C70" w:rsidRDefault="00174C70" w:rsidP="00174C70">
            <w:pPr>
              <w:jc w:val="center"/>
              <w:rPr>
                <w:rFonts w:ascii="Verdana" w:hAnsi="Verdana"/>
                <w:sz w:val="20"/>
                <w:szCs w:val="20"/>
              </w:rPr>
            </w:pPr>
            <w:r w:rsidRPr="00174C70">
              <w:rPr>
                <w:rFonts w:ascii="Verdana" w:hAnsi="Verdana"/>
                <w:sz w:val="20"/>
                <w:szCs w:val="20"/>
              </w:rPr>
              <w:t>18.0%</w:t>
            </w:r>
          </w:p>
        </w:tc>
      </w:tr>
      <w:tr w:rsidR="00174C70" w:rsidRPr="00174C70" w14:paraId="10C8477D" w14:textId="77777777" w:rsidTr="00174C70">
        <w:trPr>
          <w:trHeight w:val="320"/>
        </w:trPr>
        <w:tc>
          <w:tcPr>
            <w:tcW w:w="2689" w:type="dxa"/>
            <w:noWrap/>
            <w:vAlign w:val="center"/>
            <w:hideMark/>
          </w:tcPr>
          <w:p w14:paraId="62DD20FC" w14:textId="77777777" w:rsidR="00174C70" w:rsidRPr="00174C70" w:rsidRDefault="00174C70" w:rsidP="00174C70">
            <w:pPr>
              <w:rPr>
                <w:rFonts w:ascii="Verdana" w:hAnsi="Verdana"/>
                <w:sz w:val="20"/>
                <w:szCs w:val="20"/>
              </w:rPr>
            </w:pPr>
          </w:p>
        </w:tc>
        <w:tc>
          <w:tcPr>
            <w:tcW w:w="1559" w:type="dxa"/>
            <w:noWrap/>
            <w:vAlign w:val="center"/>
            <w:hideMark/>
          </w:tcPr>
          <w:p w14:paraId="584761BA" w14:textId="77777777" w:rsidR="00174C70" w:rsidRPr="00174C70" w:rsidRDefault="00174C70" w:rsidP="00174C70">
            <w:pPr>
              <w:jc w:val="center"/>
              <w:rPr>
                <w:rFonts w:ascii="Verdana" w:hAnsi="Verdana"/>
                <w:sz w:val="20"/>
                <w:szCs w:val="20"/>
              </w:rPr>
            </w:pPr>
            <w:r w:rsidRPr="00174C70">
              <w:rPr>
                <w:rFonts w:ascii="Verdana" w:hAnsi="Verdana"/>
                <w:sz w:val="20"/>
                <w:szCs w:val="20"/>
              </w:rPr>
              <w:t>SRR6410608</w:t>
            </w:r>
          </w:p>
        </w:tc>
        <w:tc>
          <w:tcPr>
            <w:tcW w:w="1701" w:type="dxa"/>
            <w:noWrap/>
            <w:vAlign w:val="center"/>
            <w:hideMark/>
          </w:tcPr>
          <w:p w14:paraId="457CF1EA" w14:textId="77777777" w:rsidR="00174C70" w:rsidRPr="00174C70" w:rsidRDefault="00174C70" w:rsidP="00174C70">
            <w:pPr>
              <w:jc w:val="center"/>
              <w:rPr>
                <w:rFonts w:ascii="Verdana" w:hAnsi="Verdana"/>
                <w:sz w:val="20"/>
                <w:szCs w:val="20"/>
              </w:rPr>
            </w:pPr>
            <w:r w:rsidRPr="00174C70">
              <w:rPr>
                <w:rFonts w:ascii="Verdana" w:hAnsi="Verdana"/>
                <w:sz w:val="20"/>
                <w:szCs w:val="20"/>
              </w:rPr>
              <w:t>48356361</w:t>
            </w:r>
          </w:p>
        </w:tc>
        <w:tc>
          <w:tcPr>
            <w:tcW w:w="1800" w:type="dxa"/>
            <w:noWrap/>
            <w:vAlign w:val="center"/>
            <w:hideMark/>
          </w:tcPr>
          <w:p w14:paraId="65597393" w14:textId="77777777" w:rsidR="00174C70" w:rsidRPr="00174C70" w:rsidRDefault="00174C70" w:rsidP="00174C70">
            <w:pPr>
              <w:jc w:val="center"/>
              <w:rPr>
                <w:rFonts w:ascii="Verdana" w:hAnsi="Verdana"/>
                <w:sz w:val="20"/>
                <w:szCs w:val="20"/>
              </w:rPr>
            </w:pPr>
            <w:r w:rsidRPr="00174C70">
              <w:rPr>
                <w:rFonts w:ascii="Verdana" w:hAnsi="Verdana"/>
                <w:sz w:val="20"/>
                <w:szCs w:val="20"/>
              </w:rPr>
              <w:t>8500704</w:t>
            </w:r>
          </w:p>
        </w:tc>
        <w:tc>
          <w:tcPr>
            <w:tcW w:w="1601" w:type="dxa"/>
            <w:noWrap/>
            <w:vAlign w:val="center"/>
            <w:hideMark/>
          </w:tcPr>
          <w:p w14:paraId="33B3B8E0" w14:textId="77777777" w:rsidR="00174C70" w:rsidRPr="00174C70" w:rsidRDefault="00174C70" w:rsidP="00174C70">
            <w:pPr>
              <w:jc w:val="center"/>
              <w:rPr>
                <w:rFonts w:ascii="Verdana" w:hAnsi="Verdana"/>
                <w:sz w:val="20"/>
                <w:szCs w:val="20"/>
              </w:rPr>
            </w:pPr>
            <w:r w:rsidRPr="00174C70">
              <w:rPr>
                <w:rFonts w:ascii="Verdana" w:hAnsi="Verdana"/>
                <w:sz w:val="20"/>
                <w:szCs w:val="20"/>
              </w:rPr>
              <w:t>17.6%</w:t>
            </w:r>
          </w:p>
        </w:tc>
      </w:tr>
      <w:tr w:rsidR="00174C70" w:rsidRPr="00174C70" w14:paraId="33C8B1D4" w14:textId="77777777" w:rsidTr="00174C70">
        <w:trPr>
          <w:trHeight w:val="320"/>
        </w:trPr>
        <w:tc>
          <w:tcPr>
            <w:tcW w:w="2689" w:type="dxa"/>
            <w:noWrap/>
            <w:vAlign w:val="center"/>
            <w:hideMark/>
          </w:tcPr>
          <w:p w14:paraId="6E6B3F47" w14:textId="77777777" w:rsidR="00174C70" w:rsidRPr="00174C70" w:rsidRDefault="00174C70" w:rsidP="00174C70">
            <w:pPr>
              <w:rPr>
                <w:rFonts w:ascii="Verdana" w:hAnsi="Verdana"/>
                <w:sz w:val="20"/>
                <w:szCs w:val="20"/>
              </w:rPr>
            </w:pPr>
          </w:p>
        </w:tc>
        <w:tc>
          <w:tcPr>
            <w:tcW w:w="1559" w:type="dxa"/>
            <w:noWrap/>
            <w:vAlign w:val="center"/>
            <w:hideMark/>
          </w:tcPr>
          <w:p w14:paraId="236781D4" w14:textId="77777777" w:rsidR="00174C70" w:rsidRPr="00174C70" w:rsidRDefault="00174C70" w:rsidP="00174C70">
            <w:pPr>
              <w:jc w:val="center"/>
              <w:rPr>
                <w:rFonts w:ascii="Verdana" w:hAnsi="Verdana"/>
                <w:sz w:val="20"/>
                <w:szCs w:val="20"/>
              </w:rPr>
            </w:pPr>
            <w:r w:rsidRPr="00174C70">
              <w:rPr>
                <w:rFonts w:ascii="Verdana" w:hAnsi="Verdana"/>
                <w:sz w:val="20"/>
                <w:szCs w:val="20"/>
              </w:rPr>
              <w:t>SRR6410609</w:t>
            </w:r>
          </w:p>
        </w:tc>
        <w:tc>
          <w:tcPr>
            <w:tcW w:w="1701" w:type="dxa"/>
            <w:noWrap/>
            <w:vAlign w:val="center"/>
            <w:hideMark/>
          </w:tcPr>
          <w:p w14:paraId="54EC5F62" w14:textId="77777777" w:rsidR="00174C70" w:rsidRPr="00174C70" w:rsidRDefault="00174C70" w:rsidP="00174C70">
            <w:pPr>
              <w:jc w:val="center"/>
              <w:rPr>
                <w:rFonts w:ascii="Verdana" w:hAnsi="Verdana"/>
                <w:sz w:val="20"/>
                <w:szCs w:val="20"/>
              </w:rPr>
            </w:pPr>
            <w:r w:rsidRPr="00174C70">
              <w:rPr>
                <w:rFonts w:ascii="Verdana" w:hAnsi="Verdana"/>
                <w:sz w:val="20"/>
                <w:szCs w:val="20"/>
              </w:rPr>
              <w:t>48336115</w:t>
            </w:r>
          </w:p>
        </w:tc>
        <w:tc>
          <w:tcPr>
            <w:tcW w:w="1800" w:type="dxa"/>
            <w:noWrap/>
            <w:vAlign w:val="center"/>
            <w:hideMark/>
          </w:tcPr>
          <w:p w14:paraId="0B140361" w14:textId="77777777" w:rsidR="00174C70" w:rsidRPr="00174C70" w:rsidRDefault="00174C70" w:rsidP="00174C70">
            <w:pPr>
              <w:jc w:val="center"/>
              <w:rPr>
                <w:rFonts w:ascii="Verdana" w:hAnsi="Verdana"/>
                <w:sz w:val="20"/>
                <w:szCs w:val="20"/>
              </w:rPr>
            </w:pPr>
            <w:r w:rsidRPr="00174C70">
              <w:rPr>
                <w:rFonts w:ascii="Verdana" w:hAnsi="Verdana"/>
                <w:sz w:val="20"/>
                <w:szCs w:val="20"/>
              </w:rPr>
              <w:t>8355583</w:t>
            </w:r>
          </w:p>
        </w:tc>
        <w:tc>
          <w:tcPr>
            <w:tcW w:w="1601" w:type="dxa"/>
            <w:noWrap/>
            <w:vAlign w:val="center"/>
            <w:hideMark/>
          </w:tcPr>
          <w:p w14:paraId="19D24C60" w14:textId="77777777" w:rsidR="00174C70" w:rsidRPr="00174C70" w:rsidRDefault="00174C70" w:rsidP="00174C70">
            <w:pPr>
              <w:jc w:val="center"/>
              <w:rPr>
                <w:rFonts w:ascii="Verdana" w:hAnsi="Verdana"/>
                <w:sz w:val="20"/>
                <w:szCs w:val="20"/>
              </w:rPr>
            </w:pPr>
            <w:r w:rsidRPr="00174C70">
              <w:rPr>
                <w:rFonts w:ascii="Verdana" w:hAnsi="Verdana"/>
                <w:sz w:val="20"/>
                <w:szCs w:val="20"/>
              </w:rPr>
              <w:t>17.3%</w:t>
            </w:r>
          </w:p>
        </w:tc>
      </w:tr>
      <w:tr w:rsidR="00174C70" w:rsidRPr="00174C70" w14:paraId="3CCCBBD8" w14:textId="77777777" w:rsidTr="00174C70">
        <w:trPr>
          <w:trHeight w:val="320"/>
        </w:trPr>
        <w:tc>
          <w:tcPr>
            <w:tcW w:w="2689" w:type="dxa"/>
            <w:noWrap/>
            <w:vAlign w:val="center"/>
            <w:hideMark/>
          </w:tcPr>
          <w:p w14:paraId="355AD946" w14:textId="77777777" w:rsidR="00174C70" w:rsidRPr="00174C70" w:rsidRDefault="00174C70" w:rsidP="00174C70">
            <w:pPr>
              <w:rPr>
                <w:rFonts w:ascii="Verdana" w:hAnsi="Verdana"/>
                <w:sz w:val="20"/>
                <w:szCs w:val="20"/>
              </w:rPr>
            </w:pPr>
          </w:p>
        </w:tc>
        <w:tc>
          <w:tcPr>
            <w:tcW w:w="1559" w:type="dxa"/>
            <w:noWrap/>
            <w:vAlign w:val="center"/>
            <w:hideMark/>
          </w:tcPr>
          <w:p w14:paraId="794E224D" w14:textId="77777777" w:rsidR="00174C70" w:rsidRPr="00174C70" w:rsidRDefault="00174C70" w:rsidP="00174C70">
            <w:pPr>
              <w:jc w:val="center"/>
              <w:rPr>
                <w:rFonts w:ascii="Verdana" w:hAnsi="Verdana"/>
                <w:sz w:val="20"/>
                <w:szCs w:val="20"/>
              </w:rPr>
            </w:pPr>
            <w:r w:rsidRPr="00174C70">
              <w:rPr>
                <w:rFonts w:ascii="Verdana" w:hAnsi="Verdana"/>
                <w:sz w:val="20"/>
                <w:szCs w:val="20"/>
              </w:rPr>
              <w:t>SRR6410610</w:t>
            </w:r>
          </w:p>
        </w:tc>
        <w:tc>
          <w:tcPr>
            <w:tcW w:w="1701" w:type="dxa"/>
            <w:noWrap/>
            <w:vAlign w:val="center"/>
            <w:hideMark/>
          </w:tcPr>
          <w:p w14:paraId="4586D5F0" w14:textId="77777777" w:rsidR="00174C70" w:rsidRPr="00174C70" w:rsidRDefault="00174C70" w:rsidP="00174C70">
            <w:pPr>
              <w:jc w:val="center"/>
              <w:rPr>
                <w:rFonts w:ascii="Verdana" w:hAnsi="Verdana"/>
                <w:sz w:val="20"/>
                <w:szCs w:val="20"/>
              </w:rPr>
            </w:pPr>
            <w:r w:rsidRPr="00174C70">
              <w:rPr>
                <w:rFonts w:ascii="Verdana" w:hAnsi="Verdana"/>
                <w:sz w:val="20"/>
                <w:szCs w:val="20"/>
              </w:rPr>
              <w:t>48324445</w:t>
            </w:r>
          </w:p>
        </w:tc>
        <w:tc>
          <w:tcPr>
            <w:tcW w:w="1800" w:type="dxa"/>
            <w:noWrap/>
            <w:vAlign w:val="center"/>
            <w:hideMark/>
          </w:tcPr>
          <w:p w14:paraId="60CA3CAA" w14:textId="77777777" w:rsidR="00174C70" w:rsidRPr="00174C70" w:rsidRDefault="00174C70" w:rsidP="00174C70">
            <w:pPr>
              <w:jc w:val="center"/>
              <w:rPr>
                <w:rFonts w:ascii="Verdana" w:hAnsi="Verdana"/>
                <w:sz w:val="20"/>
                <w:szCs w:val="20"/>
              </w:rPr>
            </w:pPr>
            <w:r w:rsidRPr="00174C70">
              <w:rPr>
                <w:rFonts w:ascii="Verdana" w:hAnsi="Verdana"/>
                <w:sz w:val="20"/>
                <w:szCs w:val="20"/>
              </w:rPr>
              <w:t>8497791</w:t>
            </w:r>
          </w:p>
        </w:tc>
        <w:tc>
          <w:tcPr>
            <w:tcW w:w="1601" w:type="dxa"/>
            <w:noWrap/>
            <w:vAlign w:val="center"/>
            <w:hideMark/>
          </w:tcPr>
          <w:p w14:paraId="498635DA" w14:textId="77777777" w:rsidR="00174C70" w:rsidRPr="00174C70" w:rsidRDefault="00174C70" w:rsidP="00174C70">
            <w:pPr>
              <w:jc w:val="center"/>
              <w:rPr>
                <w:rFonts w:ascii="Verdana" w:hAnsi="Verdana"/>
                <w:sz w:val="20"/>
                <w:szCs w:val="20"/>
              </w:rPr>
            </w:pPr>
            <w:r w:rsidRPr="00174C70">
              <w:rPr>
                <w:rFonts w:ascii="Verdana" w:hAnsi="Verdana"/>
                <w:sz w:val="20"/>
                <w:szCs w:val="20"/>
              </w:rPr>
              <w:t>17.6%</w:t>
            </w:r>
          </w:p>
        </w:tc>
      </w:tr>
    </w:tbl>
    <w:p w14:paraId="77859B81" w14:textId="271FFBD3" w:rsidR="00174C70" w:rsidRDefault="00174C70">
      <w:pPr>
        <w:rPr>
          <w:rFonts w:ascii="Verdana" w:hAnsi="Verdana"/>
          <w:sz w:val="20"/>
          <w:szCs w:val="20"/>
        </w:rPr>
      </w:pPr>
      <w:r w:rsidRPr="00174C70">
        <w:rPr>
          <w:rFonts w:ascii="Verdana" w:hAnsi="Verdana"/>
          <w:b/>
          <w:sz w:val="20"/>
          <w:szCs w:val="20"/>
        </w:rPr>
        <w:t>Table S7.</w:t>
      </w:r>
      <w:r w:rsidR="00962FD5">
        <w:rPr>
          <w:rFonts w:ascii="Verdana" w:hAnsi="Verdana"/>
          <w:b/>
          <w:sz w:val="20"/>
          <w:szCs w:val="20"/>
        </w:rPr>
        <w:t xml:space="preserve"> </w:t>
      </w:r>
      <w:r w:rsidR="00962FD5">
        <w:rPr>
          <w:rFonts w:ascii="Verdana" w:hAnsi="Verdana"/>
          <w:sz w:val="20"/>
          <w:szCs w:val="20"/>
        </w:rPr>
        <w:t xml:space="preserve">Alignment statistics of the RNA-Sequencing samples published by </w:t>
      </w:r>
      <w:r w:rsidR="00962FD5">
        <w:rPr>
          <w:rFonts w:ascii="Verdana" w:hAnsi="Verdana"/>
          <w:sz w:val="20"/>
          <w:szCs w:val="20"/>
        </w:rPr>
        <w:fldChar w:fldCharType="begin" w:fldLock="1"/>
      </w:r>
      <w:r w:rsidR="00962FD5">
        <w:rPr>
          <w:rFonts w:ascii="Verdana" w:hAnsi="Verdana"/>
          <w:sz w:val="20"/>
          <w:szCs w:val="20"/>
        </w:rPr>
        <w:instrText>ADDIN CSL_CITATION {"citationItems":[{"id":"ITEM-1","itemData":{"DOI":"10.1038/s41598-018-23226-4","ISSN":"2045-2322","author":[{"dropping-particle":"","family":"Zhao","given":"Shanrong","non-dropping-particle":"","parse-names":false,"suffix":""},{"dropping-particle":"","family":"Zhang","given":"Ying","non-dropping-particle":"","parse-names":false,"suffix":""},{"dropping-particle":"","family":"Gamini","given":"Ramya","non-dropping-particle":"","parse-names":false,"suffix":""},{"dropping-particle":"","family":"Zhang","given":"Baohong","non-dropping-particle":"","parse-names":false,"suffix":""},{"dropping-particle":"","family":"Schack","given":"David","non-dropping-particle":"von","parse-names":false,"suffix":""}],"container-title":"Scientific Reports","id":"ITEM-1","issue":"1","issued":{"date-parts":[["2018","12","19"]]},"page":"4781","title":"Evaluation of two main RNA-seq approaches for gene quantification in clinical RNA sequencing: polyA+ selection versus rRNA depletion","type":"article-journal","volume":"8"},"uris":["http://www.mendeley.com/documents/?uuid=46a95085-9598-44b1-8701-80cd30b81fd6"]}],"mendeley":{"formattedCitation":"(6)","plainTextFormattedCitation":"(6)","previouslyFormattedCitation":"(6)"},"properties":{"noteIndex":0},"schema":"https://github.com/citation-style-language/schema/raw/master/csl-citation.json"}</w:instrText>
      </w:r>
      <w:r w:rsidR="00962FD5">
        <w:rPr>
          <w:rFonts w:ascii="Verdana" w:hAnsi="Verdana"/>
          <w:sz w:val="20"/>
          <w:szCs w:val="20"/>
        </w:rPr>
        <w:fldChar w:fldCharType="separate"/>
      </w:r>
      <w:r w:rsidR="00962FD5" w:rsidRPr="00962FD5">
        <w:rPr>
          <w:rFonts w:ascii="Verdana" w:hAnsi="Verdana"/>
          <w:noProof/>
          <w:sz w:val="20"/>
          <w:szCs w:val="20"/>
        </w:rPr>
        <w:t>(6)</w:t>
      </w:r>
      <w:r w:rsidR="00962FD5">
        <w:rPr>
          <w:rFonts w:ascii="Verdana" w:hAnsi="Verdana"/>
          <w:sz w:val="20"/>
          <w:szCs w:val="20"/>
        </w:rPr>
        <w:fldChar w:fldCharType="end"/>
      </w:r>
      <w:r w:rsidR="00962FD5">
        <w:rPr>
          <w:rFonts w:ascii="Verdana" w:hAnsi="Verdana"/>
          <w:sz w:val="20"/>
          <w:szCs w:val="20"/>
        </w:rPr>
        <w:t>. “mRNA”: mRNA selected for library preparation, “Total RNA, Ribo-zero”: rRNA depleted RNAs used for library preparation.</w:t>
      </w:r>
    </w:p>
    <w:p w14:paraId="110C9B0E" w14:textId="2BA533EA" w:rsidR="00194583" w:rsidRDefault="00194583">
      <w:pPr>
        <w:rPr>
          <w:rFonts w:ascii="Verdana" w:hAnsi="Verdana"/>
          <w:sz w:val="20"/>
          <w:szCs w:val="20"/>
        </w:rPr>
      </w:pPr>
    </w:p>
    <w:p w14:paraId="7BC56AF3" w14:textId="546DE9ED" w:rsidR="00194583" w:rsidRDefault="00194583">
      <w:pPr>
        <w:rPr>
          <w:rFonts w:ascii="Verdana" w:hAnsi="Verdana"/>
          <w:b/>
          <w:sz w:val="20"/>
          <w:szCs w:val="20"/>
        </w:rPr>
      </w:pPr>
    </w:p>
    <w:p w14:paraId="17B3FDB2" w14:textId="7C4FFB89" w:rsidR="00194583" w:rsidRDefault="00DA7706" w:rsidP="00194583">
      <w:pPr>
        <w:jc w:val="center"/>
        <w:rPr>
          <w:rFonts w:ascii="Verdana" w:hAnsi="Verdana"/>
          <w:b/>
          <w:sz w:val="20"/>
          <w:szCs w:val="20"/>
        </w:rPr>
      </w:pPr>
      <w:r w:rsidRPr="00B47056">
        <w:rPr>
          <w:rFonts w:ascii="Verdana" w:hAnsi="Verdana"/>
          <w:b/>
          <w:noProof/>
          <w:sz w:val="20"/>
          <w:szCs w:val="20"/>
        </w:rPr>
        <w:drawing>
          <wp:inline distT="0" distB="0" distL="0" distR="0" wp14:anchorId="23719F4C" wp14:editId="58F8E912">
            <wp:extent cx="3546940" cy="21368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64040" cy="2147181"/>
                    </a:xfrm>
                    <a:prstGeom prst="rect">
                      <a:avLst/>
                    </a:prstGeom>
                  </pic:spPr>
                </pic:pic>
              </a:graphicData>
            </a:graphic>
          </wp:inline>
        </w:drawing>
      </w:r>
      <w:bookmarkStart w:id="0" w:name="_GoBack"/>
      <w:bookmarkEnd w:id="0"/>
    </w:p>
    <w:p w14:paraId="256D9511" w14:textId="6D35B2F5" w:rsidR="00194583" w:rsidRPr="00194583" w:rsidRDefault="00194583">
      <w:pPr>
        <w:rPr>
          <w:rFonts w:ascii="Verdana" w:hAnsi="Verdana"/>
          <w:sz w:val="20"/>
          <w:szCs w:val="20"/>
        </w:rPr>
      </w:pPr>
      <w:r>
        <w:rPr>
          <w:rFonts w:ascii="Verdana" w:hAnsi="Verdana"/>
          <w:b/>
          <w:sz w:val="20"/>
          <w:szCs w:val="20"/>
        </w:rPr>
        <w:t>Figure S</w:t>
      </w:r>
      <w:r w:rsidR="00137631">
        <w:rPr>
          <w:rFonts w:ascii="Verdana" w:hAnsi="Verdana"/>
          <w:b/>
          <w:sz w:val="20"/>
          <w:szCs w:val="20"/>
        </w:rPr>
        <w:t>6</w:t>
      </w:r>
      <w:r>
        <w:rPr>
          <w:rFonts w:ascii="Verdana" w:hAnsi="Verdana"/>
          <w:b/>
          <w:sz w:val="20"/>
          <w:szCs w:val="20"/>
        </w:rPr>
        <w:t xml:space="preserve">. </w:t>
      </w:r>
      <w:r>
        <w:rPr>
          <w:rFonts w:ascii="Verdana" w:hAnsi="Verdana"/>
          <w:sz w:val="20"/>
          <w:szCs w:val="20"/>
        </w:rPr>
        <w:t>Venn diagram of the TEs identified by SQuIRE in the datasets published by Cui et al. (2010). “polyA” corresponds to the TEs identified in the polyA-selected library, “Ribo-minus” corresponds to the TEs identified in the rRNA depleted libraries.</w:t>
      </w:r>
    </w:p>
    <w:sectPr w:rsidR="00194583" w:rsidRPr="00194583" w:rsidSect="00853B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70"/>
    <w:rsid w:val="00137631"/>
    <w:rsid w:val="00174C70"/>
    <w:rsid w:val="00194583"/>
    <w:rsid w:val="001A3385"/>
    <w:rsid w:val="003D31AB"/>
    <w:rsid w:val="006732C9"/>
    <w:rsid w:val="00853B07"/>
    <w:rsid w:val="00962FD5"/>
    <w:rsid w:val="00997C65"/>
    <w:rsid w:val="00DA7706"/>
    <w:rsid w:val="00DC17D5"/>
    <w:rsid w:val="00F60D72"/>
    <w:rsid w:val="00F93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93CED"/>
  <w15:chartTrackingRefBased/>
  <w15:docId w15:val="{A8AC6F29-DCC2-C941-BB06-FE0E0627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52710">
      <w:bodyDiv w:val="1"/>
      <w:marLeft w:val="0"/>
      <w:marRight w:val="0"/>
      <w:marTop w:val="0"/>
      <w:marBottom w:val="0"/>
      <w:divBdr>
        <w:top w:val="none" w:sz="0" w:space="0" w:color="auto"/>
        <w:left w:val="none" w:sz="0" w:space="0" w:color="auto"/>
        <w:bottom w:val="none" w:sz="0" w:space="0" w:color="auto"/>
        <w:right w:val="none" w:sz="0" w:space="0" w:color="auto"/>
      </w:divBdr>
    </w:div>
    <w:div w:id="310989713">
      <w:bodyDiv w:val="1"/>
      <w:marLeft w:val="0"/>
      <w:marRight w:val="0"/>
      <w:marTop w:val="0"/>
      <w:marBottom w:val="0"/>
      <w:divBdr>
        <w:top w:val="none" w:sz="0" w:space="0" w:color="auto"/>
        <w:left w:val="none" w:sz="0" w:space="0" w:color="auto"/>
        <w:bottom w:val="none" w:sz="0" w:space="0" w:color="auto"/>
        <w:right w:val="none" w:sz="0" w:space="0" w:color="auto"/>
      </w:divBdr>
    </w:div>
    <w:div w:id="415710491">
      <w:bodyDiv w:val="1"/>
      <w:marLeft w:val="0"/>
      <w:marRight w:val="0"/>
      <w:marTop w:val="0"/>
      <w:marBottom w:val="0"/>
      <w:divBdr>
        <w:top w:val="none" w:sz="0" w:space="0" w:color="auto"/>
        <w:left w:val="none" w:sz="0" w:space="0" w:color="auto"/>
        <w:bottom w:val="none" w:sz="0" w:space="0" w:color="auto"/>
        <w:right w:val="none" w:sz="0" w:space="0" w:color="auto"/>
      </w:divBdr>
    </w:div>
    <w:div w:id="871310297">
      <w:bodyDiv w:val="1"/>
      <w:marLeft w:val="0"/>
      <w:marRight w:val="0"/>
      <w:marTop w:val="0"/>
      <w:marBottom w:val="0"/>
      <w:divBdr>
        <w:top w:val="none" w:sz="0" w:space="0" w:color="auto"/>
        <w:left w:val="none" w:sz="0" w:space="0" w:color="auto"/>
        <w:bottom w:val="none" w:sz="0" w:space="0" w:color="auto"/>
        <w:right w:val="none" w:sz="0" w:space="0" w:color="auto"/>
      </w:divBdr>
    </w:div>
    <w:div w:id="1282494615">
      <w:bodyDiv w:val="1"/>
      <w:marLeft w:val="0"/>
      <w:marRight w:val="0"/>
      <w:marTop w:val="0"/>
      <w:marBottom w:val="0"/>
      <w:divBdr>
        <w:top w:val="none" w:sz="0" w:space="0" w:color="auto"/>
        <w:left w:val="none" w:sz="0" w:space="0" w:color="auto"/>
        <w:bottom w:val="none" w:sz="0" w:space="0" w:color="auto"/>
        <w:right w:val="none" w:sz="0" w:space="0" w:color="auto"/>
      </w:divBdr>
    </w:div>
    <w:div w:id="1356418362">
      <w:bodyDiv w:val="1"/>
      <w:marLeft w:val="0"/>
      <w:marRight w:val="0"/>
      <w:marTop w:val="0"/>
      <w:marBottom w:val="0"/>
      <w:divBdr>
        <w:top w:val="none" w:sz="0" w:space="0" w:color="auto"/>
        <w:left w:val="none" w:sz="0" w:space="0" w:color="auto"/>
        <w:bottom w:val="none" w:sz="0" w:space="0" w:color="auto"/>
        <w:right w:val="none" w:sz="0" w:space="0" w:color="auto"/>
      </w:divBdr>
    </w:div>
    <w:div w:id="172362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95BB1-D333-DD49-9543-9E65EEDEB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2232</Words>
  <Characters>12725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Braulio Valdebenito Maturana</dc:creator>
  <cp:keywords/>
  <dc:description/>
  <cp:lastModifiedBy>Braulio Valdebenito Maturana</cp:lastModifiedBy>
  <cp:revision>8</cp:revision>
  <dcterms:created xsi:type="dcterms:W3CDTF">2021-08-05T19:44:00Z</dcterms:created>
  <dcterms:modified xsi:type="dcterms:W3CDTF">2021-08-08T22:48:00Z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http://csl.mendeley.com/styles/22867511/apa-5</vt:lpwstr>
  </property>
  <property fmtid="{D5CDD505-2E9C-101B-9397-08002B2CF9AE}" pid="3" name="Mendeley Recent Style Name 0_1">
    <vt:lpwstr>APA7</vt:lpwstr>
  </property>
  <property fmtid="{D5CDD505-2E9C-101B-9397-08002B2CF9AE}" pid="4" name="Mendeley Recent Style Id 1_1">
    <vt:lpwstr>http://csl.mendeley.com/styles/22867511/apa-7</vt:lpwstr>
  </property>
  <property fmtid="{D5CDD505-2E9C-101B-9397-08002B2CF9AE}" pid="5" name="Mendeley Recent Style Name 1_1">
    <vt:lpwstr>American Psychological Association 6th edition - Braulio Valdebenito Maturana</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http://www.zotero.org/styles/open-biology</vt:lpwstr>
  </property>
  <property fmtid="{D5CDD505-2E9C-101B-9397-08002B2CF9AE}" pid="13" name="Mendeley Recent Style Name 5_1">
    <vt:lpwstr>Open Biology</vt:lpwstr>
  </property>
  <property fmtid="{D5CDD505-2E9C-101B-9397-08002B2CF9AE}" pid="14" name="Mendeley Recent Style Id 6_1">
    <vt:lpwstr>http://csl.mendeley.com/styles/22867511/mdnatest</vt:lpwstr>
  </property>
  <property fmtid="{D5CDD505-2E9C-101B-9397-08002B2CF9AE}" pid="15" name="Mendeley Recent Style Name 6_1">
    <vt:lpwstr>Springer - Vancouver (brackets) - Braulio Valdebenito Maturana</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http://csl.mendeley.com/styles/22867511/vancouver-2</vt:lpwstr>
  </property>
  <property fmtid="{D5CDD505-2E9C-101B-9397-08002B2CF9AE}" pid="19" name="Mendeley Recent Style Name 8_1">
    <vt:lpwstr>Vancouver - Braulio Valdebenito Maturana</vt:lpwstr>
  </property>
  <property fmtid="{D5CDD505-2E9C-101B-9397-08002B2CF9AE}" pid="20" name="Mendeley Recent Style Id 9_1">
    <vt:lpwstr>http://csl.mendeley.com/styles/22867511/vancouver-3</vt:lpwstr>
  </property>
  <property fmtid="{D5CDD505-2E9C-101B-9397-08002B2CF9AE}" pid="21" name="Mendeley Recent Style Name 9_1">
    <vt:lpwstr>Vancouver - Braulio Valdebenito Maturana</vt:lpwstr>
  </property>
  <property fmtid="{D5CDD505-2E9C-101B-9397-08002B2CF9AE}" pid="22" name="Mendeley Document_1">
    <vt:lpwstr>True</vt:lpwstr>
  </property>
  <property fmtid="{D5CDD505-2E9C-101B-9397-08002B2CF9AE}" pid="23" name="Mendeley Unique User Id_1">
    <vt:lpwstr>bf3eddb1-d267-3b06-8f86-8521191f8756</vt:lpwstr>
  </property>
  <property fmtid="{D5CDD505-2E9C-101B-9397-08002B2CF9AE}" pid="24" name="Mendeley Citation Style_1">
    <vt:lpwstr>http://www.zotero.org/styles/vancouver</vt:lpwstr>
  </property>
</Properties>
</file>