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C3026" w14:textId="4E70D1BE" w:rsidR="002E472D" w:rsidRPr="002D47C2" w:rsidRDefault="00AA7D1B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Additional File</w:t>
      </w:r>
      <w:r w:rsidR="00493DA2" w:rsidRPr="002D47C2">
        <w:rPr>
          <w:rFonts w:cstheme="minorHAnsi"/>
          <w:b/>
          <w:bCs/>
          <w:sz w:val="20"/>
          <w:szCs w:val="20"/>
        </w:rPr>
        <w:t xml:space="preserve"> 2: </w:t>
      </w:r>
      <w:bookmarkStart w:id="0" w:name="_Hlk192250774"/>
      <w:r w:rsidR="00493DA2" w:rsidRPr="002D47C2">
        <w:rPr>
          <w:rFonts w:cstheme="minorHAnsi"/>
          <w:b/>
          <w:bCs/>
          <w:sz w:val="20"/>
          <w:szCs w:val="20"/>
        </w:rPr>
        <w:t xml:space="preserve">HML-2 proviruses missing from the </w:t>
      </w:r>
      <w:r w:rsidR="00B759AB">
        <w:rPr>
          <w:rFonts w:cstheme="minorHAnsi"/>
          <w:b/>
          <w:bCs/>
          <w:sz w:val="20"/>
          <w:szCs w:val="20"/>
        </w:rPr>
        <w:t>S1</w:t>
      </w:r>
      <w:r w:rsidR="00493DA2" w:rsidRPr="002D47C2">
        <w:rPr>
          <w:rFonts w:cstheme="minorHAnsi"/>
          <w:b/>
          <w:bCs/>
          <w:sz w:val="20"/>
          <w:szCs w:val="20"/>
        </w:rPr>
        <w:t xml:space="preserve"> </w:t>
      </w:r>
      <w:r w:rsidR="00B759AB">
        <w:rPr>
          <w:rFonts w:cstheme="minorHAnsi"/>
          <w:b/>
          <w:bCs/>
          <w:sz w:val="20"/>
          <w:szCs w:val="20"/>
        </w:rPr>
        <w:t>F</w:t>
      </w:r>
      <w:r w:rsidR="00493DA2" w:rsidRPr="002D47C2">
        <w:rPr>
          <w:rFonts w:cstheme="minorHAnsi"/>
          <w:b/>
          <w:bCs/>
          <w:sz w:val="20"/>
          <w:szCs w:val="20"/>
        </w:rPr>
        <w:t>ile of Bendall et al. 2019</w:t>
      </w:r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2693"/>
        <w:gridCol w:w="2217"/>
      </w:tblGrid>
      <w:tr w:rsidR="001E7FDF" w:rsidRPr="00493DA2" w14:paraId="337CBB8F" w14:textId="48BED765" w:rsidTr="001A270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2193E124" w14:textId="22C22FE0" w:rsidR="00493DA2" w:rsidRPr="00493DA2" w:rsidRDefault="00493DA2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Locus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130DDA5" w14:textId="3A011F10" w:rsidR="00493DA2" w:rsidRPr="00493DA2" w:rsidRDefault="00493DA2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Coordinates in hg</w:t>
            </w:r>
            <w:r w:rsidR="002E0605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AB3EC4B" w14:textId="021A592D" w:rsidR="00493DA2" w:rsidRPr="00493DA2" w:rsidRDefault="001206A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First r</w:t>
            </w:r>
            <w:r w:rsidR="00493DA2" w:rsidRPr="00493DA2">
              <w:rPr>
                <w:rFonts w:cstheme="minorHAnsi"/>
                <w:sz w:val="20"/>
                <w:szCs w:val="20"/>
              </w:rPr>
              <w:t xml:space="preserve">eported </w:t>
            </w:r>
          </w:p>
        </w:tc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A0F70" w14:textId="39F819FE" w:rsidR="00493DA2" w:rsidRPr="00493DA2" w:rsidRDefault="00D66CF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Possible reason</w:t>
            </w:r>
          </w:p>
        </w:tc>
      </w:tr>
      <w:tr w:rsidR="001E7FDF" w:rsidRPr="00493DA2" w14:paraId="3EA253CB" w14:textId="060F1C0D" w:rsidTr="001A270C">
        <w:tc>
          <w:tcPr>
            <w:tcW w:w="1413" w:type="dxa"/>
            <w:tcBorders>
              <w:top w:val="single" w:sz="4" w:space="0" w:color="auto"/>
            </w:tcBorders>
          </w:tcPr>
          <w:p w14:paraId="53342D46" w14:textId="5206E031" w:rsidR="00493DA2" w:rsidRPr="00522383" w:rsidRDefault="00493DA2" w:rsidP="00493DA2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  <w:lang w:val="el-GR"/>
              </w:rPr>
              <w:t>1p31.1</w:t>
            </w:r>
            <w:r w:rsidR="00522383">
              <w:rPr>
                <w:rFonts w:cstheme="minorHAnsi"/>
                <w:sz w:val="20"/>
                <w:szCs w:val="20"/>
              </w:rPr>
              <w:t>(398)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13B9A57B" w14:textId="79B475DD" w:rsidR="00493DA2" w:rsidRPr="00493DA2" w:rsidRDefault="00493DA2" w:rsidP="00493DA2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  <w:lang w:val="el-GR"/>
              </w:rPr>
              <w:t>Chr1:73129298-73130265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14:paraId="540E2B5C" w14:textId="188F9C8A" w:rsidR="00493DA2" w:rsidRPr="00493DA2" w:rsidRDefault="00493DA2" w:rsidP="00493DA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3DA2">
              <w:rPr>
                <w:rFonts w:cstheme="minorHAnsi"/>
                <w:sz w:val="20"/>
                <w:szCs w:val="20"/>
                <w:lang w:val="el-GR"/>
              </w:rPr>
              <w:t>MacFarlande</w:t>
            </w:r>
            <w:proofErr w:type="spellEnd"/>
            <w:r w:rsidRPr="00493DA2">
              <w:rPr>
                <w:rFonts w:cstheme="minorHAnsi"/>
                <w:sz w:val="20"/>
                <w:szCs w:val="20"/>
                <w:lang w:val="el-GR"/>
              </w:rPr>
              <w:t xml:space="preserve"> &amp; </w:t>
            </w:r>
            <w:proofErr w:type="spellStart"/>
            <w:r w:rsidRPr="00493DA2">
              <w:rPr>
                <w:rFonts w:cstheme="minorHAnsi"/>
                <w:sz w:val="20"/>
                <w:szCs w:val="20"/>
                <w:lang w:val="el-GR"/>
              </w:rPr>
              <w:t>Badge</w:t>
            </w:r>
            <w:proofErr w:type="spellEnd"/>
            <w:r w:rsidRPr="00493DA2">
              <w:rPr>
                <w:rFonts w:cstheme="minorHAnsi"/>
                <w:sz w:val="20"/>
                <w:szCs w:val="20"/>
                <w:lang w:val="el-GR"/>
              </w:rPr>
              <w:t xml:space="preserve"> 2015</w:t>
            </w:r>
          </w:p>
        </w:tc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B3C278" w14:textId="7979FD9E" w:rsidR="00493DA2" w:rsidRPr="00493DA2" w:rsidRDefault="00493DA2" w:rsidP="00493DA2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Polymorphic HML-2 loci that exist as solo</w:t>
            </w:r>
            <w:r w:rsidR="004D7331">
              <w:rPr>
                <w:rFonts w:cstheme="minorHAnsi"/>
                <w:sz w:val="20"/>
                <w:szCs w:val="20"/>
              </w:rPr>
              <w:t xml:space="preserve"> </w:t>
            </w:r>
            <w:r w:rsidRPr="00493DA2">
              <w:rPr>
                <w:rFonts w:cstheme="minorHAnsi"/>
                <w:sz w:val="20"/>
                <w:szCs w:val="20"/>
              </w:rPr>
              <w:t>LTRs in the reference genome but have been found in their proviral form in the population</w:t>
            </w:r>
          </w:p>
        </w:tc>
      </w:tr>
      <w:tr w:rsidR="00150E93" w:rsidRPr="00493DA2" w14:paraId="4C5D189D" w14:textId="67381B5B" w:rsidTr="001A270C">
        <w:tc>
          <w:tcPr>
            <w:tcW w:w="1413" w:type="dxa"/>
          </w:tcPr>
          <w:p w14:paraId="747577BF" w14:textId="011C2B3B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10p12.1</w:t>
            </w:r>
          </w:p>
        </w:tc>
        <w:tc>
          <w:tcPr>
            <w:tcW w:w="2693" w:type="dxa"/>
          </w:tcPr>
          <w:p w14:paraId="597FD4E5" w14:textId="30B33A05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Chr10:26893470-26894437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8172E6F" w14:textId="66C5A583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 xml:space="preserve">Barbulescu et al. 1999 </w:t>
            </w: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6E7E60E0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6D9A483B" w14:textId="01576405" w:rsidTr="001A270C">
        <w:tc>
          <w:tcPr>
            <w:tcW w:w="1413" w:type="dxa"/>
          </w:tcPr>
          <w:p w14:paraId="2A861308" w14:textId="476B73CF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12q13.2</w:t>
            </w:r>
          </w:p>
        </w:tc>
        <w:tc>
          <w:tcPr>
            <w:tcW w:w="2693" w:type="dxa"/>
          </w:tcPr>
          <w:p w14:paraId="7494E522" w14:textId="0046ACDC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Chr12: 55333431-55334399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F273148" w14:textId="3262338A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Belshaw et al. 2005</w:t>
            </w: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10A4C400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0D0452EF" w14:textId="1BFFDF9D" w:rsidTr="001A270C">
        <w:tc>
          <w:tcPr>
            <w:tcW w:w="1413" w:type="dxa"/>
          </w:tcPr>
          <w:p w14:paraId="52D1FEA9" w14:textId="2E495D9A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D2383B7" w14:textId="7888AC5D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680FA05" w14:textId="7CF906D9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42323E13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65FAA0C2" w14:textId="77777777" w:rsidTr="001A270C">
        <w:tc>
          <w:tcPr>
            <w:tcW w:w="1413" w:type="dxa"/>
            <w:shd w:val="clear" w:color="auto" w:fill="E7E6E6" w:themeFill="background2"/>
          </w:tcPr>
          <w:p w14:paraId="75EF99F0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03F1717F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609BB86D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50FF1CA4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05EE0AF6" w14:textId="1C842B4B" w:rsidTr="001A270C">
        <w:tc>
          <w:tcPr>
            <w:tcW w:w="1413" w:type="dxa"/>
          </w:tcPr>
          <w:p w14:paraId="79EE4861" w14:textId="3206D22C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8q24.3</w:t>
            </w:r>
            <w:r>
              <w:rPr>
                <w:rFonts w:cstheme="minorHAnsi"/>
                <w:sz w:val="20"/>
                <w:szCs w:val="20"/>
              </w:rPr>
              <w:t>(404)</w:t>
            </w:r>
          </w:p>
        </w:tc>
        <w:tc>
          <w:tcPr>
            <w:tcW w:w="2693" w:type="dxa"/>
          </w:tcPr>
          <w:p w14:paraId="455B9BDC" w14:textId="63FDAAAE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Chr8:144860784-144860789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677330B" w14:textId="4E1595DB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3DA2">
              <w:rPr>
                <w:rFonts w:cstheme="minorHAnsi"/>
                <w:sz w:val="20"/>
                <w:szCs w:val="20"/>
              </w:rPr>
              <w:t>Wildschutte</w:t>
            </w:r>
            <w:proofErr w:type="spellEnd"/>
            <w:r w:rsidRPr="00493DA2">
              <w:rPr>
                <w:rFonts w:cstheme="minorHAnsi"/>
                <w:sz w:val="20"/>
                <w:szCs w:val="20"/>
              </w:rPr>
              <w:t xml:space="preserve"> et al. 2016</w:t>
            </w:r>
          </w:p>
        </w:tc>
        <w:tc>
          <w:tcPr>
            <w:tcW w:w="2217" w:type="dxa"/>
            <w:vMerge w:val="restart"/>
            <w:tcBorders>
              <w:left w:val="single" w:sz="4" w:space="0" w:color="auto"/>
            </w:tcBorders>
            <w:vAlign w:val="center"/>
          </w:tcPr>
          <w:p w14:paraId="157DA9E0" w14:textId="44302324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Polymorphic HML-2 loci that exist as pre-integration sites in the reference genome but have been found in their proviral form in the population</w:t>
            </w:r>
          </w:p>
        </w:tc>
      </w:tr>
      <w:tr w:rsidR="00150E93" w:rsidRPr="00493DA2" w14:paraId="7EB642B3" w14:textId="10EAB0BF" w:rsidTr="001A270C">
        <w:tc>
          <w:tcPr>
            <w:tcW w:w="1413" w:type="dxa"/>
          </w:tcPr>
          <w:p w14:paraId="18272A4E" w14:textId="59A92E5B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19p12</w:t>
            </w:r>
            <w:r>
              <w:rPr>
                <w:rFonts w:cstheme="minorHAnsi"/>
                <w:sz w:val="20"/>
                <w:szCs w:val="20"/>
              </w:rPr>
              <w:t>(242)</w:t>
            </w:r>
          </w:p>
        </w:tc>
        <w:tc>
          <w:tcPr>
            <w:tcW w:w="2693" w:type="dxa"/>
          </w:tcPr>
          <w:p w14:paraId="318EA8E3" w14:textId="2CDCC1A6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Chr19: 22274442-22274446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C50DC76" w14:textId="77777777" w:rsidR="00150E93" w:rsidRDefault="00150E93" w:rsidP="00150E9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3DA2">
              <w:rPr>
                <w:rFonts w:cstheme="minorHAnsi"/>
                <w:sz w:val="20"/>
                <w:szCs w:val="20"/>
              </w:rPr>
              <w:t>Wildschutte</w:t>
            </w:r>
            <w:proofErr w:type="spellEnd"/>
            <w:r w:rsidRPr="00493DA2">
              <w:rPr>
                <w:rFonts w:cstheme="minorHAnsi"/>
                <w:sz w:val="20"/>
                <w:szCs w:val="20"/>
              </w:rPr>
              <w:t xml:space="preserve"> et al. 2016 </w:t>
            </w:r>
          </w:p>
          <w:p w14:paraId="48F1C8EF" w14:textId="3DCD7545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168B55F9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732369C7" w14:textId="7A6DE8FA" w:rsidTr="001A270C">
        <w:tc>
          <w:tcPr>
            <w:tcW w:w="1413" w:type="dxa"/>
          </w:tcPr>
          <w:p w14:paraId="3129D0FA" w14:textId="4133FAA5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Xq21.33</w:t>
            </w:r>
          </w:p>
        </w:tc>
        <w:tc>
          <w:tcPr>
            <w:tcW w:w="2693" w:type="dxa"/>
          </w:tcPr>
          <w:p w14:paraId="2C42DBB7" w14:textId="61E46B2A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493DA2">
              <w:rPr>
                <w:rFonts w:cstheme="minorHAnsi"/>
                <w:sz w:val="20"/>
                <w:szCs w:val="20"/>
              </w:rPr>
              <w:t>ChrX:94351605-94351609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BF3CD9B" w14:textId="211EB130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93DA2">
              <w:rPr>
                <w:rFonts w:cstheme="minorHAnsi"/>
                <w:sz w:val="20"/>
                <w:szCs w:val="20"/>
              </w:rPr>
              <w:t>Wildschutte</w:t>
            </w:r>
            <w:proofErr w:type="spellEnd"/>
            <w:r w:rsidRPr="00493DA2">
              <w:rPr>
                <w:rFonts w:cstheme="minorHAnsi"/>
                <w:sz w:val="20"/>
                <w:szCs w:val="20"/>
              </w:rPr>
              <w:t xml:space="preserve"> et al. 2016</w:t>
            </w: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658FAF83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67D67667" w14:textId="77777777" w:rsidTr="001A270C">
        <w:tc>
          <w:tcPr>
            <w:tcW w:w="1413" w:type="dxa"/>
            <w:shd w:val="clear" w:color="auto" w:fill="E7E6E6" w:themeFill="background2"/>
          </w:tcPr>
          <w:p w14:paraId="77E62DE4" w14:textId="77777777" w:rsidR="00150E93" w:rsidRPr="00AF59F8" w:rsidRDefault="00150E93" w:rsidP="00150E9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547B82D5" w14:textId="77777777" w:rsidR="00150E93" w:rsidRPr="00AF59F8" w:rsidRDefault="00150E93" w:rsidP="00150E9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2156FAB9" w14:textId="77777777" w:rsidR="00150E93" w:rsidRPr="00AF59F8" w:rsidRDefault="00150E93" w:rsidP="00150E93">
            <w:pPr>
              <w:rPr>
                <w:sz w:val="20"/>
                <w:szCs w:val="20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20DD60C7" w14:textId="77777777" w:rsidR="00150E93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006C2EAB" w14:textId="77777777" w:rsidTr="001A270C">
        <w:tc>
          <w:tcPr>
            <w:tcW w:w="1413" w:type="dxa"/>
          </w:tcPr>
          <w:p w14:paraId="6FDD5F7A" w14:textId="0B56AA3E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HERV-K111 or K105 or K112</w:t>
            </w:r>
          </w:p>
        </w:tc>
        <w:tc>
          <w:tcPr>
            <w:tcW w:w="2693" w:type="dxa"/>
          </w:tcPr>
          <w:p w14:paraId="458090F2" w14:textId="77777777" w:rsidR="00150E93" w:rsidRDefault="00150E93" w:rsidP="00150E93">
            <w:pPr>
              <w:rPr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centromeric regions mostly of Chr. 21 and 22</w:t>
            </w:r>
            <w:r>
              <w:rPr>
                <w:sz w:val="20"/>
                <w:szCs w:val="20"/>
              </w:rPr>
              <w:t xml:space="preserve"> </w:t>
            </w:r>
          </w:p>
          <w:p w14:paraId="1AA4BF89" w14:textId="1EDAA88B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444D6">
              <w:rPr>
                <w:sz w:val="20"/>
                <w:szCs w:val="20"/>
              </w:rPr>
              <w:t>~</w:t>
            </w:r>
            <w:r>
              <w:rPr>
                <w:sz w:val="20"/>
                <w:szCs w:val="20"/>
              </w:rPr>
              <w:t>78 to 3480 copies)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3D54BA1E" w14:textId="6E6B303F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Barbulescu et al. 1999, Contreras-Galindo et al. 2012</w:t>
            </w:r>
          </w:p>
        </w:tc>
        <w:tc>
          <w:tcPr>
            <w:tcW w:w="2217" w:type="dxa"/>
            <w:vMerge w:val="restart"/>
            <w:tcBorders>
              <w:left w:val="single" w:sz="4" w:space="0" w:color="auto"/>
            </w:tcBorders>
            <w:vAlign w:val="center"/>
          </w:tcPr>
          <w:p w14:paraId="7674F872" w14:textId="0F023314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Proviruses located in centromeric or pericentromeric regions</w:t>
            </w:r>
          </w:p>
        </w:tc>
      </w:tr>
      <w:tr w:rsidR="00150E93" w:rsidRPr="00493DA2" w14:paraId="740622C0" w14:textId="77777777" w:rsidTr="001A270C">
        <w:tc>
          <w:tcPr>
            <w:tcW w:w="1413" w:type="dxa"/>
          </w:tcPr>
          <w:p w14:paraId="63DDE259" w14:textId="2126D9AC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HERV-K K222</w:t>
            </w:r>
            <w:r w:rsidRPr="00AF59F8">
              <w:rPr>
                <w:sz w:val="20"/>
                <w:szCs w:val="20"/>
              </w:rPr>
              <w:tab/>
            </w:r>
          </w:p>
        </w:tc>
        <w:tc>
          <w:tcPr>
            <w:tcW w:w="2693" w:type="dxa"/>
          </w:tcPr>
          <w:p w14:paraId="336ACCF5" w14:textId="77777777" w:rsidR="00150E93" w:rsidRDefault="00150E93" w:rsidP="00150E93">
            <w:pPr>
              <w:rPr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pericentromeric regions mostly of Chr. 13, 14, 15</w:t>
            </w:r>
            <w:r>
              <w:rPr>
                <w:sz w:val="20"/>
                <w:szCs w:val="20"/>
              </w:rPr>
              <w:t xml:space="preserve"> </w:t>
            </w:r>
          </w:p>
          <w:p w14:paraId="52415795" w14:textId="70457372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444D6">
              <w:rPr>
                <w:sz w:val="20"/>
                <w:szCs w:val="20"/>
              </w:rPr>
              <w:t>~</w:t>
            </w:r>
            <w:r>
              <w:rPr>
                <w:sz w:val="20"/>
                <w:szCs w:val="20"/>
              </w:rPr>
              <w:t>8 to 80 copies)</w:t>
            </w:r>
            <w:r w:rsidRPr="00AF59F8">
              <w:rPr>
                <w:sz w:val="20"/>
                <w:szCs w:val="20"/>
              </w:rPr>
              <w:tab/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2FC9D482" w14:textId="4F774FC2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Zahn et al. 2015</w:t>
            </w: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6CEA4FD9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0DEDDEE8" w14:textId="77777777" w:rsidTr="001A270C">
        <w:tc>
          <w:tcPr>
            <w:tcW w:w="1413" w:type="dxa"/>
          </w:tcPr>
          <w:p w14:paraId="36A4028D" w14:textId="45B72A32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HERV-K222/K111 (recomb</w:t>
            </w:r>
            <w:r>
              <w:rPr>
                <w:sz w:val="20"/>
                <w:szCs w:val="20"/>
              </w:rPr>
              <w:t>inant</w:t>
            </w:r>
            <w:r w:rsidRPr="00AF59F8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14:paraId="4D02B2D0" w14:textId="1BCF09F2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pericentromeric regions mostly of Chr. 13, 14, 15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70BD5B8F" w14:textId="77777777" w:rsidR="00150E93" w:rsidRPr="00AF59F8" w:rsidRDefault="00150E93" w:rsidP="00150E93">
            <w:pPr>
              <w:rPr>
                <w:sz w:val="20"/>
                <w:szCs w:val="20"/>
              </w:rPr>
            </w:pPr>
            <w:r w:rsidRPr="00AF59F8">
              <w:rPr>
                <w:sz w:val="20"/>
                <w:szCs w:val="20"/>
              </w:rPr>
              <w:t>Zahn et al. 2015</w:t>
            </w:r>
          </w:p>
          <w:p w14:paraId="7B92BC5C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17" w:type="dxa"/>
            <w:vMerge/>
            <w:tcBorders>
              <w:left w:val="single" w:sz="4" w:space="0" w:color="auto"/>
            </w:tcBorders>
            <w:vAlign w:val="center"/>
          </w:tcPr>
          <w:p w14:paraId="47511DB7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232E91E2" w14:textId="77777777" w:rsidTr="001A270C">
        <w:tc>
          <w:tcPr>
            <w:tcW w:w="1413" w:type="dxa"/>
            <w:shd w:val="clear" w:color="auto" w:fill="E7E6E6" w:themeFill="background2"/>
          </w:tcPr>
          <w:p w14:paraId="630C8F2D" w14:textId="77777777" w:rsidR="00150E93" w:rsidRPr="00ED1BD8" w:rsidRDefault="00150E93" w:rsidP="00150E9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73DDA82E" w14:textId="77777777" w:rsidR="00150E93" w:rsidRPr="00ED1BD8" w:rsidRDefault="00150E93" w:rsidP="00150E9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7E6E6" w:themeFill="background2"/>
          </w:tcPr>
          <w:p w14:paraId="1989F010" w14:textId="77777777" w:rsidR="00150E93" w:rsidRDefault="00150E93" w:rsidP="00150E9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17" w:type="dxa"/>
            <w:shd w:val="clear" w:color="auto" w:fill="E7E6E6" w:themeFill="background2"/>
            <w:vAlign w:val="center"/>
          </w:tcPr>
          <w:p w14:paraId="5BCB5952" w14:textId="77777777" w:rsidR="00150E93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6A038804" w14:textId="77777777" w:rsidTr="001A270C">
        <w:tc>
          <w:tcPr>
            <w:tcW w:w="1413" w:type="dxa"/>
          </w:tcPr>
          <w:p w14:paraId="3951E153" w14:textId="3383A18B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ED1BD8">
              <w:rPr>
                <w:sz w:val="20"/>
                <w:szCs w:val="20"/>
              </w:rPr>
              <w:t>6p11.2</w:t>
            </w:r>
          </w:p>
        </w:tc>
        <w:tc>
          <w:tcPr>
            <w:tcW w:w="2693" w:type="dxa"/>
          </w:tcPr>
          <w:p w14:paraId="153DF2D7" w14:textId="19E010E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ED1BD8">
              <w:rPr>
                <w:sz w:val="20"/>
                <w:szCs w:val="20"/>
              </w:rPr>
              <w:t>Chr6:60654987-60660975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0499D2BD" w14:textId="6222FF8F" w:rsidR="00150E93" w:rsidRPr="001E7FDF" w:rsidRDefault="00150E93" w:rsidP="00150E9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Chabukswar et al. 2022</w:t>
            </w:r>
          </w:p>
        </w:tc>
        <w:tc>
          <w:tcPr>
            <w:tcW w:w="2217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364BB8" w14:textId="760BF5E0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None found</w:t>
            </w:r>
          </w:p>
        </w:tc>
      </w:tr>
      <w:tr w:rsidR="00150E93" w:rsidRPr="00493DA2" w14:paraId="564C2137" w14:textId="77777777" w:rsidTr="001A270C">
        <w:tc>
          <w:tcPr>
            <w:tcW w:w="1413" w:type="dxa"/>
          </w:tcPr>
          <w:p w14:paraId="60E42EFD" w14:textId="3180A088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1018B5">
              <w:rPr>
                <w:sz w:val="20"/>
                <w:szCs w:val="20"/>
              </w:rPr>
              <w:t>12q24.11</w:t>
            </w:r>
          </w:p>
        </w:tc>
        <w:tc>
          <w:tcPr>
            <w:tcW w:w="2693" w:type="dxa"/>
          </w:tcPr>
          <w:p w14:paraId="2CEB7B8D" w14:textId="3AB7FA60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1018B5">
              <w:rPr>
                <w:sz w:val="20"/>
                <w:szCs w:val="20"/>
              </w:rPr>
              <w:t>Chr12:</w:t>
            </w:r>
            <w:r w:rsidRPr="0002572D">
              <w:rPr>
                <w:sz w:val="20"/>
                <w:szCs w:val="20"/>
              </w:rPr>
              <w:t>110571520-110570038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0EF8951" w14:textId="5D3AB953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1E7FDF">
              <w:rPr>
                <w:rFonts w:cstheme="minorHAnsi"/>
                <w:sz w:val="20"/>
                <w:szCs w:val="20"/>
              </w:rPr>
              <w:t>Medstrand</w:t>
            </w:r>
            <w:proofErr w:type="spellEnd"/>
            <w:r w:rsidRPr="001E7FDF">
              <w:rPr>
                <w:rFonts w:cstheme="minorHAnsi"/>
                <w:sz w:val="20"/>
                <w:szCs w:val="20"/>
              </w:rPr>
              <w:t xml:space="preserve"> &amp; Mager 1998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73D200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50E93" w:rsidRPr="00493DA2" w14:paraId="17B7C861" w14:textId="77777777" w:rsidTr="001A270C">
        <w:tc>
          <w:tcPr>
            <w:tcW w:w="1413" w:type="dxa"/>
            <w:tcBorders>
              <w:bottom w:val="single" w:sz="4" w:space="0" w:color="auto"/>
            </w:tcBorders>
          </w:tcPr>
          <w:p w14:paraId="675D392D" w14:textId="19502E54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E11451">
              <w:rPr>
                <w:sz w:val="20"/>
                <w:szCs w:val="20"/>
              </w:rPr>
              <w:t>16p13.3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675726" w14:textId="30003AFE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E11451">
              <w:rPr>
                <w:sz w:val="20"/>
                <w:szCs w:val="20"/>
              </w:rPr>
              <w:t>Chr16:2926159-2927660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14:paraId="5D874AE8" w14:textId="10CC335E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  <w:r w:rsidRPr="001E7FDF">
              <w:rPr>
                <w:rFonts w:cstheme="minorHAnsi"/>
                <w:sz w:val="20"/>
                <w:szCs w:val="20"/>
              </w:rPr>
              <w:t>Subramanian et al. 2011</w:t>
            </w:r>
          </w:p>
        </w:tc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519B19" w14:textId="77777777" w:rsidR="00150E93" w:rsidRPr="00493DA2" w:rsidRDefault="00150E93" w:rsidP="00150E9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91F4BD2" w14:textId="77777777" w:rsidR="00493DA2" w:rsidRPr="00493DA2" w:rsidRDefault="00493DA2">
      <w:pPr>
        <w:rPr>
          <w:rFonts w:cstheme="minorHAnsi"/>
          <w:sz w:val="20"/>
          <w:szCs w:val="20"/>
        </w:rPr>
      </w:pPr>
    </w:p>
    <w:sectPr w:rsidR="00493DA2" w:rsidRPr="00493DA2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09B8" w14:textId="77777777" w:rsidR="006251C1" w:rsidRDefault="006251C1" w:rsidP="00122D13">
      <w:pPr>
        <w:spacing w:after="0" w:line="240" w:lineRule="auto"/>
      </w:pPr>
      <w:r>
        <w:separator/>
      </w:r>
    </w:p>
  </w:endnote>
  <w:endnote w:type="continuationSeparator" w:id="0">
    <w:p w14:paraId="6A65C0DA" w14:textId="77777777" w:rsidR="006251C1" w:rsidRDefault="006251C1" w:rsidP="00122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77D8B" w14:textId="77777777" w:rsidR="006251C1" w:rsidRDefault="006251C1" w:rsidP="00122D13">
      <w:pPr>
        <w:spacing w:after="0" w:line="240" w:lineRule="auto"/>
      </w:pPr>
      <w:r>
        <w:separator/>
      </w:r>
    </w:p>
  </w:footnote>
  <w:footnote w:type="continuationSeparator" w:id="0">
    <w:p w14:paraId="118245A9" w14:textId="77777777" w:rsidR="006251C1" w:rsidRDefault="006251C1" w:rsidP="00122D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2D"/>
    <w:rsid w:val="0002572D"/>
    <w:rsid w:val="000B3EA9"/>
    <w:rsid w:val="001206A3"/>
    <w:rsid w:val="00122D13"/>
    <w:rsid w:val="00150E93"/>
    <w:rsid w:val="001565F5"/>
    <w:rsid w:val="001903B0"/>
    <w:rsid w:val="001A270C"/>
    <w:rsid w:val="001E7FDF"/>
    <w:rsid w:val="002D47C2"/>
    <w:rsid w:val="002E0605"/>
    <w:rsid w:val="002E472D"/>
    <w:rsid w:val="00493DA2"/>
    <w:rsid w:val="004D7331"/>
    <w:rsid w:val="00522383"/>
    <w:rsid w:val="005E47E5"/>
    <w:rsid w:val="005F08F3"/>
    <w:rsid w:val="005F57FF"/>
    <w:rsid w:val="006251C1"/>
    <w:rsid w:val="0068089C"/>
    <w:rsid w:val="006A7201"/>
    <w:rsid w:val="00995026"/>
    <w:rsid w:val="00A319A0"/>
    <w:rsid w:val="00AA7D1B"/>
    <w:rsid w:val="00B57678"/>
    <w:rsid w:val="00B759AB"/>
    <w:rsid w:val="00BD7DAC"/>
    <w:rsid w:val="00C260D8"/>
    <w:rsid w:val="00D66CF6"/>
    <w:rsid w:val="00EA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B012"/>
  <w15:chartTrackingRefBased/>
  <w15:docId w15:val="{C3806464-EFD5-4C10-8E7A-E48EB4B2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122D1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22D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22D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A0B30-45F1-45CC-BCE0-E84D3B773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Kyriakou</dc:creator>
  <cp:keywords/>
  <dc:description/>
  <cp:lastModifiedBy>Eleni Kyriakou</cp:lastModifiedBy>
  <cp:revision>16</cp:revision>
  <dcterms:created xsi:type="dcterms:W3CDTF">2024-10-04T11:13:00Z</dcterms:created>
  <dcterms:modified xsi:type="dcterms:W3CDTF">2025-03-07T12:39:00Z</dcterms:modified>
</cp:coreProperties>
</file>