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351C7" w14:textId="77777777" w:rsidR="004B6EEF" w:rsidRPr="00F15BDF" w:rsidRDefault="004B6EEF" w:rsidP="004B6EEF">
      <w:pPr>
        <w:rPr>
          <w:lang w:val="en-US"/>
        </w:rPr>
      </w:pPr>
      <w:bookmarkStart w:id="0" w:name="_Hlk109251512"/>
      <w:r w:rsidRPr="00AD2BFB">
        <w:rPr>
          <w:b/>
          <w:bCs/>
          <w:lang w:val="en-US"/>
        </w:rPr>
        <w:t xml:space="preserve">Appendix File </w:t>
      </w:r>
      <w:r>
        <w:rPr>
          <w:b/>
          <w:bCs/>
          <w:lang w:val="en-US"/>
        </w:rPr>
        <w:t xml:space="preserve">1. </w:t>
      </w:r>
      <w:r w:rsidRPr="00AD2BFB">
        <w:rPr>
          <w:b/>
          <w:bCs/>
          <w:lang w:val="en-US"/>
        </w:rPr>
        <w:t>Table</w:t>
      </w:r>
      <w:r>
        <w:rPr>
          <w:lang w:val="en-US"/>
        </w:rPr>
        <w:t xml:space="preserve">: Summary of five models’ characteristics. Several models have used the generic model developed in openSIM </w:t>
      </w: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mendeley":{"formattedCitation":"[51]","plainTextFormattedCitation":"[51]","previouslyFormattedCitation":"[1]"},"properties":{"noteIndex":0},"schema":"https://github.com/citation-style-language/schema/raw/master/csl-citation.json"}</w:instrText>
      </w:r>
      <w:r>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[51]</w:t>
      </w:r>
      <w:r>
        <w:rPr>
          <w:rFonts w:ascii="Times New Roman" w:hAnsi="Times New Roman" w:cs="Times New Roman"/>
          <w:sz w:val="20"/>
          <w:szCs w:val="20"/>
          <w:lang w:val="en-US"/>
        </w:rPr>
        <w:fldChar w:fldCharType="end"/>
      </w:r>
      <w:r>
        <w:rPr>
          <w:lang w:val="en-US"/>
        </w:rPr>
        <w:t xml:space="preserve"> and, hence, it is presented first</w:t>
      </w:r>
    </w:p>
    <w:tbl>
      <w:tblPr>
        <w:tblStyle w:val="TableGrid"/>
        <w:tblW w:w="15189" w:type="dxa"/>
        <w:tblInd w:w="-8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6"/>
        <w:gridCol w:w="1103"/>
        <w:gridCol w:w="1559"/>
        <w:gridCol w:w="3260"/>
        <w:gridCol w:w="1985"/>
        <w:gridCol w:w="4111"/>
        <w:gridCol w:w="2005"/>
      </w:tblGrid>
      <w:tr w:rsidR="004B6EEF" w:rsidRPr="008E5988" w14:paraId="7912B52E" w14:textId="77777777" w:rsidTr="00CC7D3F">
        <w:tc>
          <w:tcPr>
            <w:tcW w:w="1166" w:type="dxa"/>
            <w:tcBorders>
              <w:bottom w:val="single" w:sz="4" w:space="0" w:color="auto"/>
            </w:tcBorders>
          </w:tcPr>
          <w:p w14:paraId="10752E1D" w14:textId="77777777" w:rsidR="004B6EEF" w:rsidRPr="00415EBA" w:rsidRDefault="004B6EEF" w:rsidP="00CC7D3F">
            <w:pPr>
              <w:rPr>
                <w:rFonts w:ascii="Times New Roman" w:hAnsi="Times New Roman" w:cs="Times New Roman"/>
                <w:sz w:val="20"/>
                <w:szCs w:val="20"/>
                <w:lang w:val="en-US"/>
              </w:rPr>
            </w:pPr>
            <w:r w:rsidRPr="0006229D">
              <w:rPr>
                <w:rFonts w:ascii="Times New Roman" w:hAnsi="Times New Roman" w:cs="Times New Roman"/>
                <w:sz w:val="20"/>
                <w:szCs w:val="20"/>
                <w:lang w:val="en-US"/>
              </w:rPr>
              <w:t>Study</w:t>
            </w:r>
          </w:p>
        </w:tc>
        <w:tc>
          <w:tcPr>
            <w:tcW w:w="1103" w:type="dxa"/>
            <w:tcBorders>
              <w:bottom w:val="single" w:sz="4" w:space="0" w:color="auto"/>
            </w:tcBorders>
          </w:tcPr>
          <w:p w14:paraId="7A76DACF"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Activity</w:t>
            </w:r>
          </w:p>
        </w:tc>
        <w:tc>
          <w:tcPr>
            <w:tcW w:w="1559" w:type="dxa"/>
            <w:tcBorders>
              <w:bottom w:val="single" w:sz="4" w:space="0" w:color="auto"/>
            </w:tcBorders>
          </w:tcPr>
          <w:p w14:paraId="3CB533F5"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General characteristics</w:t>
            </w:r>
          </w:p>
        </w:tc>
        <w:tc>
          <w:tcPr>
            <w:tcW w:w="3260" w:type="dxa"/>
            <w:tcBorders>
              <w:bottom w:val="single" w:sz="4" w:space="0" w:color="auto"/>
            </w:tcBorders>
          </w:tcPr>
          <w:p w14:paraId="0E97021E"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Model creation parameters</w:t>
            </w:r>
          </w:p>
        </w:tc>
        <w:tc>
          <w:tcPr>
            <w:tcW w:w="1985" w:type="dxa"/>
            <w:tcBorders>
              <w:bottom w:val="single" w:sz="4" w:space="0" w:color="auto"/>
            </w:tcBorders>
          </w:tcPr>
          <w:p w14:paraId="5238F0A5"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Muscle parameters taken from</w:t>
            </w:r>
          </w:p>
        </w:tc>
        <w:tc>
          <w:tcPr>
            <w:tcW w:w="4111" w:type="dxa"/>
            <w:tcBorders>
              <w:bottom w:val="single" w:sz="4" w:space="0" w:color="auto"/>
            </w:tcBorders>
          </w:tcPr>
          <w:p w14:paraId="6D74C92C"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Force calculations</w:t>
            </w:r>
          </w:p>
        </w:tc>
        <w:tc>
          <w:tcPr>
            <w:tcW w:w="2005" w:type="dxa"/>
            <w:tcBorders>
              <w:bottom w:val="single" w:sz="4" w:space="0" w:color="auto"/>
            </w:tcBorders>
          </w:tcPr>
          <w:p w14:paraId="34569805"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Notes</w:t>
            </w:r>
          </w:p>
        </w:tc>
      </w:tr>
      <w:tr w:rsidR="004B6EEF" w:rsidRPr="008E5988" w14:paraId="4EBF7846" w14:textId="77777777" w:rsidTr="00CC7D3F">
        <w:trPr>
          <w:trHeight w:val="2611"/>
        </w:trPr>
        <w:tc>
          <w:tcPr>
            <w:tcW w:w="1166" w:type="dxa"/>
            <w:tcBorders>
              <w:top w:val="single" w:sz="4" w:space="0" w:color="auto"/>
              <w:bottom w:val="nil"/>
            </w:tcBorders>
          </w:tcPr>
          <w:p w14:paraId="5DBD9CD8"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Generic Model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mendeley":{"formattedCitation":"[51]","plainTextFormattedCitation":"[51]","previouslyFormattedCitation":"[1]"},"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[51]</w:t>
            </w:r>
            <w:r w:rsidRPr="00415EBA">
              <w:rPr>
                <w:rFonts w:ascii="Times New Roman" w:hAnsi="Times New Roman" w:cs="Times New Roman"/>
                <w:sz w:val="20"/>
                <w:szCs w:val="20"/>
                <w:lang w:val="en-US"/>
              </w:rPr>
              <w:fldChar w:fldCharType="end"/>
            </w:r>
          </w:p>
        </w:tc>
        <w:tc>
          <w:tcPr>
            <w:tcW w:w="1103" w:type="dxa"/>
            <w:tcBorders>
              <w:top w:val="single" w:sz="4" w:space="0" w:color="auto"/>
              <w:bottom w:val="nil"/>
            </w:tcBorders>
          </w:tcPr>
          <w:p w14:paraId="4E37037A" w14:textId="77777777" w:rsidR="004B6EEF" w:rsidRPr="00415EBA" w:rsidRDefault="004B6EEF" w:rsidP="00CC7D3F">
            <w:pPr>
              <w:rPr>
                <w:rFonts w:ascii="Times New Roman" w:hAnsi="Times New Roman" w:cs="Times New Roman"/>
                <w:sz w:val="20"/>
                <w:szCs w:val="20"/>
                <w:lang w:val="en-US"/>
              </w:rPr>
            </w:pPr>
          </w:p>
        </w:tc>
        <w:tc>
          <w:tcPr>
            <w:tcW w:w="1559" w:type="dxa"/>
            <w:tcBorders>
              <w:top w:val="single" w:sz="4" w:space="0" w:color="auto"/>
              <w:bottom w:val="nil"/>
            </w:tcBorders>
          </w:tcPr>
          <w:p w14:paraId="2F8D4693"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Lower body, 4 segments, 43 actuators </w:t>
            </w:r>
            <w:bookmarkStart w:id="1" w:name="_GoBack"/>
            <w:bookmarkEnd w:id="1"/>
          </w:p>
        </w:tc>
        <w:tc>
          <w:tcPr>
            <w:tcW w:w="3260" w:type="dxa"/>
            <w:tcBorders>
              <w:top w:val="single" w:sz="4" w:space="0" w:color="auto"/>
              <w:bottom w:val="nil"/>
            </w:tcBorders>
          </w:tcPr>
          <w:p w14:paraId="59D9346A" w14:textId="77777777" w:rsidR="004B6EEF" w:rsidRPr="00415EBA" w:rsidRDefault="004B6EEF" w:rsidP="004B6EEF">
            <w:pPr>
              <w:pStyle w:val="ListParagraph"/>
              <w:numPr>
                <w:ilvl w:val="0"/>
                <w:numId w:val="7"/>
              </w:numPr>
              <w:rPr>
                <w:rFonts w:ascii="Times New Roman" w:hAnsi="Times New Roman" w:cs="Times New Roman"/>
                <w:sz w:val="20"/>
                <w:szCs w:val="20"/>
                <w:lang w:val="en-US"/>
              </w:rPr>
            </w:pPr>
            <w:r w:rsidRPr="00415EBA">
              <w:rPr>
                <w:rFonts w:ascii="Times New Roman" w:hAnsi="Times New Roman" w:cs="Times New Roman"/>
                <w:sz w:val="20"/>
                <w:szCs w:val="20"/>
                <w:lang w:val="en-US"/>
              </w:rPr>
              <w:t>Bone geometry data (determined using a three-dimensional digitizer)</w:t>
            </w:r>
          </w:p>
          <w:p w14:paraId="7CBCBD7E" w14:textId="77777777" w:rsidR="004B6EEF" w:rsidRPr="00415EBA" w:rsidRDefault="004B6EEF" w:rsidP="004B6EEF">
            <w:pPr>
              <w:pStyle w:val="ListParagraph"/>
              <w:numPr>
                <w:ilvl w:val="0"/>
                <w:numId w:val="7"/>
              </w:numPr>
              <w:rPr>
                <w:rFonts w:ascii="Times New Roman" w:hAnsi="Times New Roman" w:cs="Times New Roman"/>
                <w:sz w:val="20"/>
                <w:szCs w:val="20"/>
                <w:lang w:val="en-US"/>
              </w:rPr>
            </w:pPr>
            <w:r w:rsidRPr="00415EBA">
              <w:rPr>
                <w:rFonts w:ascii="Times New Roman" w:hAnsi="Times New Roman" w:cs="Times New Roman"/>
                <w:sz w:val="20"/>
                <w:szCs w:val="20"/>
                <w:lang w:val="en-US"/>
              </w:rPr>
              <w:t>Separate model for each joint</w:t>
            </w:r>
          </w:p>
          <w:p w14:paraId="6FBE75B2" w14:textId="77777777" w:rsidR="004B6EEF" w:rsidRPr="00415EBA" w:rsidRDefault="004B6EEF" w:rsidP="004B6EEF">
            <w:pPr>
              <w:pStyle w:val="ListParagraph"/>
              <w:numPr>
                <w:ilvl w:val="0"/>
                <w:numId w:val="7"/>
              </w:num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Muscle paths represented as a series of line segments </w:t>
            </w:r>
          </w:p>
          <w:p w14:paraId="78B60F4B" w14:textId="77777777" w:rsidR="004B6EEF" w:rsidRPr="00415EBA" w:rsidRDefault="004B6EEF" w:rsidP="004B6EEF">
            <w:pPr>
              <w:pStyle w:val="ListParagraph"/>
              <w:numPr>
                <w:ilvl w:val="0"/>
                <w:numId w:val="7"/>
              </w:numPr>
              <w:rPr>
                <w:rFonts w:ascii="Times New Roman" w:hAnsi="Times New Roman" w:cs="Times New Roman"/>
                <w:sz w:val="20"/>
                <w:szCs w:val="20"/>
                <w:lang w:val="en-US"/>
              </w:rPr>
            </w:pPr>
            <w:r w:rsidRPr="00415EBA">
              <w:rPr>
                <w:rFonts w:ascii="Times New Roman" w:hAnsi="Times New Roman" w:cs="Times New Roman"/>
                <w:sz w:val="20"/>
                <w:szCs w:val="20"/>
                <w:lang w:val="en-US"/>
              </w:rPr>
              <w:t>Muscle moment arms and lengths: computed using geometric equations from joint and muscle position data</w:t>
            </w:r>
          </w:p>
        </w:tc>
        <w:tc>
          <w:tcPr>
            <w:tcW w:w="1985" w:type="dxa"/>
            <w:tcBorders>
              <w:top w:val="single" w:sz="4" w:space="0" w:color="auto"/>
              <w:bottom w:val="nil"/>
            </w:tcBorders>
          </w:tcPr>
          <w:p w14:paraId="7B75A428" w14:textId="77777777" w:rsidR="004B6EEF" w:rsidRPr="00415EBA" w:rsidRDefault="004B6EEF" w:rsidP="00CC7D3F">
            <w:p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5 cadavers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{"citationItems":[{"id":"ITEM-1","itemData":{"author":[{"dropping-particle":"","family":"Brand","given":"R A","non-dropping-particle":"","parse-names":false,"suffix":""},{"dropping-particle":"","family":"Petersen","given":"D R","non-dropping-particle":"","parse-names":false,"suffix":""},{"dropping-particle":"","family":"Friederich","given":"J A","non-dropping-particle":"","parse-names":false,"suffix":""}],"container-title":"Journal of Biomechanics","id":"ITEM-1","issued":{"date-parts":[["1986"]]},"page":"589-596","title":"The sensitivity of muscle force predictions to changes in physiologic cross-sectional area","type":"article-journal","volume":"19"},"uris":["http://www.mendeley.com/documents/?uuid=67548f9b-6bae-43d9-86dc-95ad6a8b6ec5"]},{"id":"ITEM-2","itemData":{"DOI":"10.1097/00003086-198310000-00042","ISSN":"0009-921X","author":[{"dropping-particle":"","family":"Wickiewicz","given":"Thomas J L.","non-dropping-particle":"","parse-names":false,"suffix":""},{"dropping-particle":"","family":"Roy","given":"Roland R.","non-dropping-particle":"","parse-names":false,"suffix":""},{"dropping-particle":"","family":"Powell","given":"Perry L.","non-dropping-particle":"","parse-names":false,"suffix":""},{"dropping-particle":"","family":"Edgerton","given":"V. Reggie","non-dropping-particle":"","parse-names":false,"suffix":""}],"container-title":"Clinical Orthopaedics and related research","id":"ITEM-2","issue":"1","issued":{"date-parts":[["1983","10"]]},"page":"317-325","title":"Muscle architecture of the human lower limb","type":"article-journal","volume":"179"},"uris":["http://www.mendeley.com/documents/?uuid=1557cfd4-8a8b-409b-90bc-c78234f14934"]},{"id":"ITEM-3","itemData":{"DOI":"10.1016/0021-9290(90)90373-B","ISSN":"0021-9290","PMID":"2307696","author":[{"dropping-particle":"","family":"Friederich","given":"James A.","non-dropping-particle":"","parse-names":false,"suffix":""},{"dropping-particle":"","family":"Brand","given":"Richard A.","non-dropping-particle":"","parse-names":false,"suffix":""}],"container-title":"Journal of biomechanics","id":"ITEM-3","issue":"1","issued":{"date-parts":[["1990","1"]]},"page":"91-5","publisher":"Elsevier","title":"Muscle fiber architecture in the human lower limb.","type":"article-journal","volume":"23"},"uris":["http://www.mendeley.com/documents/?uuid=bdb8e98e-9735-4192-bb94-07a4a9fed277"]}],"mendeley":{"formattedCitation":"[45, 46, 237]","plainTextFormattedCitation":"[45, 46, 237]","previouslyFormattedCitation":"[2–4]"},"properties":{"noteIndex":0},"schema":"https://github.com/citation-style-language/schema/raw/master/csl-citation.json"}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[45, 46, 237]</w:t>
            </w:r>
            <w:r w:rsidRPr="00415EBA">
              <w:rPr>
                <w:rFonts w:ascii="Times New Roman" w:hAnsi="Times New Roman" w:cs="Times New Roman"/>
                <w:sz w:val="20"/>
                <w:szCs w:val="20"/>
                <w:lang w:val="en-US"/>
              </w:rPr>
              <w:fldChar w:fldCharType="end"/>
            </w:r>
          </w:p>
          <w:p w14:paraId="6B2792BB" w14:textId="77777777" w:rsidR="004B6EEF" w:rsidRPr="00415EBA" w:rsidRDefault="004B6EEF" w:rsidP="00CC7D3F">
            <w:pPr>
              <w:rPr>
                <w:rFonts w:ascii="Times New Roman" w:hAnsi="Times New Roman" w:cs="Times New Roman"/>
                <w:sz w:val="20"/>
                <w:szCs w:val="20"/>
                <w:lang w:val="en-US"/>
              </w:rPr>
            </w:pPr>
          </w:p>
        </w:tc>
        <w:tc>
          <w:tcPr>
            <w:tcW w:w="6116" w:type="dxa"/>
            <w:gridSpan w:val="2"/>
            <w:tcBorders>
              <w:top w:val="single" w:sz="4" w:space="0" w:color="auto"/>
              <w:bottom w:val="nil"/>
            </w:tcBorders>
          </w:tcPr>
          <w:p w14:paraId="6835080B" w14:textId="77777777" w:rsidR="004B6EEF" w:rsidRPr="00415EBA" w:rsidRDefault="004B6EEF" w:rsidP="004B6EEF">
            <w:pPr>
              <w:pStyle w:val="ListParagraph"/>
              <w:numPr>
                <w:ilvl w:val="0"/>
                <w:numId w:val="6"/>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Hill-based type model to model muscle-tendon unit properties accounting for muscle and tendon properties and scaled by peak isometric force, optimal fiber length, pennation angle and tendon slack length</w:t>
            </w:r>
          </w:p>
          <w:p w14:paraId="55826E6E" w14:textId="77777777" w:rsidR="004B6EEF" w:rsidRPr="00415EBA" w:rsidRDefault="004B6EEF" w:rsidP="004B6EEF">
            <w:pPr>
              <w:pStyle w:val="ListParagraph"/>
              <w:numPr>
                <w:ilvl w:val="0"/>
                <w:numId w:val="6"/>
              </w:numPr>
              <w:autoSpaceDE w:val="0"/>
              <w:autoSpaceDN w:val="0"/>
              <w:adjustRightInd w:val="0"/>
              <w:ind w:left="360"/>
              <w:rPr>
                <w:rFonts w:ascii="Times New Roman" w:hAnsi="Times New Roman" w:cs="Times New Roman"/>
                <w:sz w:val="20"/>
                <w:szCs w:val="20"/>
                <w:lang w:val="en-US"/>
              </w:rPr>
            </w:pPr>
            <w:r w:rsidRPr="00415EBA">
              <w:rPr>
                <w:rFonts w:ascii="Times New Roman" w:hAnsi="Times New Roman" w:cs="Times New Roman"/>
                <w:color w:val="000000"/>
                <w:sz w:val="20"/>
                <w:szCs w:val="20"/>
                <w:lang w:val="en-US"/>
              </w:rPr>
              <w:t>Passive forces generated by muscles when they are not active and are stretched beyond their optimal length</w:t>
            </w:r>
            <w:r w:rsidRPr="00415EBA">
              <w:rPr>
                <w:rFonts w:ascii="Times New Roman" w:hAnsi="Times New Roman" w:cs="Times New Roman"/>
                <w:sz w:val="20"/>
                <w:szCs w:val="20"/>
                <w:lang w:val="en-US"/>
              </w:rPr>
              <w:t xml:space="preserve"> </w:t>
            </w:r>
          </w:p>
          <w:p w14:paraId="07D34309" w14:textId="77777777" w:rsidR="004B6EEF" w:rsidRPr="00415EBA" w:rsidRDefault="004B6EEF" w:rsidP="004B6EEF">
            <w:pPr>
              <w:pStyle w:val="ListParagraph"/>
              <w:numPr>
                <w:ilvl w:val="0"/>
                <w:numId w:val="6"/>
              </w:numPr>
              <w:autoSpaceDE w:val="0"/>
              <w:autoSpaceDN w:val="0"/>
              <w:adjustRightInd w:val="0"/>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Tendon slack length was estimated based on the relationship between fiber length, passive and active moment and joint position</w:t>
            </w:r>
          </w:p>
        </w:tc>
      </w:tr>
      <w:tr w:rsidR="004B6EEF" w:rsidRPr="008E5988" w14:paraId="0C2EC4DD" w14:textId="77777777" w:rsidTr="00CC7D3F">
        <w:tc>
          <w:tcPr>
            <w:tcW w:w="1166" w:type="dxa"/>
            <w:tcBorders>
              <w:top w:val="nil"/>
            </w:tcBorders>
          </w:tcPr>
          <w:p w14:paraId="227604A0" w14:textId="77777777" w:rsidR="004B6EEF" w:rsidRPr="00415EBA" w:rsidRDefault="004B6EEF" w:rsidP="00CC7D3F">
            <w:pPr>
              <w:jc w:val="cente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Lower limb model 2010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[5]"},"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[49]</w:t>
            </w:r>
            <w:r w:rsidRPr="00415EBA">
              <w:rPr>
                <w:rFonts w:ascii="Times New Roman" w:hAnsi="Times New Roman" w:cs="Times New Roman"/>
                <w:sz w:val="20"/>
                <w:szCs w:val="20"/>
                <w:lang w:val="en-US"/>
              </w:rPr>
              <w:fldChar w:fldCharType="end"/>
            </w:r>
          </w:p>
        </w:tc>
        <w:tc>
          <w:tcPr>
            <w:tcW w:w="1103" w:type="dxa"/>
            <w:tcBorders>
              <w:top w:val="nil"/>
            </w:tcBorders>
          </w:tcPr>
          <w:p w14:paraId="249C36E2"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Walking</w:t>
            </w:r>
          </w:p>
        </w:tc>
        <w:tc>
          <w:tcPr>
            <w:tcW w:w="1559" w:type="dxa"/>
            <w:tcBorders>
              <w:top w:val="nil"/>
            </w:tcBorders>
          </w:tcPr>
          <w:p w14:paraId="17F23DE4"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Lower body, 9 segments, 35 muscles, 44 actuators</w:t>
            </w:r>
          </w:p>
        </w:tc>
        <w:tc>
          <w:tcPr>
            <w:tcW w:w="3260" w:type="dxa"/>
            <w:tcBorders>
              <w:top w:val="nil"/>
            </w:tcBorders>
          </w:tcPr>
          <w:p w14:paraId="433D19BD"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Update on the generic model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mendeley":{"formattedCitation":"[51]","plainTextFormattedCitation":"[51]","previouslyFormattedCitation":"[1]"},"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[51]</w:t>
            </w:r>
            <w:r w:rsidRPr="00415EBA">
              <w:rPr>
                <w:rFonts w:ascii="Times New Roman" w:hAnsi="Times New Roman" w:cs="Times New Roman"/>
                <w:sz w:val="20"/>
                <w:szCs w:val="20"/>
                <w:lang w:val="en-US"/>
              </w:rPr>
              <w:fldChar w:fldCharType="end"/>
            </w:r>
          </w:p>
        </w:tc>
        <w:tc>
          <w:tcPr>
            <w:tcW w:w="1985" w:type="dxa"/>
            <w:tcBorders>
              <w:top w:val="nil"/>
            </w:tcBorders>
          </w:tcPr>
          <w:p w14:paraId="1A112D32"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21 cadavers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{"citationItems":[{"id":"ITEM-1","itemData":{"DOI":"10.1007/s11999-008-0594-8","ISSN":"15281132","PMID":"18972175","abstract":"Skeletal muscle architecture is defined as the arrangement of fibers in a muscle and functionally defines performance capacity. Architectural values are used to model muscle-joint behavior and to make surgical decisions. The two most extensively used human lower extremity data sets consist of five total specimens of unknown size, gender, and age. Therefore, it is critically important to generate a high-fidelity human lower extremity muscle architecture data set. We disassembled 27 muscles from 21 human lower extremities to characterize muscle fiber length and physiologic cross-sectional area, which define the excursion and force-generating capacities of a muscle. Based on their architectural features, the soleus, gluteus medius, and vastus lateralis are the strongest muscles, whereas the sartorius, gracilis, and semitendinosus have the largest excursion. The plantarflexors, knee extensors, and hip adductors are the strongest muscle groups acting at each joint, whereas the hip adductors and hip extensors have the largest excursion. Contrary to previous assertions, two-joint muscles do not necessarily have longer fibers than single-joint muscles as seen by the similarity of knee flexor and extensor fiber lengths. These high-resolution data will facilitate the development of more accurate musculoskeletal models and challenge existing theories of muscle design; we believe they will aid in surgical decision making.","author":[{"dropping-particle":"","family":"Ward","given":"Samuel R.","non-dropping-particle":"","parse-names":false,"suffix":""},{"dropping-particle":"","family":"Eng","given":"Carolyn M.","non-dropping-particle":"","parse-names":false,"suffix":""},{"dropping-particle":"","family":"Smallwood","given":"Laura H.","non-dropping-particle":"","parse-names":false,"suffix":""},{"dropping-particle":"","family":"Lieber","given":"Richard L.","non-dropping-particle":"","parse-names":false,"suffix":""}],"container-title":"Clinical Orthopaedics and related research","id":"ITEM-1","issue":"4","issued":{"date-parts":[["2009"]]},"page":"1074-1082","title":"Are current measurements of lower extremity muscle architecture accurate?","type":"article-journal","volume":"467"},"uris":["http://www.mendeley.com/documents/?uuid=501a5b71-25e9-4fc6-89f9-f87314e4412c"]}],"mendeley":{"formattedCitation":"[44]","plainTextFormattedCitation":"[44]","previouslyFormattedCitation":"[6]"},"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[44]</w:t>
            </w:r>
            <w:r w:rsidRPr="00415EBA">
              <w:rPr>
                <w:rFonts w:ascii="Times New Roman" w:hAnsi="Times New Roman" w:cs="Times New Roman"/>
                <w:sz w:val="20"/>
                <w:szCs w:val="20"/>
                <w:lang w:val="en-US"/>
              </w:rPr>
              <w:fldChar w:fldCharType="end"/>
            </w:r>
            <w:r w:rsidRPr="00415EBA">
              <w:rPr>
                <w:rFonts w:ascii="Times New Roman" w:hAnsi="Times New Roman" w:cs="Times New Roman"/>
                <w:sz w:val="20"/>
                <w:szCs w:val="20"/>
                <w:lang w:val="en-US"/>
              </w:rPr>
              <w:t xml:space="preserve"> supplemented by other data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{"citationItems":[{"id":"ITEM-1","itemData":{"DOI":"10.1115/1.3138363","ISBN":"01480731 (ISSN)","ISSN":"0148-0731","PMID":"7154650","abstract":"The mathematical prediction of muscle and joint force requires a quantitative knowledge of muscle origins and insertions. A model is presented based upon marking the origins and insertions in three cadavers (six limbs). Right-to-left biological variations and/or making errors are sometimes significant, but they rarely result in moment arm calculation variations of greater than 20 percent and usually the variations are less than 10 percent. The muscle origin and insertion differences between small and large cadavers is great, as would be expected, and the use of single specimen or average data will result in large errors in muscle force predictions. A scaling scheme is presented which substantially reduces those errors. The inherent limitations of developing a straight line muscle model include: 1) right-to-left biological variations and/or marking errors; 2) difficulties in establishing “effective” origins or insertions when the locations of the actual origin or insertion do not accurately reflect muscle function; and 3) intersubject variability which cannot be accounted for by simple scaling schemes.","author":[{"dropping-particle":"","family":"Brand","given":"R. A.","non-dropping-particle":"","parse-names":false,"suffix":""},{"dropping-particle":"","family":"Crowninshield","given":"R. D.","non-dropping-particle":"","parse-names":false,"suffix":""},{"dropping-particle":"","family":"Wittstock","given":"C. E.","non-dropping-particle":"","parse-names":false,"suffix":""},{"dropping-particle":"","family":"Pedersen","given":"D. R.","non-dropping-particle":"","parse-names":false,"suffix":""},{"dropping-particle":"","family":"Clark","given":"C. R.","non-dropping-particle":"","parse-names":false,"suffix":""},{"dropping-particle":"van","family":"Krieken","given":"F. M.","non-dropping-particle":"","parse-names":false,"suffix":""}],"container-title":"Journal of Biomechanical Engineering","id":"ITEM-1","issue":"4","issued":{"date-parts":[["1982"]]},"page":"304-310","title":"A Model of lower extremity muscular anatomy","type":"article-journal","volume":"104"},"uris":["http://www.mendeley.com/documents/?uuid=03d05fa9-e1df-4d3f-b8fe-0e8383833188"]},{"id":"ITEM-2","itemData":{"DOI":"10.1016/0021-9290(90)90373-B","ISSN":"0021-9290","PMID":"2307696","author":[{"dropping-particle":"","family":"Friederich","given":"James A.","non-dropping-particle":"","parse-names":false,"suffix":""},{"dropping-particle":"","family":"Brand","given":"Richard A.","non-dropping-particle":"","parse-names":false,"suffix":""}],"container-title":"Journal of biomechanics","id":"ITEM-2","issue":"1","issued":{"date-parts":[["1990","1"]]},"page":"91-5","publisher":"Elsevier","title":"Muscle fiber architecture in the human lower limb.","type":"article-journal","volume":"23"},"uris":["http://www.mendeley.com/documents/?uuid=bdb8e98e-9735-4192-bb94-07a4a9fed277"]},{"id":"ITEM-3","itemData":{"PMID":"2210784","abstract":"We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Eng","id":"ITEM-3","issue":"8","issued":{"date-parts":[["1990"]]},"page":"757-767","title":"An interactive graphics-based model of the lower extremity to study orthopaedic surgical procedures","type":"article-journal","volume":"37"},"uris":["http://www.mendeley.com/documents/?uuid=82fbdd73-83f6-4e7f-9af2-e53c41002981"]}],"mendeley":{"formattedCitation":"[46, 51, 53]","plainTextFormattedCitation":"[46, 51, 53]","previouslyFormattedCitation":"[1, 4, 7]"},"properties":{"noteIndex":0},"schema":"https://github.com/citation-style-language/schema/raw/master/csl-citation.json"}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[46, 51, 53]</w:t>
            </w:r>
            <w:r w:rsidRPr="00415EBA">
              <w:rPr>
                <w:rFonts w:ascii="Times New Roman" w:hAnsi="Times New Roman" w:cs="Times New Roman"/>
                <w:sz w:val="20"/>
                <w:szCs w:val="20"/>
                <w:lang w:val="en-US"/>
              </w:rPr>
              <w:fldChar w:fldCharType="end"/>
            </w:r>
          </w:p>
        </w:tc>
        <w:tc>
          <w:tcPr>
            <w:tcW w:w="4111" w:type="dxa"/>
            <w:tcBorders>
              <w:top w:val="nil"/>
            </w:tcBorders>
          </w:tcPr>
          <w:p w14:paraId="1FFFA039" w14:textId="77777777" w:rsidR="004B6EEF" w:rsidRPr="00415EBA" w:rsidRDefault="004B6EEF" w:rsidP="004B6EEF">
            <w:pPr>
              <w:pStyle w:val="ListParagraph"/>
              <w:numPr>
                <w:ilvl w:val="0"/>
                <w:numId w:val="8"/>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Same as generic</w:t>
            </w:r>
          </w:p>
          <w:p w14:paraId="2CB26201" w14:textId="77777777" w:rsidR="004B6EEF" w:rsidRPr="00415EBA" w:rsidRDefault="004B6EEF" w:rsidP="004B6EEF">
            <w:pPr>
              <w:pStyle w:val="ListParagraph"/>
              <w:numPr>
                <w:ilvl w:val="0"/>
                <w:numId w:val="8"/>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Maximum isometric force = PCSA times specific tension of 61 N/cm</w:t>
            </w:r>
            <w:r w:rsidRPr="00415EBA">
              <w:rPr>
                <w:rFonts w:ascii="Times New Roman" w:hAnsi="Times New Roman" w:cs="Times New Roman"/>
                <w:sz w:val="20"/>
                <w:szCs w:val="20"/>
                <w:vertAlign w:val="superscript"/>
                <w:lang w:val="en-US"/>
              </w:rPr>
              <w:t>2</w:t>
            </w:r>
            <w:r w:rsidRPr="00415EBA">
              <w:rPr>
                <w:rFonts w:ascii="Times New Roman" w:hAnsi="Times New Roman" w:cs="Times New Roman"/>
                <w:sz w:val="20"/>
                <w:szCs w:val="20"/>
                <w:lang w:val="en-US"/>
              </w:rPr>
              <w:t>.</w:t>
            </w:r>
          </w:p>
          <w:p w14:paraId="52669C26" w14:textId="77777777" w:rsidR="004B6EEF" w:rsidRPr="00415EBA" w:rsidRDefault="004B6EEF" w:rsidP="00CC7D3F">
            <w:pPr>
              <w:autoSpaceDE w:val="0"/>
              <w:autoSpaceDN w:val="0"/>
              <w:adjustRightInd w:val="0"/>
              <w:rPr>
                <w:rFonts w:ascii="Times New Roman" w:hAnsi="Times New Roman" w:cs="Times New Roman"/>
                <w:sz w:val="20"/>
                <w:szCs w:val="20"/>
                <w:lang w:val="en-US"/>
              </w:rPr>
            </w:pPr>
          </w:p>
        </w:tc>
        <w:tc>
          <w:tcPr>
            <w:tcW w:w="2005" w:type="dxa"/>
            <w:tcBorders>
              <w:top w:val="nil"/>
            </w:tcBorders>
          </w:tcPr>
          <w:p w14:paraId="45814B33" w14:textId="77777777" w:rsidR="004B6EEF" w:rsidRPr="00415EBA" w:rsidRDefault="004B6EEF" w:rsidP="00CC7D3F">
            <w:pPr>
              <w:autoSpaceDE w:val="0"/>
              <w:autoSpaceDN w:val="0"/>
              <w:adjustRightInd w:val="0"/>
              <w:rPr>
                <w:rFonts w:ascii="Times New Roman" w:hAnsi="Times New Roman" w:cs="Times New Roman"/>
                <w:color w:val="000000"/>
                <w:sz w:val="20"/>
                <w:szCs w:val="20"/>
                <w:lang w:val="en-US"/>
              </w:rPr>
            </w:pPr>
            <w:r w:rsidRPr="00415EBA">
              <w:rPr>
                <w:rFonts w:ascii="Times New Roman" w:hAnsi="Times New Roman" w:cs="Times New Roman"/>
                <w:color w:val="000000"/>
                <w:sz w:val="20"/>
                <w:szCs w:val="20"/>
                <w:lang w:val="en-US"/>
              </w:rPr>
              <w:t xml:space="preserve">SM fibers were short and </w:t>
            </w:r>
            <w:r w:rsidRPr="00415EBA">
              <w:rPr>
                <w:rFonts w:ascii="Times New Roman" w:hAnsi="Times New Roman" w:cs="Times New Roman"/>
                <w:sz w:val="20"/>
                <w:szCs w:val="20"/>
                <w:lang w:val="en-US"/>
              </w:rPr>
              <w:t>tendon length was adjusted</w:t>
            </w:r>
          </w:p>
        </w:tc>
      </w:tr>
      <w:tr w:rsidR="004B6EEF" w:rsidRPr="008E5988" w14:paraId="767DA1ED" w14:textId="77777777" w:rsidTr="00CC7D3F">
        <w:tc>
          <w:tcPr>
            <w:tcW w:w="1166" w:type="dxa"/>
          </w:tcPr>
          <w:p w14:paraId="794303E2"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The full-body running model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[8]"},"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[57]</w:t>
            </w:r>
            <w:r w:rsidRPr="00415EBA">
              <w:rPr>
                <w:rFonts w:ascii="Times New Roman" w:hAnsi="Times New Roman" w:cs="Times New Roman"/>
                <w:sz w:val="20"/>
                <w:szCs w:val="20"/>
                <w:lang w:val="en-US"/>
              </w:rPr>
              <w:fldChar w:fldCharType="end"/>
            </w:r>
          </w:p>
        </w:tc>
        <w:tc>
          <w:tcPr>
            <w:tcW w:w="1103" w:type="dxa"/>
          </w:tcPr>
          <w:p w14:paraId="1AF8FEBF"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Running</w:t>
            </w:r>
          </w:p>
        </w:tc>
        <w:tc>
          <w:tcPr>
            <w:tcW w:w="1559" w:type="dxa"/>
          </w:tcPr>
          <w:p w14:paraId="5D51B2C9"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color w:val="000000"/>
                <w:sz w:val="20"/>
                <w:szCs w:val="20"/>
                <w:shd w:val="clear" w:color="auto" w:fill="FFFFFF"/>
                <w:lang w:val="en-US"/>
              </w:rPr>
              <w:t>Lower body model, 12 segments, 76 muscles, 92 actuators</w:t>
            </w:r>
          </w:p>
        </w:tc>
        <w:tc>
          <w:tcPr>
            <w:tcW w:w="3260" w:type="dxa"/>
          </w:tcPr>
          <w:p w14:paraId="2244BB36" w14:textId="77777777" w:rsidR="004B6EEF" w:rsidRPr="00415EBA" w:rsidRDefault="004B6EEF" w:rsidP="004B6EEF">
            <w:pPr>
              <w:pStyle w:val="ListParagraph"/>
              <w:numPr>
                <w:ilvl w:val="0"/>
                <w:numId w:val="9"/>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Inverse kinematics algorithm to adjust experimental and virtual model markers</w:t>
            </w:r>
          </w:p>
          <w:p w14:paraId="41CED990" w14:textId="77777777" w:rsidR="004B6EEF" w:rsidRPr="00415EBA" w:rsidRDefault="004B6EEF" w:rsidP="004B6EEF">
            <w:pPr>
              <w:pStyle w:val="ListParagraph"/>
              <w:numPr>
                <w:ilvl w:val="0"/>
                <w:numId w:val="9"/>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Residual reduction algorithm to compute joint moments</w:t>
            </w:r>
          </w:p>
        </w:tc>
        <w:tc>
          <w:tcPr>
            <w:tcW w:w="1985" w:type="dxa"/>
          </w:tcPr>
          <w:p w14:paraId="377D4613" w14:textId="77777777" w:rsidR="004B6EEF" w:rsidRPr="00415EBA" w:rsidRDefault="004B6EEF" w:rsidP="00CC7D3F">
            <w:p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Based on the generic model (see above)</w:t>
            </w:r>
          </w:p>
        </w:tc>
        <w:tc>
          <w:tcPr>
            <w:tcW w:w="4111" w:type="dxa"/>
          </w:tcPr>
          <w:p w14:paraId="5BF61BCB" w14:textId="77777777" w:rsidR="004B6EEF" w:rsidRPr="00415EBA" w:rsidRDefault="004B6EEF" w:rsidP="004B6EEF">
            <w:pPr>
              <w:pStyle w:val="ListParagraph"/>
              <w:numPr>
                <w:ilvl w:val="0"/>
                <w:numId w:val="16"/>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Induced acceleration analysis to calculate muscle contribution to center of mass acceleration</w:t>
            </w:r>
          </w:p>
          <w:p w14:paraId="0B95333C" w14:textId="77777777" w:rsidR="004B6EEF" w:rsidRPr="00415EBA" w:rsidRDefault="004B6EEF" w:rsidP="004B6EEF">
            <w:pPr>
              <w:pStyle w:val="ListParagraph"/>
              <w:numPr>
                <w:ilvl w:val="0"/>
                <w:numId w:val="16"/>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CMC algorithm computed muscle excitations </w:t>
            </w:r>
            <w:r w:rsidRPr="00415EBA">
              <w:rPr>
                <w:rFonts w:ascii="Times New Roman" w:hAnsi="Times New Roman" w:cs="Times New Roman"/>
                <w:sz w:val="20"/>
                <w:szCs w:val="20"/>
                <w:lang w:val="en-US"/>
              </w:rPr>
              <w:fldChar w:fldCharType="begin" w:fldLock="1"/>
            </w:r>
            <w:r>
              <w:rPr>
                <w:rFonts w:ascii="Times New Roman" w:hAnsi="Times New Roman"/>
                <w:sz w:val="20"/>
                <w:szCs w:val="20"/>
                <w:lang w:val="en-US"/>
              </w:rPr>
              <w:instrText>ADDIN CSL_CITATION {"citationItems":[{"id":"ITEM-1","itemData":{"PMID":"12661198","abstract":"The generation of muscle-actuated simulations that accurately represent the movement of old adults requires a model that accounts for changes in muscle properties that occur with aging. An objective of this study was to adjust the parameters of Hill-type musculo-tendon models to reflect nominal age-related changes in muscle mechanics that have been reported in the literature. A second objective was to determine whether using the parametric adjustments resulted in simulated dynamic ankle torque behavior similar to that seen in healthy old adults. The primary parameter adjustment involved decreasing maximum isometric muscle forces to account for the loss of muscle mass and specific strength with age. A review of the literature suggested the need for other modest adjustments that account for prolonged muscular deactivation, a reduction in maximum contraction velocity, greater passive muscle stiffness and increased normalized force capacity during lengthening contractions. With age-related changes incorporated, a musculo-tendon model was used to simulate isometric and isokinetic contractions of ankle plantarflexor and dorsiflexor muscles. The model predicted that ankle plantarflexion power output during 120 deg/s shortening contractions would be over 40% lower in old adults compared to healthy young adults. These power losses with age exceed the 30% loss in isometric strength assumed in the model but are comparable to 39-44% reductions in ankle power outputs measured in healthy old adults of approximately 70 years of age. Thus, accounting for age-related changes in muscle properties, other than decreased maximum isometric force, may be particularly important when simulating movements that require substantial power development.","author":[{"dropping-particle":"","family":"Thelen","given":"D G","non-dropping-particle":"","parse-names":false,"suffix":""}],"container-title":"Journal of Biomechanics","id":"ITEM-1","issue":"1","issued":{"date-parts":[["2003"]]},"page":"70-77","title":"Adjustment of muscle mechanics model parameters to simulate dynamic contractions in older adults","type":"article-journal","volume":"125"},"uris":["http://www.mendeley.com/documents/?uuid=fd5d135e-7fdc-4fea-b992-9b08255c6c16"]}],"mendeley":{"formattedCitation":"[238]","plainTextFormattedCitation":"[238]","previouslyFormattedCitation":"[9]"},"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noProof/>
                <w:sz w:val="20"/>
                <w:szCs w:val="20"/>
                <w:lang w:val="en-US"/>
              </w:rPr>
              <w:t>[238]</w:t>
            </w:r>
            <w:r w:rsidRPr="00415EBA">
              <w:rPr>
                <w:rFonts w:ascii="Times New Roman" w:hAnsi="Times New Roman" w:cs="Times New Roman"/>
                <w:sz w:val="20"/>
                <w:szCs w:val="20"/>
                <w:lang w:val="en-US"/>
              </w:rPr>
              <w:fldChar w:fldCharType="end"/>
            </w:r>
            <w:r w:rsidRPr="00415EBA">
              <w:rPr>
                <w:rFonts w:ascii="Times New Roman" w:hAnsi="Times New Roman" w:cs="Times New Roman"/>
                <w:sz w:val="20"/>
                <w:szCs w:val="20"/>
                <w:lang w:val="en-US"/>
              </w:rPr>
              <w:t xml:space="preserve"> </w:t>
            </w:r>
          </w:p>
        </w:tc>
        <w:tc>
          <w:tcPr>
            <w:tcW w:w="2005" w:type="dxa"/>
          </w:tcPr>
          <w:p w14:paraId="75DB3B44" w14:textId="77777777" w:rsidR="004B6EEF" w:rsidRPr="00415EBA" w:rsidRDefault="004B6EEF" w:rsidP="00CC7D3F">
            <w:pPr>
              <w:rPr>
                <w:rFonts w:ascii="Times New Roman" w:hAnsi="Times New Roman" w:cs="Times New Roman"/>
                <w:sz w:val="20"/>
                <w:szCs w:val="20"/>
                <w:lang w:val="en-US"/>
              </w:rPr>
            </w:pPr>
          </w:p>
        </w:tc>
      </w:tr>
      <w:tr w:rsidR="004B6EEF" w:rsidRPr="008E5988" w14:paraId="605E3AB9" w14:textId="77777777" w:rsidTr="00CC7D3F">
        <w:trPr>
          <w:trHeight w:val="846"/>
        </w:trPr>
        <w:tc>
          <w:tcPr>
            <w:tcW w:w="1166" w:type="dxa"/>
          </w:tcPr>
          <w:p w14:paraId="4CB9F59C"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The </w:t>
            </w:r>
            <w:r w:rsidRPr="00415EBA">
              <w:rPr>
                <w:rFonts w:ascii="Times New Roman" w:hAnsi="Times New Roman" w:cs="Times New Roman"/>
                <w:b/>
                <w:bCs/>
                <w:sz w:val="20"/>
                <w:szCs w:val="20"/>
                <w:lang w:val="en-US"/>
              </w:rPr>
              <w:t>G</w:t>
            </w:r>
            <w:r w:rsidRPr="00415EBA">
              <w:rPr>
                <w:rStyle w:val="Strong"/>
                <w:rFonts w:ascii="Times New Roman" w:hAnsi="Times New Roman" w:cs="Times New Roman"/>
                <w:b w:val="0"/>
                <w:bCs w:val="0"/>
                <w:sz w:val="20"/>
                <w:szCs w:val="20"/>
                <w:shd w:val="clear" w:color="auto" w:fill="FFFFFF"/>
                <w:lang w:val="en-US"/>
              </w:rPr>
              <w:t xml:space="preserve">ait2354_simbody model </w:t>
            </w:r>
            <w:r w:rsidRPr="00415EBA">
              <w:rPr>
                <w:rStyle w:val="Strong"/>
                <w:rFonts w:ascii="Times New Roman" w:hAnsi="Times New Roman" w:cs="Times New Roman"/>
                <w:b w:val="0"/>
                <w:bCs w:val="0"/>
                <w:sz w:val="20"/>
                <w:szCs w:val="20"/>
                <w:shd w:val="clear" w:color="auto" w:fill="FFFFFF"/>
                <w:lang w:val="en-US"/>
              </w:rPr>
              <w:fldChar w:fldCharType="begin" w:fldLock="1"/>
            </w:r>
            <w:r>
              <w:rPr>
                <w:rStyle w:val="Strong"/>
                <w:rFonts w:ascii="Times New Roman" w:hAnsi="Times New Roman" w:cs="Times New Roman"/>
                <w:sz w:val="20"/>
                <w:szCs w:val="2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58]","previouslyFormattedCitation":"[1, 10]"},"properties":{"noteIndex":0},"schema":"https://github.com/citation-style-language/schema/raw/master/csl-citation.json"}</w:instrText>
            </w:r>
            <w:r w:rsidRPr="00415EBA">
              <w:rPr>
                <w:rStyle w:val="Strong"/>
                <w:rFonts w:ascii="Times New Roman" w:hAnsi="Times New Roman" w:cs="Times New Roman"/>
                <w:b w:val="0"/>
                <w:bCs w:val="0"/>
                <w:sz w:val="20"/>
                <w:szCs w:val="20"/>
                <w:shd w:val="clear" w:color="auto" w:fill="FFFFFF"/>
                <w:lang w:val="en-US"/>
              </w:rPr>
              <w:fldChar w:fldCharType="separate"/>
            </w:r>
            <w:r w:rsidRPr="00AE0F5E">
              <w:rPr>
                <w:rStyle w:val="Strong"/>
                <w:rFonts w:ascii="Times New Roman" w:hAnsi="Times New Roman" w:cs="Times New Roman"/>
                <w:b w:val="0"/>
                <w:noProof/>
                <w:sz w:val="20"/>
                <w:szCs w:val="20"/>
                <w:shd w:val="clear" w:color="auto" w:fill="FFFFFF"/>
                <w:lang w:val="en-US"/>
              </w:rPr>
              <w:t>[51, 58]</w:t>
            </w:r>
            <w:r w:rsidRPr="00415EBA">
              <w:rPr>
                <w:rStyle w:val="Strong"/>
                <w:rFonts w:ascii="Times New Roman" w:hAnsi="Times New Roman" w:cs="Times New Roman"/>
                <w:b w:val="0"/>
                <w:bCs w:val="0"/>
                <w:sz w:val="20"/>
                <w:szCs w:val="20"/>
                <w:shd w:val="clear" w:color="auto" w:fill="FFFFFF"/>
                <w:lang w:val="en-US"/>
              </w:rPr>
              <w:fldChar w:fldCharType="end"/>
            </w:r>
          </w:p>
        </w:tc>
        <w:tc>
          <w:tcPr>
            <w:tcW w:w="1103" w:type="dxa"/>
          </w:tcPr>
          <w:p w14:paraId="15104CE6"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Walking</w:t>
            </w:r>
          </w:p>
        </w:tc>
        <w:tc>
          <w:tcPr>
            <w:tcW w:w="1559" w:type="dxa"/>
          </w:tcPr>
          <w:p w14:paraId="2D62C442" w14:textId="77777777" w:rsidR="004B6EEF" w:rsidRPr="00415EBA" w:rsidRDefault="004B6EEF" w:rsidP="00CC7D3F">
            <w:p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12 segments, 92 actuators</w:t>
            </w:r>
          </w:p>
          <w:p w14:paraId="410FF45D" w14:textId="77777777" w:rsidR="004B6EEF" w:rsidRPr="00415EBA" w:rsidRDefault="004B6EEF" w:rsidP="00CC7D3F">
            <w:pPr>
              <w:rPr>
                <w:rFonts w:ascii="Times New Roman" w:hAnsi="Times New Roman" w:cs="Times New Roman"/>
                <w:sz w:val="20"/>
                <w:szCs w:val="20"/>
                <w:lang w:val="en-US"/>
              </w:rPr>
            </w:pPr>
          </w:p>
        </w:tc>
        <w:tc>
          <w:tcPr>
            <w:tcW w:w="3260" w:type="dxa"/>
          </w:tcPr>
          <w:p w14:paraId="1C1E6C34" w14:textId="77777777" w:rsidR="004B6EEF" w:rsidRPr="00415EBA" w:rsidRDefault="004B6EEF" w:rsidP="00CC7D3F">
            <w:pPr>
              <w:rPr>
                <w:rFonts w:ascii="Times New Roman" w:hAnsi="Times New Roman" w:cs="Times New Roman"/>
                <w:sz w:val="20"/>
                <w:szCs w:val="20"/>
                <w:lang w:val="en-US"/>
              </w:rPr>
            </w:pPr>
          </w:p>
          <w:p w14:paraId="5629C741" w14:textId="77777777" w:rsidR="004B6EEF" w:rsidRPr="00415EBA" w:rsidRDefault="004B6EEF" w:rsidP="00CC7D3F">
            <w:pPr>
              <w:rPr>
                <w:rFonts w:ascii="Times New Roman" w:hAnsi="Times New Roman" w:cs="Times New Roman"/>
                <w:sz w:val="20"/>
                <w:szCs w:val="20"/>
                <w:lang w:val="en-US"/>
              </w:rPr>
            </w:pPr>
          </w:p>
        </w:tc>
        <w:tc>
          <w:tcPr>
            <w:tcW w:w="1985" w:type="dxa"/>
          </w:tcPr>
          <w:p w14:paraId="1BCDE394"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Based on the generic model (see above)</w:t>
            </w:r>
          </w:p>
        </w:tc>
        <w:tc>
          <w:tcPr>
            <w:tcW w:w="4111" w:type="dxa"/>
          </w:tcPr>
          <w:p w14:paraId="44A06BDF" w14:textId="77777777" w:rsidR="004B6EEF" w:rsidRPr="00415EBA" w:rsidRDefault="004B6EEF" w:rsidP="004B6EEF">
            <w:pPr>
              <w:pStyle w:val="ListParagraph"/>
              <w:numPr>
                <w:ilvl w:val="0"/>
                <w:numId w:val="17"/>
              </w:numPr>
              <w:autoSpaceDE w:val="0"/>
              <w:autoSpaceDN w:val="0"/>
              <w:adjustRightInd w:val="0"/>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Data was reduced by making small adjustments to the model’s motion </w:t>
            </w:r>
          </w:p>
          <w:p w14:paraId="59573250" w14:textId="77777777" w:rsidR="004B6EEF" w:rsidRPr="00415EBA" w:rsidRDefault="004B6EEF" w:rsidP="004B6EEF">
            <w:pPr>
              <w:pStyle w:val="ListParagraph"/>
              <w:numPr>
                <w:ilvl w:val="0"/>
                <w:numId w:val="17"/>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CMC algorithm computed muscle excitations </w:t>
            </w:r>
            <w:r w:rsidRPr="00415EBA">
              <w:rPr>
                <w:rFonts w:ascii="Times New Roman" w:hAnsi="Times New Roman" w:cs="Times New Roman"/>
                <w:sz w:val="20"/>
                <w:szCs w:val="20"/>
                <w:lang w:val="en-US"/>
              </w:rPr>
              <w:fldChar w:fldCharType="begin" w:fldLock="1"/>
            </w:r>
            <w:r>
              <w:rPr>
                <w:rFonts w:ascii="Times New Roman" w:hAnsi="Times New Roman"/>
                <w:sz w:val="20"/>
                <w:szCs w:val="20"/>
                <w:lang w:val="en-US"/>
              </w:rPr>
              <w:instrText>ADDIN CSL_CITATION {"citationItems":[{"id":"ITEM-1","itemData":{"PMID":"12661198","abstract":"The generation of muscle-actuated simulations that accurately represent the movement of old adults requires a model that accounts for changes in muscle properties that occur with aging. An objective of this study was to adjust the parameters of Hill-type musculo-tendon models to reflect nominal age-related changes in muscle mechanics that have been reported in the literature. A second objective was to determine whether using the parametric adjustments resulted in simulated dynamic ankle torque behavior similar to that seen in healthy old adults. The primary parameter adjustment involved decreasing maximum isometric muscle forces to account for the loss of muscle mass and specific strength with age. A review of the literature suggested the need for other modest adjustments that account for prolonged muscular deactivation, a reduction in maximum contraction velocity, greater passive muscle stiffness and increased normalized force capacity during lengthening contractions. With age-related changes incorporated, a musculo-tendon model was used to simulate isometric and isokinetic contractions of ankle plantarflexor and dorsiflexor muscles. The model predicted that ankle plantarflexion power output during 120 deg/s shortening contractions would be over 40% lower in old adults compared to healthy young adults. These power losses with age exceed the 30% loss in isometric strength assumed in the model but are comparable to 39-44% reductions in ankle power outputs measured in healthy old adults of approximately 70 years of age. Thus, accounting for age-related changes in muscle properties, other than decreased maximum isometric force, may be particularly important when simulating movements that require substantial power development.","author":[{"dropping-particle":"","family":"Thelen","given":"D G","non-dropping-particle":"","parse-names":false,"suffix":""}],"container-title":"Journal of Biomechanics","id":"ITEM-1","issue":"1","issued":{"date-parts":[["2003"]]},"page":"70-77","title":"Adjustment of muscle mechanics model parameters to simulate dynamic contractions in older adults","type":"article-journal","volume":"125"},"uris":["http://www.mendeley.com/documents/?uuid=fd5d135e-7fdc-4fea-b992-9b08255c6c16"]}],"mendeley":{"formattedCitation":"[238]","plainTextFormattedCitation":"[238]","previouslyFormattedCitation":"[9]"},"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noProof/>
                <w:sz w:val="20"/>
                <w:szCs w:val="20"/>
                <w:lang w:val="en-US"/>
              </w:rPr>
              <w:t>[238]</w:t>
            </w:r>
            <w:r w:rsidRPr="00415EBA">
              <w:rPr>
                <w:rFonts w:ascii="Times New Roman" w:hAnsi="Times New Roman" w:cs="Times New Roman"/>
                <w:sz w:val="20"/>
                <w:szCs w:val="20"/>
                <w:lang w:val="en-US"/>
              </w:rPr>
              <w:fldChar w:fldCharType="end"/>
            </w:r>
            <w:r w:rsidRPr="00415EBA">
              <w:rPr>
                <w:rFonts w:ascii="Times New Roman" w:hAnsi="Times New Roman" w:cs="Times New Roman"/>
                <w:sz w:val="20"/>
                <w:szCs w:val="20"/>
                <w:lang w:val="en-US"/>
              </w:rPr>
              <w:t xml:space="preserve"> </w:t>
            </w:r>
          </w:p>
          <w:p w14:paraId="0131FAE9" w14:textId="77777777" w:rsidR="004B6EEF" w:rsidRPr="00415EBA" w:rsidRDefault="004B6EEF" w:rsidP="00CC7D3F">
            <w:pPr>
              <w:rPr>
                <w:rFonts w:ascii="Times New Roman" w:hAnsi="Times New Roman" w:cs="Times New Roman"/>
                <w:sz w:val="20"/>
                <w:szCs w:val="20"/>
                <w:lang w:val="en-US"/>
              </w:rPr>
            </w:pPr>
          </w:p>
        </w:tc>
        <w:tc>
          <w:tcPr>
            <w:tcW w:w="2005" w:type="dxa"/>
          </w:tcPr>
          <w:p w14:paraId="757379EF" w14:textId="77777777" w:rsidR="004B6EEF" w:rsidRPr="00415EBA" w:rsidRDefault="004B6EEF" w:rsidP="004B6EEF">
            <w:pPr>
              <w:pStyle w:val="ListParagraph"/>
              <w:numPr>
                <w:ilvl w:val="0"/>
                <w:numId w:val="10"/>
              </w:numPr>
              <w:autoSpaceDE w:val="0"/>
              <w:autoSpaceDN w:val="0"/>
              <w:adjustRightInd w:val="0"/>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lack of some intrinsic properties of real muscles</w:t>
            </w:r>
          </w:p>
          <w:p w14:paraId="6A19B5FE" w14:textId="77777777" w:rsidR="004B6EEF" w:rsidRPr="00415EBA" w:rsidRDefault="004B6EEF" w:rsidP="004B6EEF">
            <w:pPr>
              <w:pStyle w:val="ListParagraph"/>
              <w:numPr>
                <w:ilvl w:val="0"/>
                <w:numId w:val="10"/>
              </w:numPr>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t>did not separate out the effects of force–length–velocity properties of fibres and tendon elasticity on stabilization.</w:t>
            </w:r>
          </w:p>
          <w:p w14:paraId="7767B380" w14:textId="77777777" w:rsidR="004B6EEF" w:rsidRPr="00415EBA" w:rsidRDefault="004B6EEF" w:rsidP="004B6EEF">
            <w:pPr>
              <w:pStyle w:val="ListParagraph"/>
              <w:numPr>
                <w:ilvl w:val="0"/>
                <w:numId w:val="10"/>
              </w:numPr>
              <w:autoSpaceDE w:val="0"/>
              <w:autoSpaceDN w:val="0"/>
              <w:adjustRightInd w:val="0"/>
              <w:ind w:left="360"/>
              <w:rPr>
                <w:rFonts w:ascii="Times New Roman" w:hAnsi="Times New Roman" w:cs="Times New Roman"/>
                <w:sz w:val="20"/>
                <w:szCs w:val="20"/>
                <w:lang w:val="en-US"/>
              </w:rPr>
            </w:pPr>
            <w:r w:rsidRPr="00415EBA">
              <w:rPr>
                <w:rFonts w:ascii="Times New Roman" w:hAnsi="Times New Roman" w:cs="Times New Roman"/>
                <w:sz w:val="20"/>
                <w:szCs w:val="20"/>
                <w:lang w:val="en-US"/>
              </w:rPr>
              <w:lastRenderedPageBreak/>
              <w:t>Model presents some instability problems</w:t>
            </w:r>
          </w:p>
        </w:tc>
      </w:tr>
      <w:tr w:rsidR="004B6EEF" w:rsidRPr="008E5988" w14:paraId="32D04BEF" w14:textId="77777777" w:rsidTr="00CC7D3F">
        <w:trPr>
          <w:trHeight w:val="2118"/>
        </w:trPr>
        <w:tc>
          <w:tcPr>
            <w:tcW w:w="1166" w:type="dxa"/>
          </w:tcPr>
          <w:p w14:paraId="19FFA38D"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lastRenderedPageBreak/>
              <w:t xml:space="preserve">London lower body model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{"citationItems":[{"id":"ITEM-1","itemData":{"DOI":"10.1016/j.jbiomech.2011.06.019","ISSN":"00219290","abstract":"Musculoskeletal lower limb models have been shown to be able to predict hip contact forces (HCFs) that are comparable to in vivo measurements obtained from instrumented prostheses. However, the muscle recruitment predicted by these models does not necessarily compare well to measured electromyographic (EMG) signals. In order to verify if it is possible to accurately estimate HCFs from muscle force patterns consistent with EMG measurements, a lower limb model based on a published anatomical dataset (Klein Horsman et al., 2007. Clinical Biomechanics. 22, 239-247) has been implemented in the open source software OpenSim. A cycle-to-cycle hip joint validation was conducted against HCFs recorded during gait and stair climbing trials of four arthroplasty patients (Bergmann et al., 2001. Journal of Biomechanics. 34, 859-871). Hip joint muscle tensions were estimated by minimizing a polynomial function of the muscle forces. The resulting muscle activation patterns obtained by assessing multiple powers of the objective function were compared against EMG profiles from the literature. Calculated HCFs denoted a tendency to monotonically increase their magnitude when raising the power of the objective function; the best estimation obtained from muscle forces consistent with experimental EMG profiles was found when a quadratic objective function was minimized (average overestimation at experimental peak frame: 10.1% for walking, 7.8% for stair climbing).The lower limb model can produce appropriate balanced sets of muscle forces and joint contact forces that can be used in a range of applications requiring accurate quantification of both. The developed model is available at the website https://simtk.org/home/low_limb_london. © 2011 Elsevier Ltd.","author":[{"dropping-particle":"","family":"Modenese","given":"L.","non-dropping-particle":"","parse-names":false,"suffix":""},{"dropping-particle":"","family":"Phillips","given":"A.T.M.","non-dropping-particle":"","parse-names":false,"suffix":""},{"dropping-particle":"","family":"Bull","given":"A.M.J.","non-dropping-particle":"","parse-names":false,"suffix":""}],"container-title":"Journal of Biomechanics","id":"ITEM-1","issue":"12","issued":{"date-parts":[["2011","8"]]},"page":"2185-2193","title":"An open source lower limb model: Hip joint validation","type":"article-journal","volume":"44"},"uris":["http://www.mendeley.com/documents/?uuid=a0f83236-5f88-4f6a-85e5-264789a78a82"]}],"mendeley":{"formattedCitation":"[239]","plainTextFormattedCitation":"[239]","previouslyFormattedCitation":"[11]"},"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[239]</w:t>
            </w:r>
            <w:r w:rsidRPr="00415EBA">
              <w:rPr>
                <w:rFonts w:ascii="Times New Roman" w:hAnsi="Times New Roman" w:cs="Times New Roman"/>
                <w:sz w:val="20"/>
                <w:szCs w:val="20"/>
                <w:lang w:val="en-US"/>
              </w:rPr>
              <w:fldChar w:fldCharType="end"/>
            </w:r>
          </w:p>
        </w:tc>
        <w:tc>
          <w:tcPr>
            <w:tcW w:w="1103" w:type="dxa"/>
          </w:tcPr>
          <w:p w14:paraId="7F32119D"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Walking,</w:t>
            </w:r>
          </w:p>
          <w:p w14:paraId="3EDAB97C"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Stair climbing</w:t>
            </w:r>
          </w:p>
        </w:tc>
        <w:tc>
          <w:tcPr>
            <w:tcW w:w="1559" w:type="dxa"/>
          </w:tcPr>
          <w:p w14:paraId="680A90DA"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Lower body model,</w:t>
            </w:r>
          </w:p>
          <w:p w14:paraId="7863EDFB"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6 segments, 57 muscles, 163 actuators, </w:t>
            </w:r>
          </w:p>
          <w:p w14:paraId="2CADC0E1" w14:textId="77777777" w:rsidR="004B6EEF" w:rsidRPr="00415EBA" w:rsidRDefault="004B6EEF" w:rsidP="00CC7D3F">
            <w:pPr>
              <w:rPr>
                <w:rFonts w:ascii="Times New Roman" w:hAnsi="Times New Roman" w:cs="Times New Roman"/>
                <w:sz w:val="20"/>
                <w:szCs w:val="20"/>
                <w:lang w:val="en-US"/>
              </w:rPr>
            </w:pPr>
          </w:p>
          <w:p w14:paraId="20CD339C" w14:textId="77777777" w:rsidR="004B6EEF" w:rsidRPr="00415EBA" w:rsidRDefault="004B6EEF" w:rsidP="00CC7D3F">
            <w:pPr>
              <w:rPr>
                <w:rFonts w:ascii="Times New Roman" w:hAnsi="Times New Roman" w:cs="Times New Roman"/>
                <w:sz w:val="20"/>
                <w:szCs w:val="20"/>
                <w:lang w:val="en-US"/>
              </w:rPr>
            </w:pPr>
          </w:p>
        </w:tc>
        <w:tc>
          <w:tcPr>
            <w:tcW w:w="3260" w:type="dxa"/>
          </w:tcPr>
          <w:p w14:paraId="7B41A02A" w14:textId="77777777" w:rsidR="004B6EEF" w:rsidRPr="00415EBA" w:rsidRDefault="004B6EEF" w:rsidP="00CC7D3F">
            <w:pPr>
              <w:rPr>
                <w:rFonts w:ascii="Times New Roman" w:hAnsi="Times New Roman" w:cs="Times New Roman"/>
                <w:sz w:val="20"/>
                <w:szCs w:val="20"/>
                <w:lang w:val="en-US"/>
              </w:rPr>
            </w:pPr>
          </w:p>
        </w:tc>
        <w:tc>
          <w:tcPr>
            <w:tcW w:w="1985" w:type="dxa"/>
          </w:tcPr>
          <w:p w14:paraId="1FAA69D0"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One cadaveric specimen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{"citationItems":[{"id":"ITEM-1","itemData":{"author":[{"dropping-particle":"","family":"Klein Horsman","given":"M D","non-dropping-particle":"","parse-names":false,"suffix":""},{"dropping-particle":"","family":"Koopman","given":"H F J M","non-dropping-particle":"","parse-names":false,"suffix":""},{"dropping-particle":"","family":"Helm","given":"F C T","non-dropping-particle":"van der","parse-names":false,"suffix":""},{"dropping-particle":"","family":"Poliascu Prose","given":"L","non-dropping-particle":"","parse-names":false,"suffix":""},{"dropping-particle":"","family":"Veeger","given":"H E J","non-dropping-particle":"","parse-names":false,"suffix":""}],"container-title":"Clinical Biomechanics","id":"ITEM-1","issued":{"date-parts":[["2007"]]},"page":"239-247","title":"Morphological muscle and joint parameters for musculoskeletal modelling of the lower extremity","type":"article-journal","volume":"22"},"uris":["http://www.mendeley.com/documents/?uuid=8ce6b953-7f2f-459b-b4e5-2193c99a524e"]}],"mendeley":{"formattedCitation":"[52]","plainTextFormattedCitation":"[52]","previouslyFormattedCitation":"[12]"},"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[52]</w:t>
            </w:r>
            <w:r w:rsidRPr="00415EBA">
              <w:rPr>
                <w:rFonts w:ascii="Times New Roman" w:hAnsi="Times New Roman" w:cs="Times New Roman"/>
                <w:sz w:val="20"/>
                <w:szCs w:val="20"/>
                <w:lang w:val="en-US"/>
              </w:rPr>
              <w:fldChar w:fldCharType="end"/>
            </w:r>
          </w:p>
          <w:p w14:paraId="67AA2275" w14:textId="77777777" w:rsidR="004B6EEF" w:rsidRPr="00415EBA" w:rsidRDefault="004B6EEF" w:rsidP="00CC7D3F">
            <w:pPr>
              <w:rPr>
                <w:rFonts w:ascii="Times New Roman" w:hAnsi="Times New Roman" w:cs="Times New Roman"/>
                <w:sz w:val="20"/>
                <w:szCs w:val="20"/>
                <w:lang w:val="en-US"/>
              </w:rPr>
            </w:pPr>
          </w:p>
        </w:tc>
        <w:tc>
          <w:tcPr>
            <w:tcW w:w="4111" w:type="dxa"/>
          </w:tcPr>
          <w:p w14:paraId="04F8D0CD" w14:textId="77777777" w:rsidR="004B6EEF" w:rsidRPr="00415EBA" w:rsidRDefault="004B6EEF" w:rsidP="004B6EEF">
            <w:pPr>
              <w:pStyle w:val="ListParagraph"/>
              <w:numPr>
                <w:ilvl w:val="0"/>
                <w:numId w:val="11"/>
              </w:num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Muscle sharing problem: constraints of mechanical equilibrium at the joints and physiological limits of muscle tensions </w:t>
            </w:r>
            <w:r w:rsidRPr="00415EBA">
              <w:rPr>
                <w:rFonts w:ascii="Times New Roman" w:hAnsi="Times New Roman" w:cs="Times New Roman"/>
                <w:sz w:val="20"/>
                <w:szCs w:val="20"/>
                <w:lang w:val="en-US"/>
              </w:rPr>
              <w:fldChar w:fldCharType="begin" w:fldLock="1"/>
            </w:r>
            <w:r>
              <w:rPr>
                <w:rFonts w:ascii="Times New Roman" w:hAnsi="Times New Roman"/>
                <w:sz w:val="20"/>
                <w:szCs w:val="20"/>
                <w:lang w:val="en-US"/>
              </w:rPr>
              <w:instrText>ADDIN CSL_CITATION {"citationItems":[{"id":"ITEM-1","itemData":{"author":[{"dropping-particle":"","family":"Crowninshield","given":"R D","non-dropping-particle":"","parse-names":false,"suffix":""}],"container-title":"Journal of Biomechanical Engineering","id":"ITEM-1","issued":{"date-parts":[["1978"]]},"page":"88-92","title":"Use of optimization techniques to predict muscle forces","type":"article-journal","volume":"100"},"uris":["http://www.mendeley.com/documents/?uuid=eaeede93-8d30-41ef-8d37-c8f7e54d4e64"]}],"mendeley":{"formattedCitation":"[240]","plainTextFormattedCitation":"[240]","previouslyFormattedCitation":"[13]"},"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noProof/>
                <w:sz w:val="20"/>
                <w:szCs w:val="20"/>
                <w:lang w:val="en-US"/>
              </w:rPr>
              <w:t>[240]</w:t>
            </w:r>
            <w:r w:rsidRPr="00415EBA">
              <w:rPr>
                <w:rFonts w:ascii="Times New Roman" w:hAnsi="Times New Roman" w:cs="Times New Roman"/>
                <w:sz w:val="20"/>
                <w:szCs w:val="20"/>
                <w:lang w:val="en-US"/>
              </w:rPr>
              <w:fldChar w:fldCharType="end"/>
            </w:r>
          </w:p>
          <w:p w14:paraId="586F0A55" w14:textId="77777777" w:rsidR="004B6EEF" w:rsidRPr="00415EBA" w:rsidRDefault="004B6EEF" w:rsidP="004B6EEF">
            <w:pPr>
              <w:pStyle w:val="ListParagraph"/>
              <w:numPr>
                <w:ilvl w:val="0"/>
                <w:numId w:val="11"/>
              </w:numPr>
              <w:rPr>
                <w:rFonts w:ascii="Times New Roman" w:hAnsi="Times New Roman" w:cs="Times New Roman"/>
                <w:sz w:val="20"/>
                <w:szCs w:val="20"/>
                <w:lang w:val="en-US"/>
              </w:rPr>
            </w:pPr>
            <w:r w:rsidRPr="00415EBA">
              <w:rPr>
                <w:rFonts w:ascii="Times New Roman" w:hAnsi="Times New Roman" w:cs="Times New Roman"/>
                <w:sz w:val="20"/>
                <w:szCs w:val="20"/>
                <w:lang w:val="en-US"/>
              </w:rPr>
              <w:t>Maximum isometric force = PCSA times specific tension of 37 N/cm</w:t>
            </w:r>
            <w:r w:rsidRPr="00415EBA">
              <w:rPr>
                <w:rFonts w:ascii="Times New Roman" w:hAnsi="Times New Roman" w:cs="Times New Roman"/>
                <w:sz w:val="20"/>
                <w:szCs w:val="20"/>
                <w:vertAlign w:val="superscript"/>
                <w:lang w:val="en-US"/>
              </w:rPr>
              <w:t>2</w:t>
            </w:r>
            <w:r w:rsidRPr="00415EBA">
              <w:rPr>
                <w:rFonts w:ascii="Times New Roman" w:hAnsi="Times New Roman" w:cs="Times New Roman"/>
                <w:sz w:val="20"/>
                <w:szCs w:val="20"/>
                <w:lang w:val="en-US"/>
              </w:rPr>
              <w:t>.</w:t>
            </w:r>
          </w:p>
          <w:p w14:paraId="36EC521F" w14:textId="77777777" w:rsidR="004B6EEF" w:rsidRPr="00415EBA" w:rsidRDefault="004B6EEF" w:rsidP="004B6EEF">
            <w:pPr>
              <w:pStyle w:val="ListParagraph"/>
              <w:numPr>
                <w:ilvl w:val="0"/>
                <w:numId w:val="11"/>
              </w:num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Inverse dynamics for determining the intersegmental moments </w:t>
            </w:r>
          </w:p>
        </w:tc>
        <w:tc>
          <w:tcPr>
            <w:tcW w:w="2005" w:type="dxa"/>
          </w:tcPr>
          <w:p w14:paraId="231730AD" w14:textId="77777777" w:rsidR="004B6EEF" w:rsidRPr="00415EBA" w:rsidRDefault="004B6EEF" w:rsidP="00CC7D3F">
            <w:p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Contraction dynamics or force– length–velocity relationships were not implemented for the muscle actuators</w:t>
            </w:r>
          </w:p>
          <w:p w14:paraId="4BB32647" w14:textId="77777777" w:rsidR="004B6EEF" w:rsidRPr="00415EBA" w:rsidRDefault="004B6EEF" w:rsidP="00CC7D3F">
            <w:pPr>
              <w:autoSpaceDE w:val="0"/>
              <w:autoSpaceDN w:val="0"/>
              <w:adjustRightInd w:val="0"/>
              <w:rPr>
                <w:rFonts w:ascii="Times New Roman" w:hAnsi="Times New Roman" w:cs="Times New Roman"/>
                <w:color w:val="000000"/>
                <w:sz w:val="20"/>
                <w:szCs w:val="20"/>
                <w:lang w:val="en-US"/>
              </w:rPr>
            </w:pPr>
          </w:p>
        </w:tc>
      </w:tr>
      <w:tr w:rsidR="004B6EEF" w:rsidRPr="00BC3F5E" w14:paraId="457C8114" w14:textId="77777777" w:rsidTr="00CC7D3F">
        <w:trPr>
          <w:trHeight w:val="2782"/>
        </w:trPr>
        <w:tc>
          <w:tcPr>
            <w:tcW w:w="1166" w:type="dxa"/>
          </w:tcPr>
          <w:p w14:paraId="7BFDD701"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Full body model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[14]"},"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[55]</w:t>
            </w:r>
            <w:r w:rsidRPr="00415EBA">
              <w:rPr>
                <w:rFonts w:ascii="Times New Roman" w:hAnsi="Times New Roman" w:cs="Times New Roman"/>
                <w:sz w:val="20"/>
                <w:szCs w:val="20"/>
                <w:lang w:val="en-US"/>
              </w:rPr>
              <w:fldChar w:fldCharType="end"/>
            </w:r>
            <w:r w:rsidRPr="00415EBA">
              <w:rPr>
                <w:rFonts w:ascii="Times New Roman" w:hAnsi="Times New Roman" w:cs="Times New Roman"/>
                <w:sz w:val="20"/>
                <w:szCs w:val="20"/>
                <w:lang w:val="en-US"/>
              </w:rPr>
              <w:t xml:space="preserve"> </w:t>
            </w:r>
          </w:p>
        </w:tc>
        <w:tc>
          <w:tcPr>
            <w:tcW w:w="1103" w:type="dxa"/>
          </w:tcPr>
          <w:p w14:paraId="542E30A2"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Walking</w:t>
            </w:r>
          </w:p>
          <w:p w14:paraId="0B0C86A7"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running</w:t>
            </w:r>
          </w:p>
        </w:tc>
        <w:tc>
          <w:tcPr>
            <w:tcW w:w="1559" w:type="dxa"/>
          </w:tcPr>
          <w:p w14:paraId="7A96794D"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Full body model, 37 DoF, 80 muscles, 97 actuators</w:t>
            </w:r>
          </w:p>
        </w:tc>
        <w:tc>
          <w:tcPr>
            <w:tcW w:w="3260" w:type="dxa"/>
          </w:tcPr>
          <w:p w14:paraId="79B8677F"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Rigid model data from Arnold et al. </w:t>
            </w:r>
          </w:p>
          <w:p w14:paraId="32675BF6"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[5]"},"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[49]</w:t>
            </w:r>
            <w:r w:rsidRPr="00415EBA">
              <w:rPr>
                <w:rFonts w:ascii="Times New Roman" w:hAnsi="Times New Roman" w:cs="Times New Roman"/>
                <w:sz w:val="20"/>
                <w:szCs w:val="20"/>
                <w:lang w:val="en-US"/>
              </w:rPr>
              <w:fldChar w:fldCharType="end"/>
            </w:r>
          </w:p>
          <w:p w14:paraId="423FCAB4" w14:textId="77777777" w:rsidR="004B6EEF" w:rsidRPr="00415EBA" w:rsidRDefault="004B6EEF" w:rsidP="00CC7D3F">
            <w:pPr>
              <w:autoSpaceDE w:val="0"/>
              <w:autoSpaceDN w:val="0"/>
              <w:adjustRightInd w:val="0"/>
              <w:rPr>
                <w:rFonts w:ascii="TimesNewRomanPSMT" w:hAnsi="TimesNewRomanPSMT" w:cs="TimesNewRomanPSMT"/>
                <w:sz w:val="20"/>
                <w:szCs w:val="20"/>
                <w:lang w:val="en-US"/>
              </w:rPr>
            </w:pPr>
          </w:p>
        </w:tc>
        <w:tc>
          <w:tcPr>
            <w:tcW w:w="1985" w:type="dxa"/>
          </w:tcPr>
          <w:p w14:paraId="2450292B" w14:textId="77777777" w:rsidR="004B6EEF" w:rsidRPr="00415EBA" w:rsidRDefault="004B6EEF" w:rsidP="00CC7D3F">
            <w:p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21 cadavers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{"citationItems":[{"id":"ITEM-1","itemData":{"DOI":"10.1007/s11999-008-0594-8","ISSN":"15281132","PMID":"18972175","abstract":"Skeletal muscle architecture is defined as the arrangement of fibers in a muscle and functionally defines performance capacity. Architectural values are used to model muscle-joint behavior and to make surgical decisions. The two most extensively used human lower extremity data sets consist of five total specimens of unknown size, gender, and age. Therefore, it is critically important to generate a high-fidelity human lower extremity muscle architecture data set. We disassembled 27 muscles from 21 human lower extremities to characterize muscle fiber length and physiologic cross-sectional area, which define the excursion and force-generating capacities of a muscle. Based on their architectural features, the soleus, gluteus medius, and vastus lateralis are the strongest muscles, whereas the sartorius, gracilis, and semitendinosus have the largest excursion. The plantarflexors, knee extensors, and hip adductors are the strongest muscle groups acting at each joint, whereas the hip adductors and hip extensors have the largest excursion. Contrary to previous assertions, two-joint muscles do not necessarily have longer fibers than single-joint muscles as seen by the similarity of knee flexor and extensor fiber lengths. These high-resolution data will facilitate the development of more accurate musculoskeletal models and challenge existing theories of muscle design; we believe they will aid in surgical decision making.","author":[{"dropping-particle":"","family":"Ward","given":"Samuel R.","non-dropping-particle":"","parse-names":false,"suffix":""},{"dropping-particle":"","family":"Eng","given":"Carolyn M.","non-dropping-particle":"","parse-names":false,"suffix":""},{"dropping-particle":"","family":"Smallwood","given":"Laura H.","non-dropping-particle":"","parse-names":false,"suffix":""},{"dropping-particle":"","family":"Lieber","given":"Richard L.","non-dropping-particle":"","parse-names":false,"suffix":""}],"container-title":"Clinical Orthopaedics and related research","id":"ITEM-1","issue":"4","issued":{"date-parts":[["2009"]]},"page":"1074-1082","title":"Are current measurements of lower extremity muscle architecture accurate?","type":"article-journal","volume":"467"},"uris":["http://www.mendeley.com/documents/?uuid=501a5b71-25e9-4fc6-89f9-f87314e4412c"]}],"mendeley":{"formattedCitation":"[44]","plainTextFormattedCitation":"[44]","previouslyFormattedCitation":"[6]"},"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[44]</w:t>
            </w:r>
            <w:r w:rsidRPr="00415EBA">
              <w:rPr>
                <w:rFonts w:ascii="Times New Roman" w:hAnsi="Times New Roman" w:cs="Times New Roman"/>
                <w:sz w:val="20"/>
                <w:szCs w:val="20"/>
                <w:lang w:val="en-US"/>
              </w:rPr>
              <w:fldChar w:fldCharType="end"/>
            </w:r>
          </w:p>
          <w:p w14:paraId="32481EEE"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and magnetic resonance images of 24 young participants</w:t>
            </w:r>
          </w:p>
        </w:tc>
        <w:tc>
          <w:tcPr>
            <w:tcW w:w="4111" w:type="dxa"/>
          </w:tcPr>
          <w:p w14:paraId="13D74ECE" w14:textId="77777777" w:rsidR="004B6EEF" w:rsidRPr="00415EBA" w:rsidRDefault="004B6EEF" w:rsidP="004B6EEF">
            <w:pPr>
              <w:pStyle w:val="ListParagraph"/>
              <w:numPr>
                <w:ilvl w:val="0"/>
                <w:numId w:val="12"/>
              </w:numPr>
              <w:autoSpaceDE w:val="0"/>
              <w:autoSpaceDN w:val="0"/>
              <w:adjustRightInd w:val="0"/>
              <w:rPr>
                <w:rFonts w:ascii="TimesNewRomanPSMT" w:hAnsi="TimesNewRomanPSMT" w:cs="TimesNewRomanPSMT"/>
                <w:sz w:val="20"/>
                <w:szCs w:val="20"/>
                <w:lang w:val="en-US"/>
              </w:rPr>
            </w:pPr>
            <w:r w:rsidRPr="00415EBA">
              <w:rPr>
                <w:rFonts w:ascii="TimesNewRomanPSMT" w:hAnsi="TimesNewRomanPSMT" w:cs="TimesNewRomanPSMT"/>
                <w:sz w:val="20"/>
                <w:szCs w:val="20"/>
                <w:lang w:val="en-US"/>
              </w:rPr>
              <w:t xml:space="preserve">Hill-type muscle model </w:t>
            </w:r>
            <w:r w:rsidRPr="00415EBA">
              <w:rPr>
                <w:rFonts w:ascii="TimesNewRomanPSMT" w:hAnsi="TimesNewRomanPSMT" w:cs="TimesNewRomanPSMT"/>
                <w:sz w:val="20"/>
                <w:szCs w:val="20"/>
                <w:lang w:val="en-US"/>
              </w:rPr>
              <w:fldChar w:fldCharType="begin" w:fldLock="1"/>
            </w:r>
            <w:r>
              <w:rPr>
                <w:rFonts w:ascii="TimesNewRomanPSMT" w:hAnsi="TimesNewRomanPSMT" w:cs="TimesNewRomanPSMT"/>
                <w:sz w:val="20"/>
                <w:szCs w:val="20"/>
                <w:lang w:val="en-US"/>
              </w:rPr>
              <w:instrText>ADDIN CSL_CITATION {"citationItems":[{"id":"ITEM-1","itemData":{"DOI":"10.1115/1.4023390","ISSN":"01480731","PMID":"23445050","abstract":"Muscle-driven simulations of human and animal motion are widely used to complement physical experiments for studying movement dynamics. Musculotendon models are an essential component of muscle-driven simulations, yet neither the computational speed nor the biological accuracy of the simulated forces has been adequately evaluated. Here we compare the speed and accuracy of three musculotendon models: two with an elastic tendon (an equilibrium model and a damped equilibrium model) and one with a rigid tendon. Our simulation benchmarks demonstrate that the equilibrium and damped equilibrium models produce similar force profiles but have different computational speeds. At low activation, the damped equilibrium model is 29 times faster than the equilibrium model when using an explicit integrator and 3 times faster when using an implicit integrator; at high activation, the two models have similar simulation speeds. In the special case of simulating a muscle with a short tendon, the rigid-tendon model produces forces that match those generated by the elastic-tendon models, but simulates 2-54 times faster when an explicit integrator is used and 6-31 times faster when an implicit integrator is used. The equilibrium, damped equilibrium, and rigid-tendon models reproduce forces generated by maximally-activated biological muscle with mean absolute errors less than 8.9%, 8.9%, and 20.9% of the maximum isometric muscle force, respectively. When compared to forces generated by submaximally-activated biological muscle, the forces produced by the equilibrium, damped equilibrium, and rigid-tendon models have mean absolute errors less than 16.2%, 16.4%, and 18.5%, respectively. To encourage further development of musculotendon models, we provide implementations of each of these models in OpenSim version 3.1 and benchmark data online, enabling others to reproduce our results and test their models of musculotendon dynamics. © 2013 American Society of Mechanical Engineers.","author":[{"dropping-particle":"","family":"Millard","given":"Matthew","non-dropping-particle":"","parse-names":false,"suffix":""},{"dropping-particle":"","family":"Uchida","given":"Thomas","non-dropping-particle":"","parse-names":false,"suffix":""},{"dropping-particle":"","family":"Seth","given":"Ajay","non-dropping-particle":"","parse-names":false,"suffix":""},{"dropping-particle":"","family":"Delp","given":"Scott L.","non-dropping-particle":"","parse-names":false,"suffix":""}],"container-title":"Journal of Biomechanical Engineering","id":"ITEM-1","issued":{"date-parts":[["2013"]]},"title":"Flexing computational muscle: Modeling and simulation of musculotendon dynamics","type":"article-journal"},"uris":["http://www.mendeley.com/documents/?uuid=225d35e3-e39f-4d13-82c8-bebe223f6553"]}],"mendeley":{"formattedCitation":"[241]","plainTextFormattedCitation":"[241]","previouslyFormattedCitation":"[15]"},"properties":{"noteIndex":0},"schema":"https://github.com/citation-style-language/schema/raw/master/csl-citation.json"}</w:instrText>
            </w:r>
            <w:r w:rsidRPr="00415EBA">
              <w:rPr>
                <w:rFonts w:ascii="TimesNewRomanPSMT" w:hAnsi="TimesNewRomanPSMT" w:cs="TimesNewRomanPSMT"/>
                <w:sz w:val="20"/>
                <w:szCs w:val="20"/>
                <w:lang w:val="en-US"/>
              </w:rPr>
              <w:fldChar w:fldCharType="separate"/>
            </w:r>
            <w:r w:rsidRPr="00AE0F5E">
              <w:rPr>
                <w:rFonts w:ascii="TimesNewRomanPSMT" w:hAnsi="TimesNewRomanPSMT" w:cs="TimesNewRomanPSMT"/>
                <w:noProof/>
                <w:sz w:val="20"/>
                <w:szCs w:val="20"/>
                <w:lang w:val="en-US"/>
              </w:rPr>
              <w:t>[241]</w:t>
            </w:r>
            <w:r w:rsidRPr="00415EBA">
              <w:rPr>
                <w:rFonts w:ascii="TimesNewRomanPSMT" w:hAnsi="TimesNewRomanPSMT" w:cs="TimesNewRomanPSMT"/>
                <w:sz w:val="20"/>
                <w:szCs w:val="20"/>
                <w:lang w:val="en-US"/>
              </w:rPr>
              <w:fldChar w:fldCharType="end"/>
            </w:r>
          </w:p>
          <w:p w14:paraId="45F6ED1B" w14:textId="77777777" w:rsidR="004B6EEF" w:rsidRPr="00415EBA" w:rsidRDefault="004B6EEF" w:rsidP="004B6EEF">
            <w:pPr>
              <w:pStyle w:val="ListParagraph"/>
              <w:numPr>
                <w:ilvl w:val="0"/>
                <w:numId w:val="12"/>
              </w:numPr>
              <w:autoSpaceDE w:val="0"/>
              <w:autoSpaceDN w:val="0"/>
              <w:adjustRightInd w:val="0"/>
              <w:rPr>
                <w:rFonts w:ascii="Times New Roman" w:hAnsi="Times New Roman" w:cs="Times New Roman"/>
                <w:sz w:val="20"/>
                <w:szCs w:val="20"/>
                <w:lang w:val="en-US"/>
              </w:rPr>
            </w:pPr>
            <w:r w:rsidRPr="00415EBA">
              <w:rPr>
                <w:rFonts w:ascii="TimesNewRomanPSMT" w:hAnsi="TimesNewRomanPSMT" w:cs="TimesNewRomanPSMT"/>
                <w:sz w:val="20"/>
                <w:szCs w:val="20"/>
                <w:lang w:val="en-US"/>
              </w:rPr>
              <w:t>Optimal force from MRI muscle volumes</w:t>
            </w:r>
          </w:p>
          <w:p w14:paraId="2CF30E75" w14:textId="77777777" w:rsidR="004B6EEF" w:rsidRPr="00415EBA" w:rsidRDefault="004B6EEF" w:rsidP="004B6EEF">
            <w:pPr>
              <w:pStyle w:val="ListParagraph"/>
              <w:numPr>
                <w:ilvl w:val="0"/>
                <w:numId w:val="12"/>
              </w:num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Maximum isometric force = PCSA times specific tension of 60 N/cm</w:t>
            </w:r>
            <w:r w:rsidRPr="00415EBA">
              <w:rPr>
                <w:rFonts w:ascii="Times New Roman" w:hAnsi="Times New Roman" w:cs="Times New Roman"/>
                <w:sz w:val="20"/>
                <w:szCs w:val="20"/>
                <w:vertAlign w:val="superscript"/>
                <w:lang w:val="en-US"/>
              </w:rPr>
              <w:t>2</w:t>
            </w:r>
          </w:p>
          <w:p w14:paraId="037E7CB1" w14:textId="77777777" w:rsidR="004B6EEF" w:rsidRPr="00415EBA" w:rsidRDefault="004B6EEF" w:rsidP="004B6EEF">
            <w:pPr>
              <w:pStyle w:val="ListParagraph"/>
              <w:numPr>
                <w:ilvl w:val="0"/>
                <w:numId w:val="12"/>
              </w:numPr>
              <w:rPr>
                <w:rFonts w:ascii="Times New Roman" w:hAnsi="Times New Roman" w:cs="Times New Roman"/>
                <w:sz w:val="20"/>
                <w:szCs w:val="20"/>
                <w:lang w:val="en-US"/>
              </w:rPr>
            </w:pPr>
            <w:r w:rsidRPr="00415EBA">
              <w:rPr>
                <w:rFonts w:ascii="Times New Roman" w:hAnsi="Times New Roman" w:cs="Times New Roman"/>
                <w:sz w:val="20"/>
                <w:szCs w:val="20"/>
                <w:lang w:val="en-US"/>
              </w:rPr>
              <w:t>CMC algorithm computed muscle excitations</w:t>
            </w:r>
          </w:p>
        </w:tc>
        <w:tc>
          <w:tcPr>
            <w:tcW w:w="2005" w:type="dxa"/>
          </w:tcPr>
          <w:p w14:paraId="26825224" w14:textId="77777777" w:rsidR="004B6EEF" w:rsidRPr="00415EBA" w:rsidRDefault="004B6EEF" w:rsidP="004B6EEF">
            <w:pPr>
              <w:pStyle w:val="ListParagraph"/>
              <w:numPr>
                <w:ilvl w:val="0"/>
                <w:numId w:val="21"/>
              </w:numPr>
              <w:autoSpaceDE w:val="0"/>
              <w:autoSpaceDN w:val="0"/>
              <w:adjustRightInd w:val="0"/>
              <w:rPr>
                <w:rFonts w:ascii="Times New Roman" w:hAnsi="Times New Roman" w:cs="Times New Roman"/>
                <w:sz w:val="20"/>
                <w:szCs w:val="20"/>
                <w:lang w:val="en-US"/>
              </w:rPr>
            </w:pPr>
            <w:r w:rsidRPr="00415EBA">
              <w:rPr>
                <w:rFonts w:ascii="Times New Roman" w:hAnsi="Times New Roman" w:cs="Times New Roman"/>
                <w:sz w:val="20"/>
                <w:szCs w:val="20"/>
                <w:lang w:val="en-US"/>
              </w:rPr>
              <w:t>overestimates active and passive muscle fiber forces in some conditions</w:t>
            </w:r>
          </w:p>
          <w:p w14:paraId="7095FFA0" w14:textId="77777777" w:rsidR="004B6EEF" w:rsidRPr="00415EBA" w:rsidRDefault="004B6EEF" w:rsidP="004B6EEF">
            <w:pPr>
              <w:pStyle w:val="ListParagraph"/>
              <w:numPr>
                <w:ilvl w:val="0"/>
                <w:numId w:val="21"/>
              </w:numPr>
              <w:autoSpaceDE w:val="0"/>
              <w:autoSpaceDN w:val="0"/>
              <w:adjustRightInd w:val="0"/>
              <w:rPr>
                <w:rFonts w:ascii="TimesNewRomanPSMT" w:hAnsi="TimesNewRomanPSMT" w:cs="TimesNewRomanPSMT"/>
                <w:sz w:val="20"/>
                <w:szCs w:val="20"/>
                <w:lang w:val="en-US"/>
              </w:rPr>
            </w:pPr>
            <w:r w:rsidRPr="00415EBA">
              <w:rPr>
                <w:rFonts w:ascii="Times New Roman" w:hAnsi="Times New Roman" w:cs="Times New Roman"/>
                <w:sz w:val="20"/>
                <w:szCs w:val="20"/>
                <w:lang w:val="en-US"/>
              </w:rPr>
              <w:t>generates larger maximum isometric joint moments than real measurements</w:t>
            </w:r>
          </w:p>
        </w:tc>
      </w:tr>
      <w:tr w:rsidR="004B6EEF" w:rsidRPr="008E5988" w14:paraId="6ADC1267" w14:textId="77777777" w:rsidTr="00CC7D3F">
        <w:tc>
          <w:tcPr>
            <w:tcW w:w="1166" w:type="dxa"/>
          </w:tcPr>
          <w:p w14:paraId="5470C218"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The refined musculoskeletal model </w:t>
            </w:r>
            <w:r w:rsidRPr="00415EBA">
              <w:rPr>
                <w:rFonts w:ascii="Times New Roman" w:hAnsi="Times New Roman" w:cs="Times New Roman"/>
                <w:sz w:val="20"/>
                <w:szCs w:val="20"/>
              </w:rPr>
              <w:fldChar w:fldCharType="begin" w:fldLock="1"/>
            </w:r>
            <w:r>
              <w:rPr>
                <w:rFonts w:ascii="Times New Roman" w:hAnsi="Times New Roman" w:cs="Times New Roman"/>
                <w:sz w:val="20"/>
                <w:szCs w:val="20"/>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[16]"},"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[54]</w:t>
            </w:r>
            <w:r w:rsidRPr="00415EBA">
              <w:rPr>
                <w:rFonts w:ascii="Times New Roman" w:hAnsi="Times New Roman" w:cs="Times New Roman"/>
                <w:sz w:val="20"/>
                <w:szCs w:val="20"/>
              </w:rPr>
              <w:fldChar w:fldCharType="end"/>
            </w:r>
          </w:p>
        </w:tc>
        <w:tc>
          <w:tcPr>
            <w:tcW w:w="1103" w:type="dxa"/>
          </w:tcPr>
          <w:p w14:paraId="04D2E6CB"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Walking,</w:t>
            </w:r>
          </w:p>
          <w:p w14:paraId="29ECA595" w14:textId="77777777" w:rsidR="004B6EEF" w:rsidRPr="00415EBA" w:rsidRDefault="004B6EEF" w:rsidP="00CC7D3F">
            <w:pPr>
              <w:rPr>
                <w:rFonts w:ascii="Times New Roman" w:hAnsi="Times New Roman" w:cs="Times New Roman"/>
                <w:sz w:val="20"/>
                <w:szCs w:val="20"/>
              </w:rPr>
            </w:pPr>
            <w:r w:rsidRPr="00415EBA">
              <w:rPr>
                <w:rFonts w:ascii="Times New Roman" w:hAnsi="Times New Roman" w:cs="Times New Roman"/>
                <w:sz w:val="20"/>
                <w:szCs w:val="20"/>
                <w:lang w:val="en-US"/>
              </w:rPr>
              <w:t>Running, pedaling</w:t>
            </w:r>
          </w:p>
        </w:tc>
        <w:tc>
          <w:tcPr>
            <w:tcW w:w="1559" w:type="dxa"/>
          </w:tcPr>
          <w:p w14:paraId="76990291"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Full body, 80 muscles, 97 muscles</w:t>
            </w:r>
          </w:p>
        </w:tc>
        <w:tc>
          <w:tcPr>
            <w:tcW w:w="3260" w:type="dxa"/>
          </w:tcPr>
          <w:p w14:paraId="670472C7"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Refinement of the model by </w:t>
            </w:r>
            <w:r w:rsidRPr="00415EBA">
              <w:rPr>
                <w:rFonts w:ascii="Times New Roman" w:hAnsi="Times New Roman" w:cs="Times New Roman"/>
                <w:noProof/>
                <w:sz w:val="20"/>
                <w:szCs w:val="20"/>
                <w:lang w:val="en-US"/>
              </w:rPr>
              <w:t>Rajagopal et al.</w:t>
            </w:r>
            <w:r w:rsidRPr="00415EBA">
              <w:rPr>
                <w:rFonts w:ascii="Times New Roman" w:hAnsi="Times New Roman" w:cs="Times New Roman"/>
                <w:sz w:val="20"/>
                <w:szCs w:val="20"/>
                <w:lang w:val="en-US"/>
              </w:rPr>
              <w:t xml:space="preserve">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[14]"},"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[55]</w:t>
            </w:r>
            <w:r w:rsidRPr="00415EBA">
              <w:rPr>
                <w:rFonts w:ascii="Times New Roman" w:hAnsi="Times New Roman" w:cs="Times New Roman"/>
                <w:sz w:val="20"/>
                <w:szCs w:val="20"/>
                <w:lang w:val="en-US"/>
              </w:rPr>
              <w:fldChar w:fldCharType="end"/>
            </w:r>
            <w:r w:rsidRPr="00415EBA">
              <w:rPr>
                <w:rFonts w:ascii="Times New Roman" w:hAnsi="Times New Roman" w:cs="Times New Roman"/>
                <w:sz w:val="20"/>
                <w:szCs w:val="20"/>
                <w:lang w:val="en-US"/>
              </w:rPr>
              <w:t xml:space="preserve"> by increasing the model’s range of knee flexion, updating the paths of the knee muscles, and modifying the force-generating properties of eleven muscles.</w:t>
            </w:r>
          </w:p>
        </w:tc>
        <w:tc>
          <w:tcPr>
            <w:tcW w:w="1985" w:type="dxa"/>
          </w:tcPr>
          <w:p w14:paraId="30B4311C"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 xml:space="preserve">Re-adjusted fiber lengths and tendon slack lengths of the model by Rajagopal et al. </w:t>
            </w:r>
            <w:r w:rsidRPr="00415EBA">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[14]"},"properties":{"noteIndex":0},"schema":"https://github.com/citation-style-language/schema/raw/master/csl-citation.json"}</w:instrText>
            </w:r>
            <w:r w:rsidRPr="00415EBA">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[55]</w:t>
            </w:r>
            <w:r w:rsidRPr="00415EBA">
              <w:rPr>
                <w:rFonts w:ascii="Times New Roman" w:hAnsi="Times New Roman" w:cs="Times New Roman"/>
                <w:sz w:val="20"/>
                <w:szCs w:val="20"/>
                <w:lang w:val="en-US"/>
              </w:rPr>
              <w:fldChar w:fldCharType="end"/>
            </w:r>
          </w:p>
        </w:tc>
        <w:tc>
          <w:tcPr>
            <w:tcW w:w="4111" w:type="dxa"/>
          </w:tcPr>
          <w:p w14:paraId="0BCCB978" w14:textId="77777777" w:rsidR="004B6EEF" w:rsidRPr="00415EBA" w:rsidRDefault="004B6EEF" w:rsidP="00CC7D3F">
            <w:pPr>
              <w:rPr>
                <w:rFonts w:ascii="Times New Roman" w:hAnsi="Times New Roman" w:cs="Times New Roman"/>
                <w:sz w:val="20"/>
                <w:szCs w:val="20"/>
                <w:lang w:val="en-US"/>
              </w:rPr>
            </w:pPr>
            <w:r w:rsidRPr="00415EBA">
              <w:rPr>
                <w:rFonts w:ascii="Times New Roman" w:hAnsi="Times New Roman" w:cs="Times New Roman"/>
                <w:sz w:val="20"/>
                <w:szCs w:val="20"/>
                <w:lang w:val="en-US"/>
              </w:rPr>
              <w:t>Maximum isometric force = PCSA times specific tension of 60 N/cm</w:t>
            </w:r>
            <w:r w:rsidRPr="00415EBA">
              <w:rPr>
                <w:rFonts w:ascii="Times New Roman" w:hAnsi="Times New Roman" w:cs="Times New Roman"/>
                <w:sz w:val="20"/>
                <w:szCs w:val="20"/>
                <w:vertAlign w:val="superscript"/>
                <w:lang w:val="en-US"/>
              </w:rPr>
              <w:t>2</w:t>
            </w:r>
            <w:r w:rsidRPr="00415EBA">
              <w:rPr>
                <w:rFonts w:ascii="Times New Roman" w:hAnsi="Times New Roman" w:cs="Times New Roman"/>
                <w:sz w:val="20"/>
                <w:szCs w:val="20"/>
                <w:lang w:val="en-US"/>
              </w:rPr>
              <w:t>.</w:t>
            </w:r>
          </w:p>
          <w:p w14:paraId="47F3F035" w14:textId="77777777" w:rsidR="004B6EEF" w:rsidRPr="00415EBA" w:rsidRDefault="004B6EEF" w:rsidP="00CC7D3F">
            <w:pPr>
              <w:autoSpaceDE w:val="0"/>
              <w:autoSpaceDN w:val="0"/>
              <w:adjustRightInd w:val="0"/>
              <w:rPr>
                <w:rFonts w:ascii="Times New Roman" w:hAnsi="Times New Roman" w:cs="Times New Roman"/>
                <w:sz w:val="20"/>
                <w:szCs w:val="20"/>
                <w:lang w:val="en-US"/>
              </w:rPr>
            </w:pPr>
          </w:p>
          <w:p w14:paraId="74530342" w14:textId="77777777" w:rsidR="004B6EEF" w:rsidRPr="00415EBA" w:rsidRDefault="004B6EEF" w:rsidP="00CC7D3F">
            <w:pPr>
              <w:autoSpaceDE w:val="0"/>
              <w:autoSpaceDN w:val="0"/>
              <w:adjustRightInd w:val="0"/>
              <w:rPr>
                <w:rFonts w:ascii="Times New Roman" w:hAnsi="Times New Roman" w:cs="Times New Roman"/>
                <w:sz w:val="20"/>
                <w:szCs w:val="20"/>
                <w:lang w:val="en-US"/>
              </w:rPr>
            </w:pPr>
          </w:p>
        </w:tc>
        <w:tc>
          <w:tcPr>
            <w:tcW w:w="2005" w:type="dxa"/>
          </w:tcPr>
          <w:p w14:paraId="2FB0EB4C" w14:textId="77777777" w:rsidR="004B6EEF" w:rsidRPr="00415EBA" w:rsidRDefault="004B6EEF" w:rsidP="004B6EEF">
            <w:pPr>
              <w:pStyle w:val="ListParagraph"/>
              <w:numPr>
                <w:ilvl w:val="0"/>
                <w:numId w:val="15"/>
              </w:numPr>
              <w:autoSpaceDE w:val="0"/>
              <w:autoSpaceDN w:val="0"/>
              <w:adjustRightInd w:val="0"/>
              <w:ind w:left="360"/>
              <w:rPr>
                <w:rFonts w:ascii="Times New Roman" w:hAnsi="Times New Roman" w:cs="Times New Roman"/>
                <w:color w:val="000000"/>
                <w:sz w:val="20"/>
                <w:szCs w:val="20"/>
                <w:lang w:val="en-US"/>
              </w:rPr>
            </w:pPr>
            <w:r w:rsidRPr="00415EBA">
              <w:rPr>
                <w:rFonts w:ascii="Times New Roman" w:hAnsi="Times New Roman" w:cs="Times New Roman"/>
                <w:color w:val="000000"/>
                <w:sz w:val="20"/>
                <w:szCs w:val="20"/>
                <w:lang w:val="en-US"/>
              </w:rPr>
              <w:t>overestimates passive moments</w:t>
            </w:r>
          </w:p>
          <w:p w14:paraId="313F80E0" w14:textId="77777777" w:rsidR="004B6EEF" w:rsidRPr="00415EBA" w:rsidRDefault="004B6EEF" w:rsidP="00CC7D3F">
            <w:pPr>
              <w:autoSpaceDE w:val="0"/>
              <w:autoSpaceDN w:val="0"/>
              <w:adjustRightInd w:val="0"/>
              <w:ind w:left="360"/>
              <w:rPr>
                <w:rFonts w:ascii="Times New Roman" w:hAnsi="Times New Roman" w:cs="Times New Roman"/>
                <w:color w:val="000000"/>
                <w:sz w:val="20"/>
                <w:szCs w:val="20"/>
                <w:lang w:val="en-US"/>
              </w:rPr>
            </w:pPr>
            <w:r w:rsidRPr="00415EBA">
              <w:rPr>
                <w:rFonts w:ascii="Times New Roman" w:hAnsi="Times New Roman" w:cs="Times New Roman"/>
                <w:color w:val="000000"/>
                <w:sz w:val="20"/>
                <w:szCs w:val="20"/>
                <w:lang w:val="en-US"/>
              </w:rPr>
              <w:t>at hip flexion &gt; 50°</w:t>
            </w:r>
          </w:p>
          <w:p w14:paraId="6C3FE90A" w14:textId="77777777" w:rsidR="004B6EEF" w:rsidRPr="00415EBA" w:rsidRDefault="004B6EEF" w:rsidP="004B6EEF">
            <w:pPr>
              <w:pStyle w:val="ListParagraph"/>
              <w:numPr>
                <w:ilvl w:val="0"/>
                <w:numId w:val="15"/>
              </w:numPr>
              <w:autoSpaceDE w:val="0"/>
              <w:autoSpaceDN w:val="0"/>
              <w:adjustRightInd w:val="0"/>
              <w:ind w:left="360"/>
              <w:rPr>
                <w:rFonts w:ascii="Times New Roman" w:hAnsi="Times New Roman" w:cs="Times New Roman"/>
                <w:color w:val="000000"/>
                <w:sz w:val="20"/>
                <w:szCs w:val="20"/>
                <w:lang w:val="en-US"/>
              </w:rPr>
            </w:pPr>
            <w:r w:rsidRPr="00415EBA">
              <w:rPr>
                <w:rFonts w:ascii="Times New Roman" w:hAnsi="Times New Roman" w:cs="Times New Roman"/>
                <w:color w:val="000000"/>
                <w:sz w:val="20"/>
                <w:szCs w:val="20"/>
                <w:lang w:val="en-US"/>
              </w:rPr>
              <w:t xml:space="preserve">SM and ST moment arms are too small at extreme ranges of knee flexion </w:t>
            </w:r>
          </w:p>
        </w:tc>
      </w:tr>
    </w:tbl>
    <w:p w14:paraId="17BAD74E" w14:textId="77777777" w:rsidR="004B6EEF" w:rsidRPr="00E70A88" w:rsidRDefault="004B6EEF" w:rsidP="004B6EEF">
      <w:pPr>
        <w:spacing w:after="0" w:line="240" w:lineRule="auto"/>
        <w:rPr>
          <w:rFonts w:ascii="Times New Roman" w:hAnsi="Times New Roman" w:cs="Times New Roman"/>
          <w:i/>
          <w:iCs/>
          <w:sz w:val="20"/>
          <w:szCs w:val="20"/>
          <w:lang w:val="en-US"/>
        </w:rPr>
      </w:pPr>
      <w:r w:rsidRPr="00E70A88">
        <w:rPr>
          <w:rFonts w:ascii="Times New Roman" w:hAnsi="Times New Roman" w:cs="Times New Roman"/>
          <w:sz w:val="20"/>
          <w:szCs w:val="20"/>
          <w:lang w:val="en-US"/>
        </w:rPr>
        <w:t xml:space="preserve">Computed muscle control (CMC) algorithm: computes muscle excitations using forward simulation which solves the muscle redundancy problem by computing muscle excitations and excitations of the ideal torque actuators  that minimize an objective function </w:t>
      </w:r>
      <w:r w:rsidRPr="00E70A88">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{"citationItems":[{"id":"ITEM-1","itemData":{"PMID":"12661198","abstract":"The generation of muscle-actuated simulations that accurately represent the movement of old adults requires a model that accounts for changes in muscle properties that occur with aging. An objective of this study was to adjust the parameters of Hill-type musculo-tendon models to reflect nominal age-related changes in muscle mechanics that have been reported in the literature. A second objective was to determine whether using the parametric adjustments resulted in simulated dynamic ankle torque behavior similar to that seen in healthy old adults. The primary parameter adjustment involved decreasing maximum isometric muscle forces to account for the loss of muscle mass and specific strength with age. A review of the literature suggested the need for other modest adjustments that account for prolonged muscular deactivation, a reduction in maximum contraction velocity, greater passive muscle stiffness and increased normalized force capacity during lengthening contractions. With age-related changes incorporated, a musculo-tendon model was used to simulate isometric and isokinetic contractions of ankle plantarflexor and dorsiflexor muscles. The model predicted that ankle plantarflexion power output during 120 deg/s shortening contractions would be over 40% lower in old adults compared to healthy young adults. These power losses with age exceed the 30% loss in isometric strength assumed in the model but are comparable to 39-44% reductions in ankle power outputs measured in healthy old adults of approximately 70 years of age. Thus, accounting for age-related changes in muscle properties, other than decreased maximum isometric force, may be particularly important when simulating movements that require substantial power development.","author":[{"dropping-particle":"","family":"Thelen","given":"D G","non-dropping-particle":"","parse-names":false,"suffix":""}],"container-title":"Journal of Biomechanics","id":"ITEM-1","issue":"1","issued":{"date-parts":[["2003"]]},"page":"70-77","title":"Adjustment of muscle mechanics model parameters to simulate dynamic contractions in older adults","type":"article-journal","volume":"125"},"uris":["http://www.mendeley.com/documents/?uuid=fd5d135e-7fdc-4fea-b992-9b08255c6c16"]}],"mendeley":{"formattedCitation":"[238]","plainTextFormattedCitation":"[238]","previouslyFormattedCitation":"[9]"},"properties":{"noteIndex":0},"schema":"https://github.com/citation-style-language/schema/raw/master/csl-citation.json"}</w:instrText>
      </w:r>
      <w:r w:rsidRPr="00E70A88">
        <w:rPr>
          <w:rFonts w:ascii="Times New Roman" w:hAnsi="Times New Roman" w:cs="Times New Roman"/>
          <w:sz w:val="20"/>
          <w:szCs w:val="20"/>
          <w:lang w:val="en-US"/>
        </w:rPr>
        <w:fldChar w:fldCharType="separate"/>
      </w:r>
      <w:r w:rsidRPr="00AE0F5E">
        <w:rPr>
          <w:rFonts w:ascii="Times New Roman" w:hAnsi="Times New Roman" w:cs="Times New Roman"/>
          <w:noProof/>
          <w:sz w:val="20"/>
          <w:szCs w:val="20"/>
          <w:lang w:val="en-US"/>
        </w:rPr>
        <w:t>[238]</w:t>
      </w:r>
      <w:r w:rsidRPr="00E70A88">
        <w:rPr>
          <w:rFonts w:ascii="Times New Roman" w:hAnsi="Times New Roman" w:cs="Times New Roman"/>
          <w:sz w:val="20"/>
          <w:szCs w:val="20"/>
          <w:lang w:val="en-US"/>
        </w:rPr>
        <w:fldChar w:fldCharType="end"/>
      </w:r>
      <w:r>
        <w:rPr>
          <w:rFonts w:ascii="Times New Roman" w:hAnsi="Times New Roman" w:cs="Times New Roman"/>
          <w:sz w:val="20"/>
          <w:szCs w:val="20"/>
          <w:lang w:val="en-US"/>
        </w:rPr>
        <w:t>; PCSA = Physiological cross-sectional area; SM = Semimembranosus; ST = Semitendinosus</w:t>
      </w:r>
    </w:p>
    <w:bookmarkEnd w:id="0"/>
    <w:p w14:paraId="75E295BD" w14:textId="77777777" w:rsidR="004B6EEF" w:rsidRDefault="004B6EEF" w:rsidP="004B6EEF">
      <w:pPr>
        <w:rPr>
          <w:lang w:val="en-US"/>
        </w:rPr>
      </w:pPr>
    </w:p>
    <w:sectPr w:rsidR="004B6EEF" w:rsidSect="0045598D">
      <w:pgSz w:w="16838" w:h="11906" w:orient="landscape"/>
      <w:pgMar w:top="1474" w:right="1701" w:bottom="147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DE1C5" w14:textId="77777777" w:rsidR="006B2993" w:rsidRDefault="006B2993" w:rsidP="00F15BDF">
      <w:pPr>
        <w:spacing w:after="0" w:line="240" w:lineRule="auto"/>
      </w:pPr>
      <w:r>
        <w:separator/>
      </w:r>
    </w:p>
  </w:endnote>
  <w:endnote w:type="continuationSeparator" w:id="0">
    <w:p w14:paraId="5EDEC21F" w14:textId="77777777" w:rsidR="006B2993" w:rsidRDefault="006B2993" w:rsidP="00F1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Calibri"/>
    <w:panose1 w:val="00000000000000000000"/>
    <w:charset w:val="00"/>
    <w:family w:val="swiss"/>
    <w:notTrueType/>
    <w:pitch w:val="default"/>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256989" w14:textId="77777777" w:rsidR="006B2993" w:rsidRDefault="006B2993" w:rsidP="00F15BDF">
      <w:pPr>
        <w:spacing w:after="0" w:line="240" w:lineRule="auto"/>
      </w:pPr>
      <w:r>
        <w:separator/>
      </w:r>
    </w:p>
  </w:footnote>
  <w:footnote w:type="continuationSeparator" w:id="0">
    <w:p w14:paraId="4EC0EEB7" w14:textId="77777777" w:rsidR="006B2993" w:rsidRDefault="006B2993" w:rsidP="00F15B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4128"/>
    <w:multiLevelType w:val="hybridMultilevel"/>
    <w:tmpl w:val="F7D434DA"/>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6A2A16"/>
    <w:multiLevelType w:val="hybridMultilevel"/>
    <w:tmpl w:val="F03830DA"/>
    <w:lvl w:ilvl="0" w:tplc="296220C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A167AF"/>
    <w:multiLevelType w:val="hybridMultilevel"/>
    <w:tmpl w:val="1DF6BC1A"/>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84238E"/>
    <w:multiLevelType w:val="hybridMultilevel"/>
    <w:tmpl w:val="F864A1B0"/>
    <w:lvl w:ilvl="0" w:tplc="040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47382E"/>
    <w:multiLevelType w:val="hybridMultilevel"/>
    <w:tmpl w:val="F926EB6C"/>
    <w:lvl w:ilvl="0" w:tplc="0408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F783FA4"/>
    <w:multiLevelType w:val="hybridMultilevel"/>
    <w:tmpl w:val="52D29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8E977F6"/>
    <w:multiLevelType w:val="hybridMultilevel"/>
    <w:tmpl w:val="D8C6A37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3FF447C0"/>
    <w:multiLevelType w:val="hybridMultilevel"/>
    <w:tmpl w:val="8370E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0E973E2"/>
    <w:multiLevelType w:val="hybridMultilevel"/>
    <w:tmpl w:val="E6D04D5E"/>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EAA14B7"/>
    <w:multiLevelType w:val="hybridMultilevel"/>
    <w:tmpl w:val="C7F21E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0226FF5"/>
    <w:multiLevelType w:val="hybridMultilevel"/>
    <w:tmpl w:val="2C6223B8"/>
    <w:lvl w:ilvl="0" w:tplc="0408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3E65A22"/>
    <w:multiLevelType w:val="hybridMultilevel"/>
    <w:tmpl w:val="2FC280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207440"/>
    <w:multiLevelType w:val="hybridMultilevel"/>
    <w:tmpl w:val="111016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A2B7EFE"/>
    <w:multiLevelType w:val="hybridMultilevel"/>
    <w:tmpl w:val="64A2FD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D2D4E27"/>
    <w:multiLevelType w:val="hybridMultilevel"/>
    <w:tmpl w:val="FABEF5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D6C3FF2"/>
    <w:multiLevelType w:val="hybridMultilevel"/>
    <w:tmpl w:val="C9E4E1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92E5A71"/>
    <w:multiLevelType w:val="hybridMultilevel"/>
    <w:tmpl w:val="C5A4BA0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15:restartNumberingAfterBreak="0">
    <w:nsid w:val="72DB7995"/>
    <w:multiLevelType w:val="hybridMultilevel"/>
    <w:tmpl w:val="46DE43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2F61C68"/>
    <w:multiLevelType w:val="hybridMultilevel"/>
    <w:tmpl w:val="D62A9B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C075AAE"/>
    <w:multiLevelType w:val="hybridMultilevel"/>
    <w:tmpl w:val="D4E60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C552233"/>
    <w:multiLevelType w:val="hybridMultilevel"/>
    <w:tmpl w:val="5B8C6790"/>
    <w:lvl w:ilvl="0" w:tplc="040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4"/>
  </w:num>
  <w:num w:numId="4">
    <w:abstractNumId w:val="6"/>
  </w:num>
  <w:num w:numId="5">
    <w:abstractNumId w:val="10"/>
  </w:num>
  <w:num w:numId="6">
    <w:abstractNumId w:val="18"/>
  </w:num>
  <w:num w:numId="7">
    <w:abstractNumId w:val="0"/>
  </w:num>
  <w:num w:numId="8">
    <w:abstractNumId w:val="15"/>
  </w:num>
  <w:num w:numId="9">
    <w:abstractNumId w:val="9"/>
  </w:num>
  <w:num w:numId="10">
    <w:abstractNumId w:val="17"/>
  </w:num>
  <w:num w:numId="11">
    <w:abstractNumId w:val="13"/>
  </w:num>
  <w:num w:numId="12">
    <w:abstractNumId w:val="19"/>
  </w:num>
  <w:num w:numId="13">
    <w:abstractNumId w:val="12"/>
  </w:num>
  <w:num w:numId="14">
    <w:abstractNumId w:val="5"/>
  </w:num>
  <w:num w:numId="15">
    <w:abstractNumId w:val="7"/>
  </w:num>
  <w:num w:numId="16">
    <w:abstractNumId w:val="14"/>
  </w:num>
  <w:num w:numId="17">
    <w:abstractNumId w:val="11"/>
  </w:num>
  <w:num w:numId="18">
    <w:abstractNumId w:val="3"/>
  </w:num>
  <w:num w:numId="19">
    <w:abstractNumId w:val="2"/>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64"/>
    <w:rsid w:val="00025744"/>
    <w:rsid w:val="0006229D"/>
    <w:rsid w:val="00063F35"/>
    <w:rsid w:val="00084B75"/>
    <w:rsid w:val="000E2D41"/>
    <w:rsid w:val="00102C11"/>
    <w:rsid w:val="0012699A"/>
    <w:rsid w:val="00131480"/>
    <w:rsid w:val="001406E9"/>
    <w:rsid w:val="00163CC9"/>
    <w:rsid w:val="001B569E"/>
    <w:rsid w:val="001F1297"/>
    <w:rsid w:val="00225D2F"/>
    <w:rsid w:val="00256F6F"/>
    <w:rsid w:val="0029204B"/>
    <w:rsid w:val="0029599D"/>
    <w:rsid w:val="002C2B6B"/>
    <w:rsid w:val="002C39CD"/>
    <w:rsid w:val="002D50E7"/>
    <w:rsid w:val="002D7C97"/>
    <w:rsid w:val="002E78A1"/>
    <w:rsid w:val="00325819"/>
    <w:rsid w:val="00343DF9"/>
    <w:rsid w:val="0035716D"/>
    <w:rsid w:val="00357F5A"/>
    <w:rsid w:val="003644FC"/>
    <w:rsid w:val="00397361"/>
    <w:rsid w:val="003C30B3"/>
    <w:rsid w:val="003E6081"/>
    <w:rsid w:val="00411F56"/>
    <w:rsid w:val="00415D7C"/>
    <w:rsid w:val="00415EBA"/>
    <w:rsid w:val="00434D22"/>
    <w:rsid w:val="0044549A"/>
    <w:rsid w:val="00454EDF"/>
    <w:rsid w:val="0045598D"/>
    <w:rsid w:val="00473681"/>
    <w:rsid w:val="00483297"/>
    <w:rsid w:val="00495057"/>
    <w:rsid w:val="004B6EEF"/>
    <w:rsid w:val="004D231B"/>
    <w:rsid w:val="004F4F54"/>
    <w:rsid w:val="0050031C"/>
    <w:rsid w:val="00522BA5"/>
    <w:rsid w:val="00537202"/>
    <w:rsid w:val="0058045D"/>
    <w:rsid w:val="00592618"/>
    <w:rsid w:val="005B0FD1"/>
    <w:rsid w:val="005B66A5"/>
    <w:rsid w:val="005C7E6C"/>
    <w:rsid w:val="005D3652"/>
    <w:rsid w:val="005F6E4E"/>
    <w:rsid w:val="006441AB"/>
    <w:rsid w:val="00644B39"/>
    <w:rsid w:val="006679E0"/>
    <w:rsid w:val="00673601"/>
    <w:rsid w:val="00680336"/>
    <w:rsid w:val="00685EBA"/>
    <w:rsid w:val="00696780"/>
    <w:rsid w:val="006B2993"/>
    <w:rsid w:val="006E026F"/>
    <w:rsid w:val="006E109F"/>
    <w:rsid w:val="006E37A3"/>
    <w:rsid w:val="006E6F1A"/>
    <w:rsid w:val="00715E3E"/>
    <w:rsid w:val="00721B12"/>
    <w:rsid w:val="007722A5"/>
    <w:rsid w:val="00825D61"/>
    <w:rsid w:val="008340B3"/>
    <w:rsid w:val="008416DB"/>
    <w:rsid w:val="008A29A7"/>
    <w:rsid w:val="008E1CD9"/>
    <w:rsid w:val="008E5264"/>
    <w:rsid w:val="008E5988"/>
    <w:rsid w:val="00916A2C"/>
    <w:rsid w:val="00956970"/>
    <w:rsid w:val="00A473C3"/>
    <w:rsid w:val="00AD2BFB"/>
    <w:rsid w:val="00AE3F62"/>
    <w:rsid w:val="00B1093B"/>
    <w:rsid w:val="00B17E95"/>
    <w:rsid w:val="00B22440"/>
    <w:rsid w:val="00B56626"/>
    <w:rsid w:val="00BC3F5E"/>
    <w:rsid w:val="00BD3839"/>
    <w:rsid w:val="00BD60A4"/>
    <w:rsid w:val="00C027A2"/>
    <w:rsid w:val="00C12B05"/>
    <w:rsid w:val="00C151A6"/>
    <w:rsid w:val="00C35BD8"/>
    <w:rsid w:val="00C63028"/>
    <w:rsid w:val="00C71D48"/>
    <w:rsid w:val="00CC57CC"/>
    <w:rsid w:val="00D165F9"/>
    <w:rsid w:val="00D271CC"/>
    <w:rsid w:val="00D524E4"/>
    <w:rsid w:val="00D60280"/>
    <w:rsid w:val="00D747C0"/>
    <w:rsid w:val="00D7757D"/>
    <w:rsid w:val="00D839A7"/>
    <w:rsid w:val="00DA3ACC"/>
    <w:rsid w:val="00DD2CF4"/>
    <w:rsid w:val="00DE5B94"/>
    <w:rsid w:val="00DF4D30"/>
    <w:rsid w:val="00E56282"/>
    <w:rsid w:val="00E635CD"/>
    <w:rsid w:val="00E67665"/>
    <w:rsid w:val="00E70A88"/>
    <w:rsid w:val="00E70A9D"/>
    <w:rsid w:val="00E9035D"/>
    <w:rsid w:val="00ED6929"/>
    <w:rsid w:val="00EE6159"/>
    <w:rsid w:val="00F1187D"/>
    <w:rsid w:val="00F15BDF"/>
    <w:rsid w:val="00F32418"/>
    <w:rsid w:val="00F402A7"/>
    <w:rsid w:val="00F40EC0"/>
    <w:rsid w:val="00F67F70"/>
    <w:rsid w:val="00F9039F"/>
    <w:rsid w:val="00F9561B"/>
    <w:rsid w:val="00FA1FE9"/>
    <w:rsid w:val="00FC4E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BB46A"/>
  <w15:chartTrackingRefBased/>
  <w15:docId w15:val="{E8FD67E1-28E6-4393-92A9-B7D161AA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5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17E95"/>
    <w:pPr>
      <w:ind w:left="720"/>
      <w:contextualSpacing/>
    </w:pPr>
  </w:style>
  <w:style w:type="character" w:styleId="Strong">
    <w:name w:val="Strong"/>
    <w:basedOn w:val="DefaultParagraphFont"/>
    <w:uiPriority w:val="22"/>
    <w:qFormat/>
    <w:rsid w:val="00343DF9"/>
    <w:rPr>
      <w:b/>
      <w:bCs/>
    </w:rPr>
  </w:style>
  <w:style w:type="paragraph" w:styleId="Header">
    <w:name w:val="header"/>
    <w:basedOn w:val="Normal"/>
    <w:link w:val="HeaderChar"/>
    <w:uiPriority w:val="99"/>
    <w:unhideWhenUsed/>
    <w:rsid w:val="00F15BDF"/>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BDF"/>
  </w:style>
  <w:style w:type="paragraph" w:styleId="Footer">
    <w:name w:val="footer"/>
    <w:basedOn w:val="Normal"/>
    <w:link w:val="FooterChar"/>
    <w:uiPriority w:val="99"/>
    <w:unhideWhenUsed/>
    <w:rsid w:val="00F15BDF"/>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BDF"/>
  </w:style>
  <w:style w:type="character" w:customStyle="1" w:styleId="ListParagraphChar">
    <w:name w:val="List Paragraph Char"/>
    <w:basedOn w:val="DefaultParagraphFont"/>
    <w:link w:val="ListParagraph"/>
    <w:uiPriority w:val="34"/>
    <w:rsid w:val="004B6EEF"/>
  </w:style>
  <w:style w:type="character" w:styleId="LineNumber">
    <w:name w:val="line number"/>
    <w:basedOn w:val="DefaultParagraphFont"/>
    <w:uiPriority w:val="99"/>
    <w:semiHidden/>
    <w:unhideWhenUsed/>
    <w:rsid w:val="004B6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BB8F4-AC90-4336-AFE5-A9B5757E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3306</TotalTime>
  <Pages>2</Pages>
  <Words>9905</Words>
  <Characters>56465</Characters>
  <Application>Microsoft Office Word</Application>
  <DocSecurity>0</DocSecurity>
  <Lines>470</Lines>
  <Paragraphs>132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Eleftherios Kellis</dc:creator>
  <cp:keywords/>
  <dc:description/>
  <cp:lastModifiedBy>Vidhya R.</cp:lastModifiedBy>
  <cp:revision>59</cp:revision>
  <cp:lastPrinted>2022-07-19T15:25:00Z</cp:lastPrinted>
  <dcterms:created xsi:type="dcterms:W3CDTF">2021-07-06T07:34:00Z</dcterms:created>
  <dcterms:modified xsi:type="dcterms:W3CDTF">2022-08-23T13:18:00Z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http://csl.mendeley.com/styles/539109561/apa-6th-edition</vt:lpwstr>
  </property>
  <property fmtid="{D5CDD505-2E9C-101B-9397-08002B2CF9AE}" pid="7" name="Mendeley Recent Style Name 2_1">
    <vt:lpwstr>American Psychological Association 6th edition - chrysostomos sahinis, Undergraduate student</vt:lpwstr>
  </property>
  <property fmtid="{D5CDD505-2E9C-101B-9397-08002B2CF9AE}" pid="8" name="Mendeley Recent Style Id 3_1">
    <vt:lpwstr>http://www.zotero.org/styles/bmc-sports-science-medicine-and-rehabilitation</vt:lpwstr>
  </property>
  <property fmtid="{D5CDD505-2E9C-101B-9397-08002B2CF9AE}" pid="9" name="Mendeley Recent Style Name 3_1">
    <vt:lpwstr>BMC Sports Science, Medicine and Rehabilitation</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http://csl.mendeley.com/styles/458019861/jek2</vt:lpwstr>
  </property>
  <property fmtid="{D5CDD505-2E9C-101B-9397-08002B2CF9AE}" pid="13" name="Mendeley Recent Style Name 5_1">
    <vt:lpwstr>Elsevier - Harvard (with titles) - Eleftherios Kellis</vt:lpwstr>
  </property>
  <property fmtid="{D5CDD505-2E9C-101B-9397-08002B2CF9AE}" pid="14" name="Mendeley Recent Style Id 6_1">
    <vt:lpwstr>http://www.zotero.org/styles/journal-of-functional-morphology-and-kinesiology</vt:lpwstr>
  </property>
  <property fmtid="{D5CDD505-2E9C-101B-9397-08002B2CF9AE}" pid="15" name="Mendeley Recent Style Name 6_1">
    <vt:lpwstr>Journal of Functional Morphology and Kinesiology</vt:lpwstr>
  </property>
  <property fmtid="{D5CDD505-2E9C-101B-9397-08002B2CF9AE}" pid="16" name="Mendeley Recent Style Id 7_1">
    <vt:lpwstr>http://www.zotero.org/styles/journal-of-strength-and-conditioning-research</vt:lpwstr>
  </property>
  <property fmtid="{D5CDD505-2E9C-101B-9397-08002B2CF9AE}" pid="17" name="Mendeley Recent Style Name 7_1">
    <vt:lpwstr>Journal of Strength and Conditioning Research</vt:lpwstr>
  </property>
  <property fmtid="{D5CDD505-2E9C-101B-9397-08002B2CF9AE}" pid="18" name="Mendeley Recent Style Id 8_1">
    <vt:lpwstr>http://www.zotero.org/styles/scandinavian-journal-of-medicine-and-science-in-sports</vt:lpwstr>
  </property>
  <property fmtid="{D5CDD505-2E9C-101B-9397-08002B2CF9AE}" pid="19" name="Mendeley Recent Style Name 8_1">
    <vt:lpwstr>Scandinavian Journal of Medicine &amp; Science in Sports</vt:lpwstr>
  </property>
  <property fmtid="{D5CDD505-2E9C-101B-9397-08002B2CF9AE}" pid="20" name="Mendeley Recent Style Id 9_1">
    <vt:lpwstr>http://www.zotero.org/styles/sports-medicine</vt:lpwstr>
  </property>
  <property fmtid="{D5CDD505-2E9C-101B-9397-08002B2CF9AE}" pid="21" name="Mendeley Recent Style Name 9_1">
    <vt:lpwstr>Sports Medicine</vt:lpwstr>
  </property>
  <property fmtid="{D5CDD505-2E9C-101B-9397-08002B2CF9AE}" pid="22" name="Mendeley Document_1">
    <vt:lpwstr>True</vt:lpwstr>
  </property>
  <property fmtid="{D5CDD505-2E9C-101B-9397-08002B2CF9AE}" pid="23" name="Mendeley Unique User Id_1">
    <vt:lpwstr>c63e448a-a10b-3761-8e58-b533289e104d</vt:lpwstr>
  </property>
  <property fmtid="{D5CDD505-2E9C-101B-9397-08002B2CF9AE}" pid="24" name="Mendeley Citation Style_1">
    <vt:lpwstr>http://www.zotero.org/styles/bmc-sports-science-medicine-and-rehabilitation</vt:lpwstr>
  </property>
</Properties>
</file>